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5C0A2EAA" w:rsidR="00043F9B" w:rsidRPr="004D2F38" w:rsidRDefault="004E4A39" w:rsidP="004E4A39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 w:rsidR="00853DDF" w:rsidRPr="004D2F38">
        <w:rPr>
          <w:rFonts w:ascii="Arial" w:eastAsia="Arial" w:hAnsi="Arial" w:cs="Arial"/>
          <w:b/>
          <w:sz w:val="18"/>
        </w:rPr>
        <w:t>Uchwała Nr</w:t>
      </w:r>
      <w:r w:rsidR="00885971" w:rsidRPr="004D2F38">
        <w:rPr>
          <w:rFonts w:ascii="Arial" w:eastAsia="Arial" w:hAnsi="Arial" w:cs="Arial"/>
          <w:b/>
          <w:sz w:val="18"/>
        </w:rPr>
        <w:t xml:space="preserve"> </w:t>
      </w:r>
      <w:r w:rsidR="00A9791A">
        <w:rPr>
          <w:rFonts w:ascii="Arial" w:eastAsia="Arial" w:hAnsi="Arial" w:cs="Arial"/>
          <w:b/>
          <w:sz w:val="18"/>
        </w:rPr>
        <w:t>17</w:t>
      </w:r>
      <w:r w:rsidR="00F62427" w:rsidRPr="004D2F38">
        <w:rPr>
          <w:rFonts w:ascii="Arial" w:eastAsia="Arial" w:hAnsi="Arial" w:cs="Arial"/>
          <w:b/>
          <w:sz w:val="18"/>
        </w:rPr>
        <w:t>/</w:t>
      </w:r>
      <w:r w:rsidR="00772CD9" w:rsidRPr="004D2F38">
        <w:rPr>
          <w:rFonts w:ascii="Arial" w:eastAsia="Arial" w:hAnsi="Arial" w:cs="Arial"/>
          <w:b/>
          <w:sz w:val="18"/>
        </w:rPr>
        <w:t>X</w:t>
      </w:r>
      <w:r w:rsidR="00543BAD" w:rsidRPr="004D2F38">
        <w:rPr>
          <w:rFonts w:ascii="Arial" w:eastAsia="Arial" w:hAnsi="Arial" w:cs="Arial"/>
          <w:b/>
          <w:sz w:val="18"/>
        </w:rPr>
        <w:t>C</w:t>
      </w:r>
      <w:r w:rsidR="00A81C80" w:rsidRPr="004D2F38">
        <w:rPr>
          <w:rFonts w:ascii="Arial" w:eastAsia="Arial" w:hAnsi="Arial" w:cs="Arial"/>
          <w:b/>
          <w:sz w:val="18"/>
        </w:rPr>
        <w:t>IX</w:t>
      </w:r>
      <w:r w:rsidR="00772CD9" w:rsidRPr="004D2F38">
        <w:rPr>
          <w:rFonts w:ascii="Arial" w:eastAsia="Arial" w:hAnsi="Arial" w:cs="Arial"/>
          <w:b/>
          <w:sz w:val="18"/>
        </w:rPr>
        <w:t>/</w:t>
      </w:r>
      <w:r w:rsidR="00853DDF" w:rsidRPr="004D2F38">
        <w:rPr>
          <w:rFonts w:ascii="Arial" w:eastAsia="Arial" w:hAnsi="Arial" w:cs="Arial"/>
          <w:b/>
          <w:sz w:val="18"/>
        </w:rPr>
        <w:t>202</w:t>
      </w:r>
      <w:r w:rsidR="00F5672A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4D2F38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D2F38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4D2F38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D2F38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2BB370F3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D2F38">
        <w:rPr>
          <w:rFonts w:ascii="Arial" w:eastAsia="Arial" w:hAnsi="Arial" w:cs="Arial"/>
          <w:b/>
          <w:sz w:val="18"/>
        </w:rPr>
        <w:t>z dnia</w:t>
      </w:r>
      <w:r w:rsidR="00C546B9" w:rsidRPr="004D2F38">
        <w:rPr>
          <w:rFonts w:ascii="Arial" w:eastAsia="Arial" w:hAnsi="Arial" w:cs="Arial"/>
          <w:b/>
          <w:sz w:val="18"/>
        </w:rPr>
        <w:t xml:space="preserve"> </w:t>
      </w:r>
      <w:r w:rsidR="00A9791A">
        <w:rPr>
          <w:rFonts w:ascii="Arial" w:eastAsia="Arial" w:hAnsi="Arial" w:cs="Arial"/>
          <w:b/>
          <w:sz w:val="18"/>
        </w:rPr>
        <w:t xml:space="preserve">20 stycznia 2023 </w:t>
      </w:r>
      <w:r w:rsidR="001D5979" w:rsidRPr="004D2F38">
        <w:rPr>
          <w:rFonts w:ascii="Arial" w:eastAsia="Arial" w:hAnsi="Arial" w:cs="Arial"/>
          <w:b/>
          <w:sz w:val="18"/>
        </w:rPr>
        <w:t>r</w:t>
      </w:r>
      <w:r w:rsidR="00A81C80" w:rsidRPr="004D2F38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706B539" w14:textId="7C0FA84D" w:rsidR="00A81C80" w:rsidRDefault="00B1547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B15476">
        <w:rPr>
          <w:rFonts w:ascii="Arial" w:eastAsia="Arial" w:hAnsi="Arial" w:cs="Arial"/>
          <w:b/>
          <w:sz w:val="18"/>
          <w:szCs w:val="18"/>
        </w:rPr>
        <w:t xml:space="preserve">zmieniająca uchwałę w sprawie zatwierdzenia kryteriów ogólnych wyboru projektów konkursowych </w:t>
      </w:r>
      <w:r w:rsidR="008F5250">
        <w:rPr>
          <w:rFonts w:ascii="Arial" w:eastAsia="Arial" w:hAnsi="Arial" w:cs="Arial"/>
          <w:b/>
          <w:sz w:val="18"/>
          <w:szCs w:val="18"/>
        </w:rPr>
        <w:br/>
      </w:r>
      <w:r w:rsidRPr="00B15476">
        <w:rPr>
          <w:rFonts w:ascii="Arial" w:eastAsia="Arial" w:hAnsi="Arial" w:cs="Arial"/>
          <w:b/>
          <w:sz w:val="18"/>
          <w:szCs w:val="18"/>
        </w:rPr>
        <w:t>i pozakonkursowych w ramach Regionalnego Programu Operacyjnego Województwa Mazowieckiego na lata 2014-2020, współfinansowanych ze środków EFRR</w:t>
      </w:r>
    </w:p>
    <w:p w14:paraId="4FEC7151" w14:textId="77777777" w:rsidR="00A81C80" w:rsidRDefault="00A81C80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2A0F8C5A" w:rsidR="00043F9B" w:rsidRPr="004D2F38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4D2F38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4D2F38">
        <w:rPr>
          <w:rFonts w:ascii="Arial" w:eastAsia="Arial" w:hAnsi="Arial" w:cs="Arial"/>
          <w:sz w:val="18"/>
        </w:rPr>
        <w:t>,</w:t>
      </w:r>
      <w:r w:rsidRPr="004D2F38">
        <w:rPr>
          <w:rFonts w:ascii="Arial" w:eastAsia="Arial" w:hAnsi="Arial" w:cs="Arial"/>
          <w:sz w:val="18"/>
        </w:rPr>
        <w:t xml:space="preserve"> z późn. zm.</w:t>
      </w:r>
      <w:r w:rsidR="00290F5E" w:rsidRPr="004D2F38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4D2F38">
        <w:rPr>
          <w:rFonts w:ascii="Arial" w:eastAsia="Arial" w:hAnsi="Arial" w:cs="Arial"/>
          <w:sz w:val="18"/>
        </w:rPr>
        <w:t>), w związku z art. 14 ust. 10 ustawy z</w:t>
      </w:r>
      <w:r w:rsidR="005629F5" w:rsidRPr="004D2F38">
        <w:rPr>
          <w:rFonts w:ascii="Arial" w:eastAsia="Arial" w:hAnsi="Arial" w:cs="Arial"/>
          <w:sz w:val="18"/>
        </w:rPr>
        <w:t> </w:t>
      </w:r>
      <w:r w:rsidRPr="004D2F38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4D2F38">
        <w:rPr>
          <w:rFonts w:ascii="Arial" w:eastAsia="Arial" w:hAnsi="Arial" w:cs="Arial"/>
          <w:sz w:val="18"/>
        </w:rPr>
        <w:t>20</w:t>
      </w:r>
      <w:r w:rsidRPr="004D2F38">
        <w:rPr>
          <w:rFonts w:ascii="Arial" w:eastAsia="Arial" w:hAnsi="Arial" w:cs="Arial"/>
          <w:sz w:val="18"/>
        </w:rPr>
        <w:t xml:space="preserve"> r. poz.</w:t>
      </w:r>
      <w:r w:rsidR="0008734C" w:rsidRPr="004D2F38">
        <w:rPr>
          <w:rFonts w:ascii="Arial" w:eastAsia="Arial" w:hAnsi="Arial" w:cs="Arial"/>
          <w:sz w:val="18"/>
        </w:rPr>
        <w:t xml:space="preserve"> 818</w:t>
      </w:r>
      <w:r w:rsidRPr="004D2F38">
        <w:rPr>
          <w:rFonts w:ascii="Arial" w:eastAsia="Arial" w:hAnsi="Arial" w:cs="Arial"/>
          <w:sz w:val="18"/>
        </w:rPr>
        <w:t>)</w:t>
      </w:r>
      <w:r w:rsidRPr="004D2F38">
        <w:rPr>
          <w:rFonts w:ascii="Arial" w:eastAsia="Arial" w:hAnsi="Arial" w:cs="Arial"/>
          <w:sz w:val="18"/>
          <w:szCs w:val="18"/>
        </w:rPr>
        <w:t>,</w:t>
      </w:r>
      <w:r w:rsidRPr="004D2F38">
        <w:rPr>
          <w:rFonts w:ascii="Arial" w:eastAsia="Arial" w:hAnsi="Arial" w:cs="Arial"/>
          <w:sz w:val="18"/>
        </w:rPr>
        <w:t xml:space="preserve"> </w:t>
      </w:r>
      <w:r w:rsidR="005C54D0" w:rsidRPr="004D2F38">
        <w:rPr>
          <w:rFonts w:ascii="Arial" w:eastAsia="Arial" w:hAnsi="Arial" w:cs="Arial"/>
          <w:sz w:val="18"/>
        </w:rPr>
        <w:t xml:space="preserve">w związku </w:t>
      </w:r>
      <w:r w:rsidRPr="004D2F38"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4D2F38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4D2F38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AE00A3">
        <w:rPr>
          <w:rFonts w:ascii="Arial" w:eastAsia="Arial" w:hAnsi="Arial" w:cs="Arial"/>
          <w:sz w:val="18"/>
        </w:rPr>
        <w:br/>
      </w:r>
      <w:r w:rsidRPr="004D2F38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4D2F38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4D2F38">
        <w:rPr>
          <w:rFonts w:ascii="Arial" w:eastAsia="Arial" w:hAnsi="Arial" w:cs="Arial"/>
          <w:sz w:val="18"/>
        </w:rPr>
        <w:t>,</w:t>
      </w:r>
      <w:r w:rsidRPr="004D2F38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A31105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2FE4FD5A" w:rsidR="004E3370" w:rsidRPr="00A31105" w:rsidRDefault="00B15476" w:rsidP="004E5E46">
      <w:pPr>
        <w:spacing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B15476">
        <w:rPr>
          <w:rFonts w:ascii="Arial" w:eastAsia="Arial" w:hAnsi="Arial" w:cs="Arial"/>
          <w:sz w:val="18"/>
          <w:shd w:val="clear" w:color="auto" w:fill="FFFFFF"/>
        </w:rPr>
        <w:t>Zatwierdza się kryteria ogólne wyboru projektów konkursowych i pozakonkursowych w ramach Regionalnego Programu Operacyjnego Województwa Mazowieckiego na lata 2014-2020, współfinansowanych ze środków EFRR</w:t>
      </w:r>
      <w:r w:rsidR="006549B7">
        <w:rPr>
          <w:rFonts w:ascii="Arial" w:eastAsia="Arial" w:hAnsi="Arial" w:cs="Arial"/>
          <w:sz w:val="18"/>
          <w:shd w:val="clear" w:color="auto" w:fill="FFFFFF"/>
        </w:rPr>
        <w:t>,</w:t>
      </w:r>
      <w:r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183BEB" w:rsidRPr="00A31105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 w:rsidRPr="00A31105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37DEC626" w14:textId="7310EACD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2.</w:t>
      </w:r>
    </w:p>
    <w:p w14:paraId="6B0CA877" w14:textId="250D407B" w:rsidR="005548D1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086F8561" w14:textId="7ED8326B" w:rsidR="00B15476" w:rsidRDefault="00B15476" w:rsidP="00B15476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4D2F38">
        <w:rPr>
          <w:rFonts w:ascii="Arial" w:eastAsia="Arial" w:hAnsi="Arial" w:cs="Arial"/>
          <w:sz w:val="18"/>
        </w:rPr>
        <w:t xml:space="preserve">Traci moc uchwała nr </w:t>
      </w:r>
      <w:r w:rsidR="004D2F38" w:rsidRPr="004D2F38">
        <w:rPr>
          <w:rFonts w:ascii="Arial" w:eastAsia="Arial" w:hAnsi="Arial" w:cs="Arial"/>
          <w:sz w:val="18"/>
        </w:rPr>
        <w:t>50</w:t>
      </w:r>
      <w:r w:rsidRPr="004D2F38">
        <w:rPr>
          <w:rFonts w:ascii="Arial" w:eastAsia="Arial" w:hAnsi="Arial" w:cs="Arial"/>
          <w:sz w:val="18"/>
        </w:rPr>
        <w:t>/XXVI</w:t>
      </w:r>
      <w:r w:rsidR="004D2F38" w:rsidRPr="004D2F38">
        <w:rPr>
          <w:rFonts w:ascii="Arial" w:eastAsia="Arial" w:hAnsi="Arial" w:cs="Arial"/>
          <w:sz w:val="18"/>
        </w:rPr>
        <w:t>II</w:t>
      </w:r>
      <w:r w:rsidRPr="004D2F38">
        <w:rPr>
          <w:rFonts w:ascii="Arial" w:eastAsia="Arial" w:hAnsi="Arial" w:cs="Arial"/>
          <w:sz w:val="18"/>
        </w:rPr>
        <w:t>/2017 Komitetu Monitorującego Regionalny Program Operacyjny</w:t>
      </w:r>
      <w:r w:rsidRPr="00B15476">
        <w:rPr>
          <w:rFonts w:ascii="Arial" w:eastAsia="Arial" w:hAnsi="Arial" w:cs="Arial"/>
          <w:sz w:val="18"/>
        </w:rPr>
        <w:t xml:space="preserve"> Województwa Mazowieckiego na lata 2014-2020 z dnia </w:t>
      </w:r>
      <w:r w:rsidR="004D2F38">
        <w:rPr>
          <w:rFonts w:ascii="Arial" w:eastAsia="Arial" w:hAnsi="Arial" w:cs="Arial"/>
          <w:sz w:val="18"/>
        </w:rPr>
        <w:t>15</w:t>
      </w:r>
      <w:r w:rsidRPr="00B15476">
        <w:rPr>
          <w:rFonts w:ascii="Arial" w:eastAsia="Arial" w:hAnsi="Arial" w:cs="Arial"/>
          <w:sz w:val="18"/>
        </w:rPr>
        <w:t xml:space="preserve"> </w:t>
      </w:r>
      <w:r w:rsidR="004D2F38">
        <w:rPr>
          <w:rFonts w:ascii="Arial" w:eastAsia="Arial" w:hAnsi="Arial" w:cs="Arial"/>
          <w:sz w:val="18"/>
        </w:rPr>
        <w:t>września</w:t>
      </w:r>
      <w:r w:rsidRPr="00B15476">
        <w:rPr>
          <w:rFonts w:ascii="Arial" w:eastAsia="Arial" w:hAnsi="Arial" w:cs="Arial"/>
          <w:sz w:val="18"/>
        </w:rPr>
        <w:t xml:space="preserve"> 201</w:t>
      </w:r>
      <w:r w:rsidR="004D2F38">
        <w:rPr>
          <w:rFonts w:ascii="Arial" w:eastAsia="Arial" w:hAnsi="Arial" w:cs="Arial"/>
          <w:sz w:val="18"/>
        </w:rPr>
        <w:t>7</w:t>
      </w:r>
      <w:r w:rsidRPr="00B15476">
        <w:rPr>
          <w:rFonts w:ascii="Arial" w:eastAsia="Arial" w:hAnsi="Arial" w:cs="Arial"/>
          <w:sz w:val="18"/>
        </w:rPr>
        <w:t xml:space="preserve"> r. - w sprawie zatwierdzenia kryteriów ogólnych wyboru projektów konkursowych i pozakonkursowych w ramach Regionalnego Programu Operacyjnego Województwa Mazowieckiego na lata 2014-2020, współfinansowanych ze środków EFRR.</w:t>
      </w:r>
    </w:p>
    <w:p w14:paraId="315788D4" w14:textId="0628EBF6" w:rsidR="00B15476" w:rsidRDefault="00B15476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74C2F3BB" w14:textId="77777777" w:rsidR="004D2F38" w:rsidRPr="00A31105" w:rsidRDefault="004D2F38" w:rsidP="004D2F38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3.</w:t>
      </w:r>
    </w:p>
    <w:p w14:paraId="4CD1FD3C" w14:textId="77777777" w:rsidR="00B15476" w:rsidRPr="00A31105" w:rsidRDefault="00B15476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76F06DE9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§ </w:t>
      </w:r>
      <w:r w:rsidR="004D2F38">
        <w:rPr>
          <w:rFonts w:ascii="Arial" w:eastAsia="Arial" w:hAnsi="Arial" w:cs="Arial"/>
          <w:sz w:val="18"/>
        </w:rPr>
        <w:t>4</w:t>
      </w:r>
      <w:r w:rsidRPr="00A31105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A81C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1AD3FAB6" w:rsidR="00043F9B" w:rsidRPr="00A31105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31105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A31105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A31105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Pr="00A31105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A31105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A31105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Pr="00A31105" w:rsidRDefault="00285B48" w:rsidP="00285B48">
      <w:pPr>
        <w:pStyle w:val="Default"/>
        <w:rPr>
          <w:color w:val="auto"/>
          <w:sz w:val="22"/>
          <w:szCs w:val="22"/>
        </w:rPr>
      </w:pPr>
    </w:p>
    <w:p w14:paraId="6EABE169" w14:textId="24499210" w:rsidR="004D2F38" w:rsidRPr="004D2F38" w:rsidRDefault="004D2F38" w:rsidP="004D2F38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4D2F38">
        <w:rPr>
          <w:rFonts w:ascii="Arial" w:eastAsia="Arial" w:hAnsi="Arial" w:cs="Arial"/>
          <w:sz w:val="18"/>
        </w:rPr>
        <w:t>Ze względu na wprowadzenie po raz pierwszy do obu projektów kryteriów w ramach EFRR kryteriów rozstrzygających, w tym nowego zapisu do zał. 3a SZOOP 2014-2020 pn. Systematyka kryteriów obowiązujących w ramach RPO WM na lata 2014-2020 (EFRR) w pkt. 4:</w:t>
      </w:r>
      <w:r>
        <w:rPr>
          <w:rFonts w:ascii="Arial" w:eastAsia="Arial" w:hAnsi="Arial" w:cs="Arial"/>
          <w:sz w:val="18"/>
        </w:rPr>
        <w:t xml:space="preserve"> </w:t>
      </w:r>
      <w:r w:rsidRPr="004D2F38">
        <w:rPr>
          <w:rFonts w:ascii="Arial" w:eastAsia="Arial" w:hAnsi="Arial" w:cs="Arial"/>
          <w:sz w:val="18"/>
        </w:rPr>
        <w:t xml:space="preserve">„Dopuszcza się wskazanie spośród kryteriów merytorycznych szczegółowych, kryteriów, jakie będą mieć charakter rozstrzygający i decydować o miejscu wniosku na liście rankingowej. W przypadku dwóch lub więcej projektów o równej ogólnej liczbie punktów, wyższe miejsce na liście ocenionych wniosków otrzyma projekt, który uzyskał kolejno wyższą liczbę punktów w kryteriach rozstrzygających”. </w:t>
      </w:r>
    </w:p>
    <w:p w14:paraId="280BDE68" w14:textId="79BD0F52" w:rsidR="00285B48" w:rsidRDefault="004D2F38" w:rsidP="004D2F38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4D2F38">
        <w:rPr>
          <w:rFonts w:ascii="Arial" w:eastAsia="Arial" w:hAnsi="Arial" w:cs="Arial"/>
          <w:sz w:val="18"/>
        </w:rPr>
        <w:t>Powyższe jest zgodne z „Wytycznymi w zakresie trybu wyboru projektów na lata 2014-2020” M</w:t>
      </w:r>
      <w:r>
        <w:rPr>
          <w:rFonts w:ascii="Arial" w:eastAsia="Arial" w:hAnsi="Arial" w:cs="Arial"/>
          <w:sz w:val="18"/>
        </w:rPr>
        <w:t xml:space="preserve">inistra </w:t>
      </w:r>
      <w:r w:rsidRPr="004D2F38">
        <w:rPr>
          <w:rFonts w:ascii="Arial" w:eastAsia="Arial" w:hAnsi="Arial" w:cs="Arial"/>
          <w:sz w:val="18"/>
        </w:rPr>
        <w:t>F</w:t>
      </w:r>
      <w:r>
        <w:rPr>
          <w:rFonts w:ascii="Arial" w:eastAsia="Arial" w:hAnsi="Arial" w:cs="Arial"/>
          <w:sz w:val="18"/>
        </w:rPr>
        <w:t xml:space="preserve">unduszy </w:t>
      </w:r>
      <w:r w:rsidRPr="004D2F38">
        <w:rPr>
          <w:rFonts w:ascii="Arial" w:eastAsia="Arial" w:hAnsi="Arial" w:cs="Arial"/>
          <w:sz w:val="18"/>
        </w:rPr>
        <w:t>i</w:t>
      </w:r>
      <w:r>
        <w:rPr>
          <w:rFonts w:ascii="Arial" w:eastAsia="Arial" w:hAnsi="Arial" w:cs="Arial"/>
          <w:sz w:val="18"/>
        </w:rPr>
        <w:t xml:space="preserve"> </w:t>
      </w:r>
      <w:r w:rsidRPr="004D2F38">
        <w:rPr>
          <w:rFonts w:ascii="Arial" w:eastAsia="Arial" w:hAnsi="Arial" w:cs="Arial"/>
          <w:sz w:val="18"/>
        </w:rPr>
        <w:t>P</w:t>
      </w:r>
      <w:r>
        <w:rPr>
          <w:rFonts w:ascii="Arial" w:eastAsia="Arial" w:hAnsi="Arial" w:cs="Arial"/>
          <w:sz w:val="18"/>
        </w:rPr>
        <w:t xml:space="preserve">olityki </w:t>
      </w:r>
      <w:r w:rsidRPr="004D2F38">
        <w:rPr>
          <w:rFonts w:ascii="Arial" w:eastAsia="Arial" w:hAnsi="Arial" w:cs="Arial"/>
          <w:sz w:val="18"/>
        </w:rPr>
        <w:t>R</w:t>
      </w:r>
      <w:r>
        <w:rPr>
          <w:rFonts w:ascii="Arial" w:eastAsia="Arial" w:hAnsi="Arial" w:cs="Arial"/>
          <w:sz w:val="18"/>
        </w:rPr>
        <w:t>egionalnej</w:t>
      </w:r>
      <w:r w:rsidRPr="004D2F38">
        <w:rPr>
          <w:rFonts w:ascii="Arial" w:eastAsia="Arial" w:hAnsi="Arial" w:cs="Arial"/>
          <w:sz w:val="18"/>
        </w:rPr>
        <w:t>.</w:t>
      </w:r>
    </w:p>
    <w:p w14:paraId="1D3B200F" w14:textId="00499301" w:rsidR="004D2F38" w:rsidRDefault="004D2F38" w:rsidP="004D2F38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1993FA4" w14:textId="1BCA232F" w:rsidR="004D2F38" w:rsidRPr="004D2F38" w:rsidRDefault="004D2F38" w:rsidP="004D2F38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4D2F38">
        <w:rPr>
          <w:rFonts w:ascii="Arial" w:eastAsia="Arial" w:hAnsi="Arial" w:cs="Arial"/>
          <w:sz w:val="18"/>
        </w:rPr>
        <w:t xml:space="preserve">Przedmiotowe kryteria były przedmiotem obrad podczas XCIX Posiedzenia Komitetu Monitorującego Regionalny Program Operacyjny WM na lata 2014-2020 i zostały przyjęte przez Komitet Monitorujący w dniu </w:t>
      </w:r>
      <w:r>
        <w:rPr>
          <w:rFonts w:ascii="Arial" w:eastAsia="Arial" w:hAnsi="Arial" w:cs="Arial"/>
          <w:sz w:val="18"/>
        </w:rPr>
        <w:t>………… roku.</w:t>
      </w:r>
    </w:p>
    <w:sectPr w:rsidR="004D2F38" w:rsidRPr="004D2F38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B2326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2F38"/>
    <w:rsid w:val="004D570C"/>
    <w:rsid w:val="004D5BFA"/>
    <w:rsid w:val="004E3370"/>
    <w:rsid w:val="004E4A39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603CBE"/>
    <w:rsid w:val="006231B5"/>
    <w:rsid w:val="006268B5"/>
    <w:rsid w:val="006549B7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8F5250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1105"/>
    <w:rsid w:val="00A34BC8"/>
    <w:rsid w:val="00A3756D"/>
    <w:rsid w:val="00A77D95"/>
    <w:rsid w:val="00A81C80"/>
    <w:rsid w:val="00A9791A"/>
    <w:rsid w:val="00AB5242"/>
    <w:rsid w:val="00AB5E85"/>
    <w:rsid w:val="00AC6CCA"/>
    <w:rsid w:val="00AD1F2F"/>
    <w:rsid w:val="00AE00A3"/>
    <w:rsid w:val="00AF283B"/>
    <w:rsid w:val="00B024D6"/>
    <w:rsid w:val="00B15476"/>
    <w:rsid w:val="00B27971"/>
    <w:rsid w:val="00B71910"/>
    <w:rsid w:val="00BA7B1D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5672A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68</cp:revision>
  <cp:lastPrinted>2022-11-30T12:24:00Z</cp:lastPrinted>
  <dcterms:created xsi:type="dcterms:W3CDTF">2020-05-14T13:07:00Z</dcterms:created>
  <dcterms:modified xsi:type="dcterms:W3CDTF">2023-01-23T11:25:00Z</dcterms:modified>
</cp:coreProperties>
</file>