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76E0" w14:textId="41ECB6E5" w:rsidR="00292363" w:rsidRPr="00D16E17" w:rsidRDefault="003A07F0" w:rsidP="00D16E17">
      <w:pPr>
        <w:pStyle w:val="Standard"/>
        <w:keepNext/>
        <w:keepLines/>
        <w:spacing w:after="0" w:line="240" w:lineRule="auto"/>
        <w:ind w:left="142"/>
        <w:outlineLvl w:val="0"/>
        <w:rPr>
          <w:rFonts w:ascii="Arial" w:hAnsi="Arial" w:cs="Arial"/>
          <w:b/>
          <w:bCs/>
          <w:sz w:val="22"/>
          <w:szCs w:val="22"/>
        </w:rPr>
      </w:pPr>
      <w:r w:rsidRPr="00D16E17">
        <w:rPr>
          <w:rFonts w:ascii="Arial" w:eastAsia="Calibri" w:hAnsi="Arial" w:cs="Arial"/>
          <w:b/>
          <w:bCs/>
          <w:sz w:val="22"/>
          <w:szCs w:val="22"/>
          <w:lang w:eastAsia="pl-PL"/>
        </w:rPr>
        <w:t xml:space="preserve">Kryteria dostępu i premiujące dla konkursu w ramach Osi Priorytetowej X Edukacja dla rozwoju regionu, </w:t>
      </w:r>
    </w:p>
    <w:p w14:paraId="01E4B7A7" w14:textId="2A519A79" w:rsidR="0016064A" w:rsidRPr="00D16E17" w:rsidRDefault="000B16B6" w:rsidP="00D16E17">
      <w:pPr>
        <w:pStyle w:val="Standard"/>
        <w:keepNext/>
        <w:keepLines/>
        <w:spacing w:after="0" w:line="240" w:lineRule="auto"/>
        <w:ind w:left="142"/>
        <w:outlineLvl w:val="0"/>
        <w:rPr>
          <w:rFonts w:ascii="Arial" w:eastAsia="Calibri" w:hAnsi="Arial" w:cs="Arial"/>
          <w:b/>
          <w:bCs/>
          <w:sz w:val="22"/>
          <w:szCs w:val="22"/>
          <w:lang w:eastAsia="pl-PL"/>
        </w:rPr>
      </w:pPr>
      <w:r w:rsidRPr="00D16E17">
        <w:rPr>
          <w:rFonts w:ascii="Arial" w:eastAsia="Calibri" w:hAnsi="Arial" w:cs="Arial"/>
          <w:b/>
          <w:bCs/>
          <w:sz w:val="22"/>
          <w:szCs w:val="22"/>
          <w:lang w:eastAsia="pl-PL"/>
        </w:rPr>
        <w:t>Działanie 10.1 Kształcenie i</w:t>
      </w:r>
      <w:r w:rsidR="00292363">
        <w:rPr>
          <w:rFonts w:ascii="Arial" w:eastAsia="Calibri" w:hAnsi="Arial" w:cs="Arial"/>
          <w:b/>
          <w:bCs/>
          <w:sz w:val="22"/>
          <w:szCs w:val="22"/>
          <w:lang w:eastAsia="pl-PL"/>
        </w:rPr>
        <w:t> r</w:t>
      </w:r>
      <w:r w:rsidRPr="00D16E17">
        <w:rPr>
          <w:rFonts w:ascii="Arial" w:eastAsia="Calibri" w:hAnsi="Arial" w:cs="Arial"/>
          <w:b/>
          <w:bCs/>
          <w:sz w:val="22"/>
          <w:szCs w:val="22"/>
          <w:lang w:eastAsia="pl-PL"/>
        </w:rPr>
        <w:t>ozwój dzieci i młodzieży, Poddziałanie 10.1.1 Edukacja ogólna</w:t>
      </w:r>
      <w:r w:rsidR="00182BF0" w:rsidRPr="00D16E17">
        <w:rPr>
          <w:rFonts w:ascii="Arial" w:eastAsia="Calibri" w:hAnsi="Arial" w:cs="Arial"/>
          <w:b/>
          <w:bCs/>
          <w:sz w:val="22"/>
          <w:szCs w:val="22"/>
          <w:lang w:eastAsia="pl-PL"/>
        </w:rPr>
        <w:t>.</w:t>
      </w:r>
    </w:p>
    <w:p w14:paraId="16465572" w14:textId="313735D6" w:rsidR="00417412" w:rsidRDefault="00417412" w:rsidP="0016064A">
      <w:pPr>
        <w:pStyle w:val="Standard"/>
        <w:keepNext/>
        <w:keepLines/>
        <w:spacing w:after="0" w:line="240" w:lineRule="auto"/>
        <w:ind w:left="142"/>
        <w:outlineLvl w:val="0"/>
        <w:rPr>
          <w:rFonts w:ascii="Arial" w:eastAsia="Calibri" w:hAnsi="Arial" w:cs="Arial"/>
          <w:sz w:val="20"/>
          <w:szCs w:val="20"/>
          <w:lang w:eastAsia="pl-PL"/>
        </w:rPr>
      </w:pPr>
    </w:p>
    <w:p w14:paraId="2E192F35" w14:textId="15675A81" w:rsidR="002B12A4" w:rsidRDefault="002B12A4" w:rsidP="0016064A">
      <w:pPr>
        <w:pStyle w:val="Standard"/>
        <w:keepNext/>
        <w:keepLines/>
        <w:spacing w:after="0" w:line="240" w:lineRule="auto"/>
        <w:ind w:left="142"/>
        <w:outlineLvl w:val="0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Typy realizowanych operacji:</w:t>
      </w:r>
    </w:p>
    <w:p w14:paraId="3907B83E" w14:textId="760D91C3" w:rsidR="002B12A4" w:rsidRDefault="0090132E" w:rsidP="00D16E17">
      <w:pPr>
        <w:pStyle w:val="Standard"/>
        <w:keepNext/>
        <w:keepLines/>
        <w:numPr>
          <w:ilvl w:val="0"/>
          <w:numId w:val="55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eastAsia="pl-PL"/>
        </w:rPr>
      </w:pPr>
      <w:r w:rsidRPr="0090132E">
        <w:rPr>
          <w:rFonts w:ascii="Arial" w:eastAsia="Calibri" w:hAnsi="Arial" w:cs="Arial"/>
          <w:sz w:val="20"/>
          <w:szCs w:val="20"/>
          <w:lang w:eastAsia="pl-PL"/>
        </w:rPr>
        <w:t>Kształcenie kompetencji kluczowych i umiejętności uniwersalnych niezbędnych na rynku pracy</w:t>
      </w:r>
    </w:p>
    <w:p w14:paraId="019DEBBE" w14:textId="05ADC4D0" w:rsidR="0090132E" w:rsidRDefault="0090132E" w:rsidP="00D16E17">
      <w:pPr>
        <w:pStyle w:val="Standard"/>
        <w:keepNext/>
        <w:keepLines/>
        <w:numPr>
          <w:ilvl w:val="0"/>
          <w:numId w:val="55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eastAsia="pl-PL"/>
        </w:rPr>
      </w:pPr>
      <w:r w:rsidRPr="0090132E">
        <w:rPr>
          <w:rFonts w:ascii="Arial" w:eastAsia="Calibri" w:hAnsi="Arial" w:cs="Arial"/>
          <w:sz w:val="20"/>
          <w:szCs w:val="20"/>
          <w:lang w:eastAsia="pl-PL"/>
        </w:rPr>
        <w:t>Tworzenie warunków dla nauczania opartego na metodzie eksperymentu</w:t>
      </w:r>
    </w:p>
    <w:p w14:paraId="766418F4" w14:textId="0F7E02A4" w:rsidR="0090132E" w:rsidRDefault="0090132E" w:rsidP="00D16E17">
      <w:pPr>
        <w:pStyle w:val="Standard"/>
        <w:keepNext/>
        <w:keepLines/>
        <w:numPr>
          <w:ilvl w:val="0"/>
          <w:numId w:val="55"/>
        </w:numPr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eastAsia="pl-PL"/>
        </w:rPr>
      </w:pPr>
      <w:r w:rsidRPr="0090132E">
        <w:rPr>
          <w:rFonts w:ascii="Arial" w:eastAsia="Calibri" w:hAnsi="Arial" w:cs="Arial"/>
          <w:sz w:val="20"/>
          <w:szCs w:val="20"/>
          <w:lang w:eastAsia="pl-PL"/>
        </w:rPr>
        <w:t>Korzystanie z technologii informacyjno-komunikacyjnych oraz rozwijanie kompetencji informatycznych</w:t>
      </w:r>
    </w:p>
    <w:p w14:paraId="59000C35" w14:textId="5FB460D9" w:rsidR="002B12A4" w:rsidRDefault="00974A9D" w:rsidP="00D16E17">
      <w:pPr>
        <w:pStyle w:val="Standard"/>
        <w:keepNext/>
        <w:keepLines/>
        <w:numPr>
          <w:ilvl w:val="0"/>
          <w:numId w:val="55"/>
        </w:numPr>
        <w:tabs>
          <w:tab w:val="left" w:pos="284"/>
        </w:tabs>
        <w:spacing w:after="0" w:line="240" w:lineRule="auto"/>
        <w:outlineLvl w:val="0"/>
        <w:rPr>
          <w:rFonts w:ascii="Arial" w:eastAsia="Calibri" w:hAnsi="Arial" w:cs="Arial"/>
          <w:sz w:val="20"/>
          <w:szCs w:val="20"/>
          <w:lang w:eastAsia="pl-PL"/>
        </w:rPr>
      </w:pPr>
      <w:r w:rsidRPr="00974A9D">
        <w:rPr>
          <w:rFonts w:ascii="Arial" w:eastAsia="Calibri" w:hAnsi="Arial" w:cs="Arial"/>
          <w:sz w:val="20"/>
          <w:szCs w:val="20"/>
          <w:lang w:eastAsia="pl-PL"/>
        </w:rPr>
        <w:t>Prowadzenie efektywnej edukacji włączającej oraz procesu indywidualizacji pracy z uczniem ze specjalnymi potrzebami rozwojowymi i</w:t>
      </w:r>
      <w:r w:rsidR="00292363">
        <w:rPr>
          <w:rFonts w:ascii="Arial" w:eastAsia="Calibri" w:hAnsi="Arial" w:cs="Arial"/>
          <w:sz w:val="20"/>
          <w:szCs w:val="20"/>
          <w:lang w:eastAsia="pl-PL"/>
        </w:rPr>
        <w:t> </w:t>
      </w:r>
      <w:r w:rsidRPr="00974A9D">
        <w:rPr>
          <w:rFonts w:ascii="Arial" w:eastAsia="Calibri" w:hAnsi="Arial" w:cs="Arial"/>
          <w:sz w:val="20"/>
          <w:szCs w:val="20"/>
          <w:lang w:eastAsia="pl-PL"/>
        </w:rPr>
        <w:t>edukacyjnymi, w tym z uczniem z niepełnosprawnością, a także bezpośrednie wsparcie uczniów, którzy mają trudności w spełnieniu wymagań edukacyjnych bądź uczniów zdolnych</w:t>
      </w:r>
    </w:p>
    <w:p w14:paraId="493C6B7F" w14:textId="09E812FF" w:rsidR="002B12A4" w:rsidRDefault="002B12A4" w:rsidP="00417412">
      <w:pPr>
        <w:pStyle w:val="Standard"/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3A562D9" w14:textId="0A2EB22A" w:rsidR="00380C25" w:rsidRPr="00D16E17" w:rsidRDefault="00166D6B" w:rsidP="00D16E17">
      <w:pPr>
        <w:pStyle w:val="Standard"/>
        <w:numPr>
          <w:ilvl w:val="0"/>
          <w:numId w:val="56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16E17">
        <w:rPr>
          <w:rFonts w:ascii="Arial" w:hAnsi="Arial" w:cs="Arial"/>
          <w:b/>
          <w:bCs/>
          <w:sz w:val="20"/>
          <w:szCs w:val="20"/>
        </w:rPr>
        <w:t>Kryteria dostępu</w:t>
      </w:r>
    </w:p>
    <w:p w14:paraId="6D558FE3" w14:textId="77777777" w:rsidR="00166D6B" w:rsidRPr="006825A5" w:rsidRDefault="00166D6B" w:rsidP="00D16E17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880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9"/>
        <w:gridCol w:w="4615"/>
        <w:gridCol w:w="5245"/>
        <w:gridCol w:w="2835"/>
        <w:gridCol w:w="1276"/>
      </w:tblGrid>
      <w:tr w:rsidR="00A817F5" w:rsidRPr="001312DF" w14:paraId="5F570CFA" w14:textId="77777777" w:rsidTr="772CE686">
        <w:trPr>
          <w:cantSplit/>
          <w:trHeight w:val="163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CDF42E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1D37EA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Kryterium</w:t>
            </w:r>
          </w:p>
        </w:tc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F6F67A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Opis kryterium</w:t>
            </w:r>
          </w:p>
        </w:tc>
      </w:tr>
      <w:tr w:rsidR="00A817F5" w:rsidRPr="001312DF" w14:paraId="66E62021" w14:textId="77777777" w:rsidTr="772CE686">
        <w:trPr>
          <w:trHeight w:val="20"/>
        </w:trPr>
        <w:tc>
          <w:tcPr>
            <w:tcW w:w="148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73A55" w14:textId="77777777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4D201B85" w14:textId="77777777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Kryteria dostępu weryfikowane na etapie oceny formalnej</w:t>
            </w:r>
          </w:p>
          <w:p w14:paraId="2999CDDB" w14:textId="49473DF1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17F5" w:rsidRPr="001312DF" w14:paraId="5910FF32" w14:textId="77777777" w:rsidTr="772CE686">
        <w:trPr>
          <w:trHeight w:val="20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BD6A2" w14:textId="77777777" w:rsidR="00A817F5" w:rsidRPr="001312DF" w:rsidRDefault="00A817F5" w:rsidP="000563A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502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35F46B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Wnioskodawcą w ramach projektu jest:</w:t>
            </w:r>
          </w:p>
          <w:p w14:paraId="28EE9878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organ prowadzący szkoły objęte wsparciem </w:t>
            </w:r>
          </w:p>
          <w:p w14:paraId="645C0723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</w:t>
            </w:r>
          </w:p>
          <w:p w14:paraId="19BC4D37" w14:textId="0BB12520" w:rsidR="00A817F5" w:rsidRPr="001312DF" w:rsidRDefault="00A817F5" w:rsidP="000563A2">
            <w:pPr>
              <w:pStyle w:val="Default"/>
              <w:rPr>
                <w:sz w:val="18"/>
                <w:szCs w:val="18"/>
              </w:rPr>
            </w:pPr>
            <w:r w:rsidRPr="001312DF">
              <w:rPr>
                <w:rFonts w:eastAsia="Times New Roman"/>
                <w:sz w:val="18"/>
                <w:szCs w:val="18"/>
                <w:lang w:eastAsia="pl-PL"/>
              </w:rPr>
              <w:t>- podmiot posiadający co najmniej 3- letnie doświadczenie w obszarze kształcenia ogólnego (z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 </w:t>
            </w:r>
            <w:r w:rsidRPr="001312DF">
              <w:rPr>
                <w:rFonts w:eastAsia="Times New Roman"/>
                <w:sz w:val="18"/>
                <w:szCs w:val="18"/>
                <w:lang w:eastAsia="pl-PL"/>
              </w:rPr>
              <w:t>wyłączeniem osób fizycznych innych niż prowadzące działalność gospodarczą lub oświatową na podstawie odrębnych przepisów) w partnerstwie z organem prowadzącym. Doświadczenie, którym legitymuje się wnioskodawca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,</w:t>
            </w:r>
            <w:r w:rsidRPr="001312DF">
              <w:rPr>
                <w:rFonts w:eastAsia="Times New Roman"/>
                <w:sz w:val="18"/>
                <w:szCs w:val="18"/>
                <w:lang w:eastAsia="pl-PL"/>
              </w:rPr>
              <w:t xml:space="preserve"> musi pochodzić z okresu maksymalnie 5 lat przed dniem złożenia wniosku o dofinansowanie.</w:t>
            </w:r>
          </w:p>
        </w:tc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EAE5BC" w14:textId="25E9E4B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będzie oceniane na podstawie oświadczenia Wnioskodawcy zawartego we wniosku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projektu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97C4453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F55F49F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oświadcza, że jest organem prowadzącym szkołę lub podmiotem posiadającym co najmniej 3-letnie doświadczenie w obszarze kształcenia ogólnego, występującym w partnerstwie z organem prowadzącym szkołę.</w:t>
            </w:r>
          </w:p>
          <w:p w14:paraId="4F967B1C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Wnioskodawca, który nie jest organem prowadzącym szkołę/szkoły objęte wsparciem w ramach projektu, zobowiązany jest zawrzeć we wniosku zapisy jednoznacznie wskazujące: </w:t>
            </w:r>
          </w:p>
          <w:p w14:paraId="5AFDCB0B" w14:textId="7F719D49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1)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że posiada co najmniej 3 l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etnie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doświadczenie, wraz z wykazaniem, że doświadczenie to pochodzi 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okresu maksymalnie 5 lat przed dniem złożenia wniosku o dofinansowanie; </w:t>
            </w:r>
          </w:p>
          <w:p w14:paraId="55635816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2)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zakres/obszar merytoryczny prowadzonej działalności w obszarze kształcenia ogólnego. </w:t>
            </w:r>
          </w:p>
          <w:p w14:paraId="5F371DD4" w14:textId="12369B60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wprowadzenia kryterium jest zagwarantowanie, iż projekty są realizowane przez podmioty mające kompleksową i najszerszą wiedzę dotyczącą procesu kształcenia dzieci i młodzieży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6080460D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40C3A1D" w14:textId="77777777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spełnia”.</w:t>
            </w:r>
          </w:p>
          <w:p w14:paraId="541E38C2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A817F5" w:rsidRPr="001312DF" w14:paraId="5281B4AC" w14:textId="77777777" w:rsidTr="772CE686">
        <w:trPr>
          <w:trHeight w:val="20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DFE385" w14:textId="77777777" w:rsidR="00A817F5" w:rsidRPr="001312DF" w:rsidRDefault="00A817F5" w:rsidP="000563A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502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285615" w14:textId="77777777" w:rsidR="00A817F5" w:rsidRPr="001312DF" w:rsidRDefault="00A817F5" w:rsidP="00D16E1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Stworzone w ramach projektu materiały edukacyjne są opublikowane na wolnych licencjach.</w:t>
            </w:r>
          </w:p>
          <w:p w14:paraId="587B4BA1" w14:textId="77777777" w:rsidR="00A817F5" w:rsidRPr="001312DF" w:rsidRDefault="00A817F5" w:rsidP="00D16E1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EB395A" w14:textId="06E20206" w:rsidR="00A817F5" w:rsidRPr="006E10D4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oświadczenia</w:t>
            </w: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Wnioskodawcy zawarte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go</w:t>
            </w: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we wniosku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projektu</w:t>
            </w: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0B041DF8" w14:textId="77777777" w:rsidR="00A817F5" w:rsidRPr="006E10D4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7FE78B4" w14:textId="3C7685DF" w:rsidR="00A817F5" w:rsidRPr="006E10D4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deklaruje, że powstałe w ramach projektu materiały edukacyjne i szkoleniowe zostaną </w:t>
            </w: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opublikowane na wskazanych przez Wnioskodawcę wolnych licencjach. Udostępnienie na wolnej licencji zapewnia licencjobiorcy co najmniej prawo do dowolnego wykorzystywania utworów do celów komercyjnych 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niekomercyjnych, tworzenia i rozpowszechniania kopii utworów w całości lub we fragmentach oraz wprowadzania zmian i rozpowszechniania utworów zależnych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3869616A" w14:textId="408206A4" w:rsidR="00A817F5" w:rsidRPr="006E10D4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dotyczy Wnioskodawców, którzy zakładają w ramach projektu tworzenie materiałów edukacyjnych (np.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scenariuszy zajęć, materiałów multimedialnych, broszur itp.), będących utworami w rozumieniu ustawy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prawie autorskim i prawach pokrewnych.</w:t>
            </w:r>
          </w:p>
          <w:p w14:paraId="3DCAF90C" w14:textId="77777777" w:rsidR="00A817F5" w:rsidRPr="006E10D4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przyczyni się do wzbogacenia zasobów edukacyjnych, a także w wyniku możliwości ich wykorzystania przez inne podmioty, do wydatkowania środków publicznych zgodnie z zasadami skuteczności i oszczędności. </w:t>
            </w:r>
          </w:p>
          <w:p w14:paraId="2EC11D86" w14:textId="77777777" w:rsidR="00A817F5" w:rsidRPr="006E10D4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1966131" w14:textId="77777777" w:rsidR="00A817F5" w:rsidRPr="006E10D4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D16E1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. </w:t>
            </w:r>
          </w:p>
          <w:p w14:paraId="411B6187" w14:textId="77777777" w:rsidR="00A817F5" w:rsidRPr="006E10D4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62CACD9" w14:textId="44D2CC80" w:rsidR="00A817F5" w:rsidRPr="001312DF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 lub „nie dotyczy”. Spełnienie kryterium (uzyskanie oceny „1 - spełnia” lub „nie dotyczy”) jest warunkiem koniecznym do otrzymania dofinansowania. Uzyskanie oceny „0 – nie spełnia” skutkuje odrzuceniem wniosku.</w:t>
            </w:r>
          </w:p>
        </w:tc>
      </w:tr>
      <w:tr w:rsidR="00A817F5" w:rsidRPr="001312DF" w14:paraId="0E73E4AA" w14:textId="77777777" w:rsidTr="772CE686">
        <w:trPr>
          <w:trHeight w:val="20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5760BB" w14:textId="77777777" w:rsidR="00A817F5" w:rsidRPr="001312DF" w:rsidRDefault="00A817F5" w:rsidP="000563A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502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2695AA" w14:textId="12FFC6D1" w:rsidR="00A817F5" w:rsidRPr="001312DF" w:rsidDel="001344C1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Wnioskowana kwota dofinansowania w projekcie nie przekracza wyrażonej w PLN równowartości 100 tys. EUR, a koszty bezpośrednie projektu będą rozliczane kwotami ryczałtowymi określonymi przez Wnioskodawcę.</w:t>
            </w:r>
          </w:p>
        </w:tc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4C71C5" w14:textId="77777777" w:rsidR="00A817F5" w:rsidRPr="006E10D4" w:rsidRDefault="00A817F5" w:rsidP="000563A2">
            <w:pPr>
              <w:pStyle w:val="Standard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Calibri" w:hAnsi="Arial" w:cs="Arial"/>
                <w:sz w:val="18"/>
                <w:szCs w:val="18"/>
                <w:lang w:eastAsia="pl-PL"/>
              </w:rPr>
              <w:t>Spełnienie kryterium będzie oceniane na podstawie treści wniosku o dofinansowanie projektu.</w:t>
            </w:r>
          </w:p>
          <w:p w14:paraId="28B57480" w14:textId="77777777" w:rsidR="00A817F5" w:rsidRPr="006E10D4" w:rsidRDefault="00A817F5" w:rsidP="000563A2">
            <w:pPr>
              <w:pStyle w:val="Standard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  <w:p w14:paraId="5443158F" w14:textId="77777777" w:rsidR="00A817F5" w:rsidRPr="006E10D4" w:rsidRDefault="00A817F5" w:rsidP="000563A2">
            <w:pPr>
              <w:pStyle w:val="Standard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Calibri" w:hAnsi="Arial" w:cs="Arial"/>
                <w:sz w:val="18"/>
                <w:szCs w:val="18"/>
                <w:lang w:eastAsia="pl-PL"/>
              </w:rPr>
              <w:t>Wnioskowana kwota dofinansowania w projekcie, tj. środki z Europejskiego Funduszu Społecznego, nie przekracza wyrażonej w PLN równowartości 100 tys. EUR. Kwotę należy przeliczyć wg. kursu euro podanego w regulaminie konkursu.</w:t>
            </w:r>
          </w:p>
          <w:p w14:paraId="2C9EFE98" w14:textId="77777777" w:rsidR="00A817F5" w:rsidRPr="006E10D4" w:rsidRDefault="00A817F5" w:rsidP="000563A2">
            <w:pPr>
              <w:pStyle w:val="Standard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Calibri" w:hAnsi="Arial" w:cs="Arial"/>
                <w:sz w:val="18"/>
                <w:szCs w:val="18"/>
                <w:lang w:eastAsia="pl-PL"/>
              </w:rPr>
              <w:t>Jednocześnie, koszty bezpośrednie projektu będą rozliczane kwotami ryczałtowymi określonymi przez Wnioskodawcę w oparciu o szczegółowy budżet projektu.</w:t>
            </w:r>
          </w:p>
          <w:p w14:paraId="6A99D96B" w14:textId="77777777" w:rsidR="00A817F5" w:rsidRPr="006E10D4" w:rsidRDefault="00A817F5" w:rsidP="000563A2">
            <w:pPr>
              <w:pStyle w:val="Standard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Calibri" w:hAnsi="Arial" w:cs="Arial"/>
                <w:sz w:val="18"/>
                <w:szCs w:val="18"/>
                <w:lang w:eastAsia="pl-PL"/>
              </w:rPr>
              <w:t>Koszty pośrednie rozliczane będą z wykorzystaniem stawek ryczałtowych, określonych w rozdziale 8.4 Wytycznych w zakresie kwalifikowalności wydatków w ramach EFRR, EFS i FS na lata 2014-2020 i wskazanych w regulaminie konkursu.</w:t>
            </w:r>
          </w:p>
          <w:p w14:paraId="2B36D3A9" w14:textId="77777777" w:rsidR="00A817F5" w:rsidRPr="006E10D4" w:rsidRDefault="00A817F5" w:rsidP="000563A2">
            <w:pPr>
              <w:pStyle w:val="Standard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  <w:p w14:paraId="7162C28C" w14:textId="77777777" w:rsidR="00A817F5" w:rsidRPr="00D16E17" w:rsidRDefault="00A817F5" w:rsidP="000563A2">
            <w:pPr>
              <w:pStyle w:val="Standard"/>
              <w:spacing w:after="0" w:line="240" w:lineRule="auto"/>
              <w:rPr>
                <w:rFonts w:ascii="Arial" w:eastAsia="Calibri" w:hAnsi="Arial" w:cs="Arial"/>
                <w:i/>
                <w:iCs/>
                <w:sz w:val="18"/>
                <w:szCs w:val="18"/>
                <w:lang w:eastAsia="pl-PL"/>
              </w:rPr>
            </w:pPr>
            <w:r w:rsidRPr="006E10D4">
              <w:rPr>
                <w:rFonts w:ascii="Arial" w:eastAsia="Calibri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D16E17">
              <w:rPr>
                <w:rFonts w:ascii="Arial" w:eastAsia="Calibri" w:hAnsi="Arial" w:cs="Arial"/>
                <w:i/>
                <w:iCs/>
                <w:sz w:val="18"/>
                <w:szCs w:val="18"/>
                <w:lang w:eastAsia="pl-PL"/>
              </w:rPr>
              <w:t>Wytycznych w zakresie kwalifikowalności wydatków w ramach EFRR, EFS i FS na lata 2014-2020.</w:t>
            </w:r>
          </w:p>
          <w:p w14:paraId="74CE71FD" w14:textId="77777777" w:rsidR="00A817F5" w:rsidRPr="006E10D4" w:rsidRDefault="00A817F5" w:rsidP="000563A2">
            <w:pPr>
              <w:pStyle w:val="Standard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</w:p>
          <w:p w14:paraId="459FFDD0" w14:textId="16B87116" w:rsidR="00A817F5" w:rsidRPr="001312DF" w:rsidDel="001344C1" w:rsidRDefault="00A817F5" w:rsidP="000563A2">
            <w:pPr>
              <w:pStyle w:val="Standard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6E10D4">
              <w:rPr>
                <w:rFonts w:ascii="Arial" w:eastAsia="Calibri" w:hAnsi="Arial" w:cs="Arial"/>
                <w:sz w:val="18"/>
                <w:szCs w:val="18"/>
                <w:lang w:eastAsia="pl-PL"/>
              </w:rPr>
              <w:t>Możliwe warianty oceny: 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A817F5" w:rsidRPr="001312DF" w14:paraId="32AD90D9" w14:textId="77777777" w:rsidTr="772CE686">
        <w:trPr>
          <w:trHeight w:val="20"/>
        </w:trPr>
        <w:tc>
          <w:tcPr>
            <w:tcW w:w="1488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E523DC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</w:p>
          <w:p w14:paraId="7C9D5FFF" w14:textId="77777777" w:rsidR="00A817F5" w:rsidRPr="001312DF" w:rsidRDefault="00A817F5" w:rsidP="72F8EB04">
            <w:pPr>
              <w:pStyle w:val="Standard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772CE6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Kryteria dostępu weryfikowane na etapie oceny merytorycznej</w:t>
            </w:r>
          </w:p>
          <w:p w14:paraId="3C78B8DE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243C" w:rsidRPr="001312DF" w14:paraId="1068D15F" w14:textId="77777777" w:rsidTr="772CE686">
        <w:trPr>
          <w:trHeight w:val="20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4F1742" w14:textId="77777777" w:rsidR="0054243C" w:rsidRPr="001312DF" w:rsidRDefault="0054243C" w:rsidP="000563A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502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3C08C8" w14:textId="3D29DC1D" w:rsidR="0054243C" w:rsidRPr="0037198B" w:rsidRDefault="00385C61" w:rsidP="00D16E1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eastAsia="pl-PL"/>
              </w:rPr>
            </w:pPr>
            <w:r w:rsidRPr="00385C61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Projekt zakłada wsparcie uczniów w zakresie rozwijania kompetencji kluczowych i umiejętności uniwersalnych niezbędnych na rynku pracy.</w:t>
            </w:r>
          </w:p>
        </w:tc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85433C" w14:textId="77777777" w:rsid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39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5239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 dofinansowanie projektu.</w:t>
            </w:r>
          </w:p>
          <w:p w14:paraId="0BB487C1" w14:textId="77777777" w:rsid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A58979" w14:textId="0B45970D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Każdy uczeń uczestniczący w projekcie ma zapewnione wsparcie w postaci rozwijania łącznie przynajmniej 1</w:t>
            </w:r>
            <w:r w:rsidR="00093D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kompetencji kluczowej i umiejętności uniwersalnej spośród wymienionych poniżej w liter</w:t>
            </w:r>
            <w:r w:rsidR="00C46F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ach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a), b) c) oraz 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przynajmniej 2 kompetencji kluczowych i umiejętności uniwersalnych spośród wymienionych poniżej w liter</w:t>
            </w:r>
            <w:r w:rsidR="00C46F4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ach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od d) do k).</w:t>
            </w:r>
          </w:p>
          <w:p w14:paraId="4397B9C1" w14:textId="77777777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EBDEFF0" w14:textId="77777777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 kompetencji kluczowych i umiejętności uniwersalnych zalicza się:</w:t>
            </w:r>
          </w:p>
          <w:p w14:paraId="47AAA753" w14:textId="77777777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a)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umiejętności matematyczno-przyrodnicze,</w:t>
            </w:r>
          </w:p>
          <w:p w14:paraId="78E1EC85" w14:textId="77777777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b)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umiejętności posługiwania się językami obcymi (w tym język polski dla cudzoziemców i osób powracających do Polski i ich rodzin),</w:t>
            </w:r>
          </w:p>
          <w:p w14:paraId="0E3BB490" w14:textId="77777777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c)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TIK,</w:t>
            </w:r>
          </w:p>
          <w:p w14:paraId="238AB0BC" w14:textId="19101D1E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d)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 xml:space="preserve">umiejętności rozumienia (ang. </w:t>
            </w:r>
            <w:proofErr w:type="spellStart"/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literacy</w:t>
            </w:r>
            <w:proofErr w:type="spellEnd"/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),</w:t>
            </w:r>
          </w:p>
          <w:p w14:paraId="1AAAED86" w14:textId="04AC1B83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e)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kreatywność,</w:t>
            </w:r>
          </w:p>
          <w:p w14:paraId="2A66DD43" w14:textId="5A2EF2A7" w:rsidR="00E332D5" w:rsidRPr="00E332D5" w:rsidRDefault="00E332D5" w:rsidP="00093D20">
            <w:pPr>
              <w:pStyle w:val="Standard"/>
              <w:tabs>
                <w:tab w:val="left" w:pos="709"/>
                <w:tab w:val="left" w:pos="1418"/>
                <w:tab w:val="left" w:pos="5835"/>
                <w:tab w:val="left" w:pos="8235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f)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innowacyjność,</w:t>
            </w:r>
          </w:p>
          <w:p w14:paraId="474313EE" w14:textId="77777777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g)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przedsiębiorczość,</w:t>
            </w:r>
          </w:p>
          <w:p w14:paraId="73605AF6" w14:textId="3BA03757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h)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krytyczne myślenie,</w:t>
            </w:r>
          </w:p>
          <w:p w14:paraId="528E96D6" w14:textId="1FF78F59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i)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rozwiązywanie problemów,</w:t>
            </w:r>
          </w:p>
          <w:p w14:paraId="433D792B" w14:textId="209C5B04" w:rsidR="00E332D5" w:rsidRPr="00E332D5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j)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umiejętność uczenia się,</w:t>
            </w:r>
          </w:p>
          <w:p w14:paraId="4E4187D9" w14:textId="77777777" w:rsidR="0054243C" w:rsidRDefault="00E332D5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k)</w:t>
            </w:r>
            <w:r w:rsidRPr="00E332D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  <w:t>umiejętność pracy zespołowej w kontekście środowiska pracy.</w:t>
            </w:r>
          </w:p>
          <w:p w14:paraId="0294B689" w14:textId="77777777" w:rsidR="00C46F41" w:rsidRDefault="00C46F41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5D55F2C" w14:textId="11934481" w:rsidR="00F049EE" w:rsidRPr="00F049EE" w:rsidRDefault="00F049EE" w:rsidP="00F049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049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Wnioskodawca we wniosku o dofinansowanie wskazuje, które kompetencje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kluczowe </w:t>
            </w:r>
            <w:r w:rsidRPr="00F049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 umiejętności uniwersalne zamierza uwzględnić w ramach projektu. Wybór kompetencji kluczowych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</w:t>
            </w:r>
            <w:r w:rsidRPr="00F049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umiejętności uniwersalnych kształtowanych w ramach projektu wynika ze zdiagnozowanych potrzeb uczniów szkoły objętej wsparciem, o których mowa w kryterium dostępu nr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 w:rsidRPr="00F049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5E1F4FB8" w14:textId="43D584EA" w:rsidR="00C46F41" w:rsidRDefault="00F049EE" w:rsidP="00F049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049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Konieczność powiązania wsparcia z potrzebami rynku pracy wynika z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treści </w:t>
            </w:r>
            <w:r w:rsidRPr="00F049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RPO WM 2014-2020, a ukierunkowanie wsparcia na kompetencje i postawy potrzebne na rynku pracy wynika z oczekiwań pracodawców i zmian cywilizacyjnych.</w:t>
            </w:r>
          </w:p>
          <w:p w14:paraId="3E0AD5F1" w14:textId="77777777" w:rsidR="00F049EE" w:rsidRDefault="00F049EE" w:rsidP="00F049EE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929B746" w14:textId="4B76F1CC" w:rsidR="00C46F41" w:rsidRPr="00523996" w:rsidRDefault="00C46F41" w:rsidP="00E332D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6E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spełnia”. Spełnienie kryterium (uzyskanie oceny „1 - spełnia”) jest warunkiem koniecznym do otrzymania dofinansowania. Uzyskanie oceny „0 – nie spełnia” skutkuje odrzuceniem wniosku.</w:t>
            </w:r>
          </w:p>
        </w:tc>
      </w:tr>
      <w:tr w:rsidR="00A817F5" w:rsidRPr="001312DF" w14:paraId="0BB0527D" w14:textId="77777777" w:rsidTr="772CE686">
        <w:trPr>
          <w:trHeight w:val="20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9A9618" w14:textId="77777777" w:rsidR="00A817F5" w:rsidRPr="001312DF" w:rsidRDefault="00A817F5" w:rsidP="000563A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502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7CF894" w14:textId="24648278" w:rsidR="00A817F5" w:rsidRPr="001312DF" w:rsidRDefault="00A817F5" w:rsidP="00D16E1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198B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Przedsięwzięcia realizowane w ramach projektu uwzględniają indywidualne potrzeby rozwojowe i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 </w:t>
            </w:r>
            <w:r w:rsidRPr="0037198B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edukacyjne oraz możliwości psychofizyczne uczniów objętych wsparciem</w:t>
            </w:r>
            <w:r w:rsidRPr="001312DF" w:rsidDel="003074E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55901C9" w14:textId="3EEE064B" w:rsidR="00A817F5" w:rsidRDefault="00A817F5" w:rsidP="00D16E1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39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5239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 dofinansowanie projektu.</w:t>
            </w:r>
          </w:p>
          <w:p w14:paraId="62A64273" w14:textId="77777777" w:rsidR="00A817F5" w:rsidRPr="00523996" w:rsidRDefault="00A817F5" w:rsidP="00D16E1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F502C17" w14:textId="67010807" w:rsidR="00A817F5" w:rsidRPr="00523996" w:rsidRDefault="00A817F5" w:rsidP="00D16E1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39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we wniosku o dofinansowanie wykazuje, w jaki sposób działania przewidziane w projekcie (uwzględniają indywidualne potrzeby rozwojowe i edukacyjne oraz możliwości psychofizyczne uczniów objętych wsparciem.</w:t>
            </w:r>
          </w:p>
          <w:p w14:paraId="61B840ED" w14:textId="77777777" w:rsidR="00A817F5" w:rsidRPr="00523996" w:rsidRDefault="00A817F5" w:rsidP="00D16E1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49FA461" w14:textId="77777777" w:rsidR="00A817F5" w:rsidRPr="00523996" w:rsidRDefault="00A817F5" w:rsidP="00D16E1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239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D16E1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5239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2B7206BD" w14:textId="77777777" w:rsidR="00A817F5" w:rsidRPr="00523996" w:rsidRDefault="00A817F5" w:rsidP="00D16E1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7E3F24C" w14:textId="2C2F4340" w:rsidR="00A817F5" w:rsidRPr="00C93801" w:rsidRDefault="00A817F5" w:rsidP="00D16E1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16E1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Możliwe warianty oceny: „0 – nie spełnia” lub „1 - spełnia”. Spełnienie kryterium (uzyskanie oceny „1 - spełnia”) jest warunkiem koniecznym do otrzymania dofinansowania. Uzyskanie oceny „0 – nie spełnia” skutkuje odrzuceniem wniosku. </w:t>
            </w:r>
          </w:p>
        </w:tc>
      </w:tr>
      <w:tr w:rsidR="00A817F5" w:rsidRPr="001312DF" w14:paraId="56220D28" w14:textId="77777777" w:rsidTr="772CE686">
        <w:trPr>
          <w:trHeight w:val="20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593418" w14:textId="77777777" w:rsidR="00A817F5" w:rsidRPr="001312DF" w:rsidRDefault="00A817F5" w:rsidP="000563A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502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 </w:t>
            </w: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30366A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A47F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Realizacja wsparcia w ramach projektu przebiega na podstawie indywidualnie przeprowadzonej diagnozy potrzeb edukacyjnych szkoły, w tym uczniów oraz nauczycieli.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35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45519" w14:textId="0E64273F" w:rsidR="00A817F5" w:rsidRPr="00373BD0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oświadczenia Wnioskodawcy oraz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dofinansowanie projektu. </w:t>
            </w:r>
          </w:p>
          <w:p w14:paraId="5E61A30E" w14:textId="77777777" w:rsidR="00A817F5" w:rsidRPr="00373BD0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2B93D68" w14:textId="77777777" w:rsidR="00A817F5" w:rsidRPr="00373BD0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oświadcza, że:</w:t>
            </w:r>
          </w:p>
          <w:p w14:paraId="77759924" w14:textId="334249E5" w:rsidR="00A817F5" w:rsidRPr="00373BD0" w:rsidRDefault="00A817F5" w:rsidP="000563A2">
            <w:pPr>
              <w:pStyle w:val="Standard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przed przygotowaniem wniosku o dofinansowanie została przeprowadzona diagnoza pozwalająca na ocenę zasadności wsparcia w ramach projektu</w:t>
            </w:r>
            <w:r>
              <w:rPr>
                <w:rStyle w:val="Odwoanieprzypisudolnego"/>
                <w:rFonts w:ascii="Arial" w:eastAsia="Times New Roman" w:hAnsi="Arial" w:cs="Arial"/>
                <w:sz w:val="18"/>
                <w:szCs w:val="18"/>
                <w:lang w:eastAsia="pl-PL"/>
              </w:rPr>
              <w:footnoteReference w:id="2"/>
            </w: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;</w:t>
            </w:r>
          </w:p>
          <w:p w14:paraId="7580FC86" w14:textId="1ECB53E1" w:rsidR="00A817F5" w:rsidRPr="00373BD0" w:rsidRDefault="00A817F5" w:rsidP="000563A2">
            <w:pPr>
              <w:pStyle w:val="Standard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diagnoza uwzględnia co najmniej kluczowe dla planowanego wsparcia zagadnienia</w:t>
            </w:r>
            <w:r>
              <w:rPr>
                <w:rStyle w:val="Odwoanieprzypisudolnego"/>
                <w:rFonts w:ascii="Arial" w:eastAsia="Times New Roman" w:hAnsi="Arial" w:cs="Arial"/>
                <w:sz w:val="18"/>
                <w:szCs w:val="18"/>
                <w:lang w:eastAsia="pl-PL"/>
              </w:rPr>
              <w:footnoteReference w:id="3"/>
            </w: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a wnioski 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diagnozy stanowią element wniosku o dofinansowanie projektu;</w:t>
            </w:r>
          </w:p>
          <w:p w14:paraId="7064AA05" w14:textId="77777777" w:rsidR="00A817F5" w:rsidRPr="00373BD0" w:rsidRDefault="00A817F5" w:rsidP="000563A2">
            <w:pPr>
              <w:pStyle w:val="Standard"/>
              <w:numPr>
                <w:ilvl w:val="0"/>
                <w:numId w:val="37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 wsparcia w ramach projektu jest zgodny z przeprowadzoną diagnozą.</w:t>
            </w:r>
          </w:p>
          <w:p w14:paraId="5FCD0EED" w14:textId="77777777" w:rsidR="00A817F5" w:rsidRPr="00373BD0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we wniosku o dofinansowanie wskazuje liczbę objętych wsparciem uczniów, nauczycieli i szkół poszczególnych typów w ramach poszczególnych działań wynikających ze zdiagnozowanych potrzeb.</w:t>
            </w:r>
          </w:p>
          <w:p w14:paraId="58C27283" w14:textId="77777777" w:rsidR="00A817F5" w:rsidRPr="00373BD0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Właściwym do przeprowadzenia diagnozy jest wybrany/wybrane spośród niżej wymienionych podmiot/podmioty:</w:t>
            </w:r>
          </w:p>
          <w:p w14:paraId="36AFF251" w14:textId="77777777" w:rsidR="00A817F5" w:rsidRPr="00373BD0" w:rsidRDefault="00A817F5" w:rsidP="000563A2">
            <w:pPr>
              <w:pStyle w:val="Standard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szkoła lub placówka systemu oświaty planowana do objęcia wsparciem;</w:t>
            </w:r>
          </w:p>
          <w:p w14:paraId="16EFE864" w14:textId="77777777" w:rsidR="00A817F5" w:rsidRPr="00373BD0" w:rsidRDefault="00A817F5" w:rsidP="000563A2">
            <w:pPr>
              <w:pStyle w:val="Standard"/>
              <w:numPr>
                <w:ilvl w:val="0"/>
                <w:numId w:val="38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inny podmiot prowadzący działalność o charakterze edukacyjnym lub badawczym. W tym przypadku diagnoza musi zostać zatwierdzona przez organ prowadzący bądź osobę upoważnioną do podejmowania decyzji. </w:t>
            </w:r>
          </w:p>
          <w:p w14:paraId="0CB30B70" w14:textId="77777777" w:rsidR="00A817F5" w:rsidRPr="00373BD0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Podmiot przeprowadzający diagnozę ma możliwość skorzystania ze wsparcia instytucji systemu wspomagania pracy szkół, tj. placówki doskonalenia nauczycieli, poradni psychologiczno-pedagogicznej, biblioteki pedagogicznej).</w:t>
            </w:r>
          </w:p>
          <w:p w14:paraId="4BCA89A0" w14:textId="77777777" w:rsidR="00A817F5" w:rsidRPr="00373BD0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40E92F9" w14:textId="77777777" w:rsidR="00A817F5" w:rsidRPr="00373BD0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</w:t>
            </w:r>
            <w:r w:rsidRPr="00AA374C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2E2917C0" w14:textId="77777777" w:rsidR="00A817F5" w:rsidRPr="00373BD0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1B32034" w14:textId="775E4450" w:rsidR="00A817F5" w:rsidRPr="001312DF" w:rsidRDefault="00A817F5" w:rsidP="0047579D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73BD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Możliwe warianty oceny: „0 – nie spełnia” lub „1 - spełnia”. Spełnienie kryterium (uzyskanie oceny „1 - spełnia”) jest warunkiem koniecznym do otrzymania dofinansowania. Uzyskanie oceny „0 – nie spełnia” skutkuje odrzuceniem wniosku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A817F5" w:rsidRPr="001312DF" w14:paraId="27459A28" w14:textId="77777777" w:rsidTr="772CE686">
        <w:trPr>
          <w:trHeight w:val="786"/>
        </w:trPr>
        <w:tc>
          <w:tcPr>
            <w:tcW w:w="14880" w:type="dxa"/>
            <w:gridSpan w:val="5"/>
            <w:tcBorders>
              <w:bottom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0D9BA638" w14:textId="15A81AB1" w:rsidR="00A817F5" w:rsidRPr="001312DF" w:rsidRDefault="00A817F5" w:rsidP="00D16E17">
            <w:pPr>
              <w:pStyle w:val="Standard"/>
              <w:numPr>
                <w:ilvl w:val="0"/>
                <w:numId w:val="56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K</w:t>
            </w:r>
            <w:r w:rsidRPr="001312DF">
              <w:rPr>
                <w:rFonts w:ascii="Arial" w:eastAsia="Calibri" w:hAnsi="Arial" w:cs="Arial"/>
                <w:b/>
                <w:sz w:val="18"/>
                <w:szCs w:val="18"/>
              </w:rPr>
              <w:t>ryteria merytoryczne szczegółowe</w:t>
            </w:r>
          </w:p>
          <w:p w14:paraId="274476AE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</w:tr>
      <w:tr w:rsidR="00A817F5" w:rsidRPr="001312DF" w14:paraId="7AB0530D" w14:textId="77777777" w:rsidTr="772CE686">
        <w:trPr>
          <w:trHeight w:val="381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7C653" w14:textId="77777777" w:rsidR="00A817F5" w:rsidRPr="001312DF" w:rsidRDefault="00A817F5" w:rsidP="00A817F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Calibri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C0372A" w14:textId="77777777" w:rsidR="00A817F5" w:rsidRPr="001312DF" w:rsidRDefault="00A817F5" w:rsidP="00A817F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Calibri" w:hAnsi="Arial" w:cs="Arial"/>
                <w:b/>
                <w:sz w:val="18"/>
                <w:szCs w:val="18"/>
              </w:rPr>
              <w:t>Kryterium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113E5F" w14:textId="77777777" w:rsidR="00A817F5" w:rsidRPr="001312DF" w:rsidRDefault="00A817F5" w:rsidP="00A817F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Calibri" w:hAnsi="Arial"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927C81" w14:textId="77777777" w:rsidR="00A817F5" w:rsidRPr="001312DF" w:rsidRDefault="00A817F5" w:rsidP="00A817F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Calibri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BF5155" w14:textId="77777777" w:rsidR="00A817F5" w:rsidRPr="001312DF" w:rsidRDefault="00A817F5" w:rsidP="00A817F5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Calibri" w:hAnsi="Arial" w:cs="Arial"/>
                <w:b/>
                <w:sz w:val="18"/>
                <w:szCs w:val="18"/>
              </w:rPr>
              <w:t>Maksymalna liczba punktów</w:t>
            </w:r>
          </w:p>
        </w:tc>
      </w:tr>
      <w:tr w:rsidR="00A817F5" w:rsidRPr="001312DF" w14:paraId="1B71E72F" w14:textId="77777777" w:rsidTr="772CE686">
        <w:trPr>
          <w:trHeight w:val="28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F34B8F" w14:textId="77777777" w:rsidR="00A817F5" w:rsidRPr="001312DF" w:rsidRDefault="00A817F5" w:rsidP="000563A2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502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A6A49B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ramach projektu są wykorzystane e-podręczniki bądź e-zasoby/e-materiały dydaktyczne stworzone dzięki środkom EFS w latach 2007-2013 i 2014-2020. 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916D40" w14:textId="02542424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8F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8F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 projektu.</w:t>
            </w:r>
          </w:p>
          <w:p w14:paraId="05C450CA" w14:textId="77777777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705D1A8" w14:textId="14182D60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we wniosku o dofinansowanie wykazuje, że projekt wykorzystuje w ramach kształcenia uczniów lub/i nauczycieli e-podręczniki bądź e-zasoby/ e-materiały dydaktyczne stworzone dzięki środkom EFS w latach 2007-2013 i 2014-2020.</w:t>
            </w:r>
          </w:p>
          <w:p w14:paraId="654903E7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D27A802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wymienia wspomniane tytuły materiałów edukacyjnych i sposób ich wykorzystania, celem weryfikacji zgodności wykorzystywanych materiałów</w:t>
            </w:r>
            <w:r w:rsidRPr="001312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 zakresem merytorycznym realizowanego wsparcia w projekcie.</w:t>
            </w:r>
          </w:p>
          <w:p w14:paraId="35652E91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przyczyni się do racjonalnego wykorzystania istniejących zasobów edukacyjnych, a także do wydatkowania środków publicznych zgodnie z zasadami skuteczności i oszczędności.</w:t>
            </w:r>
          </w:p>
          <w:p w14:paraId="05B8425A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B0B6C6F" w14:textId="4C344CCB" w:rsidR="00A817F5" w:rsidRPr="001312DF" w:rsidRDefault="00A817F5" w:rsidP="00D16E1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Zastosowanie kryterium wynika z </w:t>
            </w:r>
            <w:r w:rsidRPr="00D16E1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DF6468" w14:textId="1DBBC764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 pkt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projekcie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są wykorzystane e-podręczniki bądź e-zasoby/e-materiały dydaktyczne stworzone dzięki środkom EFS w latach 2007-2013 i 2014-2020 lub brak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jest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informacji w tym zakresie;</w:t>
            </w:r>
          </w:p>
          <w:p w14:paraId="47DCFA94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61BBE4C" w14:textId="15B2E0C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 pkt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projekcie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są wykorzystane e-podręczniki bądź e-zasoby/e-materiały dydaktyczne stworzone dzięki środkom EFS w latach 2007-2013 i 2014-2020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60659E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817F5" w:rsidRPr="001312DF" w14:paraId="6F312A47" w14:textId="77777777" w:rsidTr="772CE686">
        <w:trPr>
          <w:trHeight w:val="20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BEAB32" w14:textId="77777777" w:rsidR="00A817F5" w:rsidRPr="001312DF" w:rsidRDefault="00A817F5" w:rsidP="000563A2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502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BA950C" w14:textId="5823E3C0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ramach projektu prowadzone będą szkolenia dla nauczycieli z wykorzystania w nauczaniu e-podręczników lub e-zasobów/e-materiałów dydaktycznych stworzonych dzięki środkom EFS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latach 2007-2013 i 2014-2020.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A9FC02" w14:textId="3A80FB6B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F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8F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8F4D2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 projektu.</w:t>
            </w:r>
          </w:p>
          <w:p w14:paraId="27C4ACDC" w14:textId="77777777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CF4DF2C" w14:textId="77DD3793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we wniosku o dofinansowanie wykazuje, że w ramach projektu prowadzone będą szkolenia dla nauczycieli z wykorzystania w nauczaniu e-podręczników lub e-zasobów/e-materiałów dydaktycznych stworzonych dzięki środkom EFS w latach 2007-2013 i 2014-2020.</w:t>
            </w:r>
          </w:p>
          <w:p w14:paraId="592297D0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F26F815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przyczyni się do racjonalnego wykorzystania istniejących zasobów edukacyjnych, a także do wydatkowania środków publicznych zgodnie z zasadami skuteczności i oszczędności.</w:t>
            </w:r>
          </w:p>
          <w:p w14:paraId="3507F839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412D31C" w14:textId="04BEFC68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Zastosowanie kryterium wynika z </w:t>
            </w:r>
            <w:r w:rsidRPr="00D16E1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w zakresie realizacji przedsięwzięć z udziałem środków Europejskiego Funduszu Społecznego w obszarze edukacji na lata 2014-2020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547533" w14:textId="1A6BA7A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 pkt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projekcie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 są wykorzystane e-podręczniki bądź e-zasoby/e-materiały dydaktyczne stworzone dzięki środkom EFS w latach 2007-2013 i 2014-2020 lub brak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informacji w tym zakresie, </w:t>
            </w:r>
          </w:p>
          <w:p w14:paraId="4C20F806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7D7D77F" w14:textId="33572C03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 pkt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projekcie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są wykorzystane e-podręczniki bądź e-zasoby/e-materiały dydaktyczne stworzone dzięki środkom EFS w latach 2007-2013 i 2014-2020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72EA65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817F5" w:rsidRPr="001312DF" w14:paraId="5B84F498" w14:textId="77777777" w:rsidTr="772CE686">
        <w:trPr>
          <w:trHeight w:val="20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47F0B5" w14:textId="77777777" w:rsidR="00A817F5" w:rsidRPr="001312DF" w:rsidRDefault="00A817F5" w:rsidP="000563A2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502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EA2D91" w14:textId="1298FEA8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jest realizowany wyłącznie na rzecz szkół 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terenów wiejskich.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25B38F" w14:textId="5A2DC694" w:rsidR="00A817F5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348F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9348F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9348F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 projektu.</w:t>
            </w:r>
          </w:p>
          <w:p w14:paraId="51CA66EE" w14:textId="77777777" w:rsidR="00A817F5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3E2EE0A" w14:textId="711CE13E" w:rsidR="00A817F5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Kryterium zapewnia silniejszą koncentrację wsparcia na obszarach cechujących się największymi potrzebami w zakresie ograniczania zjawiska nierównego startu na etapie edukacji, zwłaszcza dzieciom 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młodzieży z terenów wiejskich</w:t>
            </w:r>
            <w:r w:rsidRPr="001312DF">
              <w:rPr>
                <w:rStyle w:val="Odwoanieprzypisudolnego"/>
                <w:rFonts w:ascii="Arial" w:eastAsia="Times New Roman" w:hAnsi="Arial" w:cs="Arial"/>
                <w:sz w:val="18"/>
                <w:szCs w:val="18"/>
                <w:lang w:eastAsia="pl-PL"/>
              </w:rPr>
              <w:footnoteReference w:id="4"/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7A053134" w14:textId="77777777" w:rsidR="00A817F5" w:rsidRPr="001312DF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7309797" w14:textId="42877C2B" w:rsidR="00A817F5" w:rsidRDefault="00A817F5" w:rsidP="000563A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przyczynia się do realizacji założeń RPO WM 2014-2020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zakresie osiągnięcia większej spójności społeczno-gospodarczej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szczególności pomiędzy obszarami wiejskimi i miejskimi. </w:t>
            </w:r>
          </w:p>
          <w:p w14:paraId="5BD4DE83" w14:textId="77777777" w:rsidR="00A817F5" w:rsidRDefault="00A817F5" w:rsidP="00487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73D2D1B8" w14:textId="29A1616C" w:rsidR="00A817F5" w:rsidRPr="00D16E17" w:rsidRDefault="00A817F5" w:rsidP="004876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815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zapisów Regionalnego Programu Operacyjnego Województwa Mazowieckiego 2014-2020.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0E371F" w14:textId="11D3F47F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0 pkt – wsparciem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projekcie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są objęte szkoły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 innych terenów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niż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teren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wiejski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e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brak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informacji w tym zakresie</w:t>
            </w:r>
          </w:p>
          <w:p w14:paraId="12DCD635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B657C80" w14:textId="4DA7B6B4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 pkt – wsparciem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projekcie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są objęte szkoły wyłącznie z terenów wiejskich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6604FB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</w:t>
            </w:r>
          </w:p>
        </w:tc>
      </w:tr>
      <w:tr w:rsidR="00A817F5" w:rsidRPr="001312DF" w14:paraId="6AE87C47" w14:textId="77777777" w:rsidTr="772CE686">
        <w:trPr>
          <w:trHeight w:val="20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A85FBC" w14:textId="77777777" w:rsidR="00A817F5" w:rsidRPr="001312DF" w:rsidRDefault="00A817F5" w:rsidP="000563A2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502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6D7415" w14:textId="30065613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zakłada stworzenie nowej lub doposażenie istniejącej międzyszkoln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ej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pracowni przedmiotow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ej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i/lub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TIK, dostępn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ej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dla szkół lub placówek funkcjonujących w ramach tego samego organu prowadzącego. 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0A6DF" w14:textId="716E878B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812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1812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18127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 projektu.</w:t>
            </w:r>
          </w:p>
          <w:p w14:paraId="211C47CF" w14:textId="77777777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60B19BB" w14:textId="60B5D245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podlega ocenie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przypadku, jeśli Wnioskodawca we wniosku o dofinansowanie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skaże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, że działania w ramach projektu dotyczą </w:t>
            </w:r>
            <w:r w:rsidRPr="001312DF">
              <w:rPr>
                <w:rFonts w:ascii="Arial" w:eastAsia="Calibri" w:hAnsi="Arial" w:cs="Arial"/>
                <w:sz w:val="18"/>
                <w:szCs w:val="18"/>
                <w:lang w:eastAsia="pl-PL"/>
              </w:rPr>
              <w:t>tworzenia warunków dla nauczania opartego na metodzie eksperymentu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(uwzględnione w typie projektu nr 2)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i/lub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korzystania 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technologii informacyjno-komunikacyjnych oraz rozwijani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kompetencji informatycznych (uwzględnione w typie projektu nr 3).</w:t>
            </w:r>
          </w:p>
          <w:p w14:paraId="72E6D513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C89384F" w14:textId="3A509881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przyczyni się do lepszego wykorzystania zasobów edukacyjnych na ternie gminy/powiatu, a także do wydatkowania środków publicznych zgodnie z zasadami skuteczności 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oszczędności.</w:t>
            </w:r>
          </w:p>
          <w:p w14:paraId="5741F2A8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D5BB16" w14:textId="1DBCA23A" w:rsidR="00A817F5" w:rsidRPr="001312DF" w:rsidRDefault="00A817F5" w:rsidP="00D16E1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Wnioskodawca zapewnia utworzenie lub doposażenie istniejącej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szkole lub placówce systemu oświaty międzyszkolnej pracowni do nauczania przedmiotów przyrodniczych lub matematyki, zapewniającej warunki do nauczania opartego na metodzie eksperymentu i dostępnej dla innych szkół i placówek systemu oświaty prowadzonych przez ten sam organ i/lub pracowni TIK. Wnioskodawca wymienia nazwę szkoły, w której zostanie stworzona/doposażona pracownia oraz nazwę/y szkół, które będą korzystały z pracowni międzyszkolnej.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3CD09F" w14:textId="755F01B8" w:rsidR="00A817F5" w:rsidRDefault="00A817F5">
            <w:pPr>
              <w:pStyle w:val="Akapitzlist"/>
              <w:tabs>
                <w:tab w:val="left" w:pos="227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0 pkt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–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projekcie nie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stworz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ono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nowej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nie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doposaż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ono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żadnej istniejącej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międzyszkolnej pracowni lub brak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jest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informacji w tym zakresie;</w:t>
            </w:r>
          </w:p>
          <w:p w14:paraId="0ABDB12E" w14:textId="77777777" w:rsidR="00A817F5" w:rsidRPr="001312DF" w:rsidRDefault="00A817F5" w:rsidP="00D16E17">
            <w:pPr>
              <w:pStyle w:val="Akapitzlist"/>
              <w:tabs>
                <w:tab w:val="left" w:pos="227"/>
              </w:tabs>
              <w:spacing w:after="0" w:line="240" w:lineRule="auto"/>
              <w:ind w:left="0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69CA763F" w14:textId="4788071C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 pkt –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projekcie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stworz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ono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nową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 doposaż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ono istniejącą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międzyszkoln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ą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pracowni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ę i udostępniono ją 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 szkole;</w:t>
            </w:r>
          </w:p>
          <w:p w14:paraId="439CFFF2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727353E" w14:textId="08550331" w:rsidR="00A817F5" w:rsidRDefault="00A817F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 pkt - </w:t>
            </w:r>
            <w:r w:rsidRPr="00BB6B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projekcie stworzono nową lub doposażono istniejącą międzyszkolną pracownię 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BB6B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udostępniono ją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 w:rsidRPr="00BB6B9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szko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łom,</w:t>
            </w:r>
          </w:p>
          <w:p w14:paraId="71D257CA" w14:textId="77777777" w:rsidR="00A817F5" w:rsidRPr="001312DF" w:rsidRDefault="00A817F5" w:rsidP="00D16E1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159ECA7" w14:textId="4F8A2D90" w:rsidR="00A817F5" w:rsidRPr="001312DF" w:rsidRDefault="00A817F5" w:rsidP="00D16E1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pkt - </w:t>
            </w:r>
            <w:r w:rsidRPr="0044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projekcie stworzono nową lub doposażono istniejącą międzyszkolną pracownię i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44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udostępniono ją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co najmniej 3</w:t>
            </w:r>
            <w:r w:rsidRPr="00440F1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szkołom</w:t>
            </w: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BE32B" w14:textId="1F9BA0D4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A817F5" w:rsidRPr="001312DF" w14:paraId="41233F18" w14:textId="77777777" w:rsidTr="772CE686">
        <w:trPr>
          <w:trHeight w:val="20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1E383F" w14:textId="77777777" w:rsidR="00A817F5" w:rsidRPr="001312DF" w:rsidRDefault="00A817F5" w:rsidP="000563A2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502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608D85" w14:textId="3075A396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jest wpisany w program rewitalizacji obowiązujący na obszarze, na którym jest realizowany.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6152BB" w14:textId="59511264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 projektu.</w:t>
            </w:r>
          </w:p>
          <w:p w14:paraId="5EAF79AB" w14:textId="77777777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0CDB75A2" w14:textId="77777777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Zastosowanie kryterium przyczynia się do wsparcia procesu rewitalizacji mającego na celu pobudzenie aktywności środowisk lokalnych, stymulowanie współpracy na rzecz rozwoju społeczno-gospodarczego oraz przeciwdziałanie zjawisku wykluczenia społecznego na obszarach degradowanych i zmarginalizowanych.</w:t>
            </w:r>
          </w:p>
          <w:p w14:paraId="5A3C7987" w14:textId="4FD50DA6" w:rsidR="00A817F5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celu uzyskania korzystnych efektów działań rewitalizacyjnych niezbędna jest koordynacja i synergia projektów finansowanych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ramach EFS i EFRR.</w:t>
            </w:r>
          </w:p>
          <w:p w14:paraId="3B798042" w14:textId="77777777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D0F1A4A" w14:textId="065EAA69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 ramach kryterium ocenie podlega, czy projekt jest zgodny z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obowiązującym (na dzień składania wniosku o dofinansowanie) programem rewitalizacji, przy czym zgodność projektu z programem rewitalizacji oznacza wpisanie go wprost w programie rewitalizacji (lista projektów głównych) lub określenie wśród pozostałych rodzajów przedsięwzięć rewitalizacyjnych (przedsięwzięcia uzupełniające), które realizują kierunki działań programu.</w:t>
            </w:r>
          </w:p>
          <w:p w14:paraId="27707874" w14:textId="77777777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Zgodność z lokalnym programem rewitalizacji będzie weryfikowana poprzez zgodność przedsięwzięcia wskazanego w programie rewitalizacji z zasadami i typami operacji przewidzianymi w konkursie oraz realizację wskaźników obligatoryjnych dla konkursu.</w:t>
            </w:r>
          </w:p>
          <w:p w14:paraId="20C9BF60" w14:textId="475B49CA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Program rewitalizacji musi znajdować się w Wykazie programów rewitalizacji województwa mazowieckiego, publikowanym na stronie http://www.funduszedlamazowsza.eu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76BF996B" w14:textId="77777777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529A615" w14:textId="180FD09C" w:rsidR="00A817F5" w:rsidRPr="001312DF" w:rsidRDefault="00A817F5" w:rsidP="00D16E1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Kryterium wynika z zapisów RPO WM oraz </w:t>
            </w:r>
            <w:r w:rsidRPr="00D16E17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pl-PL"/>
              </w:rPr>
              <w:t>Wytycznych w zakresie rewitalizacji w programach operacyjnych na lata 2014-2020.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CB3F68" w14:textId="31C2A187" w:rsidR="00A817F5" w:rsidRPr="00D63E96" w:rsidRDefault="00A817F5" w:rsidP="00D16E1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 pkt – projekt nie jest wpisany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program rewitalizacji lub brak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 </w:t>
            </w: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informacji w tym zakresie,</w:t>
            </w:r>
          </w:p>
          <w:p w14:paraId="185C19D3" w14:textId="77777777" w:rsidR="00A817F5" w:rsidRDefault="00A817F5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6058C63" w14:textId="0FB5F4B8" w:rsidR="00A817F5" w:rsidRPr="001312DF" w:rsidRDefault="00A817F5" w:rsidP="00D16E17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 pkt – projekt jest wpisany w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program rewitalizacji</w:t>
            </w:r>
            <w:r w:rsidRPr="00D63E96" w:rsidDel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76477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A817F5" w:rsidRPr="001312DF" w14:paraId="06872B90" w14:textId="77777777" w:rsidTr="772CE686">
        <w:trPr>
          <w:trHeight w:val="1785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384C0C" w14:textId="77777777" w:rsidR="00A817F5" w:rsidRPr="001312DF" w:rsidRDefault="00A817F5" w:rsidP="000563A2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36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ACA110D" w14:textId="2AD440D1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Projekt jest zawarty w Planie Inwestycyjnym dla subregionu objętego problemowym Obszarem Strategicznej Interwencji (OSI problemowymi).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92DA96" w14:textId="26B8FFB0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 projektu.</w:t>
            </w:r>
          </w:p>
          <w:p w14:paraId="19D87301" w14:textId="77777777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1FC09DEB" w14:textId="77777777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ramach kryterium ocenie podlega, czy projekt jest zawarty w Planie inwestycyjnym dla subregionu objętego problemowym Obszarem Strategicznej Interwencji, jako projekt towarzyszący. </w:t>
            </w:r>
          </w:p>
          <w:p w14:paraId="3B770ED2" w14:textId="77777777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Wsparcie Obszarów Strategicznej Interwencji w ramach RPO WM 2014-2020 odbywa się poprzez realizację Planów Inwestycyjnych dla 5 subregionów (ciechanowskiego, płockiego, </w:t>
            </w: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ostrołęckiego, siedleckiego i radomskiego) objętych OSI problemowymi. Plany inwestycyjne dla poszczególnych subregionów są dostępne na stronie www.funduszedlamazowsza.eu, zakładka O programie/ Zapoznaj się z prawem i dokumentami. </w:t>
            </w:r>
          </w:p>
          <w:p w14:paraId="61806EF2" w14:textId="77777777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Zastosowanie kryterium przyczyni się do wzmocnienia potencjału Obszarów Strategicznej Interwencji (OSI) oraz zapewni komplementarność wsparcia w ramach EFS i EFRR.</w:t>
            </w:r>
          </w:p>
          <w:p w14:paraId="172D1FE5" w14:textId="77777777" w:rsidR="00A817F5" w:rsidRPr="00D63E96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D59B21" w14:textId="7C2802A6" w:rsidR="00A817F5" w:rsidRPr="001312DF" w:rsidRDefault="00A817F5" w:rsidP="00D16E1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wynika z zapisów Regionalnego Programu Operacyjnego Województwa Mazowieckiego 2014-2020.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3B782" w14:textId="79B7E7A8" w:rsidR="00A817F5" w:rsidRDefault="00A817F5">
            <w:pPr>
              <w:pStyle w:val="Standard"/>
              <w:spacing w:after="0" w:line="240" w:lineRule="auto"/>
              <w:ind w:right="141"/>
              <w:rPr>
                <w:rFonts w:ascii="Arial" w:eastAsia="Times New Roman" w:hAnsi="Arial" w:cs="Arial"/>
                <w:sz w:val="18"/>
                <w:szCs w:val="18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 pkt – projekt nie jest zawarty 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D63E96">
              <w:rPr>
                <w:rFonts w:ascii="Arial" w:eastAsia="Times New Roman" w:hAnsi="Arial" w:cs="Arial"/>
                <w:sz w:val="18"/>
                <w:szCs w:val="18"/>
              </w:rPr>
              <w:t xml:space="preserve">Planie Inwestycyjnym dla subregionu objętego problemowym Obszarem Strategicznej Interwencji (OSI problemowymi) lub brak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jest </w:t>
            </w:r>
            <w:r w:rsidRPr="00D63E96">
              <w:rPr>
                <w:rFonts w:ascii="Arial" w:eastAsia="Times New Roman" w:hAnsi="Arial" w:cs="Arial"/>
                <w:sz w:val="18"/>
                <w:szCs w:val="18"/>
              </w:rPr>
              <w:t>informacji w tym zakresie;</w:t>
            </w:r>
          </w:p>
          <w:p w14:paraId="0671604D" w14:textId="77777777" w:rsidR="00A817F5" w:rsidRPr="00D63E96" w:rsidRDefault="00A817F5" w:rsidP="00D16E17">
            <w:pPr>
              <w:pStyle w:val="Standard"/>
              <w:spacing w:after="0" w:line="240" w:lineRule="auto"/>
              <w:ind w:right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AA57B03" w14:textId="1DAE2086" w:rsidR="00A817F5" w:rsidRPr="001312DF" w:rsidRDefault="00A817F5" w:rsidP="00D16E17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63E9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 pkt - projekt jest zawarty w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 </w:t>
            </w:r>
            <w:r w:rsidRPr="00D63E96">
              <w:rPr>
                <w:rFonts w:ascii="Arial" w:eastAsia="Times New Roman" w:hAnsi="Arial" w:cs="Arial"/>
                <w:sz w:val="18"/>
                <w:szCs w:val="18"/>
              </w:rPr>
              <w:t>Planie Inwestycyjnym dla subregionu objętego problemowym Obszarem Strategicznej Interwencji (OSI problemowymi)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96CEAEC" w14:textId="77777777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312D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</w:t>
            </w:r>
          </w:p>
        </w:tc>
      </w:tr>
      <w:tr w:rsidR="00A817F5" w:rsidRPr="001312DF" w14:paraId="674E968A" w14:textId="77777777" w:rsidTr="772CE686">
        <w:trPr>
          <w:trHeight w:val="3249"/>
        </w:trPr>
        <w:tc>
          <w:tcPr>
            <w:tcW w:w="9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9EF939" w14:textId="77777777" w:rsidR="00A817F5" w:rsidRPr="001312DF" w:rsidRDefault="00A817F5" w:rsidP="000563A2">
            <w:pPr>
              <w:pStyle w:val="Standard"/>
              <w:numPr>
                <w:ilvl w:val="0"/>
                <w:numId w:val="3"/>
              </w:numPr>
              <w:spacing w:after="0" w:line="240" w:lineRule="auto"/>
              <w:ind w:left="360" w:firstLine="0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4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CBC53E" w14:textId="485340F6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Projekt obejmuje wsparciem osoby</w:t>
            </w:r>
            <w:r w:rsidRPr="00C727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, </w:t>
            </w:r>
            <w:r w:rsidRPr="0021461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które przybyły do 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Polski </w:t>
            </w:r>
            <w:r w:rsidRPr="00C727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z powodu konfliktu zbrojnego na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 </w:t>
            </w:r>
            <w:r w:rsidRPr="00C727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 xml:space="preserve">terytorium Ukrainy </w:t>
            </w:r>
            <w:r w:rsidR="008815B0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po 24.02.</w:t>
            </w:r>
            <w:r w:rsidRPr="00C72767"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2022 roku</w:t>
            </w:r>
            <w:r>
              <w:rPr>
                <w:rFonts w:ascii="Arial" w:eastAsia="Times New Roman" w:hAnsi="Arial" w:cs="Arial"/>
                <w:sz w:val="18"/>
                <w:szCs w:val="20"/>
                <w:lang w:eastAsia="pl-PL"/>
              </w:rPr>
              <w:t>.</w:t>
            </w:r>
          </w:p>
        </w:tc>
        <w:tc>
          <w:tcPr>
            <w:tcW w:w="5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5AA495" w14:textId="4522A89C" w:rsidR="00A817F5" w:rsidRPr="00BD101A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0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Spełnienie kryterium będzie oceniane na podstawie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treści</w:t>
            </w:r>
            <w:r w:rsidRPr="00BD10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wniosku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BD10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dofinansowanie projektu.</w:t>
            </w:r>
          </w:p>
          <w:p w14:paraId="0B689F6E" w14:textId="77777777" w:rsidR="00A817F5" w:rsidRPr="00BD101A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7B8F462" w14:textId="3CF00631" w:rsidR="00A817F5" w:rsidRPr="00BD101A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0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Osoba, która przybyła do Polski z powodu konfliktu zbrojnego na terytorium Ukrainy </w:t>
            </w:r>
            <w:r w:rsidR="008815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</w:t>
            </w:r>
            <w:r w:rsidR="008815B0" w:rsidRPr="00BD10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8815B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24.02.</w:t>
            </w:r>
            <w:r w:rsidRPr="00BD10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2022 roku, zwana dalej uchodźcą z Ukrainy, to obywatel Ukrainy w rozumieniu ustawy z dnia 12 marca 2022 r. o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</w:t>
            </w:r>
            <w:r w:rsidRPr="00BD10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pomocy obywatelom Ukrainy w związku z konfliktem zbrojnym na terytorium tego państwa oraz osoba wymieniona w Decyzji wykonawczej Rady (UE) 2022/382 z dnia 4 marca 2022 r. stwierdzającej istnienie masowego napływu wysiedleńców z Ukrainy w rozumieniu art. 5 dyrektywy 2001/55/WE i skutkującej wprowadzeniem tymczasowej ochrony.</w:t>
            </w:r>
          </w:p>
          <w:p w14:paraId="1D844100" w14:textId="77777777" w:rsidR="00A817F5" w:rsidRPr="00BD101A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4A332BE1" w14:textId="1764F065" w:rsidR="00A817F5" w:rsidRPr="001312DF" w:rsidRDefault="00A817F5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D10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Kryterium zostanie uznane za spełnione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BD10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jeżeli co najmniej </w:t>
            </w:r>
            <w:r w:rsidR="00604B5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 w:rsidRPr="00BD10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% uczestników projektu (uczniów i/lub nauczycieli) będą stanowili uchodźcy z Ukrainy. Wnioskodawca we wniosku wskazuje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BD10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ile procent z ogólnej liczby uczniów i/lub nauczycieli objętych wsparciem w projekcie będą stanowili uchodźcy z Ukrainy.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CD548B" w14:textId="77777777" w:rsidR="00142504" w:rsidRDefault="00142504" w:rsidP="00142504">
            <w:pPr>
              <w:pStyle w:val="Standard"/>
              <w:spacing w:after="0" w:line="240" w:lineRule="auto"/>
              <w:ind w:right="141"/>
              <w:rPr>
                <w:rFonts w:ascii="Arial" w:eastAsia="Times New Roman" w:hAnsi="Arial" w:cs="Arial"/>
                <w:sz w:val="18"/>
                <w:szCs w:val="18"/>
              </w:rPr>
            </w:pPr>
            <w:r w:rsidRPr="00BD101A">
              <w:rPr>
                <w:rFonts w:ascii="Arial" w:eastAsia="Times New Roman" w:hAnsi="Arial" w:cs="Arial"/>
                <w:sz w:val="18"/>
                <w:szCs w:val="18"/>
              </w:rPr>
              <w:t xml:space="preserve">0 pkt – w projekcie nie uwzględniono wsparcia dla uchodźców z Ukrainy,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lub </w:t>
            </w:r>
            <w:r w:rsidRPr="00BD101A">
              <w:rPr>
                <w:rFonts w:ascii="Arial" w:eastAsia="Times New Roman" w:hAnsi="Arial" w:cs="Arial"/>
                <w:sz w:val="18"/>
                <w:szCs w:val="18"/>
              </w:rPr>
              <w:t xml:space="preserve">uchodźcy stanowią mniej niż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BD101A">
              <w:rPr>
                <w:rFonts w:ascii="Arial" w:eastAsia="Times New Roman" w:hAnsi="Arial" w:cs="Arial"/>
                <w:sz w:val="18"/>
                <w:szCs w:val="18"/>
              </w:rPr>
              <w:t xml:space="preserve">% ogółu uczestników projektu,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lub </w:t>
            </w:r>
            <w:r w:rsidRPr="00BD101A">
              <w:rPr>
                <w:rFonts w:ascii="Arial" w:eastAsia="Times New Roman" w:hAnsi="Arial" w:cs="Arial"/>
                <w:sz w:val="18"/>
                <w:szCs w:val="18"/>
              </w:rPr>
              <w:t xml:space="preserve">brak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jest </w:t>
            </w:r>
            <w:r w:rsidRPr="00BD101A">
              <w:rPr>
                <w:rFonts w:ascii="Arial" w:eastAsia="Times New Roman" w:hAnsi="Arial" w:cs="Arial"/>
                <w:sz w:val="18"/>
                <w:szCs w:val="18"/>
              </w:rPr>
              <w:t>informacji na ten temat,</w:t>
            </w:r>
          </w:p>
          <w:p w14:paraId="41314584" w14:textId="77777777" w:rsidR="00142504" w:rsidRPr="00BD101A" w:rsidRDefault="00142504" w:rsidP="00142504">
            <w:pPr>
              <w:pStyle w:val="Standard"/>
              <w:spacing w:after="0" w:line="240" w:lineRule="auto"/>
              <w:ind w:right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1A44BDCF" w14:textId="52E70A05" w:rsidR="00142504" w:rsidRDefault="00142504" w:rsidP="00142504">
            <w:pPr>
              <w:pStyle w:val="Standard"/>
              <w:spacing w:after="0" w:line="240" w:lineRule="auto"/>
              <w:ind w:right="14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BD101A">
              <w:rPr>
                <w:rFonts w:ascii="Arial" w:eastAsia="Times New Roman" w:hAnsi="Arial" w:cs="Arial"/>
                <w:sz w:val="18"/>
                <w:szCs w:val="18"/>
              </w:rPr>
              <w:t xml:space="preserve"> pkt - co najmniej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  <w:r w:rsidRPr="00BD101A">
              <w:rPr>
                <w:rFonts w:ascii="Arial" w:eastAsia="Times New Roman" w:hAnsi="Arial" w:cs="Arial"/>
                <w:sz w:val="18"/>
                <w:szCs w:val="18"/>
              </w:rPr>
              <w:t>% uczestników projektu stanowią uchodźcy z Ukrainy</w:t>
            </w:r>
            <w:r w:rsidR="00951A3D">
              <w:rPr>
                <w:rFonts w:ascii="Arial" w:eastAsia="Times New Roman" w:hAnsi="Arial" w:cs="Arial"/>
                <w:sz w:val="18"/>
                <w:szCs w:val="18"/>
              </w:rPr>
              <w:t>,</w:t>
            </w:r>
          </w:p>
          <w:p w14:paraId="5A327468" w14:textId="77777777" w:rsidR="00142504" w:rsidRDefault="00142504" w:rsidP="00142504">
            <w:pPr>
              <w:pStyle w:val="Standard"/>
              <w:spacing w:after="0" w:line="240" w:lineRule="auto"/>
              <w:ind w:right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5CA89B30" w14:textId="77777777" w:rsidR="00142504" w:rsidRDefault="00142504" w:rsidP="00142504">
            <w:pPr>
              <w:pStyle w:val="Standard"/>
              <w:spacing w:after="0" w:line="240" w:lineRule="auto"/>
              <w:ind w:right="14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</w:t>
            </w:r>
            <w:r w:rsidRPr="00BD101A">
              <w:rPr>
                <w:rFonts w:ascii="Arial" w:eastAsia="Times New Roman" w:hAnsi="Arial" w:cs="Arial"/>
                <w:sz w:val="18"/>
                <w:szCs w:val="18"/>
              </w:rPr>
              <w:t xml:space="preserve"> pkt - co najmniej 10% uczestników projektu stanowią uchodźcy z Ukrainy</w:t>
            </w:r>
          </w:p>
          <w:p w14:paraId="4B565F5F" w14:textId="77777777" w:rsidR="00142504" w:rsidRDefault="00142504" w:rsidP="00142504">
            <w:pPr>
              <w:pStyle w:val="Standard"/>
              <w:spacing w:after="0" w:line="240" w:lineRule="auto"/>
              <w:ind w:right="141"/>
              <w:rPr>
                <w:rFonts w:ascii="Arial" w:eastAsia="Times New Roman" w:hAnsi="Arial" w:cs="Arial"/>
                <w:sz w:val="18"/>
                <w:szCs w:val="18"/>
              </w:rPr>
            </w:pPr>
          </w:p>
          <w:p w14:paraId="02B60CFC" w14:textId="4E6539E6" w:rsidR="00A817F5" w:rsidRPr="001312DF" w:rsidRDefault="00142504" w:rsidP="00D16E17">
            <w:pPr>
              <w:pStyle w:val="Standard"/>
              <w:spacing w:after="0" w:line="240" w:lineRule="auto"/>
              <w:ind w:right="141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Punkty w kryterium nie sumują się.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1CD101" w14:textId="1C6AFDB4" w:rsidR="00A817F5" w:rsidRPr="001312DF" w:rsidRDefault="00604B5F" w:rsidP="000563A2">
            <w:pPr>
              <w:pStyle w:val="Standard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</w:tbl>
    <w:p w14:paraId="66C1294D" w14:textId="77777777" w:rsidR="005B1E5F" w:rsidRDefault="005B1E5F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</w:p>
    <w:p w14:paraId="4CF20D9D" w14:textId="1F8E1F6A" w:rsidR="003624D5" w:rsidRPr="006825A5" w:rsidRDefault="00EC6E39" w:rsidP="00D16E17">
      <w:pPr>
        <w:pStyle w:val="Standard"/>
        <w:spacing w:after="0" w:line="240" w:lineRule="auto"/>
        <w:rPr>
          <w:rFonts w:ascii="Arial" w:hAnsi="Arial" w:cs="Arial"/>
          <w:sz w:val="20"/>
          <w:szCs w:val="20"/>
        </w:rPr>
      </w:pPr>
      <w:r w:rsidRPr="10AA7184">
        <w:rPr>
          <w:rFonts w:ascii="Arial" w:hAnsi="Arial" w:cs="Arial"/>
          <w:sz w:val="20"/>
          <w:szCs w:val="20"/>
        </w:rPr>
        <w:t xml:space="preserve">Suma punktów: </w:t>
      </w:r>
      <w:r w:rsidR="00604B5F">
        <w:rPr>
          <w:rFonts w:ascii="Arial" w:hAnsi="Arial" w:cs="Arial"/>
          <w:sz w:val="20"/>
          <w:szCs w:val="20"/>
        </w:rPr>
        <w:t>23 pkt</w:t>
      </w:r>
    </w:p>
    <w:sectPr w:rsidR="003624D5" w:rsidRPr="006825A5" w:rsidSect="00336DCA"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B39FF" w14:textId="77777777" w:rsidR="00AC3A1C" w:rsidRDefault="00AC3A1C">
      <w:pPr>
        <w:spacing w:after="0" w:line="240" w:lineRule="auto"/>
      </w:pPr>
      <w:r>
        <w:separator/>
      </w:r>
    </w:p>
  </w:endnote>
  <w:endnote w:type="continuationSeparator" w:id="0">
    <w:p w14:paraId="12AB8297" w14:textId="77777777" w:rsidR="00AC3A1C" w:rsidRDefault="00AC3A1C">
      <w:pPr>
        <w:spacing w:after="0" w:line="240" w:lineRule="auto"/>
      </w:pPr>
      <w:r>
        <w:continuationSeparator/>
      </w:r>
    </w:p>
  </w:endnote>
  <w:endnote w:type="continuationNotice" w:id="1">
    <w:p w14:paraId="7B12C429" w14:textId="77777777" w:rsidR="00AC3A1C" w:rsidRDefault="00AC3A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F">
    <w:altName w:val="Times New Roman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BACFB" w14:textId="77777777" w:rsidR="00AC3A1C" w:rsidRDefault="00AC3A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DD8B431" w14:textId="77777777" w:rsidR="00AC3A1C" w:rsidRDefault="00AC3A1C">
      <w:pPr>
        <w:spacing w:after="0" w:line="240" w:lineRule="auto"/>
      </w:pPr>
      <w:r>
        <w:continuationSeparator/>
      </w:r>
    </w:p>
  </w:footnote>
  <w:footnote w:type="continuationNotice" w:id="1">
    <w:p w14:paraId="2723F943" w14:textId="77777777" w:rsidR="00AC3A1C" w:rsidRDefault="00AC3A1C">
      <w:pPr>
        <w:spacing w:after="0" w:line="240" w:lineRule="auto"/>
      </w:pPr>
    </w:p>
  </w:footnote>
  <w:footnote w:id="2">
    <w:p w14:paraId="27667213" w14:textId="77777777" w:rsidR="00A817F5" w:rsidRPr="00D16E17" w:rsidRDefault="00A817F5">
      <w:pPr>
        <w:pStyle w:val="Tekstprzypisudolnego"/>
        <w:rPr>
          <w:rFonts w:ascii="Arial" w:hAnsi="Arial" w:cs="Arial"/>
          <w:sz w:val="16"/>
          <w:szCs w:val="16"/>
        </w:rPr>
      </w:pPr>
      <w:r w:rsidRPr="00D16E1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6E17">
        <w:rPr>
          <w:rFonts w:ascii="Arial" w:hAnsi="Arial" w:cs="Arial"/>
          <w:sz w:val="16"/>
          <w:szCs w:val="16"/>
        </w:rPr>
        <w:t xml:space="preserve"> </w:t>
      </w:r>
      <w:r w:rsidRPr="00440FAD">
        <w:rPr>
          <w:rFonts w:ascii="Arial" w:hAnsi="Arial" w:cs="Arial"/>
          <w:sz w:val="16"/>
          <w:szCs w:val="16"/>
        </w:rPr>
        <w:t>Diagnoza musi zostać przeprowadzona na podstawie najbardziej aktualnych danych z roku poprzedzającego planowany rok rozpoczęcia realizacji projektu.</w:t>
      </w:r>
    </w:p>
  </w:footnote>
  <w:footnote w:id="3">
    <w:p w14:paraId="20330C7C" w14:textId="77777777" w:rsidR="00A817F5" w:rsidRPr="00440FAD" w:rsidRDefault="00A817F5" w:rsidP="00CE1430">
      <w:pPr>
        <w:pStyle w:val="Akapitzlist"/>
        <w:spacing w:after="0" w:line="240" w:lineRule="auto"/>
        <w:ind w:left="0"/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</w:pPr>
      <w:r w:rsidRPr="00D16E1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6E17">
        <w:rPr>
          <w:rFonts w:ascii="Arial" w:hAnsi="Arial" w:cs="Arial"/>
          <w:sz w:val="16"/>
          <w:szCs w:val="16"/>
        </w:rPr>
        <w:t xml:space="preserve"> </w:t>
      </w:r>
      <w:r w:rsidRPr="00440FAD">
        <w:rPr>
          <w:rFonts w:ascii="Arial" w:eastAsia="Times New Roman" w:hAnsi="Arial" w:cs="Arial"/>
          <w:kern w:val="0"/>
          <w:sz w:val="16"/>
          <w:szCs w:val="16"/>
          <w:lang w:val="x-none" w:eastAsia="pl-PL" w:bidi="ar-SA"/>
        </w:rPr>
        <w:t>T</w:t>
      </w:r>
      <w:r w:rsidRPr="00440FAD"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  <w:t>akimi zagadnieniami są to w szczególności:</w:t>
      </w:r>
    </w:p>
    <w:p w14:paraId="6172B2C2" w14:textId="029C6372" w:rsidR="00A817F5" w:rsidRPr="00440FAD" w:rsidRDefault="00A817F5" w:rsidP="00B563D1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hAnsi="Arial" w:cs="Arial"/>
          <w:kern w:val="0"/>
          <w:sz w:val="16"/>
          <w:szCs w:val="16"/>
          <w:lang w:val="x-none"/>
        </w:rPr>
      </w:pPr>
      <w:r w:rsidRPr="00440FAD"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  <w:t>indywidualne potrzeby rozwojowe i edukacyjne</w:t>
      </w:r>
      <w:r w:rsidRPr="00440FA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 xml:space="preserve">, w tym dotyczące </w:t>
      </w:r>
      <w:r w:rsidRPr="00440FAD"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  <w:t>budowani</w:t>
      </w:r>
      <w:r w:rsidRPr="00440FA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>a</w:t>
      </w:r>
      <w:r w:rsidRPr="00440FAD"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  <w:t xml:space="preserve"> i rozwoj</w:t>
      </w:r>
      <w:r w:rsidRPr="00440FA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 xml:space="preserve">u </w:t>
      </w:r>
      <w:r w:rsidRPr="00440FAD"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  <w:t>kompetencji kluczowych</w:t>
      </w:r>
      <w:r w:rsidRPr="00440FA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 xml:space="preserve"> oraz </w:t>
      </w:r>
      <w:r w:rsidRPr="00440FAD"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  <w:t>możliwości psychofizyczne uczniów objętych wsparciem,</w:t>
      </w:r>
    </w:p>
    <w:p w14:paraId="0840A1C9" w14:textId="77777777" w:rsidR="00A817F5" w:rsidRPr="00440FAD" w:rsidRDefault="00A817F5" w:rsidP="00B563D1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</w:pPr>
      <w:r w:rsidRPr="00440FAD"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  <w:t>potrzeby w zakresie nabywania przez nauczycieli określonych kompetencji oraz kwalifikacji,</w:t>
      </w:r>
      <w:r w:rsidRPr="00440FAD">
        <w:rPr>
          <w:rFonts w:ascii="Arial" w:hAnsi="Arial" w:cs="Arial"/>
          <w:sz w:val="16"/>
          <w:szCs w:val="16"/>
        </w:rPr>
        <w:t xml:space="preserve"> w tym dotyczących </w:t>
      </w:r>
      <w:r w:rsidRPr="00440FAD"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  <w:t>korzystania z najnowszych narzędzi wspierających edukację,</w:t>
      </w:r>
    </w:p>
    <w:p w14:paraId="328B3F50" w14:textId="7548F3A4" w:rsidR="00A817F5" w:rsidRPr="00440FAD" w:rsidRDefault="00A817F5" w:rsidP="00B563D1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</w:pPr>
      <w:r w:rsidRPr="00440FAD"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  <w:t>rozwoju edukacji cyfrowej oraz nauczania eksperymentalnego,</w:t>
      </w:r>
    </w:p>
    <w:p w14:paraId="2308A8BF" w14:textId="77777777" w:rsidR="00A817F5" w:rsidRPr="00440FAD" w:rsidRDefault="00A817F5" w:rsidP="00B563D1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</w:pPr>
      <w:r w:rsidRPr="00440FAD"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  <w:t>potrzeby wynikające z planu rozwoju szkoły,</w:t>
      </w:r>
    </w:p>
    <w:p w14:paraId="1E3E6235" w14:textId="77777777" w:rsidR="00A817F5" w:rsidRPr="00440FAD" w:rsidRDefault="00A817F5" w:rsidP="00B563D1">
      <w:pPr>
        <w:widowControl/>
        <w:numPr>
          <w:ilvl w:val="0"/>
          <w:numId w:val="36"/>
        </w:numPr>
        <w:suppressAutoHyphens w:val="0"/>
        <w:autoSpaceDN/>
        <w:spacing w:after="0" w:line="240" w:lineRule="auto"/>
        <w:contextualSpacing/>
        <w:textAlignment w:val="auto"/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</w:pPr>
      <w:r w:rsidRPr="00440FAD">
        <w:rPr>
          <w:rFonts w:ascii="Arial" w:eastAsia="Calibri" w:hAnsi="Arial" w:cs="Arial"/>
          <w:kern w:val="0"/>
          <w:sz w:val="16"/>
          <w:szCs w:val="16"/>
          <w:lang w:val="x-none" w:eastAsia="en-US" w:bidi="ar-SA"/>
        </w:rPr>
        <w:t>możliwość zachowania trwałości wprowadzonych/wzmocnionych efektów działań realizowanych w ramach projektu</w:t>
      </w:r>
      <w:r w:rsidRPr="00440FAD">
        <w:rPr>
          <w:rFonts w:ascii="Arial" w:eastAsia="Calibri" w:hAnsi="Arial" w:cs="Arial"/>
          <w:kern w:val="0"/>
          <w:sz w:val="16"/>
          <w:szCs w:val="16"/>
          <w:lang w:eastAsia="en-US" w:bidi="ar-SA"/>
        </w:rPr>
        <w:t>.</w:t>
      </w:r>
    </w:p>
    <w:p w14:paraId="5A4A5548" w14:textId="77777777" w:rsidR="00A817F5" w:rsidRDefault="00A817F5">
      <w:pPr>
        <w:pStyle w:val="Tekstprzypisudolnego"/>
      </w:pPr>
    </w:p>
  </w:footnote>
  <w:footnote w:id="4">
    <w:p w14:paraId="737DDA6F" w14:textId="4C832E8E" w:rsidR="00A817F5" w:rsidRPr="00D16E17" w:rsidRDefault="00A817F5" w:rsidP="00E263D4">
      <w:pPr>
        <w:pStyle w:val="Tekstprzypisudolnego"/>
        <w:rPr>
          <w:rFonts w:ascii="Arial" w:hAnsi="Arial" w:cs="Arial"/>
          <w:sz w:val="16"/>
          <w:szCs w:val="16"/>
        </w:rPr>
      </w:pPr>
      <w:r w:rsidRPr="00D16E1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16E17">
        <w:rPr>
          <w:rFonts w:ascii="Arial" w:hAnsi="Arial" w:cs="Arial"/>
          <w:sz w:val="16"/>
          <w:szCs w:val="16"/>
        </w:rPr>
        <w:t xml:space="preserve"> Obszary wiejskie definiowane zgodnie z Wytycznymi Ministra Infrastruktury i Rozwoju w zakresie monitorowania postępu rzeczowego realizacji programów operacyjnych na lata 2014-2020. Obszary wiejskie należy rozumieć zgodnie ze stopniem urbanizacji ujętym w klasyfikacji DEGURBA.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CCE09" w14:textId="765C693D" w:rsidR="000D485B" w:rsidRDefault="000D485B" w:rsidP="000D485B">
    <w:pPr>
      <w:tabs>
        <w:tab w:val="center" w:pos="4536"/>
        <w:tab w:val="left" w:pos="7425"/>
        <w:tab w:val="right" w:pos="9072"/>
      </w:tabs>
      <w:spacing w:after="0" w:line="240" w:lineRule="auto"/>
      <w:jc w:val="right"/>
      <w:rPr>
        <w:rFonts w:ascii="Arial" w:eastAsia="Arial" w:hAnsi="Arial" w:cs="Arial"/>
        <w:bCs/>
        <w:sz w:val="16"/>
        <w:szCs w:val="16"/>
      </w:rPr>
    </w:pPr>
    <w:r>
      <w:rPr>
        <w:rFonts w:ascii="Arial" w:eastAsia="Arial" w:hAnsi="Arial" w:cs="Arial"/>
        <w:bCs/>
        <w:sz w:val="16"/>
        <w:szCs w:val="16"/>
      </w:rPr>
      <w:t>Załącznik do Uchwały Nr 1</w:t>
    </w:r>
    <w:r>
      <w:rPr>
        <w:rFonts w:ascii="Arial" w:eastAsia="Arial" w:hAnsi="Arial" w:cs="Arial"/>
        <w:bCs/>
        <w:sz w:val="16"/>
        <w:szCs w:val="16"/>
      </w:rPr>
      <w:t>9</w:t>
    </w:r>
    <w:r>
      <w:rPr>
        <w:rFonts w:ascii="Arial" w:eastAsia="Arial" w:hAnsi="Arial" w:cs="Arial"/>
        <w:bCs/>
        <w:sz w:val="16"/>
        <w:szCs w:val="16"/>
      </w:rPr>
      <w:t>/C/2023</w:t>
    </w:r>
  </w:p>
  <w:p w14:paraId="41990EE1" w14:textId="77777777" w:rsidR="000D485B" w:rsidRDefault="000D485B" w:rsidP="000D485B">
    <w:pPr>
      <w:tabs>
        <w:tab w:val="center" w:pos="4536"/>
        <w:tab w:val="left" w:pos="8192"/>
      </w:tabs>
      <w:spacing w:after="0" w:line="240" w:lineRule="auto"/>
      <w:jc w:val="right"/>
      <w:rPr>
        <w:rFonts w:ascii="Arial" w:eastAsia="Arial" w:hAnsi="Arial" w:cs="Arial"/>
        <w:bCs/>
        <w:sz w:val="16"/>
        <w:szCs w:val="16"/>
      </w:rPr>
    </w:pPr>
    <w:r>
      <w:rPr>
        <w:rFonts w:ascii="Arial" w:eastAsia="Arial" w:hAnsi="Arial" w:cs="Arial"/>
        <w:bCs/>
        <w:sz w:val="16"/>
        <w:szCs w:val="16"/>
      </w:rPr>
      <w:t>Komitetu Monitorującego Regionalny Program Operacyjny</w:t>
    </w:r>
  </w:p>
  <w:p w14:paraId="27DC9EE3" w14:textId="77777777" w:rsidR="000D485B" w:rsidRDefault="000D485B" w:rsidP="000D485B">
    <w:pPr>
      <w:tabs>
        <w:tab w:val="center" w:pos="4536"/>
        <w:tab w:val="left" w:pos="8192"/>
      </w:tabs>
      <w:spacing w:after="0" w:line="240" w:lineRule="auto"/>
      <w:jc w:val="right"/>
      <w:rPr>
        <w:rFonts w:ascii="Arial" w:eastAsia="Arial" w:hAnsi="Arial" w:cs="Arial"/>
        <w:bCs/>
        <w:sz w:val="16"/>
        <w:szCs w:val="16"/>
      </w:rPr>
    </w:pPr>
    <w:r>
      <w:rPr>
        <w:rFonts w:ascii="Arial" w:eastAsia="Arial" w:hAnsi="Arial" w:cs="Arial"/>
        <w:bCs/>
        <w:sz w:val="16"/>
        <w:szCs w:val="16"/>
      </w:rPr>
      <w:t>Województwa Mazowieckiego na lata 2014-2020</w:t>
    </w:r>
  </w:p>
  <w:p w14:paraId="55C83970" w14:textId="77777777" w:rsidR="000D485B" w:rsidRDefault="000D485B" w:rsidP="000D485B">
    <w:pPr>
      <w:tabs>
        <w:tab w:val="center" w:pos="4536"/>
        <w:tab w:val="left" w:pos="8192"/>
      </w:tabs>
      <w:spacing w:after="0" w:line="240" w:lineRule="auto"/>
      <w:jc w:val="right"/>
      <w:rPr>
        <w:rFonts w:ascii="Arial" w:eastAsia="Arial" w:hAnsi="Arial" w:cs="Arial"/>
        <w:bCs/>
        <w:sz w:val="16"/>
        <w:szCs w:val="16"/>
      </w:rPr>
    </w:pPr>
    <w:r>
      <w:rPr>
        <w:rFonts w:ascii="Arial" w:eastAsia="Arial" w:hAnsi="Arial" w:cs="Arial"/>
        <w:bCs/>
        <w:sz w:val="16"/>
        <w:szCs w:val="16"/>
      </w:rPr>
      <w:t>z dnia 31 marca 2023 roku</w:t>
    </w:r>
  </w:p>
  <w:p w14:paraId="67D3FCAE" w14:textId="77777777" w:rsidR="00336DCA" w:rsidRDefault="00336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172"/>
    <w:multiLevelType w:val="hybridMultilevel"/>
    <w:tmpl w:val="D16EF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B58"/>
    <w:multiLevelType w:val="multilevel"/>
    <w:tmpl w:val="1B62DE38"/>
    <w:styleLink w:val="WWNum2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6A33A2"/>
    <w:multiLevelType w:val="hybridMultilevel"/>
    <w:tmpl w:val="1102F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4139D"/>
    <w:multiLevelType w:val="multilevel"/>
    <w:tmpl w:val="03D66FB2"/>
    <w:styleLink w:val="WWNum1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08E30DB2"/>
    <w:multiLevelType w:val="multilevel"/>
    <w:tmpl w:val="27A44958"/>
    <w:styleLink w:val="WWNum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B06D6"/>
    <w:multiLevelType w:val="hybridMultilevel"/>
    <w:tmpl w:val="2BA2605A"/>
    <w:lvl w:ilvl="0" w:tplc="C936D1C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E7218"/>
    <w:multiLevelType w:val="hybridMultilevel"/>
    <w:tmpl w:val="B8342E9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307161A"/>
    <w:multiLevelType w:val="hybridMultilevel"/>
    <w:tmpl w:val="0F603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724A5"/>
    <w:multiLevelType w:val="hybridMultilevel"/>
    <w:tmpl w:val="E916A4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B85760"/>
    <w:multiLevelType w:val="multilevel"/>
    <w:tmpl w:val="846CABEA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1B1F24F3"/>
    <w:multiLevelType w:val="multilevel"/>
    <w:tmpl w:val="836403A0"/>
    <w:styleLink w:val="WWNum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D9A670C"/>
    <w:multiLevelType w:val="multilevel"/>
    <w:tmpl w:val="1E46CAC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47A1D5D"/>
    <w:multiLevelType w:val="multilevel"/>
    <w:tmpl w:val="5706D55C"/>
    <w:styleLink w:val="WWNum3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1.%2.%3."/>
      <w:lvlJc w:val="right"/>
      <w:pPr>
        <w:ind w:left="2444" w:hanging="180"/>
      </w:pPr>
    </w:lvl>
    <w:lvl w:ilvl="3">
      <w:start w:val="1"/>
      <w:numFmt w:val="decimal"/>
      <w:lvlText w:val="%1.%2.%3.%4."/>
      <w:lvlJc w:val="left"/>
      <w:pPr>
        <w:ind w:left="3164" w:hanging="360"/>
      </w:pPr>
    </w:lvl>
    <w:lvl w:ilvl="4">
      <w:start w:val="1"/>
      <w:numFmt w:val="lowerLetter"/>
      <w:lvlText w:val="%1.%2.%3.%4.%5."/>
      <w:lvlJc w:val="left"/>
      <w:pPr>
        <w:ind w:left="3884" w:hanging="360"/>
      </w:pPr>
    </w:lvl>
    <w:lvl w:ilvl="5">
      <w:start w:val="1"/>
      <w:numFmt w:val="lowerRoman"/>
      <w:lvlText w:val="%1.%2.%3.%4.%5.%6."/>
      <w:lvlJc w:val="right"/>
      <w:pPr>
        <w:ind w:left="4604" w:hanging="180"/>
      </w:pPr>
    </w:lvl>
    <w:lvl w:ilvl="6">
      <w:start w:val="1"/>
      <w:numFmt w:val="decimal"/>
      <w:lvlText w:val="%1.%2.%3.%4.%5.%6.%7."/>
      <w:lvlJc w:val="left"/>
      <w:pPr>
        <w:ind w:left="5324" w:hanging="360"/>
      </w:pPr>
    </w:lvl>
    <w:lvl w:ilvl="7">
      <w:start w:val="1"/>
      <w:numFmt w:val="lowerLetter"/>
      <w:lvlText w:val="%1.%2.%3.%4.%5.%6.%7.%8."/>
      <w:lvlJc w:val="left"/>
      <w:pPr>
        <w:ind w:left="6044" w:hanging="360"/>
      </w:pPr>
    </w:lvl>
    <w:lvl w:ilvl="8">
      <w:start w:val="1"/>
      <w:numFmt w:val="lowerRoman"/>
      <w:lvlText w:val="%1.%2.%3.%4.%5.%6.%7.%8.%9."/>
      <w:lvlJc w:val="right"/>
      <w:pPr>
        <w:ind w:left="6764" w:hanging="180"/>
      </w:pPr>
    </w:lvl>
  </w:abstractNum>
  <w:abstractNum w:abstractNumId="14" w15:restartNumberingAfterBreak="0">
    <w:nsid w:val="24AD46CC"/>
    <w:multiLevelType w:val="hybridMultilevel"/>
    <w:tmpl w:val="8C507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B65B2"/>
    <w:multiLevelType w:val="multilevel"/>
    <w:tmpl w:val="46E87DBC"/>
    <w:styleLink w:val="WWNum2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A3862DD"/>
    <w:multiLevelType w:val="hybridMultilevel"/>
    <w:tmpl w:val="17602D7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2C027A34"/>
    <w:multiLevelType w:val="hybridMultilevel"/>
    <w:tmpl w:val="CE54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3042FD"/>
    <w:multiLevelType w:val="hybridMultilevel"/>
    <w:tmpl w:val="D3EA7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C35CC8"/>
    <w:multiLevelType w:val="multilevel"/>
    <w:tmpl w:val="6A8E692C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2DD80448"/>
    <w:multiLevelType w:val="multilevel"/>
    <w:tmpl w:val="002C13D8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1" w15:restartNumberingAfterBreak="0">
    <w:nsid w:val="2E6F1E6F"/>
    <w:multiLevelType w:val="hybridMultilevel"/>
    <w:tmpl w:val="81B8CD72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31792F89"/>
    <w:multiLevelType w:val="multilevel"/>
    <w:tmpl w:val="A3489EC0"/>
    <w:styleLink w:val="WWNum3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31E00A86"/>
    <w:multiLevelType w:val="multilevel"/>
    <w:tmpl w:val="F2CAD0A2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37631FFB"/>
    <w:multiLevelType w:val="multilevel"/>
    <w:tmpl w:val="4B382946"/>
    <w:styleLink w:val="WWNum1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9250DA7"/>
    <w:multiLevelType w:val="multilevel"/>
    <w:tmpl w:val="FFE814CE"/>
    <w:styleLink w:val="WWNum1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 w15:restartNumberingAfterBreak="0">
    <w:nsid w:val="401D68F5"/>
    <w:multiLevelType w:val="multilevel"/>
    <w:tmpl w:val="7EE44D04"/>
    <w:styleLink w:val="WWNum2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47110E34"/>
    <w:multiLevelType w:val="hybridMultilevel"/>
    <w:tmpl w:val="0A129D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A418CE"/>
    <w:multiLevelType w:val="hybridMultilevel"/>
    <w:tmpl w:val="3FB2D9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FB2736"/>
    <w:multiLevelType w:val="multilevel"/>
    <w:tmpl w:val="14C40434"/>
    <w:styleLink w:val="WWNum1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9101F68"/>
    <w:multiLevelType w:val="multilevel"/>
    <w:tmpl w:val="FA844574"/>
    <w:styleLink w:val="WWNum15"/>
    <w:lvl w:ilvl="0">
      <w:start w:val="1"/>
      <w:numFmt w:val="lowerRoman"/>
      <w:lvlText w:val="%1)"/>
      <w:lvlJc w:val="left"/>
      <w:pPr>
        <w:ind w:left="743" w:hanging="720"/>
      </w:pPr>
    </w:lvl>
    <w:lvl w:ilvl="1">
      <w:start w:val="1"/>
      <w:numFmt w:val="lowerLetter"/>
      <w:lvlText w:val="%2."/>
      <w:lvlJc w:val="left"/>
      <w:pPr>
        <w:ind w:left="1103" w:hanging="360"/>
      </w:pPr>
    </w:lvl>
    <w:lvl w:ilvl="2">
      <w:start w:val="1"/>
      <w:numFmt w:val="lowerRoman"/>
      <w:lvlText w:val="%1.%2.%3."/>
      <w:lvlJc w:val="right"/>
      <w:pPr>
        <w:ind w:left="1823" w:hanging="180"/>
      </w:pPr>
    </w:lvl>
    <w:lvl w:ilvl="3">
      <w:start w:val="1"/>
      <w:numFmt w:val="decimal"/>
      <w:lvlText w:val="%1.%2.%3.%4."/>
      <w:lvlJc w:val="left"/>
      <w:pPr>
        <w:ind w:left="2543" w:hanging="360"/>
      </w:pPr>
    </w:lvl>
    <w:lvl w:ilvl="4">
      <w:start w:val="1"/>
      <w:numFmt w:val="lowerLetter"/>
      <w:lvlText w:val="%1.%2.%3.%4.%5."/>
      <w:lvlJc w:val="left"/>
      <w:pPr>
        <w:ind w:left="3263" w:hanging="360"/>
      </w:pPr>
    </w:lvl>
    <w:lvl w:ilvl="5">
      <w:start w:val="1"/>
      <w:numFmt w:val="lowerRoman"/>
      <w:lvlText w:val="%1.%2.%3.%4.%5.%6."/>
      <w:lvlJc w:val="right"/>
      <w:pPr>
        <w:ind w:left="3983" w:hanging="180"/>
      </w:pPr>
    </w:lvl>
    <w:lvl w:ilvl="6">
      <w:start w:val="1"/>
      <w:numFmt w:val="decimal"/>
      <w:lvlText w:val="%1.%2.%3.%4.%5.%6.%7."/>
      <w:lvlJc w:val="left"/>
      <w:pPr>
        <w:ind w:left="4703" w:hanging="360"/>
      </w:pPr>
    </w:lvl>
    <w:lvl w:ilvl="7">
      <w:start w:val="1"/>
      <w:numFmt w:val="lowerLetter"/>
      <w:lvlText w:val="%1.%2.%3.%4.%5.%6.%7.%8."/>
      <w:lvlJc w:val="left"/>
      <w:pPr>
        <w:ind w:left="5423" w:hanging="360"/>
      </w:pPr>
    </w:lvl>
    <w:lvl w:ilvl="8">
      <w:start w:val="1"/>
      <w:numFmt w:val="lowerRoman"/>
      <w:lvlText w:val="%1.%2.%3.%4.%5.%6.%7.%8.%9."/>
      <w:lvlJc w:val="right"/>
      <w:pPr>
        <w:ind w:left="6143" w:hanging="180"/>
      </w:pPr>
    </w:lvl>
  </w:abstractNum>
  <w:abstractNum w:abstractNumId="31" w15:restartNumberingAfterBreak="0">
    <w:nsid w:val="4E0B47DE"/>
    <w:multiLevelType w:val="multilevel"/>
    <w:tmpl w:val="8A8E0D3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51185385"/>
    <w:multiLevelType w:val="hybridMultilevel"/>
    <w:tmpl w:val="A1A6E1C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52670324"/>
    <w:multiLevelType w:val="multilevel"/>
    <w:tmpl w:val="4AD648C0"/>
    <w:styleLink w:val="WWNum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529C6D81"/>
    <w:multiLevelType w:val="hybridMultilevel"/>
    <w:tmpl w:val="8286E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8E11CB"/>
    <w:multiLevelType w:val="multilevel"/>
    <w:tmpl w:val="A574F3DC"/>
    <w:styleLink w:val="WWNum1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67C12D1"/>
    <w:multiLevelType w:val="hybridMultilevel"/>
    <w:tmpl w:val="9AC4F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EF028A"/>
    <w:multiLevelType w:val="hybridMultilevel"/>
    <w:tmpl w:val="2DA2FEE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5E2C05C5"/>
    <w:multiLevelType w:val="multilevel"/>
    <w:tmpl w:val="1CBA95C2"/>
    <w:styleLink w:val="WWNum23"/>
    <w:lvl w:ilvl="0">
      <w:numFmt w:val="bullet"/>
      <w:lvlText w:val=""/>
      <w:lvlJc w:val="left"/>
      <w:pPr>
        <w:ind w:left="100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40" w15:restartNumberingAfterBreak="0">
    <w:nsid w:val="5FD07FDE"/>
    <w:multiLevelType w:val="multilevel"/>
    <w:tmpl w:val="9034C550"/>
    <w:styleLink w:val="WWNum2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" w15:restartNumberingAfterBreak="0">
    <w:nsid w:val="617E5B81"/>
    <w:multiLevelType w:val="multilevel"/>
    <w:tmpl w:val="34B2FE24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2" w15:restartNumberingAfterBreak="0">
    <w:nsid w:val="637F599A"/>
    <w:multiLevelType w:val="multilevel"/>
    <w:tmpl w:val="739215BC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3" w15:restartNumberingAfterBreak="0">
    <w:nsid w:val="63E814CC"/>
    <w:multiLevelType w:val="multilevel"/>
    <w:tmpl w:val="3742534A"/>
    <w:styleLink w:val="WWNum2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 w15:restartNumberingAfterBreak="0">
    <w:nsid w:val="6AED6701"/>
    <w:multiLevelType w:val="hybridMultilevel"/>
    <w:tmpl w:val="559A4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84581E"/>
    <w:multiLevelType w:val="multilevel"/>
    <w:tmpl w:val="688A0F50"/>
    <w:styleLink w:val="WWNum2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6CCA3F56"/>
    <w:multiLevelType w:val="multilevel"/>
    <w:tmpl w:val="2C0E5C40"/>
    <w:styleLink w:val="WWNum2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6ED41040"/>
    <w:multiLevelType w:val="hybridMultilevel"/>
    <w:tmpl w:val="125A6B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08903B2"/>
    <w:multiLevelType w:val="multilevel"/>
    <w:tmpl w:val="D26CFB16"/>
    <w:styleLink w:val="WWNum1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9" w15:restartNumberingAfterBreak="0">
    <w:nsid w:val="70A5354A"/>
    <w:multiLevelType w:val="multilevel"/>
    <w:tmpl w:val="4C4A0DA2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764216B2"/>
    <w:multiLevelType w:val="multilevel"/>
    <w:tmpl w:val="9A484B42"/>
    <w:styleLink w:val="WWNum14"/>
    <w:lvl w:ilvl="0">
      <w:numFmt w:val="bullet"/>
      <w:lvlText w:val=""/>
      <w:lvlJc w:val="left"/>
      <w:pPr>
        <w:ind w:left="743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6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8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0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2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4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6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8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03" w:hanging="360"/>
      </w:pPr>
      <w:rPr>
        <w:rFonts w:ascii="Wingdings" w:hAnsi="Wingdings"/>
      </w:rPr>
    </w:lvl>
  </w:abstractNum>
  <w:abstractNum w:abstractNumId="51" w15:restartNumberingAfterBreak="0">
    <w:nsid w:val="76F45303"/>
    <w:multiLevelType w:val="multilevel"/>
    <w:tmpl w:val="BA281414"/>
    <w:styleLink w:val="WWNum1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7890717A"/>
    <w:multiLevelType w:val="multilevel"/>
    <w:tmpl w:val="4A2E2F7A"/>
    <w:styleLink w:val="WWNum2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3" w15:restartNumberingAfterBreak="0">
    <w:nsid w:val="7BD861D1"/>
    <w:multiLevelType w:val="hybridMultilevel"/>
    <w:tmpl w:val="ACBE7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964834">
    <w:abstractNumId w:val="3"/>
  </w:num>
  <w:num w:numId="2" w16cid:durableId="1402827229">
    <w:abstractNumId w:val="42"/>
  </w:num>
  <w:num w:numId="3" w16cid:durableId="1155992560">
    <w:abstractNumId w:val="13"/>
  </w:num>
  <w:num w:numId="4" w16cid:durableId="321667494">
    <w:abstractNumId w:val="49"/>
  </w:num>
  <w:num w:numId="5" w16cid:durableId="574513507">
    <w:abstractNumId w:val="19"/>
  </w:num>
  <w:num w:numId="6" w16cid:durableId="1586844249">
    <w:abstractNumId w:val="12"/>
  </w:num>
  <w:num w:numId="7" w16cid:durableId="1581329170">
    <w:abstractNumId w:val="4"/>
  </w:num>
  <w:num w:numId="8" w16cid:durableId="644967817">
    <w:abstractNumId w:val="10"/>
  </w:num>
  <w:num w:numId="9" w16cid:durableId="268122644">
    <w:abstractNumId w:val="41"/>
  </w:num>
  <w:num w:numId="10" w16cid:durableId="1829982340">
    <w:abstractNumId w:val="23"/>
  </w:num>
  <w:num w:numId="11" w16cid:durableId="1874531888">
    <w:abstractNumId w:val="25"/>
  </w:num>
  <w:num w:numId="12" w16cid:durableId="2044205464">
    <w:abstractNumId w:val="33"/>
  </w:num>
  <w:num w:numId="13" w16cid:durableId="150028010">
    <w:abstractNumId w:val="24"/>
  </w:num>
  <w:num w:numId="14" w16cid:durableId="586381826">
    <w:abstractNumId w:val="50"/>
  </w:num>
  <w:num w:numId="15" w16cid:durableId="2103840052">
    <w:abstractNumId w:val="30"/>
  </w:num>
  <w:num w:numId="16" w16cid:durableId="1541697769">
    <w:abstractNumId w:val="51"/>
  </w:num>
  <w:num w:numId="17" w16cid:durableId="1097091203">
    <w:abstractNumId w:val="29"/>
  </w:num>
  <w:num w:numId="18" w16cid:durableId="867566130">
    <w:abstractNumId w:val="35"/>
  </w:num>
  <w:num w:numId="19" w16cid:durableId="1308316933">
    <w:abstractNumId w:val="48"/>
  </w:num>
  <w:num w:numId="20" w16cid:durableId="1226069091">
    <w:abstractNumId w:val="1"/>
  </w:num>
  <w:num w:numId="21" w16cid:durableId="1282104275">
    <w:abstractNumId w:val="43"/>
  </w:num>
  <w:num w:numId="22" w16cid:durableId="1061249865">
    <w:abstractNumId w:val="45"/>
  </w:num>
  <w:num w:numId="23" w16cid:durableId="1898784022">
    <w:abstractNumId w:val="39"/>
  </w:num>
  <w:num w:numId="24" w16cid:durableId="617637857">
    <w:abstractNumId w:val="40"/>
  </w:num>
  <w:num w:numId="25" w16cid:durableId="1348093946">
    <w:abstractNumId w:val="15"/>
  </w:num>
  <w:num w:numId="26" w16cid:durableId="1973708688">
    <w:abstractNumId w:val="11"/>
  </w:num>
  <w:num w:numId="27" w16cid:durableId="2128351510">
    <w:abstractNumId w:val="26"/>
  </w:num>
  <w:num w:numId="28" w16cid:durableId="1998800438">
    <w:abstractNumId w:val="52"/>
  </w:num>
  <w:num w:numId="29" w16cid:durableId="1676029367">
    <w:abstractNumId w:val="46"/>
  </w:num>
  <w:num w:numId="30" w16cid:durableId="229392645">
    <w:abstractNumId w:val="22"/>
  </w:num>
  <w:num w:numId="31" w16cid:durableId="8262784">
    <w:abstractNumId w:val="42"/>
    <w:lvlOverride w:ilvl="0">
      <w:startOverride w:val="1"/>
    </w:lvlOverride>
  </w:num>
  <w:num w:numId="32" w16cid:durableId="385102143">
    <w:abstractNumId w:val="45"/>
  </w:num>
  <w:num w:numId="33" w16cid:durableId="419910678">
    <w:abstractNumId w:val="9"/>
  </w:num>
  <w:num w:numId="34" w16cid:durableId="1645894954">
    <w:abstractNumId w:val="27"/>
  </w:num>
  <w:num w:numId="35" w16cid:durableId="551116065">
    <w:abstractNumId w:val="47"/>
  </w:num>
  <w:num w:numId="36" w16cid:durableId="896016089">
    <w:abstractNumId w:val="17"/>
  </w:num>
  <w:num w:numId="37" w16cid:durableId="621765171">
    <w:abstractNumId w:val="6"/>
  </w:num>
  <w:num w:numId="38" w16cid:durableId="2059671283">
    <w:abstractNumId w:val="2"/>
  </w:num>
  <w:num w:numId="39" w16cid:durableId="688415760">
    <w:abstractNumId w:val="31"/>
  </w:num>
  <w:num w:numId="40" w16cid:durableId="1452164214">
    <w:abstractNumId w:val="34"/>
  </w:num>
  <w:num w:numId="41" w16cid:durableId="1341661757">
    <w:abstractNumId w:val="28"/>
  </w:num>
  <w:num w:numId="42" w16cid:durableId="996769159">
    <w:abstractNumId w:val="53"/>
  </w:num>
  <w:num w:numId="43" w16cid:durableId="1332028969">
    <w:abstractNumId w:val="18"/>
  </w:num>
  <w:num w:numId="44" w16cid:durableId="1206407566">
    <w:abstractNumId w:val="44"/>
  </w:num>
  <w:num w:numId="45" w16cid:durableId="427045343">
    <w:abstractNumId w:val="20"/>
  </w:num>
  <w:num w:numId="46" w16cid:durableId="609631238">
    <w:abstractNumId w:val="5"/>
  </w:num>
  <w:num w:numId="47" w16cid:durableId="1642343577">
    <w:abstractNumId w:val="37"/>
  </w:num>
  <w:num w:numId="48" w16cid:durableId="404110895">
    <w:abstractNumId w:val="0"/>
  </w:num>
  <w:num w:numId="49" w16cid:durableId="122239607">
    <w:abstractNumId w:val="16"/>
  </w:num>
  <w:num w:numId="50" w16cid:durableId="1522351705">
    <w:abstractNumId w:val="21"/>
  </w:num>
  <w:num w:numId="51" w16cid:durableId="526406745">
    <w:abstractNumId w:val="14"/>
  </w:num>
  <w:num w:numId="52" w16cid:durableId="1160196114">
    <w:abstractNumId w:val="8"/>
  </w:num>
  <w:num w:numId="53" w16cid:durableId="1447387207">
    <w:abstractNumId w:val="32"/>
  </w:num>
  <w:num w:numId="54" w16cid:durableId="326789475">
    <w:abstractNumId w:val="38"/>
  </w:num>
  <w:num w:numId="55" w16cid:durableId="2107647422">
    <w:abstractNumId w:val="7"/>
  </w:num>
  <w:num w:numId="56" w16cid:durableId="1642274857">
    <w:abstractNumId w:val="3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C25"/>
    <w:rsid w:val="00001F2E"/>
    <w:rsid w:val="00007543"/>
    <w:rsid w:val="00016AB0"/>
    <w:rsid w:val="00017CB9"/>
    <w:rsid w:val="00017F0D"/>
    <w:rsid w:val="00033429"/>
    <w:rsid w:val="00033DDB"/>
    <w:rsid w:val="000508D8"/>
    <w:rsid w:val="000532D4"/>
    <w:rsid w:val="000556A5"/>
    <w:rsid w:val="000563A2"/>
    <w:rsid w:val="000650FA"/>
    <w:rsid w:val="00070D95"/>
    <w:rsid w:val="000744DF"/>
    <w:rsid w:val="0007683F"/>
    <w:rsid w:val="00084F54"/>
    <w:rsid w:val="0009311B"/>
    <w:rsid w:val="00093D20"/>
    <w:rsid w:val="00094AD9"/>
    <w:rsid w:val="000950AC"/>
    <w:rsid w:val="00096CF4"/>
    <w:rsid w:val="0009738C"/>
    <w:rsid w:val="000A6270"/>
    <w:rsid w:val="000B16B6"/>
    <w:rsid w:val="000B1BBA"/>
    <w:rsid w:val="000B2BB0"/>
    <w:rsid w:val="000B706B"/>
    <w:rsid w:val="000D485B"/>
    <w:rsid w:val="000D677A"/>
    <w:rsid w:val="000E241F"/>
    <w:rsid w:val="000E2F9C"/>
    <w:rsid w:val="001015CF"/>
    <w:rsid w:val="0010267C"/>
    <w:rsid w:val="001057B4"/>
    <w:rsid w:val="00106C8E"/>
    <w:rsid w:val="001312DF"/>
    <w:rsid w:val="001344C1"/>
    <w:rsid w:val="001419F6"/>
    <w:rsid w:val="00141B5F"/>
    <w:rsid w:val="00142504"/>
    <w:rsid w:val="00142FC2"/>
    <w:rsid w:val="00155A20"/>
    <w:rsid w:val="0016064A"/>
    <w:rsid w:val="00162100"/>
    <w:rsid w:val="00166D6B"/>
    <w:rsid w:val="00173AF4"/>
    <w:rsid w:val="001766BA"/>
    <w:rsid w:val="00181276"/>
    <w:rsid w:val="00181440"/>
    <w:rsid w:val="00182BF0"/>
    <w:rsid w:val="00192183"/>
    <w:rsid w:val="00193784"/>
    <w:rsid w:val="001A11F2"/>
    <w:rsid w:val="001A4678"/>
    <w:rsid w:val="001A6141"/>
    <w:rsid w:val="001B27B8"/>
    <w:rsid w:val="001B320C"/>
    <w:rsid w:val="001B6730"/>
    <w:rsid w:val="001B6C7E"/>
    <w:rsid w:val="001B789D"/>
    <w:rsid w:val="001B7F3D"/>
    <w:rsid w:val="001D22E1"/>
    <w:rsid w:val="001F006A"/>
    <w:rsid w:val="002151FE"/>
    <w:rsid w:val="00222AE9"/>
    <w:rsid w:val="002264B7"/>
    <w:rsid w:val="00231B65"/>
    <w:rsid w:val="002515CC"/>
    <w:rsid w:val="002545E4"/>
    <w:rsid w:val="00265627"/>
    <w:rsid w:val="002666C1"/>
    <w:rsid w:val="00275EF2"/>
    <w:rsid w:val="00292363"/>
    <w:rsid w:val="0029784C"/>
    <w:rsid w:val="00297FC3"/>
    <w:rsid w:val="002A190E"/>
    <w:rsid w:val="002A2134"/>
    <w:rsid w:val="002B12A4"/>
    <w:rsid w:val="002B2A36"/>
    <w:rsid w:val="002B5952"/>
    <w:rsid w:val="002B5C54"/>
    <w:rsid w:val="002B72D1"/>
    <w:rsid w:val="002E1F69"/>
    <w:rsid w:val="002E38CD"/>
    <w:rsid w:val="002F1B23"/>
    <w:rsid w:val="002F2E34"/>
    <w:rsid w:val="00306928"/>
    <w:rsid w:val="003074E4"/>
    <w:rsid w:val="003235B7"/>
    <w:rsid w:val="00334570"/>
    <w:rsid w:val="00336DCA"/>
    <w:rsid w:val="00342B2B"/>
    <w:rsid w:val="003624D5"/>
    <w:rsid w:val="003654E2"/>
    <w:rsid w:val="00371F6C"/>
    <w:rsid w:val="00373BD0"/>
    <w:rsid w:val="00380C25"/>
    <w:rsid w:val="00382F1B"/>
    <w:rsid w:val="00383977"/>
    <w:rsid w:val="00385C61"/>
    <w:rsid w:val="00392386"/>
    <w:rsid w:val="00395F98"/>
    <w:rsid w:val="003A07F0"/>
    <w:rsid w:val="003B1F87"/>
    <w:rsid w:val="003B74FB"/>
    <w:rsid w:val="003C4B37"/>
    <w:rsid w:val="003D03A9"/>
    <w:rsid w:val="003E7322"/>
    <w:rsid w:val="003E7DB8"/>
    <w:rsid w:val="003F70EB"/>
    <w:rsid w:val="00407279"/>
    <w:rsid w:val="0041160C"/>
    <w:rsid w:val="00414543"/>
    <w:rsid w:val="004163A7"/>
    <w:rsid w:val="00417412"/>
    <w:rsid w:val="00417EE3"/>
    <w:rsid w:val="00423640"/>
    <w:rsid w:val="004245A9"/>
    <w:rsid w:val="004316E4"/>
    <w:rsid w:val="00440F16"/>
    <w:rsid w:val="00440FAD"/>
    <w:rsid w:val="00442A0C"/>
    <w:rsid w:val="00443D87"/>
    <w:rsid w:val="00447CA8"/>
    <w:rsid w:val="0045206C"/>
    <w:rsid w:val="004545FE"/>
    <w:rsid w:val="004573D2"/>
    <w:rsid w:val="00462CEF"/>
    <w:rsid w:val="004637DD"/>
    <w:rsid w:val="00472B61"/>
    <w:rsid w:val="00474C26"/>
    <w:rsid w:val="0047579D"/>
    <w:rsid w:val="00481EFF"/>
    <w:rsid w:val="00482008"/>
    <w:rsid w:val="004835E3"/>
    <w:rsid w:val="00487662"/>
    <w:rsid w:val="00490E2D"/>
    <w:rsid w:val="00493303"/>
    <w:rsid w:val="0049491B"/>
    <w:rsid w:val="00494C35"/>
    <w:rsid w:val="00494DFC"/>
    <w:rsid w:val="0049512B"/>
    <w:rsid w:val="00495DD6"/>
    <w:rsid w:val="004A47F1"/>
    <w:rsid w:val="004A634F"/>
    <w:rsid w:val="004B2277"/>
    <w:rsid w:val="004B2286"/>
    <w:rsid w:val="004B3E96"/>
    <w:rsid w:val="004C1EB4"/>
    <w:rsid w:val="004D0C3C"/>
    <w:rsid w:val="004D2B79"/>
    <w:rsid w:val="004D5FDD"/>
    <w:rsid w:val="004E0E62"/>
    <w:rsid w:val="004E33C7"/>
    <w:rsid w:val="004F2833"/>
    <w:rsid w:val="004F4DB9"/>
    <w:rsid w:val="00502004"/>
    <w:rsid w:val="00512866"/>
    <w:rsid w:val="00523996"/>
    <w:rsid w:val="00526D02"/>
    <w:rsid w:val="00527331"/>
    <w:rsid w:val="00532BB4"/>
    <w:rsid w:val="0054243C"/>
    <w:rsid w:val="00542E00"/>
    <w:rsid w:val="0056334B"/>
    <w:rsid w:val="00565E07"/>
    <w:rsid w:val="0057308F"/>
    <w:rsid w:val="00580703"/>
    <w:rsid w:val="0058208C"/>
    <w:rsid w:val="00582B73"/>
    <w:rsid w:val="005860A2"/>
    <w:rsid w:val="00590493"/>
    <w:rsid w:val="005A2761"/>
    <w:rsid w:val="005A2DD6"/>
    <w:rsid w:val="005B0830"/>
    <w:rsid w:val="005B1E5F"/>
    <w:rsid w:val="005C3FD8"/>
    <w:rsid w:val="005D1B8B"/>
    <w:rsid w:val="005D6263"/>
    <w:rsid w:val="005E2548"/>
    <w:rsid w:val="005E6675"/>
    <w:rsid w:val="005F29F5"/>
    <w:rsid w:val="005F6E74"/>
    <w:rsid w:val="005F73CC"/>
    <w:rsid w:val="005F7D99"/>
    <w:rsid w:val="00602ABB"/>
    <w:rsid w:val="00604B5F"/>
    <w:rsid w:val="006060AB"/>
    <w:rsid w:val="00611C24"/>
    <w:rsid w:val="00622C66"/>
    <w:rsid w:val="00623BD2"/>
    <w:rsid w:val="006328A3"/>
    <w:rsid w:val="006607D2"/>
    <w:rsid w:val="00667A93"/>
    <w:rsid w:val="00673409"/>
    <w:rsid w:val="00675D43"/>
    <w:rsid w:val="006825A5"/>
    <w:rsid w:val="00682889"/>
    <w:rsid w:val="006854F2"/>
    <w:rsid w:val="0069107D"/>
    <w:rsid w:val="0069302A"/>
    <w:rsid w:val="006A4681"/>
    <w:rsid w:val="006A686A"/>
    <w:rsid w:val="006B51C9"/>
    <w:rsid w:val="006C10EB"/>
    <w:rsid w:val="006C15D8"/>
    <w:rsid w:val="006D2F02"/>
    <w:rsid w:val="006E10D4"/>
    <w:rsid w:val="006E23AF"/>
    <w:rsid w:val="006E7457"/>
    <w:rsid w:val="0071295D"/>
    <w:rsid w:val="0071576D"/>
    <w:rsid w:val="00716342"/>
    <w:rsid w:val="0072151B"/>
    <w:rsid w:val="00721B1E"/>
    <w:rsid w:val="00734D32"/>
    <w:rsid w:val="00735521"/>
    <w:rsid w:val="00743754"/>
    <w:rsid w:val="00750F38"/>
    <w:rsid w:val="007631F3"/>
    <w:rsid w:val="0076544D"/>
    <w:rsid w:val="00775334"/>
    <w:rsid w:val="0079274A"/>
    <w:rsid w:val="007B09BD"/>
    <w:rsid w:val="007B22B2"/>
    <w:rsid w:val="007C669A"/>
    <w:rsid w:val="007D5948"/>
    <w:rsid w:val="007E5C94"/>
    <w:rsid w:val="007F4ACB"/>
    <w:rsid w:val="00800CD6"/>
    <w:rsid w:val="008066F7"/>
    <w:rsid w:val="00814BF7"/>
    <w:rsid w:val="00824034"/>
    <w:rsid w:val="00827CE2"/>
    <w:rsid w:val="0083433E"/>
    <w:rsid w:val="00834897"/>
    <w:rsid w:val="00850BEB"/>
    <w:rsid w:val="0085587F"/>
    <w:rsid w:val="00860132"/>
    <w:rsid w:val="00863D3E"/>
    <w:rsid w:val="008744C9"/>
    <w:rsid w:val="008815B0"/>
    <w:rsid w:val="00881DB8"/>
    <w:rsid w:val="008905C0"/>
    <w:rsid w:val="008B46C1"/>
    <w:rsid w:val="008C680E"/>
    <w:rsid w:val="008E2B0A"/>
    <w:rsid w:val="008E7B65"/>
    <w:rsid w:val="008F1FCD"/>
    <w:rsid w:val="008F4D2C"/>
    <w:rsid w:val="008F732D"/>
    <w:rsid w:val="0090132E"/>
    <w:rsid w:val="009014B1"/>
    <w:rsid w:val="00902B5B"/>
    <w:rsid w:val="00917420"/>
    <w:rsid w:val="00921EE1"/>
    <w:rsid w:val="0092741C"/>
    <w:rsid w:val="009329D9"/>
    <w:rsid w:val="009348FC"/>
    <w:rsid w:val="00951A3D"/>
    <w:rsid w:val="00952F08"/>
    <w:rsid w:val="009538F3"/>
    <w:rsid w:val="00954395"/>
    <w:rsid w:val="00961B9B"/>
    <w:rsid w:val="00964ED7"/>
    <w:rsid w:val="00967122"/>
    <w:rsid w:val="00967AB8"/>
    <w:rsid w:val="00971536"/>
    <w:rsid w:val="00972BBB"/>
    <w:rsid w:val="00973AA6"/>
    <w:rsid w:val="00974A9D"/>
    <w:rsid w:val="00983669"/>
    <w:rsid w:val="00983C0A"/>
    <w:rsid w:val="00985EB1"/>
    <w:rsid w:val="00986276"/>
    <w:rsid w:val="009906CB"/>
    <w:rsid w:val="00996837"/>
    <w:rsid w:val="00997DDD"/>
    <w:rsid w:val="009A21D1"/>
    <w:rsid w:val="009B7A13"/>
    <w:rsid w:val="009C7512"/>
    <w:rsid w:val="009E1CAA"/>
    <w:rsid w:val="009E6113"/>
    <w:rsid w:val="009F2430"/>
    <w:rsid w:val="009F38E5"/>
    <w:rsid w:val="00A0248A"/>
    <w:rsid w:val="00A04BB5"/>
    <w:rsid w:val="00A131BD"/>
    <w:rsid w:val="00A1424F"/>
    <w:rsid w:val="00A202A3"/>
    <w:rsid w:val="00A265DD"/>
    <w:rsid w:val="00A5198B"/>
    <w:rsid w:val="00A62DFB"/>
    <w:rsid w:val="00A817F5"/>
    <w:rsid w:val="00A83110"/>
    <w:rsid w:val="00A90AD8"/>
    <w:rsid w:val="00A91A7E"/>
    <w:rsid w:val="00A92038"/>
    <w:rsid w:val="00A97963"/>
    <w:rsid w:val="00AA151E"/>
    <w:rsid w:val="00AA374C"/>
    <w:rsid w:val="00AB49F1"/>
    <w:rsid w:val="00AB62BA"/>
    <w:rsid w:val="00AC3A1C"/>
    <w:rsid w:val="00AC3F46"/>
    <w:rsid w:val="00AC4B5D"/>
    <w:rsid w:val="00AC654B"/>
    <w:rsid w:val="00AC7508"/>
    <w:rsid w:val="00AD0FC3"/>
    <w:rsid w:val="00AD1DFE"/>
    <w:rsid w:val="00AE0AF4"/>
    <w:rsid w:val="00AF0D98"/>
    <w:rsid w:val="00AF1448"/>
    <w:rsid w:val="00AF355B"/>
    <w:rsid w:val="00AF45B3"/>
    <w:rsid w:val="00B02581"/>
    <w:rsid w:val="00B30745"/>
    <w:rsid w:val="00B419E3"/>
    <w:rsid w:val="00B563D1"/>
    <w:rsid w:val="00B6127A"/>
    <w:rsid w:val="00B637F8"/>
    <w:rsid w:val="00B70B12"/>
    <w:rsid w:val="00B74B43"/>
    <w:rsid w:val="00B84C81"/>
    <w:rsid w:val="00B871C7"/>
    <w:rsid w:val="00B935C6"/>
    <w:rsid w:val="00B93DD2"/>
    <w:rsid w:val="00BA2F11"/>
    <w:rsid w:val="00BA3E25"/>
    <w:rsid w:val="00BB5EA8"/>
    <w:rsid w:val="00BB5FC0"/>
    <w:rsid w:val="00BB6B93"/>
    <w:rsid w:val="00BC1790"/>
    <w:rsid w:val="00BC38CA"/>
    <w:rsid w:val="00BC69C9"/>
    <w:rsid w:val="00BD08F0"/>
    <w:rsid w:val="00BD101A"/>
    <w:rsid w:val="00BD5939"/>
    <w:rsid w:val="00BD7A81"/>
    <w:rsid w:val="00BE318A"/>
    <w:rsid w:val="00BE5314"/>
    <w:rsid w:val="00BF4527"/>
    <w:rsid w:val="00BF7201"/>
    <w:rsid w:val="00C03403"/>
    <w:rsid w:val="00C034E5"/>
    <w:rsid w:val="00C12409"/>
    <w:rsid w:val="00C1499A"/>
    <w:rsid w:val="00C20BCC"/>
    <w:rsid w:val="00C21966"/>
    <w:rsid w:val="00C2315B"/>
    <w:rsid w:val="00C330C9"/>
    <w:rsid w:val="00C36372"/>
    <w:rsid w:val="00C36509"/>
    <w:rsid w:val="00C36906"/>
    <w:rsid w:val="00C37FCE"/>
    <w:rsid w:val="00C401DB"/>
    <w:rsid w:val="00C46F41"/>
    <w:rsid w:val="00C51AD3"/>
    <w:rsid w:val="00C577C6"/>
    <w:rsid w:val="00C610BC"/>
    <w:rsid w:val="00C63B32"/>
    <w:rsid w:val="00C71743"/>
    <w:rsid w:val="00C761BB"/>
    <w:rsid w:val="00C8151A"/>
    <w:rsid w:val="00C86157"/>
    <w:rsid w:val="00C870AD"/>
    <w:rsid w:val="00C92F61"/>
    <w:rsid w:val="00C93801"/>
    <w:rsid w:val="00CA3034"/>
    <w:rsid w:val="00CA420A"/>
    <w:rsid w:val="00CC3398"/>
    <w:rsid w:val="00CC43E0"/>
    <w:rsid w:val="00CD00B0"/>
    <w:rsid w:val="00CD0710"/>
    <w:rsid w:val="00CD2B64"/>
    <w:rsid w:val="00CE1430"/>
    <w:rsid w:val="00CF0487"/>
    <w:rsid w:val="00D00D47"/>
    <w:rsid w:val="00D108DF"/>
    <w:rsid w:val="00D12C19"/>
    <w:rsid w:val="00D16E17"/>
    <w:rsid w:val="00D22963"/>
    <w:rsid w:val="00D23026"/>
    <w:rsid w:val="00D27E36"/>
    <w:rsid w:val="00D27FCB"/>
    <w:rsid w:val="00D30972"/>
    <w:rsid w:val="00D3566C"/>
    <w:rsid w:val="00D412D3"/>
    <w:rsid w:val="00D47087"/>
    <w:rsid w:val="00D472EE"/>
    <w:rsid w:val="00D501DC"/>
    <w:rsid w:val="00D51099"/>
    <w:rsid w:val="00D63E96"/>
    <w:rsid w:val="00D7036F"/>
    <w:rsid w:val="00D728E2"/>
    <w:rsid w:val="00D7414C"/>
    <w:rsid w:val="00D8401A"/>
    <w:rsid w:val="00D857DE"/>
    <w:rsid w:val="00D871B4"/>
    <w:rsid w:val="00D943EA"/>
    <w:rsid w:val="00D94B7E"/>
    <w:rsid w:val="00D9717A"/>
    <w:rsid w:val="00DA26D8"/>
    <w:rsid w:val="00DB109A"/>
    <w:rsid w:val="00DD230B"/>
    <w:rsid w:val="00DD2356"/>
    <w:rsid w:val="00DE04DF"/>
    <w:rsid w:val="00DF0540"/>
    <w:rsid w:val="00E1303C"/>
    <w:rsid w:val="00E1359C"/>
    <w:rsid w:val="00E214B0"/>
    <w:rsid w:val="00E25E49"/>
    <w:rsid w:val="00E263D4"/>
    <w:rsid w:val="00E26C23"/>
    <w:rsid w:val="00E332D5"/>
    <w:rsid w:val="00E35DF6"/>
    <w:rsid w:val="00E4416B"/>
    <w:rsid w:val="00E448DE"/>
    <w:rsid w:val="00E50AF7"/>
    <w:rsid w:val="00E517D9"/>
    <w:rsid w:val="00E52F7F"/>
    <w:rsid w:val="00E57E0D"/>
    <w:rsid w:val="00E639C3"/>
    <w:rsid w:val="00E65095"/>
    <w:rsid w:val="00E67933"/>
    <w:rsid w:val="00E70E5D"/>
    <w:rsid w:val="00E719F6"/>
    <w:rsid w:val="00E71A1B"/>
    <w:rsid w:val="00E8045D"/>
    <w:rsid w:val="00E906FE"/>
    <w:rsid w:val="00E94A6D"/>
    <w:rsid w:val="00EA4BED"/>
    <w:rsid w:val="00EC5F11"/>
    <w:rsid w:val="00EC6E39"/>
    <w:rsid w:val="00ED40EF"/>
    <w:rsid w:val="00EE4594"/>
    <w:rsid w:val="00EE53EE"/>
    <w:rsid w:val="00EF4E92"/>
    <w:rsid w:val="00EF7048"/>
    <w:rsid w:val="00EF7982"/>
    <w:rsid w:val="00F02F7B"/>
    <w:rsid w:val="00F049EE"/>
    <w:rsid w:val="00F14424"/>
    <w:rsid w:val="00F15FE3"/>
    <w:rsid w:val="00F170F0"/>
    <w:rsid w:val="00F209D5"/>
    <w:rsid w:val="00F22956"/>
    <w:rsid w:val="00F26316"/>
    <w:rsid w:val="00F3592B"/>
    <w:rsid w:val="00F44056"/>
    <w:rsid w:val="00F46C77"/>
    <w:rsid w:val="00F61998"/>
    <w:rsid w:val="00F76C73"/>
    <w:rsid w:val="00F7715F"/>
    <w:rsid w:val="00F8277D"/>
    <w:rsid w:val="00F852A2"/>
    <w:rsid w:val="00F8707E"/>
    <w:rsid w:val="00F875EA"/>
    <w:rsid w:val="00FA546A"/>
    <w:rsid w:val="00FA74C4"/>
    <w:rsid w:val="00FB167F"/>
    <w:rsid w:val="00FB43CC"/>
    <w:rsid w:val="00FB5256"/>
    <w:rsid w:val="00FC0BC1"/>
    <w:rsid w:val="00FC51AB"/>
    <w:rsid w:val="00FC51B0"/>
    <w:rsid w:val="00FD3192"/>
    <w:rsid w:val="00FD47A9"/>
    <w:rsid w:val="00FD72AC"/>
    <w:rsid w:val="00FE0B7D"/>
    <w:rsid w:val="00FE1312"/>
    <w:rsid w:val="00FE5BB2"/>
    <w:rsid w:val="00FF272B"/>
    <w:rsid w:val="00FF6E70"/>
    <w:rsid w:val="0EB6DD74"/>
    <w:rsid w:val="10AA7184"/>
    <w:rsid w:val="1CA0FB75"/>
    <w:rsid w:val="25209233"/>
    <w:rsid w:val="72F8EB04"/>
    <w:rsid w:val="772CE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37FDE"/>
  <w15:chartTrackingRefBased/>
  <w15:docId w15:val="{40E90A5D-28DA-4CA6-A9DA-E2D59FC3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widowControl w:val="0"/>
      <w:suppressAutoHyphens/>
      <w:autoSpaceDN w:val="0"/>
      <w:spacing w:after="160" w:line="249" w:lineRule="auto"/>
      <w:textAlignment w:val="baseline"/>
    </w:pPr>
    <w:rPr>
      <w:kern w:val="3"/>
      <w:sz w:val="24"/>
      <w:szCs w:val="24"/>
      <w:lang w:eastAsia="zh-CN" w:bidi="hi-IN"/>
    </w:rPr>
  </w:style>
  <w:style w:type="paragraph" w:styleId="Nagwek3">
    <w:name w:val="heading 3"/>
    <w:basedOn w:val="Standard"/>
    <w:next w:val="Textbody"/>
    <w:pPr>
      <w:keepNext/>
      <w:keepLines/>
      <w:spacing w:before="40" w:after="0"/>
      <w:outlineLvl w:val="2"/>
    </w:pPr>
    <w:rPr>
      <w:rFonts w:ascii="Calibri Light" w:hAnsi="Calibri Light" w:cs="F"/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160" w:line="249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suppressAutoHyphens/>
      <w:autoSpaceDN w:val="0"/>
      <w:textAlignment w:val="baseline"/>
    </w:pPr>
    <w:rPr>
      <w:rFonts w:ascii="Arial" w:hAnsi="Arial" w:cs="Arial"/>
      <w:color w:val="000000"/>
      <w:kern w:val="3"/>
      <w:sz w:val="24"/>
      <w:szCs w:val="24"/>
      <w:lang w:eastAsia="zh-CN" w:bidi="hi-IN"/>
    </w:rPr>
  </w:style>
  <w:style w:type="paragraph" w:styleId="Akapitzlist">
    <w:name w:val="List Paragraph"/>
    <w:aliases w:val="List Paragraph,Numerowanie,Akapit z listą BS,Kolorowa lista — akcent 11"/>
    <w:basedOn w:val="Standard"/>
    <w:link w:val="AkapitzlistZnak"/>
    <w:uiPriority w:val="34"/>
    <w:qFormat/>
    <w:pPr>
      <w:ind w:left="720"/>
    </w:pPr>
  </w:style>
  <w:style w:type="paragraph" w:styleId="Tekstprzypisudolnego">
    <w:name w:val="footnote text"/>
    <w:aliases w:val="tekst przypisu,tekst przypisu1,tekst przypisu2,tekst przypisu3,tekst przypisu4,tekst przypisu5,tekst przypisu11,tekst przypisu21,tekst przypisu31,tekst przypisu41,tekst przypisu6,tekst przypisu12,tekst przypisu22,tekst przypisu32"/>
    <w:basedOn w:val="Standard"/>
    <w:link w:val="TekstprzypisudolnegoZnak1"/>
    <w:uiPriority w:val="99"/>
    <w:qFormat/>
    <w:pPr>
      <w:spacing w:after="0" w:line="240" w:lineRule="auto"/>
    </w:pPr>
    <w:rPr>
      <w:sz w:val="20"/>
      <w:szCs w:val="20"/>
    </w:rPr>
  </w:style>
  <w:style w:type="paragraph" w:styleId="Tekstprzypisukocowego">
    <w:name w:val="endnote text"/>
    <w:basedOn w:val="Standar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Standard"/>
    <w:uiPriority w:val="99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Poprawka">
    <w:name w:val="Revision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tekst przypisu1 Znak,tekst przypisu2 Znak,tekst przypisu3 Znak,tekst przypisu4 Znak,tekst przypisu5 Znak,tekst przypisu11 Znak,tekst przypisu21 Znak,tekst przypisu31 Znak,tekst przypisu41 Znak,Footnote Zna"/>
    <w:uiPriority w:val="99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Pr>
      <w:position w:val="0"/>
      <w:vertAlign w:val="superscript"/>
    </w:rPr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rPr>
      <w:sz w:val="16"/>
      <w:szCs w:val="16"/>
    </w:rPr>
  </w:style>
  <w:style w:type="character" w:customStyle="1" w:styleId="TekstkomentarzaZnak">
    <w:name w:val="Tekst komentarza Znak"/>
    <w:uiPriority w:val="99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Nagwek3Znak">
    <w:name w:val="Nagłówek 3 Znak"/>
    <w:rPr>
      <w:rFonts w:ascii="Calibri Light" w:hAnsi="Calibri Light" w:cs="F"/>
      <w:color w:val="1F4D78"/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  <w:sz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styleId="Hipercze">
    <w:name w:val="Hyperlink"/>
    <w:uiPriority w:val="99"/>
    <w:unhideWhenUsed/>
    <w:rsid w:val="00FD47A9"/>
    <w:rPr>
      <w:color w:val="0563C1"/>
      <w:u w:val="single"/>
    </w:rPr>
  </w:style>
  <w:style w:type="table" w:styleId="Tabela-Siatka">
    <w:name w:val="Table Grid"/>
    <w:basedOn w:val="Standardowy"/>
    <w:uiPriority w:val="59"/>
    <w:rsid w:val="004A47F1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aliases w:val="tekst przypisu Znak1,tekst przypisu1 Znak1,tekst przypisu2 Znak1,tekst przypisu3 Znak1,tekst przypisu4 Znak1,tekst przypisu5 Znak1,tekst przypisu11 Znak1,tekst przypisu21 Znak1,tekst przypisu31 Znak1,tekst przypisu41 Znak1"/>
    <w:link w:val="Tekstprzypisudolnego"/>
    <w:uiPriority w:val="99"/>
    <w:rsid w:val="004A47F1"/>
    <w:rPr>
      <w:kern w:val="3"/>
      <w:lang w:eastAsia="zh-CN" w:bidi="hi-IN"/>
    </w:rPr>
  </w:style>
  <w:style w:type="character" w:customStyle="1" w:styleId="AkapitzlistZnak">
    <w:name w:val="Akapit z listą Znak"/>
    <w:aliases w:val="List Paragraph Znak,Numerowanie Znak,Akapit z listą BS Znak,Kolorowa lista — akcent 11 Znak"/>
    <w:link w:val="Akapitzlist"/>
    <w:uiPriority w:val="34"/>
    <w:locked/>
    <w:rsid w:val="004A47F1"/>
    <w:rPr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5221968460BD4D8656F21F98C2DDAC" ma:contentTypeVersion="5" ma:contentTypeDescription="Utwórz nowy dokument." ma:contentTypeScope="" ma:versionID="7c3cb205d135e551bd900fb4b6ac91ee">
  <xsd:schema xmlns:xsd="http://www.w3.org/2001/XMLSchema" xmlns:xs="http://www.w3.org/2001/XMLSchema" xmlns:p="http://schemas.microsoft.com/office/2006/metadata/properties" xmlns:ns2="253f38df-fea7-4151-a30c-0897e6095cf2" xmlns:ns3="63f4ada1-6094-4495-8896-03c1d5d7a0ba" targetNamespace="http://schemas.microsoft.com/office/2006/metadata/properties" ma:root="true" ma:fieldsID="3a30942fea9d94cc8c07a3f811d292d6" ns2:_="" ns3:_="">
    <xsd:import namespace="253f38df-fea7-4151-a30c-0897e6095cf2"/>
    <xsd:import namespace="63f4ada1-6094-4495-8896-03c1d5d7a0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f38df-fea7-4151-a30c-0897e6095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4ada1-6094-4495-8896-03c1d5d7a0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08D9-7066-418E-835D-64A4EB4A3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f38df-fea7-4151-a30c-0897e6095cf2"/>
    <ds:schemaRef ds:uri="63f4ada1-6094-4495-8896-03c1d5d7a0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FB475-E782-48FF-ACBE-09FC14972B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139638-0709-4AAC-B7B0-D42B4B19FF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6531F2-F871-4583-9499-0CBA4FE28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2879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Mączak Joanna</dc:creator>
  <cp:keywords/>
  <cp:lastModifiedBy>Waldemar Staniaszek</cp:lastModifiedBy>
  <cp:revision>10</cp:revision>
  <cp:lastPrinted>2018-05-17T06:31:00Z</cp:lastPrinted>
  <dcterms:created xsi:type="dcterms:W3CDTF">2023-02-16T13:16:00Z</dcterms:created>
  <dcterms:modified xsi:type="dcterms:W3CDTF">2023-05-30T13:00:00Z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0x010100995221968460BD4D8656F21F98C2DDAC</vt:lpwstr>
  </property>
</Properties>
</file>