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297FCE" w14:textId="26BB0D2E" w:rsidR="002E71A6" w:rsidRPr="009B1301" w:rsidRDefault="00EF4703" w:rsidP="002E71A6">
      <w:pPr>
        <w:jc w:val="center"/>
        <w:rPr>
          <w:color w:val="000000"/>
        </w:rPr>
      </w:pPr>
      <w:r w:rsidRPr="00EF4703">
        <w:rPr>
          <w:rFonts w:eastAsia="Times New Roman" w:cs="Arial"/>
          <w:noProof/>
          <w:color w:val="000000"/>
          <w:lang w:eastAsia="pl-PL"/>
        </w:rPr>
        <w:drawing>
          <wp:inline distT="0" distB="0" distL="0" distR="0" wp14:anchorId="70F555C1" wp14:editId="0EE7C839">
            <wp:extent cx="6120765" cy="553085"/>
            <wp:effectExtent l="0" t="0" r="0" b="0"/>
            <wp:docPr id="22" name="Obraz 22" descr="C:\Users\m.tyszkiewicz\AppData\Local\Microsoft\Windows\INetCache\Content.Outlook\L51S6OAU\Poziomy podstawowy kolorow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.tyszkiewicz\AppData\Local\Microsoft\Windows\INetCache\Content.Outlook\L51S6OAU\Poziomy podstawowy kolorow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8CE0A" w14:textId="77777777" w:rsidR="00402FA4" w:rsidRDefault="00402FA4" w:rsidP="00F46800">
      <w:pPr>
        <w:spacing w:line="360" w:lineRule="auto"/>
        <w:rPr>
          <w:rFonts w:cs="Arial"/>
          <w:color w:val="000000"/>
          <w:sz w:val="20"/>
          <w:szCs w:val="20"/>
        </w:rPr>
      </w:pPr>
    </w:p>
    <w:p w14:paraId="76B90024" w14:textId="4CFA0C2E" w:rsidR="00803D24" w:rsidRDefault="00B80D13" w:rsidP="00A17D89">
      <w:pPr>
        <w:spacing w:line="360" w:lineRule="auto"/>
        <w:rPr>
          <w:rFonts w:cs="Arial"/>
          <w:bCs/>
          <w:sz w:val="20"/>
          <w:szCs w:val="20"/>
        </w:rPr>
      </w:pPr>
      <w:r w:rsidRPr="00441B82">
        <w:rPr>
          <w:rFonts w:cs="Arial"/>
          <w:sz w:val="20"/>
          <w:szCs w:val="20"/>
        </w:rPr>
        <w:t xml:space="preserve">Karta zmian do Regulaminu </w:t>
      </w:r>
      <w:r w:rsidR="00163CE3">
        <w:rPr>
          <w:rFonts w:cs="Arial"/>
          <w:sz w:val="20"/>
          <w:szCs w:val="20"/>
        </w:rPr>
        <w:t>wyboru projektów</w:t>
      </w:r>
      <w:r w:rsidRPr="00441B82">
        <w:rPr>
          <w:rFonts w:cs="Arial"/>
          <w:sz w:val="20"/>
          <w:szCs w:val="20"/>
        </w:rPr>
        <w:t xml:space="preserve">: </w:t>
      </w:r>
      <w:r w:rsidR="005519C6" w:rsidRPr="005519C6">
        <w:rPr>
          <w:rFonts w:cs="Arial"/>
          <w:bCs/>
          <w:sz w:val="20"/>
          <w:szCs w:val="20"/>
        </w:rPr>
        <w:t>FEMA.02.05-IP.01-005/23</w:t>
      </w:r>
    </w:p>
    <w:p w14:paraId="119EA927" w14:textId="15EA26DC" w:rsidR="00A17D89" w:rsidRPr="00B80D13" w:rsidRDefault="00A17D89" w:rsidP="009738A5">
      <w:pPr>
        <w:spacing w:line="360" w:lineRule="auto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Oś priorytetowa </w:t>
      </w:r>
      <w:r w:rsidR="005519C6">
        <w:rPr>
          <w:rFonts w:cs="Arial"/>
          <w:bCs/>
          <w:sz w:val="20"/>
          <w:szCs w:val="20"/>
        </w:rPr>
        <w:t>II</w:t>
      </w:r>
      <w:r w:rsidR="009738A5">
        <w:rPr>
          <w:rFonts w:cs="Arial"/>
          <w:bCs/>
          <w:sz w:val="20"/>
          <w:szCs w:val="20"/>
        </w:rPr>
        <w:t xml:space="preserve"> </w:t>
      </w:r>
      <w:r w:rsidR="005519C6" w:rsidRPr="005519C6">
        <w:rPr>
          <w:rFonts w:cs="Arial"/>
          <w:bCs/>
          <w:sz w:val="20"/>
          <w:szCs w:val="20"/>
        </w:rPr>
        <w:t>Fundusze Europejskie na zielony rozwój Mazowsza</w:t>
      </w:r>
      <w:r>
        <w:rPr>
          <w:rFonts w:cs="Arial"/>
          <w:bCs/>
          <w:sz w:val="20"/>
          <w:szCs w:val="20"/>
        </w:rPr>
        <w:t xml:space="preserve">, Działanie </w:t>
      </w:r>
      <w:r w:rsidR="005519C6">
        <w:rPr>
          <w:rFonts w:cs="Arial"/>
          <w:bCs/>
          <w:sz w:val="20"/>
          <w:szCs w:val="20"/>
        </w:rPr>
        <w:t>2.5</w:t>
      </w:r>
      <w:r w:rsidR="009738A5">
        <w:rPr>
          <w:rFonts w:cs="Arial"/>
          <w:bCs/>
          <w:sz w:val="20"/>
          <w:szCs w:val="20"/>
        </w:rPr>
        <w:t xml:space="preserve"> </w:t>
      </w:r>
      <w:r w:rsidR="005519C6" w:rsidRPr="005519C6">
        <w:rPr>
          <w:rFonts w:cs="Arial"/>
          <w:bCs/>
          <w:sz w:val="20"/>
          <w:szCs w:val="20"/>
        </w:rPr>
        <w:t>Gospodarka wodno-ściekowa</w:t>
      </w:r>
      <w:r>
        <w:rPr>
          <w:rFonts w:cs="Arial"/>
          <w:bCs/>
          <w:sz w:val="20"/>
          <w:szCs w:val="20"/>
        </w:rPr>
        <w:t xml:space="preserve">, </w:t>
      </w:r>
      <w:r w:rsidRPr="00A17D89">
        <w:rPr>
          <w:rFonts w:cs="Arial"/>
          <w:bCs/>
          <w:sz w:val="20"/>
          <w:szCs w:val="20"/>
        </w:rPr>
        <w:t xml:space="preserve">Typ projektów: </w:t>
      </w:r>
      <w:r w:rsidR="005519C6" w:rsidRPr="005519C6">
        <w:rPr>
          <w:rFonts w:cs="Arial"/>
          <w:bCs/>
          <w:sz w:val="20"/>
          <w:szCs w:val="20"/>
        </w:rPr>
        <w:t>Zarządzanie efektywnymi, inteligentnymi sieciami wodociągowymi</w:t>
      </w:r>
      <w:r w:rsidR="00803D24">
        <w:rPr>
          <w:rFonts w:cs="Arial"/>
          <w:bCs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863"/>
        <w:gridCol w:w="3365"/>
        <w:gridCol w:w="2519"/>
        <w:gridCol w:w="3585"/>
        <w:gridCol w:w="3184"/>
      </w:tblGrid>
      <w:tr w:rsidR="0062330A" w:rsidRPr="0062330A" w14:paraId="4CB0B1ED" w14:textId="77777777" w:rsidTr="00587566">
        <w:trPr>
          <w:trHeight w:val="567"/>
        </w:trPr>
        <w:tc>
          <w:tcPr>
            <w:tcW w:w="478" w:type="dxa"/>
            <w:vAlign w:val="center"/>
          </w:tcPr>
          <w:p w14:paraId="0ECC04A7" w14:textId="77777777" w:rsidR="0062330A" w:rsidRPr="0062330A" w:rsidRDefault="0062330A" w:rsidP="0062330A">
            <w:pPr>
              <w:spacing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62330A">
              <w:rPr>
                <w:rFonts w:cs="Arial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4228" w:type="dxa"/>
            <w:gridSpan w:val="2"/>
            <w:vAlign w:val="center"/>
          </w:tcPr>
          <w:p w14:paraId="43DB3915" w14:textId="77777777" w:rsidR="0062330A" w:rsidRPr="0062330A" w:rsidRDefault="0062330A" w:rsidP="0062330A">
            <w:pPr>
              <w:spacing w:line="240" w:lineRule="auto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62330A">
              <w:rPr>
                <w:rFonts w:cs="Arial"/>
                <w:b/>
                <w:color w:val="000000"/>
                <w:sz w:val="20"/>
                <w:szCs w:val="20"/>
              </w:rPr>
              <w:t>Zmiana</w:t>
            </w:r>
          </w:p>
        </w:tc>
        <w:tc>
          <w:tcPr>
            <w:tcW w:w="2519" w:type="dxa"/>
            <w:vAlign w:val="center"/>
          </w:tcPr>
          <w:p w14:paraId="4C29C03B" w14:textId="77777777" w:rsidR="0062330A" w:rsidRPr="0062330A" w:rsidRDefault="0062330A" w:rsidP="0062330A">
            <w:pPr>
              <w:spacing w:line="240" w:lineRule="auto"/>
              <w:jc w:val="center"/>
              <w:rPr>
                <w:rFonts w:cs="Arial"/>
                <w:b/>
                <w:color w:val="000000"/>
                <w:sz w:val="20"/>
                <w:szCs w:val="20"/>
                <w:u w:val="single"/>
              </w:rPr>
            </w:pPr>
            <w:r w:rsidRPr="0062330A">
              <w:rPr>
                <w:rFonts w:cs="Arial"/>
                <w:b/>
                <w:color w:val="000000"/>
                <w:sz w:val="20"/>
                <w:szCs w:val="20"/>
              </w:rPr>
              <w:t>Zakres zmiany</w:t>
            </w:r>
          </w:p>
        </w:tc>
        <w:tc>
          <w:tcPr>
            <w:tcW w:w="3585" w:type="dxa"/>
            <w:vAlign w:val="center"/>
          </w:tcPr>
          <w:p w14:paraId="78C07CF5" w14:textId="77777777" w:rsidR="0062330A" w:rsidRPr="0062330A" w:rsidRDefault="0062330A" w:rsidP="0062330A">
            <w:pPr>
              <w:spacing w:line="240" w:lineRule="auto"/>
              <w:jc w:val="center"/>
              <w:rPr>
                <w:rFonts w:cs="Arial"/>
                <w:b/>
                <w:color w:val="000000"/>
                <w:sz w:val="20"/>
                <w:szCs w:val="20"/>
                <w:u w:val="single"/>
              </w:rPr>
            </w:pPr>
            <w:r w:rsidRPr="0062330A">
              <w:rPr>
                <w:rFonts w:cs="Arial"/>
                <w:b/>
                <w:color w:val="000000"/>
                <w:sz w:val="20"/>
                <w:szCs w:val="20"/>
              </w:rPr>
              <w:t>Uzasadnienie</w:t>
            </w:r>
          </w:p>
        </w:tc>
        <w:tc>
          <w:tcPr>
            <w:tcW w:w="3184" w:type="dxa"/>
          </w:tcPr>
          <w:p w14:paraId="0B86C7EE" w14:textId="77777777" w:rsidR="0062330A" w:rsidRPr="0062330A" w:rsidRDefault="0062330A" w:rsidP="0062330A">
            <w:pPr>
              <w:spacing w:line="240" w:lineRule="auto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62330A">
              <w:rPr>
                <w:rFonts w:cs="Arial"/>
                <w:b/>
                <w:color w:val="000000"/>
                <w:sz w:val="20"/>
                <w:szCs w:val="20"/>
              </w:rPr>
              <w:t>Termin od którego stosowane są zmiany</w:t>
            </w:r>
          </w:p>
        </w:tc>
      </w:tr>
      <w:tr w:rsidR="0062330A" w:rsidRPr="0062330A" w14:paraId="78782758" w14:textId="77777777" w:rsidTr="00587566">
        <w:trPr>
          <w:trHeight w:val="851"/>
        </w:trPr>
        <w:tc>
          <w:tcPr>
            <w:tcW w:w="478" w:type="dxa"/>
            <w:vMerge w:val="restart"/>
            <w:vAlign w:val="center"/>
          </w:tcPr>
          <w:p w14:paraId="31A6C157" w14:textId="77777777" w:rsidR="0062330A" w:rsidRPr="0062330A" w:rsidRDefault="0062330A" w:rsidP="0062330A">
            <w:pPr>
              <w:spacing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  <w:p w14:paraId="65540430" w14:textId="77777777" w:rsidR="0062330A" w:rsidRPr="0062330A" w:rsidRDefault="0062330A" w:rsidP="0062330A">
            <w:pPr>
              <w:spacing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62330A">
              <w:rPr>
                <w:rFonts w:cs="Arial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863" w:type="dxa"/>
            <w:vAlign w:val="center"/>
          </w:tcPr>
          <w:p w14:paraId="6331A09E" w14:textId="77777777" w:rsidR="0062330A" w:rsidRPr="0062330A" w:rsidRDefault="0062330A" w:rsidP="0062330A">
            <w:pPr>
              <w:spacing w:line="240" w:lineRule="auto"/>
              <w:rPr>
                <w:rFonts w:cs="Arial"/>
                <w:b/>
                <w:color w:val="000000"/>
                <w:sz w:val="20"/>
                <w:szCs w:val="20"/>
                <w:u w:val="single"/>
              </w:rPr>
            </w:pPr>
            <w:r w:rsidRPr="0062330A">
              <w:rPr>
                <w:rFonts w:cs="Arial"/>
                <w:color w:val="000000"/>
                <w:sz w:val="20"/>
                <w:szCs w:val="20"/>
              </w:rPr>
              <w:t>było</w:t>
            </w:r>
          </w:p>
        </w:tc>
        <w:tc>
          <w:tcPr>
            <w:tcW w:w="3365" w:type="dxa"/>
          </w:tcPr>
          <w:p w14:paraId="63E3861D" w14:textId="3A2EC59A" w:rsidR="001A4D04" w:rsidRDefault="002A632C" w:rsidP="001A4D04">
            <w:pPr>
              <w:tabs>
                <w:tab w:val="left" w:pos="709"/>
              </w:tabs>
              <w:spacing w:after="0" w:line="240" w:lineRule="auto"/>
              <w:jc w:val="both"/>
              <w:rPr>
                <w:rFonts w:cs="Calibri"/>
                <w:bCs/>
                <w:color w:val="000000"/>
                <w:sz w:val="20"/>
                <w:szCs w:val="20"/>
                <w:lang w:eastAsia="x-none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  <w:lang w:eastAsia="x-none"/>
              </w:rPr>
              <w:t>Punkt 1.1</w:t>
            </w:r>
            <w:r w:rsidR="001A4D04" w:rsidRPr="001A4D04">
              <w:rPr>
                <w:rFonts w:cs="Calibri"/>
                <w:bCs/>
                <w:color w:val="000000"/>
                <w:sz w:val="20"/>
                <w:szCs w:val="20"/>
                <w:lang w:eastAsia="x-none"/>
              </w:rPr>
              <w:tab/>
            </w:r>
          </w:p>
          <w:p w14:paraId="4C07F7F7" w14:textId="72E40C72" w:rsidR="0062330A" w:rsidRPr="0062330A" w:rsidRDefault="005519C6" w:rsidP="002A632C">
            <w:pPr>
              <w:tabs>
                <w:tab w:val="left" w:pos="709"/>
              </w:tabs>
              <w:spacing w:after="0" w:line="240" w:lineRule="auto"/>
              <w:jc w:val="both"/>
              <w:rPr>
                <w:rFonts w:cs="Calibri"/>
                <w:bCs/>
                <w:color w:val="000000"/>
                <w:sz w:val="20"/>
                <w:szCs w:val="20"/>
                <w:lang w:eastAsia="x-none"/>
              </w:rPr>
            </w:pPr>
            <w:r w:rsidRPr="005519C6">
              <w:rPr>
                <w:rFonts w:cs="Calibri"/>
                <w:bCs/>
                <w:color w:val="000000"/>
                <w:sz w:val="20"/>
                <w:szCs w:val="20"/>
                <w:lang w:eastAsia="x-none"/>
              </w:rPr>
              <w:t>Złożenie wniosku o dofinansowanie projektu będzie możliwe tylko w czasie trwania naboru, który będzie prowadzony od 13 października 2023 r. do 30 listopada 2023 r.</w:t>
            </w:r>
          </w:p>
        </w:tc>
        <w:tc>
          <w:tcPr>
            <w:tcW w:w="2519" w:type="dxa"/>
            <w:vMerge w:val="restart"/>
          </w:tcPr>
          <w:p w14:paraId="68C09A38" w14:textId="3E436CAE" w:rsidR="0062330A" w:rsidRPr="0062330A" w:rsidRDefault="002A632C" w:rsidP="0062330A">
            <w:pPr>
              <w:spacing w:line="240" w:lineRule="auto"/>
              <w:jc w:val="both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Wydłużenie terminu naboru.</w:t>
            </w:r>
            <w:bookmarkStart w:id="0" w:name="_GoBack"/>
            <w:bookmarkEnd w:id="0"/>
          </w:p>
        </w:tc>
        <w:tc>
          <w:tcPr>
            <w:tcW w:w="3585" w:type="dxa"/>
            <w:vMerge w:val="restart"/>
          </w:tcPr>
          <w:p w14:paraId="3FE93EDE" w14:textId="0D11993B" w:rsidR="0062330A" w:rsidRPr="00C00CBE" w:rsidRDefault="002A632C" w:rsidP="00163CE3">
            <w:pPr>
              <w:spacing w:line="240" w:lineRule="auto"/>
              <w:jc w:val="both"/>
              <w:rPr>
                <w:rFonts w:cs="Arial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Decyzja Zarządu Województwa Mazowieckiego</w:t>
            </w:r>
          </w:p>
        </w:tc>
        <w:tc>
          <w:tcPr>
            <w:tcW w:w="3184" w:type="dxa"/>
            <w:vMerge w:val="restart"/>
          </w:tcPr>
          <w:p w14:paraId="721DB365" w14:textId="00AA93F6" w:rsidR="0062330A" w:rsidRPr="0062330A" w:rsidRDefault="0062330A" w:rsidP="00163CE3">
            <w:pPr>
              <w:spacing w:line="240" w:lineRule="auto"/>
              <w:rPr>
                <w:rFonts w:cs="Arial"/>
                <w:b/>
                <w:color w:val="000000"/>
                <w:sz w:val="20"/>
                <w:szCs w:val="20"/>
                <w:u w:val="single"/>
              </w:rPr>
            </w:pPr>
            <w:r w:rsidRPr="0062330A">
              <w:rPr>
                <w:rFonts w:cs="Arial"/>
                <w:color w:val="000000"/>
                <w:sz w:val="20"/>
                <w:szCs w:val="20"/>
              </w:rPr>
              <w:t xml:space="preserve">Zmiana obowiązuje od momentu publikacji zaktualizowanego regulaminu </w:t>
            </w:r>
            <w:r w:rsidR="00163CE3">
              <w:rPr>
                <w:rFonts w:cs="Arial"/>
                <w:color w:val="000000"/>
                <w:sz w:val="20"/>
                <w:szCs w:val="20"/>
              </w:rPr>
              <w:t>wyboru projektów</w:t>
            </w:r>
            <w:r w:rsidRPr="0062330A">
              <w:rPr>
                <w:rFonts w:cs="Arial"/>
                <w:color w:val="000000"/>
                <w:sz w:val="20"/>
                <w:szCs w:val="20"/>
              </w:rPr>
              <w:t xml:space="preserve"> na stronach internetowych</w:t>
            </w:r>
            <w:r w:rsidRPr="0062330A">
              <w:rPr>
                <w:color w:val="1F497D"/>
              </w:rPr>
              <w:t>:</w:t>
            </w:r>
            <w:r w:rsidRPr="0062330A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9" w:history="1">
              <w:r w:rsidR="009738A5" w:rsidRPr="00531F1F">
                <w:rPr>
                  <w:rStyle w:val="Hipercze"/>
                  <w:rFonts w:cs="Calibri"/>
                  <w:sz w:val="20"/>
                  <w:szCs w:val="20"/>
                </w:rPr>
                <w:t>www.funduszeuedlamazowsza.eu</w:t>
              </w:r>
            </w:hyperlink>
            <w:r w:rsidRPr="0062330A">
              <w:rPr>
                <w:rFonts w:cs="Calibri"/>
                <w:color w:val="0070C0"/>
                <w:sz w:val="20"/>
                <w:szCs w:val="20"/>
              </w:rPr>
              <w:t xml:space="preserve"> </w:t>
            </w:r>
            <w:r w:rsidRPr="0062330A">
              <w:rPr>
                <w:rFonts w:cs="Calibri"/>
                <w:color w:val="000000"/>
                <w:sz w:val="20"/>
                <w:szCs w:val="20"/>
              </w:rPr>
              <w:t xml:space="preserve">i </w:t>
            </w:r>
            <w:hyperlink r:id="rId10" w:history="1">
              <w:r w:rsidRPr="0062330A">
                <w:rPr>
                  <w:rFonts w:cs="Calibri"/>
                  <w:color w:val="0070C0"/>
                  <w:sz w:val="20"/>
                  <w:szCs w:val="20"/>
                  <w:u w:val="single"/>
                </w:rPr>
                <w:t>www.funduszeeuropejskie.gov.pl</w:t>
              </w:r>
            </w:hyperlink>
            <w:r w:rsidRPr="0062330A">
              <w:rPr>
                <w:rFonts w:cs="Calibri"/>
                <w:color w:val="000000"/>
                <w:sz w:val="20"/>
                <w:szCs w:val="20"/>
              </w:rPr>
              <w:t>.</w:t>
            </w:r>
          </w:p>
        </w:tc>
      </w:tr>
      <w:tr w:rsidR="0062330A" w:rsidRPr="0062330A" w14:paraId="6A613D65" w14:textId="77777777" w:rsidTr="00587566">
        <w:trPr>
          <w:trHeight w:val="851"/>
        </w:trPr>
        <w:tc>
          <w:tcPr>
            <w:tcW w:w="478" w:type="dxa"/>
            <w:vMerge/>
          </w:tcPr>
          <w:p w14:paraId="348A4C56" w14:textId="77777777" w:rsidR="0062330A" w:rsidRPr="0062330A" w:rsidRDefault="0062330A" w:rsidP="0062330A">
            <w:pPr>
              <w:spacing w:line="240" w:lineRule="auto"/>
              <w:rPr>
                <w:rFonts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863" w:type="dxa"/>
            <w:vAlign w:val="center"/>
          </w:tcPr>
          <w:p w14:paraId="389F5257" w14:textId="77777777" w:rsidR="0062330A" w:rsidRPr="0062330A" w:rsidRDefault="0062330A" w:rsidP="0062330A">
            <w:pPr>
              <w:spacing w:line="240" w:lineRule="auto"/>
              <w:rPr>
                <w:rFonts w:cs="Arial"/>
                <w:b/>
                <w:color w:val="000000"/>
                <w:sz w:val="20"/>
                <w:szCs w:val="20"/>
                <w:u w:val="single"/>
              </w:rPr>
            </w:pPr>
            <w:r w:rsidRPr="0062330A">
              <w:rPr>
                <w:rFonts w:cs="Arial"/>
                <w:color w:val="000000"/>
                <w:sz w:val="20"/>
                <w:szCs w:val="20"/>
              </w:rPr>
              <w:t>jest</w:t>
            </w:r>
          </w:p>
        </w:tc>
        <w:tc>
          <w:tcPr>
            <w:tcW w:w="3365" w:type="dxa"/>
          </w:tcPr>
          <w:p w14:paraId="670F71CD" w14:textId="4BD1E86E" w:rsidR="00163CE3" w:rsidRPr="00163CE3" w:rsidRDefault="002A632C" w:rsidP="00163CE3">
            <w:pPr>
              <w:tabs>
                <w:tab w:val="left" w:pos="709"/>
              </w:tabs>
              <w:spacing w:after="160" w:line="240" w:lineRule="auto"/>
              <w:contextualSpacing/>
              <w:jc w:val="both"/>
              <w:rPr>
                <w:rFonts w:cs="Arial"/>
                <w:bCs/>
                <w:color w:val="000000"/>
                <w:sz w:val="20"/>
                <w:szCs w:val="20"/>
                <w:lang w:val="x-none" w:eastAsia="x-none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  <w:lang w:val="x-none" w:eastAsia="x-none"/>
              </w:rPr>
              <w:t>Punkt 1.1</w:t>
            </w:r>
            <w:r w:rsidR="00163CE3" w:rsidRPr="00163CE3">
              <w:rPr>
                <w:rFonts w:cs="Arial"/>
                <w:bCs/>
                <w:color w:val="000000"/>
                <w:sz w:val="20"/>
                <w:szCs w:val="20"/>
                <w:lang w:val="x-none" w:eastAsia="x-none"/>
              </w:rPr>
              <w:tab/>
            </w:r>
          </w:p>
          <w:p w14:paraId="0A9FC535" w14:textId="188E54E0" w:rsidR="0062330A" w:rsidRPr="0062330A" w:rsidRDefault="005519C6" w:rsidP="00163CE3">
            <w:pPr>
              <w:tabs>
                <w:tab w:val="left" w:pos="709"/>
              </w:tabs>
              <w:spacing w:after="160" w:line="240" w:lineRule="auto"/>
              <w:contextualSpacing/>
              <w:jc w:val="both"/>
              <w:rPr>
                <w:rFonts w:cs="Arial"/>
                <w:bCs/>
                <w:color w:val="000000"/>
                <w:sz w:val="20"/>
                <w:szCs w:val="20"/>
                <w:lang w:val="x-none" w:eastAsia="x-none"/>
              </w:rPr>
            </w:pPr>
            <w:r w:rsidRPr="005519C6">
              <w:rPr>
                <w:rFonts w:cs="Arial"/>
                <w:bCs/>
                <w:color w:val="000000"/>
                <w:sz w:val="20"/>
                <w:szCs w:val="20"/>
                <w:lang w:val="x-none" w:eastAsia="x-none"/>
              </w:rPr>
              <w:t>Złożenie wniosku o dofinansowanie projektu będzie możliwe tylko w czasie trwania naboru, który będzie prowadzony od 13 października 2023 r. do 18 grudnia 2023 r.</w:t>
            </w:r>
          </w:p>
        </w:tc>
        <w:tc>
          <w:tcPr>
            <w:tcW w:w="2519" w:type="dxa"/>
            <w:vMerge/>
          </w:tcPr>
          <w:p w14:paraId="2E5D2EC3" w14:textId="77777777" w:rsidR="0062330A" w:rsidRPr="0062330A" w:rsidRDefault="0062330A" w:rsidP="0062330A">
            <w:pPr>
              <w:spacing w:line="240" w:lineRule="auto"/>
              <w:rPr>
                <w:rFonts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585" w:type="dxa"/>
            <w:vMerge/>
          </w:tcPr>
          <w:p w14:paraId="47D7C4A2" w14:textId="77777777" w:rsidR="0062330A" w:rsidRPr="00C00CBE" w:rsidRDefault="0062330A" w:rsidP="0062330A">
            <w:pPr>
              <w:spacing w:line="240" w:lineRule="auto"/>
              <w:rPr>
                <w:rFonts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184" w:type="dxa"/>
            <w:vMerge/>
          </w:tcPr>
          <w:p w14:paraId="3B9F53DE" w14:textId="77777777" w:rsidR="0062330A" w:rsidRPr="0062330A" w:rsidRDefault="0062330A" w:rsidP="0062330A">
            <w:pPr>
              <w:spacing w:line="240" w:lineRule="auto"/>
              <w:rPr>
                <w:rFonts w:cs="Arial"/>
                <w:b/>
                <w:color w:val="000000"/>
                <w:sz w:val="20"/>
                <w:szCs w:val="20"/>
                <w:u w:val="single"/>
              </w:rPr>
            </w:pPr>
          </w:p>
        </w:tc>
      </w:tr>
    </w:tbl>
    <w:p w14:paraId="2F7D2C0D" w14:textId="77777777" w:rsidR="0036632B" w:rsidRPr="00D74F16" w:rsidRDefault="0036632B">
      <w:pPr>
        <w:rPr>
          <w:color w:val="000000"/>
        </w:rPr>
      </w:pPr>
    </w:p>
    <w:sectPr w:rsidR="0036632B" w:rsidRPr="00D74F16" w:rsidSect="0020197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A5CD4"/>
    <w:multiLevelType w:val="multilevel"/>
    <w:tmpl w:val="ECE21E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1" w15:restartNumberingAfterBreak="0">
    <w:nsid w:val="11A16ED4"/>
    <w:multiLevelType w:val="multilevel"/>
    <w:tmpl w:val="F1E0C30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2BC85185"/>
    <w:multiLevelType w:val="multilevel"/>
    <w:tmpl w:val="EB1E60E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color w:val="000000"/>
      </w:rPr>
    </w:lvl>
  </w:abstractNum>
  <w:abstractNum w:abstractNumId="3" w15:restartNumberingAfterBreak="0">
    <w:nsid w:val="3D5B066E"/>
    <w:multiLevelType w:val="multilevel"/>
    <w:tmpl w:val="FFF4F9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6" w:hanging="720"/>
      </w:pPr>
      <w:rPr>
        <w:rFonts w:ascii="Arial" w:hAnsi="Arial" w:cs="Arial" w:hint="default"/>
        <w:strike w:val="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55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48" w:hanging="1800"/>
      </w:pPr>
      <w:rPr>
        <w:rFonts w:hint="default"/>
      </w:rPr>
    </w:lvl>
  </w:abstractNum>
  <w:abstractNum w:abstractNumId="4" w15:restartNumberingAfterBreak="0">
    <w:nsid w:val="41412434"/>
    <w:multiLevelType w:val="multilevel"/>
    <w:tmpl w:val="735E4326"/>
    <w:lvl w:ilvl="0">
      <w:start w:val="5"/>
      <w:numFmt w:val="decimal"/>
      <w:lvlText w:val="%1."/>
      <w:lvlJc w:val="left"/>
      <w:pPr>
        <w:ind w:left="2487" w:hanging="360"/>
      </w:pPr>
      <w:rPr>
        <w:rFonts w:ascii="Calibri" w:hAnsi="Calibri" w:cs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" w15:restartNumberingAfterBreak="0">
    <w:nsid w:val="42EE5B81"/>
    <w:multiLevelType w:val="multilevel"/>
    <w:tmpl w:val="36D60D1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5046E64"/>
    <w:multiLevelType w:val="multilevel"/>
    <w:tmpl w:val="4894B7A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4F7631D3"/>
    <w:multiLevelType w:val="multilevel"/>
    <w:tmpl w:val="467A220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52B0024D"/>
    <w:multiLevelType w:val="multilevel"/>
    <w:tmpl w:val="ACD886DC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8680898"/>
    <w:multiLevelType w:val="hybridMultilevel"/>
    <w:tmpl w:val="F536AF6A"/>
    <w:lvl w:ilvl="0" w:tplc="04150017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F93E8D"/>
    <w:multiLevelType w:val="multilevel"/>
    <w:tmpl w:val="B5004DF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7"/>
  </w:num>
  <w:num w:numId="5">
    <w:abstractNumId w:val="10"/>
  </w:num>
  <w:num w:numId="6">
    <w:abstractNumId w:val="3"/>
  </w:num>
  <w:num w:numId="7">
    <w:abstractNumId w:val="2"/>
  </w:num>
  <w:num w:numId="8">
    <w:abstractNumId w:val="1"/>
  </w:num>
  <w:num w:numId="9">
    <w:abstractNumId w:val="9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5D3"/>
    <w:rsid w:val="000622FA"/>
    <w:rsid w:val="0008255A"/>
    <w:rsid w:val="000957B3"/>
    <w:rsid w:val="000A5262"/>
    <w:rsid w:val="000C1813"/>
    <w:rsid w:val="00104478"/>
    <w:rsid w:val="00111E25"/>
    <w:rsid w:val="00163CE3"/>
    <w:rsid w:val="001A4D04"/>
    <w:rsid w:val="001E7485"/>
    <w:rsid w:val="0020197E"/>
    <w:rsid w:val="00235BFE"/>
    <w:rsid w:val="00266F4A"/>
    <w:rsid w:val="00271D0F"/>
    <w:rsid w:val="00275FFB"/>
    <w:rsid w:val="002771F6"/>
    <w:rsid w:val="002A19D3"/>
    <w:rsid w:val="002A632C"/>
    <w:rsid w:val="002B72A6"/>
    <w:rsid w:val="002E71A6"/>
    <w:rsid w:val="002F0A18"/>
    <w:rsid w:val="003024E3"/>
    <w:rsid w:val="00335D4D"/>
    <w:rsid w:val="003528CC"/>
    <w:rsid w:val="00354066"/>
    <w:rsid w:val="00357A8C"/>
    <w:rsid w:val="0036632B"/>
    <w:rsid w:val="00387FAB"/>
    <w:rsid w:val="00390E46"/>
    <w:rsid w:val="003911EC"/>
    <w:rsid w:val="003C4DFF"/>
    <w:rsid w:val="003D1091"/>
    <w:rsid w:val="003F499F"/>
    <w:rsid w:val="00402FA4"/>
    <w:rsid w:val="00423B17"/>
    <w:rsid w:val="00441B82"/>
    <w:rsid w:val="0047526A"/>
    <w:rsid w:val="00492D2A"/>
    <w:rsid w:val="00507A26"/>
    <w:rsid w:val="00533AB8"/>
    <w:rsid w:val="005519C6"/>
    <w:rsid w:val="00553EF0"/>
    <w:rsid w:val="00560CF3"/>
    <w:rsid w:val="00574F43"/>
    <w:rsid w:val="00585DE8"/>
    <w:rsid w:val="00587566"/>
    <w:rsid w:val="005C1829"/>
    <w:rsid w:val="005E5215"/>
    <w:rsid w:val="00616E81"/>
    <w:rsid w:val="0062330A"/>
    <w:rsid w:val="0062402A"/>
    <w:rsid w:val="0064749F"/>
    <w:rsid w:val="006839C8"/>
    <w:rsid w:val="00684A78"/>
    <w:rsid w:val="006C5714"/>
    <w:rsid w:val="006C605A"/>
    <w:rsid w:val="006E67DD"/>
    <w:rsid w:val="00720AD0"/>
    <w:rsid w:val="00724224"/>
    <w:rsid w:val="007266BA"/>
    <w:rsid w:val="007403A7"/>
    <w:rsid w:val="00754DB3"/>
    <w:rsid w:val="0078677F"/>
    <w:rsid w:val="007B28F4"/>
    <w:rsid w:val="007D300C"/>
    <w:rsid w:val="0080024B"/>
    <w:rsid w:val="00803D24"/>
    <w:rsid w:val="00820CD0"/>
    <w:rsid w:val="00824703"/>
    <w:rsid w:val="00857154"/>
    <w:rsid w:val="008B41D0"/>
    <w:rsid w:val="008C2208"/>
    <w:rsid w:val="009675D3"/>
    <w:rsid w:val="009738A5"/>
    <w:rsid w:val="009B1301"/>
    <w:rsid w:val="00A17D89"/>
    <w:rsid w:val="00A92DB4"/>
    <w:rsid w:val="00AA2073"/>
    <w:rsid w:val="00AE3B45"/>
    <w:rsid w:val="00B02B5F"/>
    <w:rsid w:val="00B37E40"/>
    <w:rsid w:val="00B73064"/>
    <w:rsid w:val="00B80D13"/>
    <w:rsid w:val="00BA72C2"/>
    <w:rsid w:val="00BD63EA"/>
    <w:rsid w:val="00BE1CC3"/>
    <w:rsid w:val="00BE2EA5"/>
    <w:rsid w:val="00BE72F6"/>
    <w:rsid w:val="00C00CBE"/>
    <w:rsid w:val="00C54437"/>
    <w:rsid w:val="00C54CC6"/>
    <w:rsid w:val="00C663C1"/>
    <w:rsid w:val="00CA0540"/>
    <w:rsid w:val="00CA7859"/>
    <w:rsid w:val="00CD0A1F"/>
    <w:rsid w:val="00CD4D17"/>
    <w:rsid w:val="00CE1C65"/>
    <w:rsid w:val="00D74F16"/>
    <w:rsid w:val="00D81C3A"/>
    <w:rsid w:val="00DC40C4"/>
    <w:rsid w:val="00DC6F5E"/>
    <w:rsid w:val="00DD08F4"/>
    <w:rsid w:val="00DD1F81"/>
    <w:rsid w:val="00E01F93"/>
    <w:rsid w:val="00E3702B"/>
    <w:rsid w:val="00E44049"/>
    <w:rsid w:val="00EF4703"/>
    <w:rsid w:val="00F46800"/>
    <w:rsid w:val="00FC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2DBD5"/>
  <w15:docId w15:val="{66A2DA83-A6D6-424C-8DA8-3AD74636F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207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675D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9675D3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,List Paragraph,Akapit z listą BS,Kolorowa lista — akcent 11"/>
    <w:basedOn w:val="Normalny"/>
    <w:link w:val="AkapitzlistZnak"/>
    <w:uiPriority w:val="99"/>
    <w:qFormat/>
    <w:rsid w:val="002E71A6"/>
    <w:pPr>
      <w:spacing w:after="160" w:line="259" w:lineRule="auto"/>
      <w:ind w:left="720"/>
      <w:contextualSpacing/>
    </w:pPr>
    <w:rPr>
      <w:sz w:val="20"/>
      <w:szCs w:val="20"/>
      <w:lang w:val="x-none" w:eastAsia="x-none"/>
    </w:rPr>
  </w:style>
  <w:style w:type="character" w:customStyle="1" w:styleId="AkapitzlistZnak">
    <w:name w:val="Akapit z listą Znak"/>
    <w:aliases w:val="Numerowanie Znak,List Paragraph Znak,Akapit z listą BS Znak,Kolorowa lista — akcent 11 Znak"/>
    <w:link w:val="Akapitzlist"/>
    <w:uiPriority w:val="99"/>
    <w:locked/>
    <w:rsid w:val="002E71A6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qFormat/>
    <w:rsid w:val="00357A8C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pl-PL"/>
    </w:rPr>
  </w:style>
  <w:style w:type="character" w:styleId="Pogrubienie">
    <w:name w:val="Strong"/>
    <w:uiPriority w:val="22"/>
    <w:qFormat/>
    <w:rsid w:val="00724224"/>
    <w:rPr>
      <w:rFonts w:cs="Times New Roman"/>
      <w:b/>
    </w:rPr>
  </w:style>
  <w:style w:type="character" w:customStyle="1" w:styleId="FontStyle31">
    <w:name w:val="Font Style31"/>
    <w:uiPriority w:val="99"/>
    <w:rsid w:val="008C2208"/>
    <w:rPr>
      <w:rFonts w:ascii="Arial Unicode MS" w:eastAsia="Arial Unicode MS" w:hAnsi="Arial Unicode MS" w:cs="Arial Unicode MS" w:hint="eastAsia"/>
      <w:color w:val="000000"/>
    </w:rPr>
  </w:style>
  <w:style w:type="paragraph" w:styleId="Tekstpodstawowy3">
    <w:name w:val="Body Text 3"/>
    <w:basedOn w:val="Normalny"/>
    <w:link w:val="Tekstpodstawowy3Znak"/>
    <w:semiHidden/>
    <w:rsid w:val="0036632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semiHidden/>
    <w:rsid w:val="0036632B"/>
    <w:rPr>
      <w:sz w:val="16"/>
      <w:szCs w:val="16"/>
      <w:lang w:eastAsia="en-US"/>
    </w:rPr>
  </w:style>
  <w:style w:type="character" w:styleId="Hipercze">
    <w:name w:val="Hyperlink"/>
    <w:uiPriority w:val="99"/>
    <w:unhideWhenUsed/>
    <w:rsid w:val="005C1829"/>
    <w:rPr>
      <w:color w:val="0000FF"/>
      <w:u w:val="single"/>
    </w:rPr>
  </w:style>
  <w:style w:type="paragraph" w:styleId="Listapunktowana">
    <w:name w:val="List Bullet"/>
    <w:basedOn w:val="Normalny"/>
    <w:uiPriority w:val="99"/>
    <w:rsid w:val="00423B17"/>
    <w:pPr>
      <w:tabs>
        <w:tab w:val="num" w:pos="360"/>
      </w:tabs>
      <w:ind w:left="360" w:hanging="360"/>
      <w:contextualSpacing/>
      <w:jc w:val="both"/>
    </w:pPr>
    <w:rPr>
      <w:rFonts w:eastAsia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9738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8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funduszeeuropejskie.gov.pl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funduszeuedlamazowsza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215AB14638FF4F90A4EEE6C3B10DF6" ma:contentTypeVersion="18" ma:contentTypeDescription="Utwórz nowy dokument." ma:contentTypeScope="" ma:versionID="32e1d0e4391c98659680c4d41af9dbcb">
  <xsd:schema xmlns:xsd="http://www.w3.org/2001/XMLSchema" xmlns:xs="http://www.w3.org/2001/XMLSchema" xmlns:p="http://schemas.microsoft.com/office/2006/metadata/properties" xmlns:ns2="13e258df-16cb-4507-b678-b498e48e58c8" xmlns:ns3="153e0a85-a7de-4c25-b915-33607e7cdfca" targetNamespace="http://schemas.microsoft.com/office/2006/metadata/properties" ma:root="true" ma:fieldsID="efb6057919d92415ab2d606ad9642f96" ns2:_="" ns3:_="">
    <xsd:import namespace="13e258df-16cb-4507-b678-b498e48e58c8"/>
    <xsd:import namespace="153e0a85-a7de-4c25-b915-33607e7cdf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liczba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58df-16cb-4507-b678-b498e48e5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349179a-b042-4fda-9489-75b4aafecbbb}" ma:internalName="TaxCatchAll" ma:showField="CatchAllData" ma:web="13e258df-16cb-4507-b678-b498e48e5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e0a85-a7de-4c25-b915-33607e7cd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iczba" ma:index="23" nillable="true" ma:displayName="liczba" ma:decimals="1" ma:format="Dropdown" ma:internalName="liczba" ma:percentage="FALSE">
      <xsd:simpleType>
        <xsd:restriction base="dms:Number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e258df-16cb-4507-b678-b498e48e58c8" xsi:nil="true"/>
    <liczba xmlns="153e0a85-a7de-4c25-b915-33607e7cdfca" xsi:nil="true"/>
    <lcf76f155ced4ddcb4097134ff3c332f xmlns="153e0a85-a7de-4c25-b915-33607e7cdfc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691704-5DD7-4F51-9DBD-17416F8A9244}"/>
</file>

<file path=customXml/itemProps2.xml><?xml version="1.0" encoding="utf-8"?>
<ds:datastoreItem xmlns:ds="http://schemas.openxmlformats.org/officeDocument/2006/customXml" ds:itemID="{4A156876-D21D-4137-9185-A3DD3846693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70E804B-77FC-4C42-85D3-C68BF864B0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02D6C0-29D5-45C8-AA4A-45B219234D6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150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Links>
    <vt:vector size="12" baseType="variant">
      <vt:variant>
        <vt:i4>6357041</vt:i4>
      </vt:variant>
      <vt:variant>
        <vt:i4>3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8323194</vt:i4>
      </vt:variant>
      <vt:variant>
        <vt:i4>0</vt:i4>
      </vt:variant>
      <vt:variant>
        <vt:i4>0</vt:i4>
      </vt:variant>
      <vt:variant>
        <vt:i4>5</vt:i4>
      </vt:variant>
      <vt:variant>
        <vt:lpwstr>http://www.funduszedlamazowsza.eu/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h.dziakowska</dc:creator>
  <cp:lastModifiedBy>Sosnowska Małgorzata</cp:lastModifiedBy>
  <cp:revision>9</cp:revision>
  <cp:lastPrinted>2021-05-07T06:23:00Z</cp:lastPrinted>
  <dcterms:created xsi:type="dcterms:W3CDTF">2023-07-19T07:56:00Z</dcterms:created>
  <dcterms:modified xsi:type="dcterms:W3CDTF">2023-11-28T12:26:00Z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Tyszkiewicz Marcin</vt:lpwstr>
  </property>
  <property fmtid="{D5CDD505-2E9C-101B-9397-08002B2CF9AE}" pid="3" name="Order">
    <vt:lpwstr>4155800.00000000</vt:lpwstr>
  </property>
  <property fmtid="{D5CDD505-2E9C-101B-9397-08002B2CF9AE}" pid="4" name="display_urn:schemas-microsoft-com:office:office#Author">
    <vt:lpwstr>Tyszkiewicz Marcin</vt:lpwstr>
  </property>
  <property fmtid="{D5CDD505-2E9C-101B-9397-08002B2CF9AE}" pid="5" name="ContentTypeId">
    <vt:lpwstr>0x01010071215AB14638FF4F90A4EEE6C3B10DF6</vt:lpwstr>
  </property>
</Properties>
</file>