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BEBE" w14:textId="771F42A4" w:rsidR="00A43D55" w:rsidRPr="004B6460" w:rsidRDefault="00A43D55" w:rsidP="00E95045">
      <w:pPr>
        <w:keepNext/>
        <w:spacing w:after="1200"/>
        <w:rPr>
          <w:rFonts w:cs="Arial"/>
          <w:i/>
          <w:color w:val="FF0000"/>
        </w:rPr>
      </w:pPr>
      <w:r w:rsidRPr="004B6460">
        <w:rPr>
          <w:rFonts w:cs="Arial"/>
          <w:i/>
        </w:rPr>
        <w:t>Sygnatura wytycznych</w:t>
      </w:r>
    </w:p>
    <w:p w14:paraId="7CC34BD2" w14:textId="0922F55B" w:rsidR="00A43D55" w:rsidRPr="00E95045" w:rsidRDefault="00E95045" w:rsidP="00E95045">
      <w:pPr>
        <w:keepNext/>
        <w:spacing w:before="1200" w:after="360"/>
        <w:jc w:val="center"/>
        <w:rPr>
          <w:rFonts w:cs="Arial"/>
          <w:bCs/>
          <w:caps/>
          <w:kern w:val="24"/>
        </w:rPr>
      </w:pPr>
      <w:r w:rsidRPr="001D6AF8">
        <w:rPr>
          <w:rFonts w:ascii="Times New Roman" w:hAnsi="Times New Roman"/>
          <w:bCs/>
          <w:caps/>
          <w:kern w:val="24"/>
        </w:rPr>
        <w:object w:dxaOrig="1272" w:dyaOrig="1190" w14:anchorId="1DBD7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1in;height:64.3pt" o:ole="" fillcolor="window">
            <v:imagedata r:id="rId8" o:title=""/>
          </v:shape>
          <o:OLEObject Type="Embed" ProgID="HP.DeskScan.2" ShapeID="_x0000_i1025" DrawAspect="Content" ObjectID="_1728474044" r:id="rId9"/>
        </w:object>
      </w:r>
    </w:p>
    <w:p w14:paraId="6B40BE75" w14:textId="44F508E9" w:rsidR="00A43D55" w:rsidRPr="00E95045" w:rsidRDefault="00A43D55" w:rsidP="00E95045">
      <w:pPr>
        <w:keepNext/>
        <w:suppressAutoHyphens/>
        <w:spacing w:before="360" w:after="1200"/>
        <w:jc w:val="center"/>
        <w:rPr>
          <w:rFonts w:cs="Arial"/>
          <w:b/>
          <w:bCs/>
        </w:rPr>
      </w:pPr>
      <w:r w:rsidRPr="00E95045">
        <w:rPr>
          <w:rFonts w:cs="Arial"/>
          <w:b/>
          <w:bCs/>
        </w:rPr>
        <w:t>Minister Funduszy i Polityki Regionalnej</w:t>
      </w:r>
    </w:p>
    <w:p w14:paraId="2DD7826B" w14:textId="08B66832" w:rsidR="00A43D55" w:rsidRPr="00E95045" w:rsidRDefault="00A43D55" w:rsidP="00E95045">
      <w:pPr>
        <w:keepNext/>
        <w:suppressAutoHyphens/>
        <w:spacing w:before="1200" w:after="360"/>
        <w:jc w:val="center"/>
        <w:rPr>
          <w:rFonts w:cs="Arial"/>
          <w:b/>
          <w:bCs/>
        </w:rPr>
      </w:pPr>
      <w:r w:rsidRPr="00E95045">
        <w:rPr>
          <w:rFonts w:cs="Arial"/>
          <w:b/>
          <w:bCs/>
        </w:rPr>
        <w:t xml:space="preserve">Wytyczne dotyczące realizacji </w:t>
      </w:r>
      <w:r w:rsidR="004B6460">
        <w:rPr>
          <w:rFonts w:cs="Arial"/>
          <w:b/>
          <w:bCs/>
        </w:rPr>
        <w:t>projektów</w:t>
      </w:r>
      <w:r w:rsidR="004B6460" w:rsidRPr="00E95045">
        <w:rPr>
          <w:rFonts w:cs="Arial"/>
          <w:b/>
          <w:bCs/>
        </w:rPr>
        <w:t xml:space="preserve"> </w:t>
      </w:r>
      <w:r w:rsidRPr="00E95045">
        <w:rPr>
          <w:rFonts w:cs="Arial"/>
          <w:b/>
          <w:bCs/>
        </w:rPr>
        <w:t xml:space="preserve">z udziałem środków Europejskiego Funduszu Społecznego Plus </w:t>
      </w:r>
      <w:r w:rsidR="00E500A5">
        <w:rPr>
          <w:rFonts w:cs="Arial"/>
          <w:b/>
          <w:bCs/>
        </w:rPr>
        <w:t xml:space="preserve">w regionalnych programach </w:t>
      </w:r>
      <w:r w:rsidRPr="00E95045">
        <w:rPr>
          <w:rFonts w:cs="Arial"/>
          <w:b/>
          <w:bCs/>
        </w:rPr>
        <w:t>na lata 2021</w:t>
      </w:r>
      <w:r w:rsidR="00EB7B5D">
        <w:rPr>
          <w:rFonts w:cs="Arial"/>
          <w:b/>
          <w:bCs/>
        </w:rPr>
        <w:t>–</w:t>
      </w:r>
      <w:r w:rsidRPr="00E95045">
        <w:rPr>
          <w:rFonts w:cs="Arial"/>
          <w:b/>
          <w:bCs/>
        </w:rPr>
        <w:t>2027</w:t>
      </w:r>
    </w:p>
    <w:p w14:paraId="3FB31CB6" w14:textId="4CB8CC9E" w:rsidR="00A43D55" w:rsidRPr="004B6460" w:rsidRDefault="00A43D55" w:rsidP="00E95045">
      <w:pPr>
        <w:keepNext/>
        <w:suppressAutoHyphens/>
        <w:spacing w:before="360" w:after="1200"/>
        <w:jc w:val="center"/>
        <w:rPr>
          <w:rFonts w:cs="Arial"/>
          <w:bCs/>
          <w:iCs/>
          <w:kern w:val="24"/>
        </w:rPr>
      </w:pPr>
      <w:r w:rsidRPr="004B6460">
        <w:rPr>
          <w:rFonts w:cs="Arial"/>
          <w:bCs/>
          <w:iCs/>
          <w:kern w:val="24"/>
        </w:rPr>
        <w:t>(</w:t>
      </w:r>
      <w:r w:rsidR="00BE1115" w:rsidRPr="004B6460">
        <w:rPr>
          <w:rFonts w:cs="Arial"/>
          <w:bCs/>
          <w:iCs/>
          <w:kern w:val="24"/>
        </w:rPr>
        <w:t>projekt</w:t>
      </w:r>
      <w:r w:rsidRPr="004B6460">
        <w:rPr>
          <w:rFonts w:cs="Arial"/>
          <w:bCs/>
          <w:iCs/>
          <w:kern w:val="24"/>
        </w:rPr>
        <w:t xml:space="preserve"> do konsultacji </w:t>
      </w:r>
      <w:r w:rsidR="004B6460" w:rsidRPr="004B6460">
        <w:rPr>
          <w:rFonts w:cs="Arial"/>
          <w:bCs/>
          <w:iCs/>
          <w:kern w:val="24"/>
        </w:rPr>
        <w:t>zewnętrznych</w:t>
      </w:r>
      <w:r w:rsidRPr="004B6460">
        <w:rPr>
          <w:rFonts w:cs="Arial"/>
          <w:bCs/>
          <w:iCs/>
          <w:kern w:val="24"/>
        </w:rPr>
        <w:t>)</w:t>
      </w:r>
    </w:p>
    <w:p w14:paraId="556143CA" w14:textId="77777777" w:rsidR="00A43D55" w:rsidRPr="00E95045" w:rsidRDefault="00A43D55" w:rsidP="00E95045">
      <w:pPr>
        <w:keepNext/>
        <w:suppressAutoHyphens/>
        <w:spacing w:before="1200" w:after="360"/>
        <w:ind w:left="4820"/>
        <w:jc w:val="center"/>
        <w:rPr>
          <w:rFonts w:cs="Arial"/>
          <w:bCs/>
          <w:kern w:val="24"/>
        </w:rPr>
      </w:pPr>
      <w:r w:rsidRPr="004B6460">
        <w:rPr>
          <w:rFonts w:cs="Arial"/>
          <w:bCs/>
          <w:kern w:val="24"/>
        </w:rPr>
        <w:t>Zatwierdzam / Zatwierdzam z upoważnienia</w:t>
      </w:r>
      <w:r w:rsidRPr="00E95045">
        <w:rPr>
          <w:rFonts w:cs="Arial"/>
          <w:bCs/>
          <w:kern w:val="24"/>
        </w:rPr>
        <w:br/>
      </w:r>
      <w:r w:rsidRPr="00E95045">
        <w:rPr>
          <w:rFonts w:cs="Arial"/>
        </w:rPr>
        <w:t xml:space="preserve"> </w:t>
      </w:r>
      <w:bookmarkStart w:id="0" w:name="ezdPracownikNazwa"/>
      <w:bookmarkEnd w:id="0"/>
      <w:r w:rsidRPr="00E95045">
        <w:rPr>
          <w:rFonts w:cs="Arial"/>
        </w:rPr>
        <w:t xml:space="preserve"> </w:t>
      </w:r>
    </w:p>
    <w:p w14:paraId="0F7275C7" w14:textId="74BD3876" w:rsidR="00A43D55" w:rsidRPr="00E95045" w:rsidRDefault="00A43D55" w:rsidP="00E95045">
      <w:pPr>
        <w:keepNext/>
        <w:suppressAutoHyphens/>
        <w:spacing w:before="360" w:after="1800"/>
        <w:ind w:left="4820"/>
        <w:jc w:val="center"/>
        <w:rPr>
          <w:rFonts w:cs="Arial"/>
          <w:bCs/>
          <w:kern w:val="24"/>
        </w:rPr>
      </w:pPr>
      <w:r w:rsidRPr="00E95045">
        <w:rPr>
          <w:rFonts w:cs="Arial"/>
          <w:bCs/>
          <w:kern w:val="24"/>
        </w:rPr>
        <w:t xml:space="preserve">Minister Funduszy </w:t>
      </w:r>
      <w:r w:rsidRPr="00E95045">
        <w:rPr>
          <w:rFonts w:cs="Arial"/>
          <w:bCs/>
          <w:kern w:val="24"/>
        </w:rPr>
        <w:br/>
        <w:t>i Polityki Regionalnej</w:t>
      </w:r>
    </w:p>
    <w:p w14:paraId="351CFB28" w14:textId="77777777" w:rsidR="00A43D55" w:rsidRPr="00E95045" w:rsidRDefault="00A43D55" w:rsidP="00BB2BDD">
      <w:pPr>
        <w:jc w:val="center"/>
      </w:pPr>
      <w:r w:rsidRPr="00E95045">
        <w:t xml:space="preserve">Warszawa, </w:t>
      </w:r>
      <w:bookmarkStart w:id="1" w:name="ezdDataPodpisu"/>
      <w:bookmarkEnd w:id="1"/>
      <w:r w:rsidRPr="00E95045">
        <w:t xml:space="preserve"> r.</w:t>
      </w:r>
    </w:p>
    <w:p w14:paraId="33DBF949" w14:textId="77777777" w:rsidR="00A43D55" w:rsidRPr="00E95045" w:rsidRDefault="00A43D55" w:rsidP="00E95045">
      <w:pPr>
        <w:jc w:val="center"/>
        <w:outlineLvl w:val="0"/>
        <w:rPr>
          <w:rFonts w:cs="Arial"/>
        </w:rPr>
      </w:pPr>
      <w:r w:rsidRPr="00E95045">
        <w:rPr>
          <w:rFonts w:cs="Arial"/>
          <w:bCs/>
        </w:rPr>
        <w:br w:type="page"/>
      </w:r>
    </w:p>
    <w:p w14:paraId="18F73180" w14:textId="77777777" w:rsidR="00A43D55" w:rsidRPr="00E95045" w:rsidRDefault="00A43D55" w:rsidP="00E95045">
      <w:pPr>
        <w:rPr>
          <w:rFonts w:cs="Arial"/>
          <w:b/>
          <w:bCs/>
          <w:sz w:val="28"/>
          <w:szCs w:val="28"/>
        </w:rPr>
      </w:pPr>
      <w:r w:rsidRPr="00E95045">
        <w:rPr>
          <w:rFonts w:cs="Arial"/>
          <w:b/>
          <w:bCs/>
          <w:sz w:val="28"/>
          <w:szCs w:val="28"/>
        </w:rPr>
        <w:lastRenderedPageBreak/>
        <w:t>Podstawa prawna</w:t>
      </w:r>
    </w:p>
    <w:p w14:paraId="5E32B604" w14:textId="58C7FC69" w:rsidR="00A43D55" w:rsidRPr="00E95045" w:rsidRDefault="00FE0D29" w:rsidP="00E95045">
      <w:pPr>
        <w:spacing w:before="240" w:after="120"/>
        <w:rPr>
          <w:rFonts w:cs="Arial"/>
          <w:bCs/>
        </w:rPr>
      </w:pPr>
      <w:r w:rsidRPr="00E95045">
        <w:rPr>
          <w:rFonts w:cs="Arial"/>
          <w:bCs/>
        </w:rPr>
        <w:t>Wytyczne zostały wydane na podstawie art. 5 ust. 1 pkt 12 ustawy z dnia 28 kwietnia 2022 r. o zasadach realizacji zadań finansowanych ze środków europejskich w perspektywie finansowej 2021</w:t>
      </w:r>
      <w:r w:rsidR="00EB7B5D" w:rsidRPr="00EB7B5D">
        <w:rPr>
          <w:rFonts w:cs="Arial"/>
        </w:rPr>
        <w:t>–</w:t>
      </w:r>
      <w:r w:rsidRPr="00E95045">
        <w:rPr>
          <w:rFonts w:cs="Arial"/>
          <w:bCs/>
        </w:rPr>
        <w:t>2027 (Dz. U. poz. 1079).</w:t>
      </w:r>
      <w:r w:rsidR="00A43D55" w:rsidRPr="00E95045">
        <w:rPr>
          <w:rFonts w:cs="Arial"/>
          <w:bCs/>
        </w:rPr>
        <w:br w:type="page"/>
      </w:r>
    </w:p>
    <w:sdt>
      <w:sdtPr>
        <w:rPr>
          <w:b/>
          <w:color w:val="2B579A"/>
          <w:sz w:val="28"/>
          <w:szCs w:val="28"/>
          <w:shd w:val="clear" w:color="auto" w:fill="E6E6E6"/>
        </w:rPr>
        <w:id w:val="1996299964"/>
        <w:docPartObj>
          <w:docPartGallery w:val="Table of Contents"/>
          <w:docPartUnique/>
        </w:docPartObj>
      </w:sdtPr>
      <w:sdtEndPr>
        <w:rPr>
          <w:rFonts w:cs="Arial"/>
          <w:bCs/>
          <w:noProof/>
          <w:sz w:val="24"/>
          <w:szCs w:val="24"/>
        </w:rPr>
      </w:sdtEndPr>
      <w:sdtContent>
        <w:p w14:paraId="329CF647" w14:textId="77777777" w:rsidR="00DC300C" w:rsidRDefault="00A43D55" w:rsidP="001F084E">
          <w:pPr>
            <w:pStyle w:val="Spistreci1"/>
            <w:rPr>
              <w:noProof/>
            </w:rPr>
          </w:pPr>
          <w:r w:rsidRPr="004B6460">
            <w:rPr>
              <w:b/>
              <w:sz w:val="28"/>
              <w:szCs w:val="28"/>
            </w:rPr>
            <w:t>Spis treści</w:t>
          </w:r>
          <w:r w:rsidRPr="004B6460">
            <w:rPr>
              <w:rFonts w:eastAsiaTheme="minorEastAsia"/>
              <w:sz w:val="3276"/>
              <w:szCs w:val="3276"/>
              <w:shd w:val="clear" w:color="auto" w:fill="E6E6E6"/>
            </w:rPr>
            <w:fldChar w:fldCharType="begin"/>
          </w:r>
          <w:r w:rsidRPr="004B6460">
            <w:instrText xml:space="preserve"> TOC \o "2-3" \h \z \t "Nagłówek 1;1" </w:instrText>
          </w:r>
          <w:r w:rsidRPr="004B6460">
            <w:rPr>
              <w:rFonts w:eastAsiaTheme="minorEastAsia"/>
              <w:sz w:val="3276"/>
              <w:szCs w:val="3276"/>
              <w:shd w:val="clear" w:color="auto" w:fill="E6E6E6"/>
            </w:rPr>
            <w:fldChar w:fldCharType="separate"/>
          </w:r>
        </w:p>
        <w:p w14:paraId="4AA0E2D1" w14:textId="3F60C32D" w:rsidR="00DC300C" w:rsidRDefault="00DC300C">
          <w:pPr>
            <w:pStyle w:val="Spistreci1"/>
            <w:rPr>
              <w:rFonts w:asciiTheme="minorHAnsi" w:eastAsiaTheme="minorEastAsia" w:hAnsiTheme="minorHAnsi" w:cstheme="minorBidi"/>
              <w:noProof/>
              <w:sz w:val="22"/>
              <w:szCs w:val="22"/>
            </w:rPr>
          </w:pPr>
          <w:hyperlink w:anchor="_Toc117861291" w:history="1">
            <w:r w:rsidRPr="00D25028">
              <w:rPr>
                <w:rStyle w:val="Hipercze"/>
                <w:noProof/>
              </w:rPr>
              <w:t>Wykaz skrótów</w:t>
            </w:r>
            <w:r>
              <w:rPr>
                <w:noProof/>
                <w:webHidden/>
              </w:rPr>
              <w:tab/>
            </w:r>
            <w:r>
              <w:rPr>
                <w:noProof/>
                <w:webHidden/>
              </w:rPr>
              <w:fldChar w:fldCharType="begin"/>
            </w:r>
            <w:r>
              <w:rPr>
                <w:noProof/>
                <w:webHidden/>
              </w:rPr>
              <w:instrText xml:space="preserve"> PAGEREF _Toc117861291 \h </w:instrText>
            </w:r>
            <w:r>
              <w:rPr>
                <w:noProof/>
                <w:webHidden/>
              </w:rPr>
            </w:r>
            <w:r>
              <w:rPr>
                <w:noProof/>
                <w:webHidden/>
              </w:rPr>
              <w:fldChar w:fldCharType="separate"/>
            </w:r>
            <w:r>
              <w:rPr>
                <w:noProof/>
                <w:webHidden/>
              </w:rPr>
              <w:t>5</w:t>
            </w:r>
            <w:r>
              <w:rPr>
                <w:noProof/>
                <w:webHidden/>
              </w:rPr>
              <w:fldChar w:fldCharType="end"/>
            </w:r>
          </w:hyperlink>
        </w:p>
        <w:p w14:paraId="192A3F23" w14:textId="68F1EE65" w:rsidR="00DC300C" w:rsidRDefault="00DC300C">
          <w:pPr>
            <w:pStyle w:val="Spistreci1"/>
            <w:rPr>
              <w:rFonts w:asciiTheme="minorHAnsi" w:eastAsiaTheme="minorEastAsia" w:hAnsiTheme="minorHAnsi" w:cstheme="minorBidi"/>
              <w:noProof/>
              <w:sz w:val="22"/>
              <w:szCs w:val="22"/>
            </w:rPr>
          </w:pPr>
          <w:hyperlink w:anchor="_Toc117861292" w:history="1">
            <w:r w:rsidRPr="00D25028">
              <w:rPr>
                <w:rStyle w:val="Hipercze"/>
                <w:noProof/>
              </w:rPr>
              <w:t>Wykaz pojęć</w:t>
            </w:r>
            <w:r>
              <w:rPr>
                <w:noProof/>
                <w:webHidden/>
              </w:rPr>
              <w:tab/>
            </w:r>
            <w:r>
              <w:rPr>
                <w:noProof/>
                <w:webHidden/>
              </w:rPr>
              <w:fldChar w:fldCharType="begin"/>
            </w:r>
            <w:r>
              <w:rPr>
                <w:noProof/>
                <w:webHidden/>
              </w:rPr>
              <w:instrText xml:space="preserve"> PAGEREF _Toc117861292 \h </w:instrText>
            </w:r>
            <w:r>
              <w:rPr>
                <w:noProof/>
                <w:webHidden/>
              </w:rPr>
            </w:r>
            <w:r>
              <w:rPr>
                <w:noProof/>
                <w:webHidden/>
              </w:rPr>
              <w:fldChar w:fldCharType="separate"/>
            </w:r>
            <w:r>
              <w:rPr>
                <w:noProof/>
                <w:webHidden/>
              </w:rPr>
              <w:t>7</w:t>
            </w:r>
            <w:r>
              <w:rPr>
                <w:noProof/>
                <w:webHidden/>
              </w:rPr>
              <w:fldChar w:fldCharType="end"/>
            </w:r>
          </w:hyperlink>
        </w:p>
        <w:p w14:paraId="04C4DD5D" w14:textId="45BE700B" w:rsidR="00DC300C" w:rsidRDefault="00DC300C">
          <w:pPr>
            <w:pStyle w:val="Spistreci1"/>
            <w:rPr>
              <w:rFonts w:asciiTheme="minorHAnsi" w:eastAsiaTheme="minorEastAsia" w:hAnsiTheme="minorHAnsi" w:cstheme="minorBidi"/>
              <w:noProof/>
              <w:sz w:val="22"/>
              <w:szCs w:val="22"/>
            </w:rPr>
          </w:pPr>
          <w:hyperlink w:anchor="_Toc117861293" w:history="1">
            <w:r w:rsidRPr="00D25028">
              <w:rPr>
                <w:rStyle w:val="Hipercze"/>
                <w:noProof/>
              </w:rPr>
              <w:t>Rozdział 1. Cel i zakres wytycznych</w:t>
            </w:r>
            <w:r>
              <w:rPr>
                <w:noProof/>
                <w:webHidden/>
              </w:rPr>
              <w:tab/>
            </w:r>
            <w:r>
              <w:rPr>
                <w:noProof/>
                <w:webHidden/>
              </w:rPr>
              <w:fldChar w:fldCharType="begin"/>
            </w:r>
            <w:r>
              <w:rPr>
                <w:noProof/>
                <w:webHidden/>
              </w:rPr>
              <w:instrText xml:space="preserve"> PAGEREF _Toc117861293 \h </w:instrText>
            </w:r>
            <w:r>
              <w:rPr>
                <w:noProof/>
                <w:webHidden/>
              </w:rPr>
            </w:r>
            <w:r>
              <w:rPr>
                <w:noProof/>
                <w:webHidden/>
              </w:rPr>
              <w:fldChar w:fldCharType="separate"/>
            </w:r>
            <w:r>
              <w:rPr>
                <w:noProof/>
                <w:webHidden/>
              </w:rPr>
              <w:t>20</w:t>
            </w:r>
            <w:r>
              <w:rPr>
                <w:noProof/>
                <w:webHidden/>
              </w:rPr>
              <w:fldChar w:fldCharType="end"/>
            </w:r>
          </w:hyperlink>
        </w:p>
        <w:p w14:paraId="0F6CDC61" w14:textId="5BB14119" w:rsidR="00DC300C" w:rsidRDefault="00DC300C">
          <w:pPr>
            <w:pStyle w:val="Spistreci1"/>
            <w:rPr>
              <w:rFonts w:asciiTheme="minorHAnsi" w:eastAsiaTheme="minorEastAsia" w:hAnsiTheme="minorHAnsi" w:cstheme="minorBidi"/>
              <w:noProof/>
              <w:sz w:val="22"/>
              <w:szCs w:val="22"/>
            </w:rPr>
          </w:pPr>
          <w:hyperlink w:anchor="_Toc117861294" w:history="1">
            <w:r w:rsidRPr="00D25028">
              <w:rPr>
                <w:rStyle w:val="Hipercze"/>
                <w:noProof/>
              </w:rPr>
              <w:t>Rozdział 2. Zasady ogólne interwencji EFS+</w:t>
            </w:r>
            <w:r>
              <w:rPr>
                <w:noProof/>
                <w:webHidden/>
              </w:rPr>
              <w:tab/>
            </w:r>
            <w:r>
              <w:rPr>
                <w:noProof/>
                <w:webHidden/>
              </w:rPr>
              <w:fldChar w:fldCharType="begin"/>
            </w:r>
            <w:r>
              <w:rPr>
                <w:noProof/>
                <w:webHidden/>
              </w:rPr>
              <w:instrText xml:space="preserve"> PAGEREF _Toc117861294 \h </w:instrText>
            </w:r>
            <w:r>
              <w:rPr>
                <w:noProof/>
                <w:webHidden/>
              </w:rPr>
            </w:r>
            <w:r>
              <w:rPr>
                <w:noProof/>
                <w:webHidden/>
              </w:rPr>
              <w:fldChar w:fldCharType="separate"/>
            </w:r>
            <w:r>
              <w:rPr>
                <w:noProof/>
                <w:webHidden/>
              </w:rPr>
              <w:t>20</w:t>
            </w:r>
            <w:r>
              <w:rPr>
                <w:noProof/>
                <w:webHidden/>
              </w:rPr>
              <w:fldChar w:fldCharType="end"/>
            </w:r>
          </w:hyperlink>
        </w:p>
        <w:p w14:paraId="5E4F336D" w14:textId="0E68C7BC" w:rsidR="00DC300C" w:rsidRDefault="00DC300C">
          <w:pPr>
            <w:pStyle w:val="Spistreci1"/>
            <w:rPr>
              <w:rFonts w:asciiTheme="minorHAnsi" w:eastAsiaTheme="minorEastAsia" w:hAnsiTheme="minorHAnsi" w:cstheme="minorBidi"/>
              <w:noProof/>
              <w:sz w:val="22"/>
              <w:szCs w:val="22"/>
            </w:rPr>
          </w:pPr>
          <w:hyperlink w:anchor="_Toc117861295" w:history="1">
            <w:r w:rsidRPr="00D25028">
              <w:rPr>
                <w:rStyle w:val="Hipercze"/>
                <w:noProof/>
              </w:rPr>
              <w:t>Rozdział 3. Zasady interwencji EFS+ w obszarze polityki zatrudnienia i rynku pracy</w:t>
            </w:r>
            <w:r>
              <w:rPr>
                <w:noProof/>
                <w:webHidden/>
              </w:rPr>
              <w:tab/>
            </w:r>
            <w:r>
              <w:rPr>
                <w:noProof/>
                <w:webHidden/>
              </w:rPr>
              <w:fldChar w:fldCharType="begin"/>
            </w:r>
            <w:r>
              <w:rPr>
                <w:noProof/>
                <w:webHidden/>
              </w:rPr>
              <w:instrText xml:space="preserve"> PAGEREF _Toc117861295 \h </w:instrText>
            </w:r>
            <w:r>
              <w:rPr>
                <w:noProof/>
                <w:webHidden/>
              </w:rPr>
            </w:r>
            <w:r>
              <w:rPr>
                <w:noProof/>
                <w:webHidden/>
              </w:rPr>
              <w:fldChar w:fldCharType="separate"/>
            </w:r>
            <w:r>
              <w:rPr>
                <w:noProof/>
                <w:webHidden/>
              </w:rPr>
              <w:t>21</w:t>
            </w:r>
            <w:r>
              <w:rPr>
                <w:noProof/>
                <w:webHidden/>
              </w:rPr>
              <w:fldChar w:fldCharType="end"/>
            </w:r>
          </w:hyperlink>
        </w:p>
        <w:p w14:paraId="1F74D3A9" w14:textId="61382228"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296" w:history="1">
            <w:r w:rsidRPr="00D25028">
              <w:rPr>
                <w:rStyle w:val="Hipercze"/>
                <w:noProof/>
              </w:rPr>
              <w:t>Podrozdział 3.1. Zasady ogólne</w:t>
            </w:r>
            <w:r>
              <w:rPr>
                <w:noProof/>
                <w:webHidden/>
              </w:rPr>
              <w:tab/>
            </w:r>
            <w:r>
              <w:rPr>
                <w:noProof/>
                <w:webHidden/>
              </w:rPr>
              <w:fldChar w:fldCharType="begin"/>
            </w:r>
            <w:r>
              <w:rPr>
                <w:noProof/>
                <w:webHidden/>
              </w:rPr>
              <w:instrText xml:space="preserve"> PAGEREF _Toc117861296 \h </w:instrText>
            </w:r>
            <w:r>
              <w:rPr>
                <w:noProof/>
                <w:webHidden/>
              </w:rPr>
            </w:r>
            <w:r>
              <w:rPr>
                <w:noProof/>
                <w:webHidden/>
              </w:rPr>
              <w:fldChar w:fldCharType="separate"/>
            </w:r>
            <w:r>
              <w:rPr>
                <w:noProof/>
                <w:webHidden/>
              </w:rPr>
              <w:t>21</w:t>
            </w:r>
            <w:r>
              <w:rPr>
                <w:noProof/>
                <w:webHidden/>
              </w:rPr>
              <w:fldChar w:fldCharType="end"/>
            </w:r>
          </w:hyperlink>
        </w:p>
        <w:p w14:paraId="5FE8C5EC" w14:textId="70D9B378"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297" w:history="1">
            <w:r w:rsidRPr="00D25028">
              <w:rPr>
                <w:rStyle w:val="Hipercze"/>
                <w:noProof/>
              </w:rPr>
              <w:t>Podrozdział 3.2. Zasady realizacji projektów PUP finansowanych ze środków Funduszu Pracy</w:t>
            </w:r>
            <w:r>
              <w:rPr>
                <w:noProof/>
                <w:webHidden/>
              </w:rPr>
              <w:tab/>
            </w:r>
            <w:r>
              <w:rPr>
                <w:noProof/>
                <w:webHidden/>
              </w:rPr>
              <w:fldChar w:fldCharType="begin"/>
            </w:r>
            <w:r>
              <w:rPr>
                <w:noProof/>
                <w:webHidden/>
              </w:rPr>
              <w:instrText xml:space="preserve"> PAGEREF _Toc117861297 \h </w:instrText>
            </w:r>
            <w:r>
              <w:rPr>
                <w:noProof/>
                <w:webHidden/>
              </w:rPr>
            </w:r>
            <w:r>
              <w:rPr>
                <w:noProof/>
                <w:webHidden/>
              </w:rPr>
              <w:fldChar w:fldCharType="separate"/>
            </w:r>
            <w:r>
              <w:rPr>
                <w:noProof/>
                <w:webHidden/>
              </w:rPr>
              <w:t>23</w:t>
            </w:r>
            <w:r>
              <w:rPr>
                <w:noProof/>
                <w:webHidden/>
              </w:rPr>
              <w:fldChar w:fldCharType="end"/>
            </w:r>
          </w:hyperlink>
        </w:p>
        <w:p w14:paraId="7FFDCC2B" w14:textId="6EDB69AC"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298" w:history="1">
            <w:r w:rsidRPr="00D25028">
              <w:rPr>
                <w:rStyle w:val="Hipercze"/>
                <w:noProof/>
              </w:rPr>
              <w:t>Podrozdział 3.3. Zasady realizacji projektów finansowanych ze środków innych niż Fundusz Pracy</w:t>
            </w:r>
            <w:r>
              <w:rPr>
                <w:noProof/>
                <w:webHidden/>
              </w:rPr>
              <w:tab/>
            </w:r>
            <w:r>
              <w:rPr>
                <w:noProof/>
                <w:webHidden/>
              </w:rPr>
              <w:fldChar w:fldCharType="begin"/>
            </w:r>
            <w:r>
              <w:rPr>
                <w:noProof/>
                <w:webHidden/>
              </w:rPr>
              <w:instrText xml:space="preserve"> PAGEREF _Toc117861298 \h </w:instrText>
            </w:r>
            <w:r>
              <w:rPr>
                <w:noProof/>
                <w:webHidden/>
              </w:rPr>
            </w:r>
            <w:r>
              <w:rPr>
                <w:noProof/>
                <w:webHidden/>
              </w:rPr>
              <w:fldChar w:fldCharType="separate"/>
            </w:r>
            <w:r>
              <w:rPr>
                <w:noProof/>
                <w:webHidden/>
              </w:rPr>
              <w:t>24</w:t>
            </w:r>
            <w:r>
              <w:rPr>
                <w:noProof/>
                <w:webHidden/>
              </w:rPr>
              <w:fldChar w:fldCharType="end"/>
            </w:r>
          </w:hyperlink>
        </w:p>
        <w:p w14:paraId="468E7ADE" w14:textId="74B7274E"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299" w:history="1">
            <w:r w:rsidRPr="00D25028">
              <w:rPr>
                <w:rStyle w:val="Hipercze"/>
                <w:noProof/>
              </w:rPr>
              <w:t>Podrozdział 3.4. Zasady realizacji wsparcia w ramach inicjatywy ALMA</w:t>
            </w:r>
            <w:r>
              <w:rPr>
                <w:noProof/>
                <w:webHidden/>
              </w:rPr>
              <w:tab/>
            </w:r>
            <w:r>
              <w:rPr>
                <w:noProof/>
                <w:webHidden/>
              </w:rPr>
              <w:fldChar w:fldCharType="begin"/>
            </w:r>
            <w:r>
              <w:rPr>
                <w:noProof/>
                <w:webHidden/>
              </w:rPr>
              <w:instrText xml:space="preserve"> PAGEREF _Toc117861299 \h </w:instrText>
            </w:r>
            <w:r>
              <w:rPr>
                <w:noProof/>
                <w:webHidden/>
              </w:rPr>
            </w:r>
            <w:r>
              <w:rPr>
                <w:noProof/>
                <w:webHidden/>
              </w:rPr>
              <w:fldChar w:fldCharType="separate"/>
            </w:r>
            <w:r>
              <w:rPr>
                <w:noProof/>
                <w:webHidden/>
              </w:rPr>
              <w:t>26</w:t>
            </w:r>
            <w:r>
              <w:rPr>
                <w:noProof/>
                <w:webHidden/>
              </w:rPr>
              <w:fldChar w:fldCharType="end"/>
            </w:r>
          </w:hyperlink>
        </w:p>
        <w:p w14:paraId="630C6A31" w14:textId="005E0606"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00" w:history="1">
            <w:r w:rsidRPr="00D25028">
              <w:rPr>
                <w:rStyle w:val="Hipercze"/>
                <w:noProof/>
              </w:rPr>
              <w:t>Podrozdział 3.5. Zasady realizacji wsparcia mobilności transnarodowej w ramach sieci EURES</w:t>
            </w:r>
            <w:r>
              <w:rPr>
                <w:noProof/>
                <w:webHidden/>
              </w:rPr>
              <w:tab/>
            </w:r>
            <w:r>
              <w:rPr>
                <w:noProof/>
                <w:webHidden/>
              </w:rPr>
              <w:fldChar w:fldCharType="begin"/>
            </w:r>
            <w:r>
              <w:rPr>
                <w:noProof/>
                <w:webHidden/>
              </w:rPr>
              <w:instrText xml:space="preserve"> PAGEREF _Toc117861300 \h </w:instrText>
            </w:r>
            <w:r>
              <w:rPr>
                <w:noProof/>
                <w:webHidden/>
              </w:rPr>
            </w:r>
            <w:r>
              <w:rPr>
                <w:noProof/>
                <w:webHidden/>
              </w:rPr>
              <w:fldChar w:fldCharType="separate"/>
            </w:r>
            <w:r>
              <w:rPr>
                <w:noProof/>
                <w:webHidden/>
              </w:rPr>
              <w:t>27</w:t>
            </w:r>
            <w:r>
              <w:rPr>
                <w:noProof/>
                <w:webHidden/>
              </w:rPr>
              <w:fldChar w:fldCharType="end"/>
            </w:r>
          </w:hyperlink>
        </w:p>
        <w:p w14:paraId="6E52C7F1" w14:textId="1F11E7AE" w:rsidR="00DC300C" w:rsidRDefault="00DC300C">
          <w:pPr>
            <w:pStyle w:val="Spistreci1"/>
            <w:rPr>
              <w:rFonts w:asciiTheme="minorHAnsi" w:eastAsiaTheme="minorEastAsia" w:hAnsiTheme="minorHAnsi" w:cstheme="minorBidi"/>
              <w:noProof/>
              <w:sz w:val="22"/>
              <w:szCs w:val="22"/>
            </w:rPr>
          </w:pPr>
          <w:hyperlink w:anchor="_Toc117861301" w:history="1">
            <w:r w:rsidRPr="00D25028">
              <w:rPr>
                <w:rStyle w:val="Hipercze"/>
                <w:noProof/>
              </w:rPr>
              <w:t>Rozdział 4. Zasady interwencji EFS+ w obszarze włączenia społecznego</w:t>
            </w:r>
            <w:r>
              <w:rPr>
                <w:noProof/>
                <w:webHidden/>
              </w:rPr>
              <w:tab/>
            </w:r>
            <w:r>
              <w:rPr>
                <w:noProof/>
                <w:webHidden/>
              </w:rPr>
              <w:fldChar w:fldCharType="begin"/>
            </w:r>
            <w:r>
              <w:rPr>
                <w:noProof/>
                <w:webHidden/>
              </w:rPr>
              <w:instrText xml:space="preserve"> PAGEREF _Toc117861301 \h </w:instrText>
            </w:r>
            <w:r>
              <w:rPr>
                <w:noProof/>
                <w:webHidden/>
              </w:rPr>
            </w:r>
            <w:r>
              <w:rPr>
                <w:noProof/>
                <w:webHidden/>
              </w:rPr>
              <w:fldChar w:fldCharType="separate"/>
            </w:r>
            <w:r>
              <w:rPr>
                <w:noProof/>
                <w:webHidden/>
              </w:rPr>
              <w:t>27</w:t>
            </w:r>
            <w:r>
              <w:rPr>
                <w:noProof/>
                <w:webHidden/>
              </w:rPr>
              <w:fldChar w:fldCharType="end"/>
            </w:r>
          </w:hyperlink>
        </w:p>
        <w:p w14:paraId="78CD6933" w14:textId="6C75A249"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02" w:history="1">
            <w:r w:rsidRPr="00D25028">
              <w:rPr>
                <w:rStyle w:val="Hipercze"/>
                <w:rFonts w:eastAsia="Calibri"/>
                <w:noProof/>
              </w:rPr>
              <w:t>Podrozdział 4.1. Zasady ogólne</w:t>
            </w:r>
            <w:r>
              <w:rPr>
                <w:noProof/>
                <w:webHidden/>
              </w:rPr>
              <w:tab/>
            </w:r>
            <w:r>
              <w:rPr>
                <w:noProof/>
                <w:webHidden/>
              </w:rPr>
              <w:fldChar w:fldCharType="begin"/>
            </w:r>
            <w:r>
              <w:rPr>
                <w:noProof/>
                <w:webHidden/>
              </w:rPr>
              <w:instrText xml:space="preserve"> PAGEREF _Toc117861302 \h </w:instrText>
            </w:r>
            <w:r>
              <w:rPr>
                <w:noProof/>
                <w:webHidden/>
              </w:rPr>
            </w:r>
            <w:r>
              <w:rPr>
                <w:noProof/>
                <w:webHidden/>
              </w:rPr>
              <w:fldChar w:fldCharType="separate"/>
            </w:r>
            <w:r>
              <w:rPr>
                <w:noProof/>
                <w:webHidden/>
              </w:rPr>
              <w:t>27</w:t>
            </w:r>
            <w:r>
              <w:rPr>
                <w:noProof/>
                <w:webHidden/>
              </w:rPr>
              <w:fldChar w:fldCharType="end"/>
            </w:r>
          </w:hyperlink>
        </w:p>
        <w:p w14:paraId="7B49C515" w14:textId="3D2F8E26"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03" w:history="1">
            <w:r w:rsidRPr="00D25028">
              <w:rPr>
                <w:rStyle w:val="Hipercze"/>
                <w:noProof/>
              </w:rPr>
              <w:t>Podrozdział 4.2. Zasady dotyczące aktywnej integracji</w:t>
            </w:r>
            <w:r>
              <w:rPr>
                <w:noProof/>
                <w:webHidden/>
              </w:rPr>
              <w:tab/>
            </w:r>
            <w:r>
              <w:rPr>
                <w:noProof/>
                <w:webHidden/>
              </w:rPr>
              <w:fldChar w:fldCharType="begin"/>
            </w:r>
            <w:r>
              <w:rPr>
                <w:noProof/>
                <w:webHidden/>
              </w:rPr>
              <w:instrText xml:space="preserve"> PAGEREF _Toc117861303 \h </w:instrText>
            </w:r>
            <w:r>
              <w:rPr>
                <w:noProof/>
                <w:webHidden/>
              </w:rPr>
            </w:r>
            <w:r>
              <w:rPr>
                <w:noProof/>
                <w:webHidden/>
              </w:rPr>
              <w:fldChar w:fldCharType="separate"/>
            </w:r>
            <w:r>
              <w:rPr>
                <w:noProof/>
                <w:webHidden/>
              </w:rPr>
              <w:t>28</w:t>
            </w:r>
            <w:r>
              <w:rPr>
                <w:noProof/>
                <w:webHidden/>
              </w:rPr>
              <w:fldChar w:fldCharType="end"/>
            </w:r>
          </w:hyperlink>
        </w:p>
        <w:p w14:paraId="581AA4B3" w14:textId="38EE772C"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04" w:history="1">
            <w:r w:rsidRPr="00D25028">
              <w:rPr>
                <w:rStyle w:val="Hipercze"/>
                <w:noProof/>
              </w:rPr>
              <w:t>Podrozdział 4.3. Zasady dotyczące usług społecznych</w:t>
            </w:r>
            <w:r>
              <w:rPr>
                <w:noProof/>
                <w:webHidden/>
              </w:rPr>
              <w:tab/>
            </w:r>
            <w:r>
              <w:rPr>
                <w:noProof/>
                <w:webHidden/>
              </w:rPr>
              <w:fldChar w:fldCharType="begin"/>
            </w:r>
            <w:r>
              <w:rPr>
                <w:noProof/>
                <w:webHidden/>
              </w:rPr>
              <w:instrText xml:space="preserve"> PAGEREF _Toc117861304 \h </w:instrText>
            </w:r>
            <w:r>
              <w:rPr>
                <w:noProof/>
                <w:webHidden/>
              </w:rPr>
            </w:r>
            <w:r>
              <w:rPr>
                <w:noProof/>
                <w:webHidden/>
              </w:rPr>
              <w:fldChar w:fldCharType="separate"/>
            </w:r>
            <w:r>
              <w:rPr>
                <w:noProof/>
                <w:webHidden/>
              </w:rPr>
              <w:t>34</w:t>
            </w:r>
            <w:r>
              <w:rPr>
                <w:noProof/>
                <w:webHidden/>
              </w:rPr>
              <w:fldChar w:fldCharType="end"/>
            </w:r>
          </w:hyperlink>
        </w:p>
        <w:p w14:paraId="112D3A6D" w14:textId="75FFF25F" w:rsidR="00DC300C" w:rsidRDefault="00DC300C">
          <w:pPr>
            <w:pStyle w:val="Spistreci3"/>
            <w:rPr>
              <w:rFonts w:asciiTheme="minorHAnsi" w:eastAsiaTheme="minorEastAsia" w:hAnsiTheme="minorHAnsi" w:cstheme="minorBidi"/>
              <w:noProof/>
              <w:sz w:val="22"/>
              <w:szCs w:val="22"/>
            </w:rPr>
          </w:pPr>
          <w:hyperlink w:anchor="_Toc117861305" w:history="1">
            <w:r w:rsidRPr="00D25028">
              <w:rPr>
                <w:rStyle w:val="Hipercze"/>
                <w:noProof/>
              </w:rPr>
              <w:t>Sekcja 4.3.1. Usługi opiekuńcze i asystenckie</w:t>
            </w:r>
            <w:r>
              <w:rPr>
                <w:noProof/>
                <w:webHidden/>
              </w:rPr>
              <w:tab/>
            </w:r>
            <w:r>
              <w:rPr>
                <w:noProof/>
                <w:webHidden/>
              </w:rPr>
              <w:fldChar w:fldCharType="begin"/>
            </w:r>
            <w:r>
              <w:rPr>
                <w:noProof/>
                <w:webHidden/>
              </w:rPr>
              <w:instrText xml:space="preserve"> PAGEREF _Toc117861305 \h </w:instrText>
            </w:r>
            <w:r>
              <w:rPr>
                <w:noProof/>
                <w:webHidden/>
              </w:rPr>
            </w:r>
            <w:r>
              <w:rPr>
                <w:noProof/>
                <w:webHidden/>
              </w:rPr>
              <w:fldChar w:fldCharType="separate"/>
            </w:r>
            <w:r>
              <w:rPr>
                <w:noProof/>
                <w:webHidden/>
              </w:rPr>
              <w:t>37</w:t>
            </w:r>
            <w:r>
              <w:rPr>
                <w:noProof/>
                <w:webHidden/>
              </w:rPr>
              <w:fldChar w:fldCharType="end"/>
            </w:r>
          </w:hyperlink>
        </w:p>
        <w:p w14:paraId="0F272172" w14:textId="09706619" w:rsidR="00DC300C" w:rsidRDefault="00DC300C">
          <w:pPr>
            <w:pStyle w:val="Spistreci3"/>
            <w:rPr>
              <w:rFonts w:asciiTheme="minorHAnsi" w:eastAsiaTheme="minorEastAsia" w:hAnsiTheme="minorHAnsi" w:cstheme="minorBidi"/>
              <w:noProof/>
              <w:sz w:val="22"/>
              <w:szCs w:val="22"/>
            </w:rPr>
          </w:pPr>
          <w:hyperlink w:anchor="_Toc117861306" w:history="1">
            <w:r w:rsidRPr="00D25028">
              <w:rPr>
                <w:rStyle w:val="Hipercze"/>
                <w:noProof/>
              </w:rPr>
              <w:t xml:space="preserve">Sekcja 4.3.2. </w:t>
            </w:r>
            <w:r w:rsidRPr="00D25028">
              <w:rPr>
                <w:rStyle w:val="Hipercze"/>
                <w:rFonts w:eastAsia="Calibri"/>
                <w:noProof/>
              </w:rPr>
              <w:t>Usługi wsparcia rodziny i systemu pieczy zastępczej</w:t>
            </w:r>
            <w:r>
              <w:rPr>
                <w:noProof/>
                <w:webHidden/>
              </w:rPr>
              <w:tab/>
            </w:r>
            <w:r>
              <w:rPr>
                <w:noProof/>
                <w:webHidden/>
              </w:rPr>
              <w:fldChar w:fldCharType="begin"/>
            </w:r>
            <w:r>
              <w:rPr>
                <w:noProof/>
                <w:webHidden/>
              </w:rPr>
              <w:instrText xml:space="preserve"> PAGEREF _Toc117861306 \h </w:instrText>
            </w:r>
            <w:r>
              <w:rPr>
                <w:noProof/>
                <w:webHidden/>
              </w:rPr>
            </w:r>
            <w:r>
              <w:rPr>
                <w:noProof/>
                <w:webHidden/>
              </w:rPr>
              <w:fldChar w:fldCharType="separate"/>
            </w:r>
            <w:r>
              <w:rPr>
                <w:noProof/>
                <w:webHidden/>
              </w:rPr>
              <w:t>39</w:t>
            </w:r>
            <w:r>
              <w:rPr>
                <w:noProof/>
                <w:webHidden/>
              </w:rPr>
              <w:fldChar w:fldCharType="end"/>
            </w:r>
          </w:hyperlink>
        </w:p>
        <w:p w14:paraId="6B3ACE94" w14:textId="688D564B" w:rsidR="00DC300C" w:rsidRDefault="00DC300C">
          <w:pPr>
            <w:pStyle w:val="Spistreci3"/>
            <w:rPr>
              <w:rFonts w:asciiTheme="minorHAnsi" w:eastAsiaTheme="minorEastAsia" w:hAnsiTheme="minorHAnsi" w:cstheme="minorBidi"/>
              <w:noProof/>
              <w:sz w:val="22"/>
              <w:szCs w:val="22"/>
            </w:rPr>
          </w:pPr>
          <w:hyperlink w:anchor="_Toc117861307" w:history="1">
            <w:r w:rsidRPr="00D25028">
              <w:rPr>
                <w:rStyle w:val="Hipercze"/>
                <w:rFonts w:eastAsia="Calibri"/>
                <w:noProof/>
              </w:rPr>
              <w:t>Sekcja 4.3.3. Usługi w mieszkaniach</w:t>
            </w:r>
            <w:r>
              <w:rPr>
                <w:noProof/>
                <w:webHidden/>
              </w:rPr>
              <w:tab/>
            </w:r>
            <w:r>
              <w:rPr>
                <w:noProof/>
                <w:webHidden/>
              </w:rPr>
              <w:fldChar w:fldCharType="begin"/>
            </w:r>
            <w:r>
              <w:rPr>
                <w:noProof/>
                <w:webHidden/>
              </w:rPr>
              <w:instrText xml:space="preserve"> PAGEREF _Toc117861307 \h </w:instrText>
            </w:r>
            <w:r>
              <w:rPr>
                <w:noProof/>
                <w:webHidden/>
              </w:rPr>
            </w:r>
            <w:r>
              <w:rPr>
                <w:noProof/>
                <w:webHidden/>
              </w:rPr>
              <w:fldChar w:fldCharType="separate"/>
            </w:r>
            <w:r>
              <w:rPr>
                <w:noProof/>
                <w:webHidden/>
              </w:rPr>
              <w:t>40</w:t>
            </w:r>
            <w:r>
              <w:rPr>
                <w:noProof/>
                <w:webHidden/>
              </w:rPr>
              <w:fldChar w:fldCharType="end"/>
            </w:r>
          </w:hyperlink>
        </w:p>
        <w:p w14:paraId="4A13FE7F" w14:textId="5FE40FDF" w:rsidR="00DC300C" w:rsidRDefault="00DC300C">
          <w:pPr>
            <w:pStyle w:val="Spistreci3"/>
            <w:rPr>
              <w:rFonts w:asciiTheme="minorHAnsi" w:eastAsiaTheme="minorEastAsia" w:hAnsiTheme="minorHAnsi" w:cstheme="minorBidi"/>
              <w:noProof/>
              <w:sz w:val="22"/>
              <w:szCs w:val="22"/>
            </w:rPr>
          </w:pPr>
          <w:hyperlink w:anchor="_Toc117861308" w:history="1">
            <w:r w:rsidRPr="00D25028">
              <w:rPr>
                <w:rStyle w:val="Hipercze"/>
                <w:noProof/>
              </w:rPr>
              <w:t xml:space="preserve">Sekcja 4.3.4. </w:t>
            </w:r>
            <w:r w:rsidRPr="00D25028">
              <w:rPr>
                <w:rStyle w:val="Hipercze"/>
                <w:rFonts w:eastAsia="Calibri"/>
                <w:noProof/>
              </w:rPr>
              <w:t>Centra Usług Społecznych</w:t>
            </w:r>
            <w:r>
              <w:rPr>
                <w:noProof/>
                <w:webHidden/>
              </w:rPr>
              <w:tab/>
            </w:r>
            <w:r>
              <w:rPr>
                <w:noProof/>
                <w:webHidden/>
              </w:rPr>
              <w:fldChar w:fldCharType="begin"/>
            </w:r>
            <w:r>
              <w:rPr>
                <w:noProof/>
                <w:webHidden/>
              </w:rPr>
              <w:instrText xml:space="preserve"> PAGEREF _Toc117861308 \h </w:instrText>
            </w:r>
            <w:r>
              <w:rPr>
                <w:noProof/>
                <w:webHidden/>
              </w:rPr>
            </w:r>
            <w:r>
              <w:rPr>
                <w:noProof/>
                <w:webHidden/>
              </w:rPr>
              <w:fldChar w:fldCharType="separate"/>
            </w:r>
            <w:r>
              <w:rPr>
                <w:noProof/>
                <w:webHidden/>
              </w:rPr>
              <w:t>41</w:t>
            </w:r>
            <w:r>
              <w:rPr>
                <w:noProof/>
                <w:webHidden/>
              </w:rPr>
              <w:fldChar w:fldCharType="end"/>
            </w:r>
          </w:hyperlink>
        </w:p>
        <w:p w14:paraId="7C173C5A" w14:textId="56380AB7" w:rsidR="00DC300C" w:rsidRDefault="00DC300C">
          <w:pPr>
            <w:pStyle w:val="Spistreci3"/>
            <w:rPr>
              <w:rFonts w:asciiTheme="minorHAnsi" w:eastAsiaTheme="minorEastAsia" w:hAnsiTheme="minorHAnsi" w:cstheme="minorBidi"/>
              <w:noProof/>
              <w:sz w:val="22"/>
              <w:szCs w:val="22"/>
            </w:rPr>
          </w:pPr>
          <w:hyperlink w:anchor="_Toc117861309" w:history="1">
            <w:r w:rsidRPr="00D25028">
              <w:rPr>
                <w:rStyle w:val="Hipercze"/>
                <w:noProof/>
              </w:rPr>
              <w:t>Sekcja 4.3.5. Minimalne wymagania świadczenia usług społecznych w społeczności lokalnej</w:t>
            </w:r>
            <w:r>
              <w:rPr>
                <w:noProof/>
                <w:webHidden/>
              </w:rPr>
              <w:tab/>
            </w:r>
            <w:r>
              <w:rPr>
                <w:noProof/>
                <w:webHidden/>
              </w:rPr>
              <w:fldChar w:fldCharType="begin"/>
            </w:r>
            <w:r>
              <w:rPr>
                <w:noProof/>
                <w:webHidden/>
              </w:rPr>
              <w:instrText xml:space="preserve"> PAGEREF _Toc117861309 \h </w:instrText>
            </w:r>
            <w:r>
              <w:rPr>
                <w:noProof/>
                <w:webHidden/>
              </w:rPr>
            </w:r>
            <w:r>
              <w:rPr>
                <w:noProof/>
                <w:webHidden/>
              </w:rPr>
              <w:fldChar w:fldCharType="separate"/>
            </w:r>
            <w:r>
              <w:rPr>
                <w:noProof/>
                <w:webHidden/>
              </w:rPr>
              <w:t>42</w:t>
            </w:r>
            <w:r>
              <w:rPr>
                <w:noProof/>
                <w:webHidden/>
              </w:rPr>
              <w:fldChar w:fldCharType="end"/>
            </w:r>
          </w:hyperlink>
        </w:p>
        <w:p w14:paraId="22735051" w14:textId="612D92F5"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10" w:history="1">
            <w:r w:rsidRPr="00D25028">
              <w:rPr>
                <w:rStyle w:val="Hipercze"/>
                <w:noProof/>
              </w:rPr>
              <w:t>Podrozdział 4.4. Zasady dotyczące ekonomii społecznej</w:t>
            </w:r>
            <w:r>
              <w:rPr>
                <w:noProof/>
                <w:webHidden/>
              </w:rPr>
              <w:tab/>
            </w:r>
            <w:r>
              <w:rPr>
                <w:noProof/>
                <w:webHidden/>
              </w:rPr>
              <w:fldChar w:fldCharType="begin"/>
            </w:r>
            <w:r>
              <w:rPr>
                <w:noProof/>
                <w:webHidden/>
              </w:rPr>
              <w:instrText xml:space="preserve"> PAGEREF _Toc117861310 \h </w:instrText>
            </w:r>
            <w:r>
              <w:rPr>
                <w:noProof/>
                <w:webHidden/>
              </w:rPr>
            </w:r>
            <w:r>
              <w:rPr>
                <w:noProof/>
                <w:webHidden/>
              </w:rPr>
              <w:fldChar w:fldCharType="separate"/>
            </w:r>
            <w:r>
              <w:rPr>
                <w:noProof/>
                <w:webHidden/>
              </w:rPr>
              <w:t>51</w:t>
            </w:r>
            <w:r>
              <w:rPr>
                <w:noProof/>
                <w:webHidden/>
              </w:rPr>
              <w:fldChar w:fldCharType="end"/>
            </w:r>
          </w:hyperlink>
        </w:p>
        <w:p w14:paraId="3CDD0493" w14:textId="1E2B3C94" w:rsidR="00DC300C" w:rsidRDefault="00DC300C">
          <w:pPr>
            <w:pStyle w:val="Spistreci3"/>
            <w:rPr>
              <w:rFonts w:asciiTheme="minorHAnsi" w:eastAsiaTheme="minorEastAsia" w:hAnsiTheme="minorHAnsi" w:cstheme="minorBidi"/>
              <w:noProof/>
              <w:sz w:val="22"/>
              <w:szCs w:val="22"/>
            </w:rPr>
          </w:pPr>
          <w:hyperlink w:anchor="_Toc117861311" w:history="1">
            <w:r w:rsidRPr="00D25028">
              <w:rPr>
                <w:rStyle w:val="Hipercze"/>
                <w:noProof/>
              </w:rPr>
              <w:t>Sekcja 4.4.1. Stawki jednostkowe na utworzenie i utrzymanie miejsca pracy w PS</w:t>
            </w:r>
            <w:r>
              <w:rPr>
                <w:noProof/>
                <w:webHidden/>
              </w:rPr>
              <w:tab/>
            </w:r>
            <w:r>
              <w:rPr>
                <w:noProof/>
                <w:webHidden/>
              </w:rPr>
              <w:fldChar w:fldCharType="begin"/>
            </w:r>
            <w:r>
              <w:rPr>
                <w:noProof/>
                <w:webHidden/>
              </w:rPr>
              <w:instrText xml:space="preserve"> PAGEREF _Toc117861311 \h </w:instrText>
            </w:r>
            <w:r>
              <w:rPr>
                <w:noProof/>
                <w:webHidden/>
              </w:rPr>
            </w:r>
            <w:r>
              <w:rPr>
                <w:noProof/>
                <w:webHidden/>
              </w:rPr>
              <w:fldChar w:fldCharType="separate"/>
            </w:r>
            <w:r>
              <w:rPr>
                <w:noProof/>
                <w:webHidden/>
              </w:rPr>
              <w:t>57</w:t>
            </w:r>
            <w:r>
              <w:rPr>
                <w:noProof/>
                <w:webHidden/>
              </w:rPr>
              <w:fldChar w:fldCharType="end"/>
            </w:r>
          </w:hyperlink>
        </w:p>
        <w:p w14:paraId="06054A61" w14:textId="21B60A01"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12" w:history="1">
            <w:r w:rsidRPr="00D25028">
              <w:rPr>
                <w:rStyle w:val="Hipercze"/>
                <w:noProof/>
              </w:rPr>
              <w:t>Podrozdział 4.5. Zasady dotyczące integracji społeczno-ekonomicznej obywateli państw trzecich</w:t>
            </w:r>
            <w:r>
              <w:rPr>
                <w:noProof/>
                <w:webHidden/>
              </w:rPr>
              <w:tab/>
            </w:r>
            <w:r>
              <w:rPr>
                <w:noProof/>
                <w:webHidden/>
              </w:rPr>
              <w:fldChar w:fldCharType="begin"/>
            </w:r>
            <w:r>
              <w:rPr>
                <w:noProof/>
                <w:webHidden/>
              </w:rPr>
              <w:instrText xml:space="preserve"> PAGEREF _Toc117861312 \h </w:instrText>
            </w:r>
            <w:r>
              <w:rPr>
                <w:noProof/>
                <w:webHidden/>
              </w:rPr>
            </w:r>
            <w:r>
              <w:rPr>
                <w:noProof/>
                <w:webHidden/>
              </w:rPr>
              <w:fldChar w:fldCharType="separate"/>
            </w:r>
            <w:r>
              <w:rPr>
                <w:noProof/>
                <w:webHidden/>
              </w:rPr>
              <w:t>64</w:t>
            </w:r>
            <w:r>
              <w:rPr>
                <w:noProof/>
                <w:webHidden/>
              </w:rPr>
              <w:fldChar w:fldCharType="end"/>
            </w:r>
          </w:hyperlink>
        </w:p>
        <w:p w14:paraId="14032FF3" w14:textId="34F5CB0E" w:rsidR="00DC300C" w:rsidRDefault="00DC300C">
          <w:pPr>
            <w:pStyle w:val="Spistreci1"/>
            <w:rPr>
              <w:rFonts w:asciiTheme="minorHAnsi" w:eastAsiaTheme="minorEastAsia" w:hAnsiTheme="minorHAnsi" w:cstheme="minorBidi"/>
              <w:noProof/>
              <w:sz w:val="22"/>
              <w:szCs w:val="22"/>
            </w:rPr>
          </w:pPr>
          <w:hyperlink w:anchor="_Toc117861313" w:history="1">
            <w:r w:rsidRPr="00D25028">
              <w:rPr>
                <w:rStyle w:val="Hipercze"/>
                <w:noProof/>
              </w:rPr>
              <w:t>Rozdział 5. Zasady interwencji EFS+ w obszarze adaptacyjności</w:t>
            </w:r>
            <w:r>
              <w:rPr>
                <w:noProof/>
                <w:webHidden/>
              </w:rPr>
              <w:tab/>
            </w:r>
            <w:r>
              <w:rPr>
                <w:noProof/>
                <w:webHidden/>
              </w:rPr>
              <w:fldChar w:fldCharType="begin"/>
            </w:r>
            <w:r>
              <w:rPr>
                <w:noProof/>
                <w:webHidden/>
              </w:rPr>
              <w:instrText xml:space="preserve"> PAGEREF _Toc117861313 \h </w:instrText>
            </w:r>
            <w:r>
              <w:rPr>
                <w:noProof/>
                <w:webHidden/>
              </w:rPr>
            </w:r>
            <w:r>
              <w:rPr>
                <w:noProof/>
                <w:webHidden/>
              </w:rPr>
              <w:fldChar w:fldCharType="separate"/>
            </w:r>
            <w:r>
              <w:rPr>
                <w:noProof/>
                <w:webHidden/>
              </w:rPr>
              <w:t>66</w:t>
            </w:r>
            <w:r>
              <w:rPr>
                <w:noProof/>
                <w:webHidden/>
              </w:rPr>
              <w:fldChar w:fldCharType="end"/>
            </w:r>
          </w:hyperlink>
        </w:p>
        <w:p w14:paraId="59534668" w14:textId="7428D2C5" w:rsidR="00DC300C" w:rsidRDefault="00DC300C">
          <w:pPr>
            <w:pStyle w:val="Spistreci1"/>
            <w:rPr>
              <w:rFonts w:asciiTheme="minorHAnsi" w:eastAsiaTheme="minorEastAsia" w:hAnsiTheme="minorHAnsi" w:cstheme="minorBidi"/>
              <w:noProof/>
              <w:sz w:val="22"/>
              <w:szCs w:val="22"/>
            </w:rPr>
          </w:pPr>
          <w:hyperlink w:anchor="_Toc117861314" w:history="1">
            <w:r w:rsidRPr="00D25028">
              <w:rPr>
                <w:rStyle w:val="Hipercze"/>
                <w:noProof/>
              </w:rPr>
              <w:t>Rozdział 6. Zasady interwencji EFS+ w obszarze edukacji</w:t>
            </w:r>
            <w:r>
              <w:rPr>
                <w:noProof/>
                <w:webHidden/>
              </w:rPr>
              <w:tab/>
            </w:r>
            <w:r>
              <w:rPr>
                <w:noProof/>
                <w:webHidden/>
              </w:rPr>
              <w:fldChar w:fldCharType="begin"/>
            </w:r>
            <w:r>
              <w:rPr>
                <w:noProof/>
                <w:webHidden/>
              </w:rPr>
              <w:instrText xml:space="preserve"> PAGEREF _Toc117861314 \h </w:instrText>
            </w:r>
            <w:r>
              <w:rPr>
                <w:noProof/>
                <w:webHidden/>
              </w:rPr>
            </w:r>
            <w:r>
              <w:rPr>
                <w:noProof/>
                <w:webHidden/>
              </w:rPr>
              <w:fldChar w:fldCharType="separate"/>
            </w:r>
            <w:r>
              <w:rPr>
                <w:noProof/>
                <w:webHidden/>
              </w:rPr>
              <w:t>67</w:t>
            </w:r>
            <w:r>
              <w:rPr>
                <w:noProof/>
                <w:webHidden/>
              </w:rPr>
              <w:fldChar w:fldCharType="end"/>
            </w:r>
          </w:hyperlink>
        </w:p>
        <w:p w14:paraId="6AC0E868" w14:textId="4B5A3776"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15" w:history="1">
            <w:r w:rsidRPr="00D25028">
              <w:rPr>
                <w:rStyle w:val="Hipercze"/>
                <w:noProof/>
              </w:rPr>
              <w:t>Podrozdział 6.1. Zasady ogólne</w:t>
            </w:r>
            <w:r>
              <w:rPr>
                <w:noProof/>
                <w:webHidden/>
              </w:rPr>
              <w:tab/>
            </w:r>
            <w:r>
              <w:rPr>
                <w:noProof/>
                <w:webHidden/>
              </w:rPr>
              <w:fldChar w:fldCharType="begin"/>
            </w:r>
            <w:r>
              <w:rPr>
                <w:noProof/>
                <w:webHidden/>
              </w:rPr>
              <w:instrText xml:space="preserve"> PAGEREF _Toc117861315 \h </w:instrText>
            </w:r>
            <w:r>
              <w:rPr>
                <w:noProof/>
                <w:webHidden/>
              </w:rPr>
            </w:r>
            <w:r>
              <w:rPr>
                <w:noProof/>
                <w:webHidden/>
              </w:rPr>
              <w:fldChar w:fldCharType="separate"/>
            </w:r>
            <w:r>
              <w:rPr>
                <w:noProof/>
                <w:webHidden/>
              </w:rPr>
              <w:t>67</w:t>
            </w:r>
            <w:r>
              <w:rPr>
                <w:noProof/>
                <w:webHidden/>
              </w:rPr>
              <w:fldChar w:fldCharType="end"/>
            </w:r>
          </w:hyperlink>
        </w:p>
        <w:p w14:paraId="05A0DBD1" w14:textId="76B09CBE"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16" w:history="1">
            <w:r w:rsidRPr="00D25028">
              <w:rPr>
                <w:rStyle w:val="Hipercze"/>
                <w:noProof/>
              </w:rPr>
              <w:t>Podrozdział 6.2. Zasady dotyczące wsparcia w ramach CS lit. e</w:t>
            </w:r>
            <w:r>
              <w:rPr>
                <w:noProof/>
                <w:webHidden/>
              </w:rPr>
              <w:tab/>
            </w:r>
            <w:r>
              <w:rPr>
                <w:noProof/>
                <w:webHidden/>
              </w:rPr>
              <w:fldChar w:fldCharType="begin"/>
            </w:r>
            <w:r>
              <w:rPr>
                <w:noProof/>
                <w:webHidden/>
              </w:rPr>
              <w:instrText xml:space="preserve"> PAGEREF _Toc117861316 \h </w:instrText>
            </w:r>
            <w:r>
              <w:rPr>
                <w:noProof/>
                <w:webHidden/>
              </w:rPr>
            </w:r>
            <w:r>
              <w:rPr>
                <w:noProof/>
                <w:webHidden/>
              </w:rPr>
              <w:fldChar w:fldCharType="separate"/>
            </w:r>
            <w:r>
              <w:rPr>
                <w:noProof/>
                <w:webHidden/>
              </w:rPr>
              <w:t>69</w:t>
            </w:r>
            <w:r>
              <w:rPr>
                <w:noProof/>
                <w:webHidden/>
              </w:rPr>
              <w:fldChar w:fldCharType="end"/>
            </w:r>
          </w:hyperlink>
        </w:p>
        <w:p w14:paraId="071D81F9" w14:textId="37D5FF67"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17" w:history="1">
            <w:r w:rsidRPr="00D25028">
              <w:rPr>
                <w:rStyle w:val="Hipercze"/>
                <w:noProof/>
              </w:rPr>
              <w:t>Podrozdział 6.3. Zasady dotyczące wsparcia w ramach CS lit. f</w:t>
            </w:r>
            <w:r>
              <w:rPr>
                <w:noProof/>
                <w:webHidden/>
              </w:rPr>
              <w:tab/>
            </w:r>
            <w:r>
              <w:rPr>
                <w:noProof/>
                <w:webHidden/>
              </w:rPr>
              <w:fldChar w:fldCharType="begin"/>
            </w:r>
            <w:r>
              <w:rPr>
                <w:noProof/>
                <w:webHidden/>
              </w:rPr>
              <w:instrText xml:space="preserve"> PAGEREF _Toc117861317 \h </w:instrText>
            </w:r>
            <w:r>
              <w:rPr>
                <w:noProof/>
                <w:webHidden/>
              </w:rPr>
            </w:r>
            <w:r>
              <w:rPr>
                <w:noProof/>
                <w:webHidden/>
              </w:rPr>
              <w:fldChar w:fldCharType="separate"/>
            </w:r>
            <w:r>
              <w:rPr>
                <w:noProof/>
                <w:webHidden/>
              </w:rPr>
              <w:t>70</w:t>
            </w:r>
            <w:r>
              <w:rPr>
                <w:noProof/>
                <w:webHidden/>
              </w:rPr>
              <w:fldChar w:fldCharType="end"/>
            </w:r>
          </w:hyperlink>
        </w:p>
        <w:p w14:paraId="120FE4E8" w14:textId="5FD6230C" w:rsidR="00DC300C" w:rsidRDefault="00DC300C">
          <w:pPr>
            <w:pStyle w:val="Spistreci3"/>
            <w:rPr>
              <w:rFonts w:asciiTheme="minorHAnsi" w:eastAsiaTheme="minorEastAsia" w:hAnsiTheme="minorHAnsi" w:cstheme="minorBidi"/>
              <w:noProof/>
              <w:sz w:val="22"/>
              <w:szCs w:val="22"/>
            </w:rPr>
          </w:pPr>
          <w:hyperlink w:anchor="_Toc117861318" w:history="1">
            <w:r w:rsidRPr="00D25028">
              <w:rPr>
                <w:rStyle w:val="Hipercze"/>
                <w:noProof/>
              </w:rPr>
              <w:t>Sekcja 6.3.1. Stawka jednostkowa stażu uczniowskiego</w:t>
            </w:r>
            <w:r>
              <w:rPr>
                <w:noProof/>
                <w:webHidden/>
              </w:rPr>
              <w:tab/>
            </w:r>
            <w:r>
              <w:rPr>
                <w:noProof/>
                <w:webHidden/>
              </w:rPr>
              <w:fldChar w:fldCharType="begin"/>
            </w:r>
            <w:r>
              <w:rPr>
                <w:noProof/>
                <w:webHidden/>
              </w:rPr>
              <w:instrText xml:space="preserve"> PAGEREF _Toc117861318 \h </w:instrText>
            </w:r>
            <w:r>
              <w:rPr>
                <w:noProof/>
                <w:webHidden/>
              </w:rPr>
            </w:r>
            <w:r>
              <w:rPr>
                <w:noProof/>
                <w:webHidden/>
              </w:rPr>
              <w:fldChar w:fldCharType="separate"/>
            </w:r>
            <w:r>
              <w:rPr>
                <w:noProof/>
                <w:webHidden/>
              </w:rPr>
              <w:t>74</w:t>
            </w:r>
            <w:r>
              <w:rPr>
                <w:noProof/>
                <w:webHidden/>
              </w:rPr>
              <w:fldChar w:fldCharType="end"/>
            </w:r>
          </w:hyperlink>
        </w:p>
        <w:p w14:paraId="06CD5BA5" w14:textId="60077102"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19" w:history="1">
            <w:r w:rsidRPr="00D25028">
              <w:rPr>
                <w:rStyle w:val="Hipercze"/>
                <w:noProof/>
              </w:rPr>
              <w:t>Podrozdział 6.4. Zasady dotyczące wsparcia w ramach CS lit. g</w:t>
            </w:r>
            <w:r>
              <w:rPr>
                <w:noProof/>
                <w:webHidden/>
              </w:rPr>
              <w:tab/>
            </w:r>
            <w:r>
              <w:rPr>
                <w:noProof/>
                <w:webHidden/>
              </w:rPr>
              <w:fldChar w:fldCharType="begin"/>
            </w:r>
            <w:r>
              <w:rPr>
                <w:noProof/>
                <w:webHidden/>
              </w:rPr>
              <w:instrText xml:space="preserve"> PAGEREF _Toc117861319 \h </w:instrText>
            </w:r>
            <w:r>
              <w:rPr>
                <w:noProof/>
                <w:webHidden/>
              </w:rPr>
            </w:r>
            <w:r>
              <w:rPr>
                <w:noProof/>
                <w:webHidden/>
              </w:rPr>
              <w:fldChar w:fldCharType="separate"/>
            </w:r>
            <w:r>
              <w:rPr>
                <w:noProof/>
                <w:webHidden/>
              </w:rPr>
              <w:t>76</w:t>
            </w:r>
            <w:r>
              <w:rPr>
                <w:noProof/>
                <w:webHidden/>
              </w:rPr>
              <w:fldChar w:fldCharType="end"/>
            </w:r>
          </w:hyperlink>
        </w:p>
        <w:p w14:paraId="0F4187BC" w14:textId="709A6ACF" w:rsidR="00DC300C" w:rsidRDefault="00DC300C">
          <w:pPr>
            <w:pStyle w:val="Spistreci1"/>
            <w:rPr>
              <w:rFonts w:asciiTheme="minorHAnsi" w:eastAsiaTheme="minorEastAsia" w:hAnsiTheme="minorHAnsi" w:cstheme="minorBidi"/>
              <w:noProof/>
              <w:sz w:val="22"/>
              <w:szCs w:val="22"/>
            </w:rPr>
          </w:pPr>
          <w:hyperlink w:anchor="_Toc117861320" w:history="1">
            <w:r w:rsidRPr="00D25028">
              <w:rPr>
                <w:rStyle w:val="Hipercze"/>
                <w:noProof/>
              </w:rPr>
              <w:t>Rozdział 7. Zasady interwencji EFS+ w obszarze zdrowia</w:t>
            </w:r>
            <w:r>
              <w:rPr>
                <w:noProof/>
                <w:webHidden/>
              </w:rPr>
              <w:tab/>
            </w:r>
            <w:r>
              <w:rPr>
                <w:noProof/>
                <w:webHidden/>
              </w:rPr>
              <w:fldChar w:fldCharType="begin"/>
            </w:r>
            <w:r>
              <w:rPr>
                <w:noProof/>
                <w:webHidden/>
              </w:rPr>
              <w:instrText xml:space="preserve"> PAGEREF _Toc117861320 \h </w:instrText>
            </w:r>
            <w:r>
              <w:rPr>
                <w:noProof/>
                <w:webHidden/>
              </w:rPr>
            </w:r>
            <w:r>
              <w:rPr>
                <w:noProof/>
                <w:webHidden/>
              </w:rPr>
              <w:fldChar w:fldCharType="separate"/>
            </w:r>
            <w:r>
              <w:rPr>
                <w:noProof/>
                <w:webHidden/>
              </w:rPr>
              <w:t>81</w:t>
            </w:r>
            <w:r>
              <w:rPr>
                <w:noProof/>
                <w:webHidden/>
              </w:rPr>
              <w:fldChar w:fldCharType="end"/>
            </w:r>
          </w:hyperlink>
        </w:p>
        <w:p w14:paraId="6000F303" w14:textId="4AB3795C"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21" w:history="1">
            <w:r w:rsidRPr="00D25028">
              <w:rPr>
                <w:rStyle w:val="Hipercze"/>
                <w:noProof/>
              </w:rPr>
              <w:t>Podrozdział 7.1. Zasady ogólne</w:t>
            </w:r>
            <w:r>
              <w:rPr>
                <w:noProof/>
                <w:webHidden/>
              </w:rPr>
              <w:tab/>
            </w:r>
            <w:r>
              <w:rPr>
                <w:noProof/>
                <w:webHidden/>
              </w:rPr>
              <w:fldChar w:fldCharType="begin"/>
            </w:r>
            <w:r>
              <w:rPr>
                <w:noProof/>
                <w:webHidden/>
              </w:rPr>
              <w:instrText xml:space="preserve"> PAGEREF _Toc117861321 \h </w:instrText>
            </w:r>
            <w:r>
              <w:rPr>
                <w:noProof/>
                <w:webHidden/>
              </w:rPr>
            </w:r>
            <w:r>
              <w:rPr>
                <w:noProof/>
                <w:webHidden/>
              </w:rPr>
              <w:fldChar w:fldCharType="separate"/>
            </w:r>
            <w:r>
              <w:rPr>
                <w:noProof/>
                <w:webHidden/>
              </w:rPr>
              <w:t>81</w:t>
            </w:r>
            <w:r>
              <w:rPr>
                <w:noProof/>
                <w:webHidden/>
              </w:rPr>
              <w:fldChar w:fldCharType="end"/>
            </w:r>
          </w:hyperlink>
        </w:p>
        <w:p w14:paraId="1F77B161" w14:textId="44F09ADE"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22" w:history="1">
            <w:r w:rsidRPr="00D25028">
              <w:rPr>
                <w:rStyle w:val="Hipercze"/>
                <w:noProof/>
              </w:rPr>
              <w:t>Podrozdział 7.2. Regionalne programy zdrowotne</w:t>
            </w:r>
            <w:r>
              <w:rPr>
                <w:noProof/>
                <w:webHidden/>
              </w:rPr>
              <w:tab/>
            </w:r>
            <w:r>
              <w:rPr>
                <w:noProof/>
                <w:webHidden/>
              </w:rPr>
              <w:fldChar w:fldCharType="begin"/>
            </w:r>
            <w:r>
              <w:rPr>
                <w:noProof/>
                <w:webHidden/>
              </w:rPr>
              <w:instrText xml:space="preserve"> PAGEREF _Toc117861322 \h </w:instrText>
            </w:r>
            <w:r>
              <w:rPr>
                <w:noProof/>
                <w:webHidden/>
              </w:rPr>
            </w:r>
            <w:r>
              <w:rPr>
                <w:noProof/>
                <w:webHidden/>
              </w:rPr>
              <w:fldChar w:fldCharType="separate"/>
            </w:r>
            <w:r>
              <w:rPr>
                <w:noProof/>
                <w:webHidden/>
              </w:rPr>
              <w:t>82</w:t>
            </w:r>
            <w:r>
              <w:rPr>
                <w:noProof/>
                <w:webHidden/>
              </w:rPr>
              <w:fldChar w:fldCharType="end"/>
            </w:r>
          </w:hyperlink>
        </w:p>
        <w:p w14:paraId="4DDC904F" w14:textId="4736BF4D"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23" w:history="1">
            <w:r w:rsidRPr="00D25028">
              <w:rPr>
                <w:rStyle w:val="Hipercze"/>
                <w:noProof/>
              </w:rPr>
              <w:t>Podrozdział 7.3. Działania w zakresie deinstytucjonalizacji usług zdrowotnych</w:t>
            </w:r>
            <w:r>
              <w:rPr>
                <w:noProof/>
                <w:webHidden/>
              </w:rPr>
              <w:tab/>
            </w:r>
            <w:r>
              <w:rPr>
                <w:noProof/>
                <w:webHidden/>
              </w:rPr>
              <w:fldChar w:fldCharType="begin"/>
            </w:r>
            <w:r>
              <w:rPr>
                <w:noProof/>
                <w:webHidden/>
              </w:rPr>
              <w:instrText xml:space="preserve"> PAGEREF _Toc117861323 \h </w:instrText>
            </w:r>
            <w:r>
              <w:rPr>
                <w:noProof/>
                <w:webHidden/>
              </w:rPr>
            </w:r>
            <w:r>
              <w:rPr>
                <w:noProof/>
                <w:webHidden/>
              </w:rPr>
              <w:fldChar w:fldCharType="separate"/>
            </w:r>
            <w:r>
              <w:rPr>
                <w:noProof/>
                <w:webHidden/>
              </w:rPr>
              <w:t>86</w:t>
            </w:r>
            <w:r>
              <w:rPr>
                <w:noProof/>
                <w:webHidden/>
              </w:rPr>
              <w:fldChar w:fldCharType="end"/>
            </w:r>
          </w:hyperlink>
        </w:p>
        <w:p w14:paraId="2198F7C6" w14:textId="7A1D6B7E"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24" w:history="1">
            <w:r w:rsidRPr="00D25028">
              <w:rPr>
                <w:rStyle w:val="Hipercze"/>
                <w:noProof/>
              </w:rPr>
              <w:t>Podrozdział 7.4. Działania w zakresie koordynacji opieki zdrowotnej, dostępności podmiotów leczniczych i poprawy funkcjonowania świadczeń w oparciu o telemedycynę</w:t>
            </w:r>
            <w:r>
              <w:rPr>
                <w:noProof/>
                <w:webHidden/>
              </w:rPr>
              <w:tab/>
            </w:r>
            <w:r>
              <w:rPr>
                <w:noProof/>
                <w:webHidden/>
              </w:rPr>
              <w:fldChar w:fldCharType="begin"/>
            </w:r>
            <w:r>
              <w:rPr>
                <w:noProof/>
                <w:webHidden/>
              </w:rPr>
              <w:instrText xml:space="preserve"> PAGEREF _Toc117861324 \h </w:instrText>
            </w:r>
            <w:r>
              <w:rPr>
                <w:noProof/>
                <w:webHidden/>
              </w:rPr>
            </w:r>
            <w:r>
              <w:rPr>
                <w:noProof/>
                <w:webHidden/>
              </w:rPr>
              <w:fldChar w:fldCharType="separate"/>
            </w:r>
            <w:r>
              <w:rPr>
                <w:noProof/>
                <w:webHidden/>
              </w:rPr>
              <w:t>87</w:t>
            </w:r>
            <w:r>
              <w:rPr>
                <w:noProof/>
                <w:webHidden/>
              </w:rPr>
              <w:fldChar w:fldCharType="end"/>
            </w:r>
          </w:hyperlink>
        </w:p>
        <w:p w14:paraId="04662EF1" w14:textId="5A5EB62B"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25" w:history="1">
            <w:r w:rsidRPr="00D25028">
              <w:rPr>
                <w:rStyle w:val="Hipercze"/>
                <w:noProof/>
              </w:rPr>
              <w:t>Podrozdział 7.5. Wsparcie kadr medycznych i niemedycznych</w:t>
            </w:r>
            <w:r>
              <w:rPr>
                <w:noProof/>
                <w:webHidden/>
              </w:rPr>
              <w:tab/>
            </w:r>
            <w:r>
              <w:rPr>
                <w:noProof/>
                <w:webHidden/>
              </w:rPr>
              <w:fldChar w:fldCharType="begin"/>
            </w:r>
            <w:r>
              <w:rPr>
                <w:noProof/>
                <w:webHidden/>
              </w:rPr>
              <w:instrText xml:space="preserve"> PAGEREF _Toc117861325 \h </w:instrText>
            </w:r>
            <w:r>
              <w:rPr>
                <w:noProof/>
                <w:webHidden/>
              </w:rPr>
            </w:r>
            <w:r>
              <w:rPr>
                <w:noProof/>
                <w:webHidden/>
              </w:rPr>
              <w:fldChar w:fldCharType="separate"/>
            </w:r>
            <w:r>
              <w:rPr>
                <w:noProof/>
                <w:webHidden/>
              </w:rPr>
              <w:t>87</w:t>
            </w:r>
            <w:r>
              <w:rPr>
                <w:noProof/>
                <w:webHidden/>
              </w:rPr>
              <w:fldChar w:fldCharType="end"/>
            </w:r>
          </w:hyperlink>
        </w:p>
        <w:p w14:paraId="5F237604" w14:textId="33713521" w:rsidR="00DC300C" w:rsidRDefault="00DC300C">
          <w:pPr>
            <w:pStyle w:val="Spistreci1"/>
            <w:rPr>
              <w:rFonts w:asciiTheme="minorHAnsi" w:eastAsiaTheme="minorEastAsia" w:hAnsiTheme="minorHAnsi" w:cstheme="minorBidi"/>
              <w:noProof/>
              <w:sz w:val="22"/>
              <w:szCs w:val="22"/>
            </w:rPr>
          </w:pPr>
          <w:hyperlink w:anchor="_Toc117861326" w:history="1">
            <w:r w:rsidRPr="00D25028">
              <w:rPr>
                <w:rStyle w:val="Hipercze"/>
                <w:noProof/>
              </w:rPr>
              <w:t>Rozdział 8. Podmiotowy System Finansowania</w:t>
            </w:r>
            <w:r>
              <w:rPr>
                <w:noProof/>
                <w:webHidden/>
              </w:rPr>
              <w:tab/>
            </w:r>
            <w:r>
              <w:rPr>
                <w:noProof/>
                <w:webHidden/>
              </w:rPr>
              <w:fldChar w:fldCharType="begin"/>
            </w:r>
            <w:r>
              <w:rPr>
                <w:noProof/>
                <w:webHidden/>
              </w:rPr>
              <w:instrText xml:space="preserve"> PAGEREF _Toc117861326 \h </w:instrText>
            </w:r>
            <w:r>
              <w:rPr>
                <w:noProof/>
                <w:webHidden/>
              </w:rPr>
            </w:r>
            <w:r>
              <w:rPr>
                <w:noProof/>
                <w:webHidden/>
              </w:rPr>
              <w:fldChar w:fldCharType="separate"/>
            </w:r>
            <w:r>
              <w:rPr>
                <w:noProof/>
                <w:webHidden/>
              </w:rPr>
              <w:t>89</w:t>
            </w:r>
            <w:r>
              <w:rPr>
                <w:noProof/>
                <w:webHidden/>
              </w:rPr>
              <w:fldChar w:fldCharType="end"/>
            </w:r>
          </w:hyperlink>
        </w:p>
        <w:p w14:paraId="6E736692" w14:textId="498174BF"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27" w:history="1">
            <w:r w:rsidRPr="00D25028">
              <w:rPr>
                <w:rStyle w:val="Hipercze"/>
                <w:noProof/>
              </w:rPr>
              <w:t>Podrozdział 8.1. Zasady ogólne</w:t>
            </w:r>
            <w:r>
              <w:rPr>
                <w:noProof/>
                <w:webHidden/>
              </w:rPr>
              <w:tab/>
            </w:r>
            <w:r>
              <w:rPr>
                <w:noProof/>
                <w:webHidden/>
              </w:rPr>
              <w:fldChar w:fldCharType="begin"/>
            </w:r>
            <w:r>
              <w:rPr>
                <w:noProof/>
                <w:webHidden/>
              </w:rPr>
              <w:instrText xml:space="preserve"> PAGEREF _Toc117861327 \h </w:instrText>
            </w:r>
            <w:r>
              <w:rPr>
                <w:noProof/>
                <w:webHidden/>
              </w:rPr>
            </w:r>
            <w:r>
              <w:rPr>
                <w:noProof/>
                <w:webHidden/>
              </w:rPr>
              <w:fldChar w:fldCharType="separate"/>
            </w:r>
            <w:r>
              <w:rPr>
                <w:noProof/>
                <w:webHidden/>
              </w:rPr>
              <w:t>89</w:t>
            </w:r>
            <w:r>
              <w:rPr>
                <w:noProof/>
                <w:webHidden/>
              </w:rPr>
              <w:fldChar w:fldCharType="end"/>
            </w:r>
          </w:hyperlink>
        </w:p>
        <w:p w14:paraId="5C32D730" w14:textId="12A1B908" w:rsidR="00DC300C" w:rsidRDefault="00DC300C">
          <w:pPr>
            <w:pStyle w:val="Spistreci2"/>
            <w:tabs>
              <w:tab w:val="right" w:leader="dot" w:pos="9062"/>
            </w:tabs>
            <w:rPr>
              <w:rFonts w:asciiTheme="minorHAnsi" w:eastAsiaTheme="minorEastAsia" w:hAnsiTheme="minorHAnsi" w:cstheme="minorBidi"/>
              <w:noProof/>
              <w:sz w:val="22"/>
              <w:szCs w:val="22"/>
            </w:rPr>
          </w:pPr>
          <w:hyperlink w:anchor="_Toc117861328" w:history="1">
            <w:r w:rsidRPr="00D25028">
              <w:rPr>
                <w:rStyle w:val="Hipercze"/>
                <w:noProof/>
              </w:rPr>
              <w:t>Podrozdział 8.2. Kontrole projektów PSF</w:t>
            </w:r>
            <w:r>
              <w:rPr>
                <w:noProof/>
                <w:webHidden/>
              </w:rPr>
              <w:tab/>
            </w:r>
            <w:r>
              <w:rPr>
                <w:noProof/>
                <w:webHidden/>
              </w:rPr>
              <w:fldChar w:fldCharType="begin"/>
            </w:r>
            <w:r>
              <w:rPr>
                <w:noProof/>
                <w:webHidden/>
              </w:rPr>
              <w:instrText xml:space="preserve"> PAGEREF _Toc117861328 \h </w:instrText>
            </w:r>
            <w:r>
              <w:rPr>
                <w:noProof/>
                <w:webHidden/>
              </w:rPr>
            </w:r>
            <w:r>
              <w:rPr>
                <w:noProof/>
                <w:webHidden/>
              </w:rPr>
              <w:fldChar w:fldCharType="separate"/>
            </w:r>
            <w:r>
              <w:rPr>
                <w:noProof/>
                <w:webHidden/>
              </w:rPr>
              <w:t>91</w:t>
            </w:r>
            <w:r>
              <w:rPr>
                <w:noProof/>
                <w:webHidden/>
              </w:rPr>
              <w:fldChar w:fldCharType="end"/>
            </w:r>
          </w:hyperlink>
        </w:p>
        <w:p w14:paraId="63354EEF" w14:textId="48E421E5" w:rsidR="00A43D55" w:rsidRPr="00E95045" w:rsidRDefault="00A43D55" w:rsidP="00E95045">
          <w:pPr>
            <w:rPr>
              <w:rFonts w:cs="Arial"/>
              <w:noProof/>
            </w:rPr>
          </w:pPr>
          <w:r w:rsidRPr="004B6460">
            <w:rPr>
              <w:rFonts w:cs="Arial"/>
              <w:b/>
              <w:bCs/>
              <w:kern w:val="32"/>
              <w:shd w:val="clear" w:color="auto" w:fill="E6E6E6"/>
            </w:rPr>
            <w:fldChar w:fldCharType="end"/>
          </w:r>
          <w:r w:rsidRPr="00E95045">
            <w:rPr>
              <w:rFonts w:cs="Arial"/>
              <w:b/>
              <w:bCs/>
              <w:noProof/>
            </w:rPr>
            <w:br w:type="page"/>
          </w:r>
        </w:p>
      </w:sdtContent>
    </w:sdt>
    <w:p w14:paraId="0F220756" w14:textId="77777777" w:rsidR="00A43D55" w:rsidRPr="00E95045" w:rsidRDefault="00A43D55" w:rsidP="000308EB">
      <w:pPr>
        <w:pStyle w:val="Nagwek1"/>
      </w:pPr>
      <w:bookmarkStart w:id="2" w:name="_Toc98428187"/>
      <w:bookmarkStart w:id="3" w:name="_Toc98761659"/>
      <w:bookmarkStart w:id="4" w:name="_Toc98934363"/>
      <w:bookmarkStart w:id="5" w:name="_Toc117861291"/>
      <w:r w:rsidRPr="00E95045">
        <w:lastRenderedPageBreak/>
        <w:t>Wykaz skrótów</w:t>
      </w:r>
      <w:bookmarkEnd w:id="2"/>
      <w:bookmarkEnd w:id="3"/>
      <w:bookmarkEnd w:id="4"/>
      <w:bookmarkEnd w:id="5"/>
    </w:p>
    <w:p w14:paraId="5ED2007B" w14:textId="7E763D2F" w:rsidR="00DC6D14" w:rsidRDefault="00DC6D14" w:rsidP="00E95045">
      <w:pPr>
        <w:spacing w:after="120"/>
        <w:rPr>
          <w:rFonts w:cs="Arial"/>
        </w:rPr>
      </w:pPr>
      <w:r>
        <w:rPr>
          <w:rFonts w:cs="Arial"/>
        </w:rPr>
        <w:t>AOS – ambulatoryjna opieka specjalistyczna</w:t>
      </w:r>
    </w:p>
    <w:p w14:paraId="655C5017" w14:textId="246C0394" w:rsidR="001E485E" w:rsidRPr="00E95045" w:rsidRDefault="001E485E" w:rsidP="00E95045">
      <w:pPr>
        <w:spacing w:after="120"/>
        <w:rPr>
          <w:rFonts w:cs="Arial"/>
        </w:rPr>
      </w:pPr>
      <w:proofErr w:type="spellStart"/>
      <w:r w:rsidRPr="00E95045">
        <w:rPr>
          <w:rFonts w:cs="Arial"/>
        </w:rPr>
        <w:t>AOTMiT</w:t>
      </w:r>
      <w:proofErr w:type="spellEnd"/>
      <w:r w:rsidRPr="00E95045">
        <w:rPr>
          <w:rFonts w:cs="Arial"/>
        </w:rPr>
        <w:t xml:space="preserve"> – Agencja Oceny Technologii Medycznych i Taryfikacji</w:t>
      </w:r>
    </w:p>
    <w:p w14:paraId="74CB7BC5" w14:textId="12E91C47" w:rsidR="00390015" w:rsidRPr="00E95045" w:rsidRDefault="00390015" w:rsidP="00E95045">
      <w:pPr>
        <w:spacing w:after="120"/>
        <w:rPr>
          <w:rFonts w:cs="Arial"/>
        </w:rPr>
      </w:pPr>
      <w:r w:rsidRPr="00E95045">
        <w:rPr>
          <w:rFonts w:cs="Arial"/>
        </w:rPr>
        <w:t>BUR – Baza Usług Rozwojowych</w:t>
      </w:r>
    </w:p>
    <w:p w14:paraId="13EE85D2" w14:textId="0F0529B6" w:rsidR="005D4CDA" w:rsidRPr="00E95045" w:rsidRDefault="005D4CDA" w:rsidP="00E95045">
      <w:pPr>
        <w:spacing w:after="120"/>
        <w:rPr>
          <w:rFonts w:cs="Arial"/>
        </w:rPr>
      </w:pPr>
      <w:r w:rsidRPr="00E95045">
        <w:rPr>
          <w:rFonts w:cs="Arial"/>
        </w:rPr>
        <w:t>CIS – centrum integracji społecznej</w:t>
      </w:r>
    </w:p>
    <w:p w14:paraId="6FDFD05E" w14:textId="755A1986" w:rsidR="000F0EC4" w:rsidRDefault="002942EF" w:rsidP="00E95045">
      <w:pPr>
        <w:spacing w:after="120"/>
        <w:rPr>
          <w:rFonts w:cs="Arial"/>
          <w:szCs w:val="20"/>
        </w:rPr>
      </w:pPr>
      <w:r w:rsidRPr="00E95045">
        <w:rPr>
          <w:rFonts w:cs="Arial"/>
          <w:szCs w:val="20"/>
        </w:rPr>
        <w:t>CS</w:t>
      </w:r>
      <w:r w:rsidR="000F0EC4" w:rsidRPr="00E95045">
        <w:rPr>
          <w:rFonts w:cs="Arial"/>
          <w:szCs w:val="20"/>
        </w:rPr>
        <w:t xml:space="preserve"> – cel szczegółowy</w:t>
      </w:r>
    </w:p>
    <w:p w14:paraId="1C921DE5" w14:textId="61952221" w:rsidR="00441B1F" w:rsidRPr="00E95045" w:rsidRDefault="00441B1F" w:rsidP="00E95045">
      <w:pPr>
        <w:spacing w:after="120"/>
        <w:rPr>
          <w:rFonts w:cs="Arial"/>
          <w:szCs w:val="20"/>
        </w:rPr>
      </w:pPr>
      <w:r>
        <w:rPr>
          <w:rFonts w:cs="Arial"/>
          <w:szCs w:val="20"/>
        </w:rPr>
        <w:t>CUS – centrum usług społecznych</w:t>
      </w:r>
    </w:p>
    <w:p w14:paraId="0ECBE3D5" w14:textId="5B79EF57" w:rsidR="007D66D9" w:rsidRPr="00E95045" w:rsidRDefault="007D66D9" w:rsidP="00E95045">
      <w:pPr>
        <w:spacing w:after="120"/>
        <w:rPr>
          <w:rFonts w:cs="Arial"/>
          <w:szCs w:val="20"/>
        </w:rPr>
      </w:pPr>
      <w:r w:rsidRPr="00E95045">
        <w:rPr>
          <w:rFonts w:cs="Arial"/>
          <w:szCs w:val="20"/>
        </w:rPr>
        <w:t>EFRR – Europejski Fundusz Rozwoju Regionalnego</w:t>
      </w:r>
    </w:p>
    <w:p w14:paraId="09957139" w14:textId="200E5A1B" w:rsidR="00D513CC" w:rsidRPr="00E95045" w:rsidRDefault="003E52C8" w:rsidP="00E95045">
      <w:pPr>
        <w:spacing w:after="120"/>
        <w:rPr>
          <w:rFonts w:cs="Arial"/>
          <w:szCs w:val="20"/>
        </w:rPr>
      </w:pPr>
      <w:r w:rsidRPr="00E95045">
        <w:rPr>
          <w:rFonts w:cs="Arial"/>
          <w:szCs w:val="20"/>
        </w:rPr>
        <w:t xml:space="preserve">EFS+ </w:t>
      </w:r>
      <w:r w:rsidR="00BE5B6A" w:rsidRPr="00E95045">
        <w:rPr>
          <w:rFonts w:cs="Arial"/>
        </w:rPr>
        <w:t>–</w:t>
      </w:r>
      <w:r w:rsidRPr="00E95045">
        <w:rPr>
          <w:rFonts w:cs="Arial"/>
          <w:szCs w:val="20"/>
        </w:rPr>
        <w:t xml:space="preserve"> Europejski Fundusz Społeczny Plus</w:t>
      </w:r>
    </w:p>
    <w:p w14:paraId="61A374E1" w14:textId="50559C7B" w:rsidR="003D7260" w:rsidRPr="00E95045" w:rsidRDefault="003D7260" w:rsidP="00E95045">
      <w:pPr>
        <w:spacing w:after="120"/>
        <w:rPr>
          <w:rFonts w:cs="Arial"/>
          <w:szCs w:val="20"/>
        </w:rPr>
      </w:pPr>
      <w:r w:rsidRPr="00E95045">
        <w:rPr>
          <w:rFonts w:cs="Arial"/>
          <w:szCs w:val="20"/>
        </w:rPr>
        <w:t>EURES – Europejskie Służby Zatrudnienia</w:t>
      </w:r>
    </w:p>
    <w:p w14:paraId="7F60F1D2" w14:textId="29E309B4" w:rsidR="00BF5340" w:rsidRPr="00E95045" w:rsidRDefault="00BF5340" w:rsidP="00E95045">
      <w:pPr>
        <w:spacing w:after="120"/>
        <w:rPr>
          <w:rFonts w:cs="Arial"/>
          <w:szCs w:val="20"/>
        </w:rPr>
      </w:pPr>
      <w:r w:rsidRPr="00E95045">
        <w:rPr>
          <w:rFonts w:cs="Arial"/>
          <w:szCs w:val="20"/>
        </w:rPr>
        <w:t>FE PŻ –</w:t>
      </w:r>
      <w:r w:rsidR="00690760" w:rsidRPr="00E95045">
        <w:rPr>
          <w:rFonts w:cs="Arial"/>
          <w:szCs w:val="20"/>
        </w:rPr>
        <w:t xml:space="preserve"> </w:t>
      </w:r>
      <w:r w:rsidRPr="00E95045">
        <w:rPr>
          <w:rFonts w:cs="Arial"/>
          <w:szCs w:val="20"/>
        </w:rPr>
        <w:t>Fundusze Europejskie na Pomoc Żywnościową</w:t>
      </w:r>
      <w:r w:rsidR="00323839" w:rsidRPr="00E95045">
        <w:rPr>
          <w:rFonts w:cs="Arial"/>
          <w:szCs w:val="20"/>
        </w:rPr>
        <w:t xml:space="preserve"> 2021</w:t>
      </w:r>
      <w:r w:rsidR="00EB7B5D">
        <w:rPr>
          <w:rFonts w:cs="Arial"/>
          <w:szCs w:val="20"/>
        </w:rPr>
        <w:t>–</w:t>
      </w:r>
      <w:r w:rsidR="00323839" w:rsidRPr="00E95045">
        <w:rPr>
          <w:rFonts w:cs="Arial"/>
          <w:szCs w:val="20"/>
        </w:rPr>
        <w:t>2027</w:t>
      </w:r>
    </w:p>
    <w:p w14:paraId="40A4DB71" w14:textId="05F81A8E" w:rsidR="003E52C8" w:rsidRPr="00E95045" w:rsidRDefault="003E52C8" w:rsidP="00E95045">
      <w:pPr>
        <w:spacing w:after="120"/>
        <w:rPr>
          <w:rFonts w:cs="Arial"/>
          <w:szCs w:val="20"/>
        </w:rPr>
      </w:pPr>
      <w:r w:rsidRPr="00E95045">
        <w:rPr>
          <w:rFonts w:cs="Arial"/>
          <w:szCs w:val="20"/>
        </w:rPr>
        <w:t>FERS –</w:t>
      </w:r>
      <w:r w:rsidR="00690760" w:rsidRPr="00E95045">
        <w:rPr>
          <w:rFonts w:cs="Arial"/>
          <w:szCs w:val="20"/>
        </w:rPr>
        <w:t xml:space="preserve"> </w:t>
      </w:r>
      <w:r w:rsidR="00B66586" w:rsidRPr="00E95045">
        <w:rPr>
          <w:rFonts w:cs="Arial"/>
          <w:szCs w:val="20"/>
        </w:rPr>
        <w:t xml:space="preserve">program </w:t>
      </w:r>
      <w:r w:rsidRPr="00E95045">
        <w:rPr>
          <w:rFonts w:cs="Arial"/>
          <w:szCs w:val="20"/>
        </w:rPr>
        <w:t>Fundusze Europejskie dla Rozwoju Społecznego 2021</w:t>
      </w:r>
      <w:r w:rsidR="00EB7B5D">
        <w:rPr>
          <w:rFonts w:cs="Arial"/>
          <w:szCs w:val="20"/>
        </w:rPr>
        <w:t>–</w:t>
      </w:r>
      <w:r w:rsidRPr="00E95045">
        <w:rPr>
          <w:rFonts w:cs="Arial"/>
          <w:szCs w:val="20"/>
        </w:rPr>
        <w:t>2027</w:t>
      </w:r>
    </w:p>
    <w:p w14:paraId="18EC2384" w14:textId="18E187A3" w:rsidR="000F0EC4" w:rsidRPr="00E95045" w:rsidRDefault="0047647C" w:rsidP="00E95045">
      <w:pPr>
        <w:spacing w:after="120"/>
        <w:rPr>
          <w:rFonts w:cs="Arial"/>
          <w:szCs w:val="20"/>
        </w:rPr>
      </w:pPr>
      <w:r w:rsidRPr="00E95045">
        <w:rPr>
          <w:rFonts w:cs="Arial"/>
          <w:szCs w:val="20"/>
        </w:rPr>
        <w:t xml:space="preserve">IZ </w:t>
      </w:r>
      <w:r w:rsidR="003E52C8" w:rsidRPr="00E95045">
        <w:rPr>
          <w:rFonts w:cs="Arial"/>
          <w:szCs w:val="20"/>
        </w:rPr>
        <w:t>– instytucja zarządzająca</w:t>
      </w:r>
    </w:p>
    <w:p w14:paraId="5BC5A3F2" w14:textId="1A85C11D" w:rsidR="003600C4" w:rsidRPr="00E95045" w:rsidRDefault="003600C4" w:rsidP="00E95045">
      <w:pPr>
        <w:spacing w:after="120"/>
        <w:rPr>
          <w:rFonts w:cs="Arial"/>
          <w:szCs w:val="20"/>
        </w:rPr>
      </w:pPr>
      <w:r w:rsidRPr="00E95045">
        <w:rPr>
          <w:rFonts w:cs="Arial"/>
          <w:szCs w:val="20"/>
        </w:rPr>
        <w:t>KE – Komisja Europejska</w:t>
      </w:r>
    </w:p>
    <w:p w14:paraId="184E3F31" w14:textId="14FF548F" w:rsidR="005D4CDA" w:rsidRDefault="005D4CDA" w:rsidP="00E95045">
      <w:pPr>
        <w:spacing w:after="120"/>
        <w:rPr>
          <w:rFonts w:cs="Arial"/>
          <w:szCs w:val="20"/>
        </w:rPr>
      </w:pPr>
      <w:r w:rsidRPr="00E95045">
        <w:rPr>
          <w:rFonts w:cs="Arial"/>
          <w:szCs w:val="20"/>
        </w:rPr>
        <w:t>KIS – klub integracji społecznej</w:t>
      </w:r>
    </w:p>
    <w:p w14:paraId="225BAF78" w14:textId="1D1E3837" w:rsidR="005A19A5" w:rsidRPr="00E95045" w:rsidRDefault="005A19A5" w:rsidP="00E95045">
      <w:pPr>
        <w:spacing w:after="120"/>
        <w:rPr>
          <w:rFonts w:cs="Arial"/>
          <w:szCs w:val="20"/>
        </w:rPr>
      </w:pPr>
      <w:r>
        <w:rPr>
          <w:rFonts w:cs="Arial"/>
          <w:szCs w:val="20"/>
        </w:rPr>
        <w:t>KPO – Krajowy Plan Odbudowy</w:t>
      </w:r>
      <w:r w:rsidR="002B3EBF">
        <w:rPr>
          <w:rFonts w:cs="Arial"/>
          <w:szCs w:val="20"/>
        </w:rPr>
        <w:t xml:space="preserve"> </w:t>
      </w:r>
      <w:r w:rsidR="002B3EBF">
        <w:t>i Zwiększania Odporności</w:t>
      </w:r>
    </w:p>
    <w:p w14:paraId="13D591D9" w14:textId="1A1F7D19" w:rsidR="00CC50CE" w:rsidRPr="00E95045" w:rsidRDefault="004B4211" w:rsidP="00E95045">
      <w:pPr>
        <w:spacing w:after="120"/>
        <w:rPr>
          <w:rFonts w:cs="Arial"/>
          <w:szCs w:val="20"/>
        </w:rPr>
      </w:pPr>
      <w:r w:rsidRPr="00E95045">
        <w:rPr>
          <w:rFonts w:cs="Arial"/>
          <w:szCs w:val="20"/>
        </w:rPr>
        <w:t xml:space="preserve">LWK 2021 dla EFS+ </w:t>
      </w:r>
      <w:r w:rsidR="00CC50CE" w:rsidRPr="00E95045">
        <w:rPr>
          <w:rFonts w:cs="Arial"/>
          <w:szCs w:val="20"/>
        </w:rPr>
        <w:t xml:space="preserve">– Lista Wskaźników Kluczowych </w:t>
      </w:r>
      <w:r w:rsidR="00690760" w:rsidRPr="00E95045">
        <w:rPr>
          <w:rFonts w:cs="Arial"/>
          <w:szCs w:val="20"/>
        </w:rPr>
        <w:t xml:space="preserve">na lata </w:t>
      </w:r>
      <w:r w:rsidR="00CC50CE" w:rsidRPr="00E95045">
        <w:rPr>
          <w:rFonts w:cs="Arial"/>
          <w:szCs w:val="20"/>
        </w:rPr>
        <w:t>2021</w:t>
      </w:r>
      <w:r w:rsidR="00EB7B5D" w:rsidRPr="00EB7B5D">
        <w:rPr>
          <w:rFonts w:cs="Arial"/>
        </w:rPr>
        <w:t>–</w:t>
      </w:r>
      <w:r w:rsidR="00CC50CE" w:rsidRPr="00E95045">
        <w:rPr>
          <w:rFonts w:cs="Arial"/>
          <w:szCs w:val="20"/>
        </w:rPr>
        <w:t xml:space="preserve">2027 </w:t>
      </w:r>
      <w:r w:rsidR="00323839" w:rsidRPr="00E95045">
        <w:rPr>
          <w:rFonts w:cs="Arial"/>
          <w:szCs w:val="20"/>
        </w:rPr>
        <w:t>dla</w:t>
      </w:r>
      <w:r w:rsidR="00CC50CE" w:rsidRPr="00E95045">
        <w:rPr>
          <w:rFonts w:cs="Arial"/>
          <w:szCs w:val="20"/>
        </w:rPr>
        <w:t xml:space="preserve"> EFS+</w:t>
      </w:r>
    </w:p>
    <w:p w14:paraId="7831BC1D" w14:textId="1B6F0A63" w:rsidR="001E485E" w:rsidRPr="00E95045" w:rsidRDefault="001E485E" w:rsidP="00E95045">
      <w:pPr>
        <w:spacing w:after="120"/>
        <w:rPr>
          <w:rFonts w:cs="Arial"/>
        </w:rPr>
      </w:pPr>
      <w:r w:rsidRPr="00E95045">
        <w:rPr>
          <w:rFonts w:cs="Arial"/>
        </w:rPr>
        <w:t>MZ – Ministerstwo Zdrowia</w:t>
      </w:r>
    </w:p>
    <w:p w14:paraId="0DEE3F00" w14:textId="06FD6E15" w:rsidR="005B6776" w:rsidRPr="00E95045" w:rsidRDefault="005B6776" w:rsidP="00E95045">
      <w:pPr>
        <w:spacing w:after="120"/>
        <w:rPr>
          <w:rFonts w:cs="Arial"/>
        </w:rPr>
      </w:pPr>
      <w:r w:rsidRPr="00E95045">
        <w:rPr>
          <w:rFonts w:cs="Arial"/>
        </w:rPr>
        <w:t>OHP – Ochotnicze Hufce Pracy</w:t>
      </w:r>
    </w:p>
    <w:p w14:paraId="56833148" w14:textId="0613DB44" w:rsidR="00CA3037" w:rsidRPr="00E95045" w:rsidRDefault="00CA3037" w:rsidP="00E95045">
      <w:pPr>
        <w:spacing w:after="120"/>
        <w:rPr>
          <w:rFonts w:cs="Arial"/>
        </w:rPr>
      </w:pPr>
      <w:r w:rsidRPr="00E95045">
        <w:rPr>
          <w:rFonts w:cs="Arial"/>
        </w:rPr>
        <w:t>OWES – ośrodek wsparcia ekonomii społecznej</w:t>
      </w:r>
    </w:p>
    <w:p w14:paraId="42CF6278" w14:textId="4B7BED50" w:rsidR="0090472D" w:rsidRPr="00E95045" w:rsidRDefault="0090472D" w:rsidP="00E95045">
      <w:pPr>
        <w:spacing w:after="120"/>
        <w:rPr>
          <w:rFonts w:cs="Arial"/>
        </w:rPr>
      </w:pPr>
      <w:r w:rsidRPr="00E95045">
        <w:rPr>
          <w:rFonts w:cs="Arial"/>
        </w:rPr>
        <w:t>PARP – Polska Agencja Rozwoju Przedsiębiorczości</w:t>
      </w:r>
    </w:p>
    <w:p w14:paraId="25669DB8" w14:textId="6E1ED03A" w:rsidR="00CA3037" w:rsidRPr="00E95045" w:rsidRDefault="00CA3037" w:rsidP="00E95045">
      <w:pPr>
        <w:spacing w:after="120"/>
        <w:rPr>
          <w:rFonts w:cs="Arial"/>
        </w:rPr>
      </w:pPr>
      <w:r w:rsidRPr="00E95045">
        <w:rPr>
          <w:rFonts w:cs="Arial"/>
        </w:rPr>
        <w:t>PES – podmiot ekonomii społecznej</w:t>
      </w:r>
    </w:p>
    <w:p w14:paraId="49070681" w14:textId="0E2A4FDE" w:rsidR="001E485E" w:rsidRDefault="001E485E" w:rsidP="00E95045">
      <w:pPr>
        <w:spacing w:after="120"/>
        <w:rPr>
          <w:rFonts w:cs="Arial"/>
        </w:rPr>
      </w:pPr>
      <w:r w:rsidRPr="00E95045">
        <w:rPr>
          <w:rFonts w:cs="Arial"/>
        </w:rPr>
        <w:t>PO WER – Program Operacyjny Wiedza Edukacja Rozwój 2014</w:t>
      </w:r>
      <w:r w:rsidR="00EB7B5D">
        <w:rPr>
          <w:rFonts w:cs="Arial"/>
          <w:szCs w:val="20"/>
        </w:rPr>
        <w:t>–</w:t>
      </w:r>
      <w:r w:rsidRPr="00E95045">
        <w:rPr>
          <w:rFonts w:cs="Arial"/>
        </w:rPr>
        <w:t>2020</w:t>
      </w:r>
    </w:p>
    <w:p w14:paraId="1779F318" w14:textId="5A88BC3A" w:rsidR="00DC6D14" w:rsidRDefault="00DC6D14" w:rsidP="00E95045">
      <w:pPr>
        <w:spacing w:after="120"/>
        <w:rPr>
          <w:rFonts w:cs="Arial"/>
        </w:rPr>
      </w:pPr>
      <w:r>
        <w:rPr>
          <w:rFonts w:cs="Arial"/>
        </w:rPr>
        <w:t>POZ – podstawowa opieka zdrowotna</w:t>
      </w:r>
    </w:p>
    <w:p w14:paraId="09B618FA" w14:textId="77777777" w:rsidR="00BD5AB0" w:rsidRPr="00E95045" w:rsidRDefault="00BD5AB0" w:rsidP="00BD5AB0">
      <w:pPr>
        <w:spacing w:after="120"/>
        <w:rPr>
          <w:rFonts w:cs="Arial"/>
        </w:rPr>
      </w:pPr>
      <w:r w:rsidRPr="00E95045">
        <w:rPr>
          <w:rFonts w:cs="Arial"/>
        </w:rPr>
        <w:t>PS – przedsiębiorstwo społeczne</w:t>
      </w:r>
    </w:p>
    <w:p w14:paraId="3DB2B40F" w14:textId="77777777" w:rsidR="00BD5AB0" w:rsidRPr="00E95045" w:rsidRDefault="00BD5AB0" w:rsidP="00BD5AB0">
      <w:pPr>
        <w:spacing w:after="120"/>
        <w:rPr>
          <w:rFonts w:cs="Arial"/>
        </w:rPr>
      </w:pPr>
      <w:r w:rsidRPr="00E95045">
        <w:rPr>
          <w:rFonts w:cs="Arial"/>
        </w:rPr>
        <w:lastRenderedPageBreak/>
        <w:t>PSF – Podmiotowy System Finansowania</w:t>
      </w:r>
    </w:p>
    <w:p w14:paraId="484B38EE" w14:textId="77777777" w:rsidR="00BD5AB0" w:rsidRPr="00E95045" w:rsidRDefault="00BD5AB0" w:rsidP="00BD5AB0">
      <w:pPr>
        <w:spacing w:after="120"/>
        <w:rPr>
          <w:rFonts w:cs="Arial"/>
          <w:szCs w:val="20"/>
        </w:rPr>
      </w:pPr>
      <w:r w:rsidRPr="00E95045">
        <w:rPr>
          <w:rFonts w:cs="Arial"/>
          <w:szCs w:val="20"/>
        </w:rPr>
        <w:t>PUP – powiatowy urząd pracy</w:t>
      </w:r>
    </w:p>
    <w:p w14:paraId="08D3EE70" w14:textId="77777777" w:rsidR="00BD5AB0" w:rsidRPr="00E95045" w:rsidRDefault="00BD5AB0" w:rsidP="00BD5AB0">
      <w:pPr>
        <w:spacing w:after="120"/>
        <w:rPr>
          <w:rFonts w:cs="Arial"/>
          <w:szCs w:val="20"/>
        </w:rPr>
      </w:pPr>
      <w:r w:rsidRPr="00E95045">
        <w:rPr>
          <w:rFonts w:cs="Arial"/>
          <w:szCs w:val="20"/>
        </w:rPr>
        <w:t>ROPS – regionalny ośrodek polityki społecznej</w:t>
      </w:r>
    </w:p>
    <w:p w14:paraId="0EA9FE71" w14:textId="259A28E2" w:rsidR="003E52C8" w:rsidRPr="00E95045" w:rsidRDefault="003E52C8" w:rsidP="00E95045">
      <w:pPr>
        <w:spacing w:after="120"/>
        <w:rPr>
          <w:rFonts w:cs="Arial"/>
          <w:szCs w:val="20"/>
        </w:rPr>
      </w:pPr>
      <w:r w:rsidRPr="00E95045">
        <w:rPr>
          <w:rFonts w:cs="Arial"/>
          <w:szCs w:val="20"/>
        </w:rPr>
        <w:t>R</w:t>
      </w:r>
      <w:r w:rsidR="004B6460">
        <w:rPr>
          <w:rFonts w:cs="Arial"/>
          <w:szCs w:val="20"/>
        </w:rPr>
        <w:t>P</w:t>
      </w:r>
      <w:r w:rsidRPr="00E95045">
        <w:rPr>
          <w:rFonts w:cs="Arial"/>
          <w:szCs w:val="20"/>
        </w:rPr>
        <w:t xml:space="preserve"> – </w:t>
      </w:r>
      <w:r w:rsidR="004B6460">
        <w:rPr>
          <w:rFonts w:cs="Arial"/>
          <w:szCs w:val="20"/>
        </w:rPr>
        <w:t xml:space="preserve">regionalny </w:t>
      </w:r>
      <w:r w:rsidRPr="00E95045">
        <w:rPr>
          <w:rFonts w:cs="Arial"/>
          <w:szCs w:val="20"/>
        </w:rPr>
        <w:t>program</w:t>
      </w:r>
    </w:p>
    <w:p w14:paraId="5DD44204" w14:textId="7F1D2ED7" w:rsidR="001E485E" w:rsidRPr="00E95045" w:rsidRDefault="001E485E" w:rsidP="00E95045">
      <w:pPr>
        <w:spacing w:after="120"/>
        <w:rPr>
          <w:rFonts w:cs="Arial"/>
        </w:rPr>
      </w:pPr>
      <w:r w:rsidRPr="00E95045">
        <w:rPr>
          <w:rFonts w:cs="Arial"/>
        </w:rPr>
        <w:t xml:space="preserve">RPZ – </w:t>
      </w:r>
      <w:r w:rsidR="00F35D48" w:rsidRPr="00E95045">
        <w:rPr>
          <w:rFonts w:cs="Arial"/>
        </w:rPr>
        <w:t>r</w:t>
      </w:r>
      <w:r w:rsidRPr="00E95045">
        <w:rPr>
          <w:rFonts w:cs="Arial"/>
        </w:rPr>
        <w:t>egionalny program zdrowotny</w:t>
      </w:r>
    </w:p>
    <w:p w14:paraId="1D9AE7CB" w14:textId="7A50FB4B" w:rsidR="00C04216" w:rsidRPr="00E95045" w:rsidRDefault="00C04216" w:rsidP="00E95045">
      <w:pPr>
        <w:spacing w:after="120"/>
        <w:rPr>
          <w:rFonts w:cs="Arial"/>
        </w:rPr>
      </w:pPr>
      <w:r w:rsidRPr="00E95045">
        <w:rPr>
          <w:rFonts w:cs="Arial"/>
        </w:rPr>
        <w:t>UE – Unia Europejska</w:t>
      </w:r>
    </w:p>
    <w:p w14:paraId="191C03EB" w14:textId="180BF43A" w:rsidR="00696278" w:rsidRPr="00E95045" w:rsidRDefault="00696278" w:rsidP="00E95045">
      <w:pPr>
        <w:spacing w:after="120"/>
        <w:rPr>
          <w:rFonts w:cs="Arial"/>
        </w:rPr>
      </w:pPr>
      <w:r w:rsidRPr="00E95045">
        <w:rPr>
          <w:rFonts w:cs="Arial"/>
        </w:rPr>
        <w:t xml:space="preserve">UP – </w:t>
      </w:r>
      <w:r w:rsidR="004B6460">
        <w:rPr>
          <w:rFonts w:cs="Arial"/>
        </w:rPr>
        <w:t>U</w:t>
      </w:r>
      <w:r w:rsidRPr="00E95045">
        <w:rPr>
          <w:rFonts w:cs="Arial"/>
        </w:rPr>
        <w:t xml:space="preserve">mowa </w:t>
      </w:r>
      <w:r w:rsidR="004B6460">
        <w:rPr>
          <w:rFonts w:cs="Arial"/>
        </w:rPr>
        <w:t>P</w:t>
      </w:r>
      <w:r w:rsidRPr="00E95045">
        <w:rPr>
          <w:rFonts w:cs="Arial"/>
        </w:rPr>
        <w:t>artnerstwa</w:t>
      </w:r>
      <w:r w:rsidR="004B6460">
        <w:rPr>
          <w:rFonts w:cs="Arial"/>
        </w:rPr>
        <w:t xml:space="preserve"> dla realizacji polityki spójności 2021</w:t>
      </w:r>
      <w:r w:rsidR="008945A5">
        <w:rPr>
          <w:rFonts w:cs="Arial"/>
          <w:szCs w:val="20"/>
        </w:rPr>
        <w:t>–</w:t>
      </w:r>
      <w:r w:rsidR="004B6460">
        <w:rPr>
          <w:rFonts w:cs="Arial"/>
        </w:rPr>
        <w:t>2027 w Polsce</w:t>
      </w:r>
    </w:p>
    <w:p w14:paraId="5CFCCA58" w14:textId="7F311F2B" w:rsidR="005D4CDA" w:rsidRPr="00E95045" w:rsidRDefault="005D4CDA" w:rsidP="00E95045">
      <w:pPr>
        <w:spacing w:after="120"/>
        <w:rPr>
          <w:rFonts w:cs="Arial"/>
        </w:rPr>
      </w:pPr>
      <w:r w:rsidRPr="00E95045">
        <w:rPr>
          <w:rFonts w:cs="Arial"/>
        </w:rPr>
        <w:t>WTZ – warsztat terapii zajęciowej</w:t>
      </w:r>
    </w:p>
    <w:p w14:paraId="175071A5" w14:textId="77777777" w:rsidR="005D4CDA" w:rsidRPr="00E95045" w:rsidRDefault="008E241E" w:rsidP="00E95045">
      <w:pPr>
        <w:spacing w:after="120"/>
        <w:rPr>
          <w:rFonts w:cs="Arial"/>
        </w:rPr>
      </w:pPr>
      <w:r w:rsidRPr="00E95045">
        <w:rPr>
          <w:rFonts w:cs="Arial"/>
        </w:rPr>
        <w:t>WUP – wojewódzki urząd pracy</w:t>
      </w:r>
      <w:bookmarkStart w:id="6" w:name="_Toc98428188"/>
      <w:bookmarkStart w:id="7" w:name="_Toc98761660"/>
      <w:bookmarkStart w:id="8" w:name="_Toc98934364"/>
    </w:p>
    <w:p w14:paraId="4EC817EC" w14:textId="77777777" w:rsidR="007F4D9C" w:rsidRDefault="005D4CDA" w:rsidP="00E95045">
      <w:pPr>
        <w:spacing w:after="120"/>
        <w:rPr>
          <w:rFonts w:cs="Arial"/>
        </w:rPr>
      </w:pPr>
      <w:r w:rsidRPr="00E95045">
        <w:rPr>
          <w:rFonts w:cs="Arial"/>
        </w:rPr>
        <w:t>ZAZ – zakład aktywności zawodowej</w:t>
      </w:r>
    </w:p>
    <w:p w14:paraId="46E2C5A4" w14:textId="0AF7BA5D" w:rsidR="00364BE6" w:rsidRPr="00E95045" w:rsidRDefault="007F4D9C" w:rsidP="00E95045">
      <w:pPr>
        <w:spacing w:after="120"/>
        <w:rPr>
          <w:rFonts w:cs="Arial"/>
        </w:rPr>
      </w:pPr>
      <w:r>
        <w:rPr>
          <w:rFonts w:cs="Arial"/>
        </w:rPr>
        <w:t>ZPE – Zintegrowana Platforma Edukacyjna</w:t>
      </w:r>
      <w:r w:rsidR="007B2157">
        <w:rPr>
          <w:rStyle w:val="Odwoanieprzypisudolnego"/>
        </w:rPr>
        <w:footnoteReference w:id="2"/>
      </w:r>
      <w:r w:rsidR="007B2157" w:rsidRPr="007B2157">
        <w:rPr>
          <w:rFonts w:cs="Arial"/>
          <w:vertAlign w:val="superscript"/>
        </w:rPr>
        <w:t>)</w:t>
      </w:r>
      <w:r w:rsidR="00364BE6" w:rsidRPr="00E95045">
        <w:rPr>
          <w:rFonts w:cs="Arial"/>
        </w:rPr>
        <w:br w:type="page"/>
      </w:r>
    </w:p>
    <w:p w14:paraId="7955649E" w14:textId="6E3D75F2" w:rsidR="00A43D55" w:rsidRPr="00E95045" w:rsidRDefault="00A43D55" w:rsidP="000308EB">
      <w:pPr>
        <w:pStyle w:val="Nagwek1"/>
      </w:pPr>
      <w:bookmarkStart w:id="9" w:name="_Toc117861292"/>
      <w:r w:rsidRPr="00E95045">
        <w:lastRenderedPageBreak/>
        <w:t>Wykaz pojęć</w:t>
      </w:r>
      <w:bookmarkEnd w:id="6"/>
      <w:bookmarkEnd w:id="7"/>
      <w:bookmarkEnd w:id="8"/>
      <w:bookmarkEnd w:id="9"/>
    </w:p>
    <w:p w14:paraId="01D10817" w14:textId="12B98400" w:rsidR="00302EAB" w:rsidRPr="00992A51" w:rsidRDefault="00302EAB" w:rsidP="00EE2761">
      <w:pPr>
        <w:spacing w:after="120"/>
        <w:rPr>
          <w:rFonts w:cs="Arial"/>
        </w:rPr>
      </w:pPr>
      <w:r w:rsidRPr="00992A51">
        <w:rPr>
          <w:rFonts w:cs="Arial"/>
          <w:b/>
          <w:bCs/>
        </w:rPr>
        <w:t>Administrator BUR</w:t>
      </w:r>
      <w:r w:rsidRPr="00992A51">
        <w:rPr>
          <w:rFonts w:cs="Arial"/>
        </w:rPr>
        <w:t xml:space="preserve"> – podmiot odpowiedzialny za nadzorowanie prawidłowego funkcjonowania BUR, zarządzanie kontami i uprawnieniami użytkowników BUR oraz dbający o bezpieczeństwo BUR i zawartych w nim danych. Funkcję Administratora BUR pełni </w:t>
      </w:r>
      <w:r w:rsidR="0090472D" w:rsidRPr="00992A51">
        <w:rPr>
          <w:rFonts w:cs="Arial"/>
        </w:rPr>
        <w:t>PARP</w:t>
      </w:r>
      <w:r w:rsidRPr="00992A51">
        <w:rPr>
          <w:rFonts w:cs="Arial"/>
        </w:rPr>
        <w:t>;</w:t>
      </w:r>
    </w:p>
    <w:p w14:paraId="63833989" w14:textId="61981FCD" w:rsidR="00302EAB" w:rsidRPr="00992A51" w:rsidRDefault="7096E742" w:rsidP="001D3E0D">
      <w:pPr>
        <w:spacing w:after="120"/>
        <w:rPr>
          <w:rFonts w:cs="Arial"/>
        </w:rPr>
      </w:pPr>
      <w:r w:rsidRPr="00992A51">
        <w:rPr>
          <w:rFonts w:cs="Arial"/>
          <w:b/>
          <w:bCs/>
        </w:rPr>
        <w:t>Baza Usług Rozwojowych (BUR)</w:t>
      </w:r>
      <w:r w:rsidRPr="00992A51">
        <w:rPr>
          <w:rFonts w:cs="Arial"/>
        </w:rPr>
        <w:t xml:space="preserve"> – rejestr </w:t>
      </w:r>
      <w:r w:rsidR="001D3E0D" w:rsidRPr="00992A51">
        <w:rPr>
          <w:rFonts w:cs="Arial"/>
        </w:rPr>
        <w:t>podmiotów, które zapewniają należyte świadczenie usług</w:t>
      </w:r>
      <w:r w:rsidR="00A461C6">
        <w:rPr>
          <w:rFonts w:cs="Arial"/>
        </w:rPr>
        <w:t xml:space="preserve"> rozwojowych</w:t>
      </w:r>
      <w:r w:rsidRPr="00992A51">
        <w:rPr>
          <w:rFonts w:cs="Arial"/>
        </w:rPr>
        <w:t xml:space="preserve">, </w:t>
      </w:r>
      <w:r w:rsidR="00D36BFB" w:rsidRPr="00992A51">
        <w:rPr>
          <w:rFonts w:cs="Arial"/>
        </w:rPr>
        <w:t xml:space="preserve">o którym mowa w art. 6 ust. 1 pkt 8 </w:t>
      </w:r>
      <w:bookmarkStart w:id="10" w:name="_Hlk117255396"/>
      <w:r w:rsidR="00D36BFB" w:rsidRPr="00992A51">
        <w:rPr>
          <w:rFonts w:cs="Arial"/>
        </w:rPr>
        <w:t xml:space="preserve">ustawy z dnia 9 listopada 2000 r. o utworzeniu Polskiej Agencji Rozwoju Przedsiębiorczości </w:t>
      </w:r>
      <w:bookmarkEnd w:id="10"/>
      <w:r w:rsidR="00D36BFB" w:rsidRPr="00992A51">
        <w:rPr>
          <w:rFonts w:cs="Arial"/>
        </w:rPr>
        <w:t>(Dz. U. z 202</w:t>
      </w:r>
      <w:r w:rsidR="00C91AAD">
        <w:rPr>
          <w:rFonts w:cs="Arial"/>
        </w:rPr>
        <w:t>2</w:t>
      </w:r>
      <w:r w:rsidR="00D36BFB" w:rsidRPr="00992A51">
        <w:rPr>
          <w:rFonts w:cs="Arial"/>
        </w:rPr>
        <w:t xml:space="preserve"> r. poz. 2</w:t>
      </w:r>
      <w:r w:rsidR="00C91AAD">
        <w:rPr>
          <w:rFonts w:cs="Arial"/>
        </w:rPr>
        <w:t>080</w:t>
      </w:r>
      <w:r w:rsidR="00D36BFB" w:rsidRPr="00992A51">
        <w:rPr>
          <w:rFonts w:cs="Arial"/>
        </w:rPr>
        <w:t xml:space="preserve">), </w:t>
      </w:r>
      <w:r w:rsidRPr="00992A51">
        <w:rPr>
          <w:rFonts w:cs="Arial"/>
        </w:rPr>
        <w:t>prowadzon</w:t>
      </w:r>
      <w:r w:rsidR="00D36BFB" w:rsidRPr="00992A51">
        <w:rPr>
          <w:rFonts w:cs="Arial"/>
        </w:rPr>
        <w:t>y</w:t>
      </w:r>
      <w:r w:rsidRPr="00992A51">
        <w:rPr>
          <w:rFonts w:cs="Arial"/>
        </w:rPr>
        <w:t xml:space="preserve"> w formie systemu teleinformatycznego przez Administratora BUR</w:t>
      </w:r>
      <w:r w:rsidR="00302EAB" w:rsidRPr="00992A51">
        <w:rPr>
          <w:rFonts w:cs="Arial"/>
        </w:rPr>
        <w:t>;</w:t>
      </w:r>
    </w:p>
    <w:p w14:paraId="375CD137" w14:textId="7A5AB24F" w:rsidR="000F0EC4" w:rsidRPr="00992A51" w:rsidRDefault="64A618D1" w:rsidP="00EE2761">
      <w:pPr>
        <w:spacing w:after="120"/>
        <w:rPr>
          <w:rFonts w:cs="Arial"/>
        </w:rPr>
      </w:pPr>
      <w:r w:rsidRPr="00992A51">
        <w:rPr>
          <w:rFonts w:cs="Arial"/>
          <w:b/>
          <w:bCs/>
        </w:rPr>
        <w:t xml:space="preserve">cel szczegółowy </w:t>
      </w:r>
      <w:r w:rsidR="2B3900E9" w:rsidRPr="00992A51">
        <w:rPr>
          <w:rFonts w:cs="Arial"/>
          <w:b/>
          <w:bCs/>
        </w:rPr>
        <w:t>(CS)</w:t>
      </w:r>
      <w:r w:rsidR="2B3900E9" w:rsidRPr="00992A51">
        <w:rPr>
          <w:rFonts w:cs="Arial"/>
        </w:rPr>
        <w:t xml:space="preserve"> </w:t>
      </w:r>
      <w:r w:rsidRPr="00992A51">
        <w:rPr>
          <w:rFonts w:cs="Arial"/>
        </w:rPr>
        <w:t xml:space="preserve">– </w:t>
      </w:r>
      <w:r w:rsidR="00D32412" w:rsidRPr="00992A51">
        <w:rPr>
          <w:rFonts w:cs="Arial"/>
        </w:rPr>
        <w:t>cel, o którym mowa w</w:t>
      </w:r>
      <w:r w:rsidRPr="00992A51">
        <w:rPr>
          <w:rFonts w:cs="Arial"/>
        </w:rPr>
        <w:t xml:space="preserve"> art. 4 </w:t>
      </w:r>
      <w:r w:rsidR="647C2D4C" w:rsidRPr="00992A51">
        <w:rPr>
          <w:rFonts w:cs="Arial"/>
        </w:rPr>
        <w:t>r</w:t>
      </w:r>
      <w:r w:rsidRPr="00992A51">
        <w:rPr>
          <w:rFonts w:cs="Arial"/>
        </w:rPr>
        <w:t>ozporządzenia EFS+</w:t>
      </w:r>
      <w:r w:rsidR="6F069FE7" w:rsidRPr="00992A51">
        <w:rPr>
          <w:rFonts w:cs="Arial"/>
        </w:rPr>
        <w:t>;</w:t>
      </w:r>
    </w:p>
    <w:p w14:paraId="7D3885C2" w14:textId="41CF17B4" w:rsidR="5DD6BE38" w:rsidRPr="00992A51" w:rsidRDefault="1C135F80" w:rsidP="00EE2761">
      <w:pPr>
        <w:spacing w:after="120"/>
        <w:rPr>
          <w:rFonts w:cs="Arial"/>
        </w:rPr>
      </w:pPr>
      <w:proofErr w:type="spellStart"/>
      <w:r w:rsidRPr="00992A51">
        <w:rPr>
          <w:rFonts w:cs="Arial"/>
          <w:b/>
          <w:bCs/>
        </w:rPr>
        <w:t>deinstytucjonalizacja</w:t>
      </w:r>
      <w:proofErr w:type="spellEnd"/>
      <w:r w:rsidRPr="00992A51">
        <w:rPr>
          <w:rFonts w:cs="Arial"/>
          <w:b/>
          <w:bCs/>
        </w:rPr>
        <w:t xml:space="preserve"> usług</w:t>
      </w:r>
      <w:r w:rsidRPr="00992A51">
        <w:rPr>
          <w:rFonts w:cs="Arial"/>
        </w:rPr>
        <w:t xml:space="preserve"> – proces przejścia od opieki instytucjonalnej do usług świadczonych w społeczności lokalnej, wynikający z potrzeby respektowania praw podstawowych określonych w </w:t>
      </w:r>
      <w:r w:rsidR="00846BF4" w:rsidRPr="00992A51">
        <w:rPr>
          <w:rFonts w:cs="Arial"/>
        </w:rPr>
        <w:t>Karcie praw podstawowych Unii Europejskiej z dnia 7 czerwca 2016 r. (Dz. Urz. UE C 202 z 07.06.2016, str. 389)</w:t>
      </w:r>
      <w:r w:rsidRPr="00992A51">
        <w:rPr>
          <w:rFonts w:cs="Arial"/>
        </w:rPr>
        <w:t xml:space="preserve">, a także innych dokumentach międzynarodowych, w tym w szczególności Konwencji o </w:t>
      </w:r>
      <w:r w:rsidR="00846BF4" w:rsidRPr="00992A51">
        <w:rPr>
          <w:rFonts w:cs="Arial"/>
        </w:rPr>
        <w:t>p</w:t>
      </w:r>
      <w:r w:rsidRPr="00992A51">
        <w:rPr>
          <w:rFonts w:cs="Arial"/>
        </w:rPr>
        <w:t xml:space="preserve">rawach </w:t>
      </w:r>
      <w:r w:rsidR="00846BF4" w:rsidRPr="00992A51">
        <w:rPr>
          <w:rFonts w:cs="Arial"/>
        </w:rPr>
        <w:t>o</w:t>
      </w:r>
      <w:r w:rsidRPr="00992A51">
        <w:rPr>
          <w:rFonts w:cs="Arial"/>
        </w:rPr>
        <w:t xml:space="preserve">sób </w:t>
      </w:r>
      <w:r w:rsidR="00846BF4" w:rsidRPr="00992A51">
        <w:rPr>
          <w:rFonts w:cs="Arial"/>
        </w:rPr>
        <w:t>n</w:t>
      </w:r>
      <w:r w:rsidRPr="00992A51">
        <w:rPr>
          <w:rFonts w:cs="Arial"/>
        </w:rPr>
        <w:t>iepełnosprawnych</w:t>
      </w:r>
      <w:r w:rsidR="00846BF4" w:rsidRPr="00992A51">
        <w:rPr>
          <w:rFonts w:cs="Arial"/>
        </w:rPr>
        <w:t xml:space="preserve">, sporządzonej w Nowym Jorku dnia 13 grudnia 2006 r. (Dz. U. z 2012 r. poz. 1169, z </w:t>
      </w:r>
      <w:proofErr w:type="spellStart"/>
      <w:r w:rsidR="00846BF4" w:rsidRPr="00992A51">
        <w:rPr>
          <w:rFonts w:cs="Arial"/>
        </w:rPr>
        <w:t>późn</w:t>
      </w:r>
      <w:proofErr w:type="spellEnd"/>
      <w:r w:rsidR="00846BF4" w:rsidRPr="00992A51">
        <w:rPr>
          <w:rFonts w:cs="Arial"/>
        </w:rPr>
        <w:t>. zm.)</w:t>
      </w:r>
      <w:r w:rsidRPr="00992A51">
        <w:rPr>
          <w:rFonts w:cs="Arial"/>
        </w:rPr>
        <w:t xml:space="preserve"> i Konwencji o </w:t>
      </w:r>
      <w:r w:rsidR="00846BF4" w:rsidRPr="00992A51">
        <w:rPr>
          <w:rFonts w:cs="Arial"/>
        </w:rPr>
        <w:t>p</w:t>
      </w:r>
      <w:r w:rsidRPr="00992A51">
        <w:rPr>
          <w:rFonts w:cs="Arial"/>
        </w:rPr>
        <w:t xml:space="preserve">rawach </w:t>
      </w:r>
      <w:r w:rsidR="00846BF4" w:rsidRPr="00992A51">
        <w:rPr>
          <w:rFonts w:cs="Arial"/>
        </w:rPr>
        <w:t>d</w:t>
      </w:r>
      <w:r w:rsidRPr="00992A51">
        <w:rPr>
          <w:rFonts w:cs="Arial"/>
        </w:rPr>
        <w:t>ziecka</w:t>
      </w:r>
      <w:r w:rsidR="00846BF4" w:rsidRPr="00992A51">
        <w:rPr>
          <w:rFonts w:cs="Arial"/>
        </w:rPr>
        <w:t xml:space="preserve">, przyjętej przez Zgromadzenie Ogólne Narodów Zjednoczonych dnia 20 listopada 1989 r. (Dz. U. z 1991 r. poz. 526, z </w:t>
      </w:r>
      <w:proofErr w:type="spellStart"/>
      <w:r w:rsidR="00846BF4" w:rsidRPr="00992A51">
        <w:rPr>
          <w:rFonts w:cs="Arial"/>
        </w:rPr>
        <w:t>późn</w:t>
      </w:r>
      <w:proofErr w:type="spellEnd"/>
      <w:r w:rsidR="00846BF4" w:rsidRPr="00992A51">
        <w:rPr>
          <w:rFonts w:cs="Arial"/>
        </w:rPr>
        <w:t>. zm.)</w:t>
      </w:r>
      <w:r w:rsidRPr="00992A51">
        <w:rPr>
          <w:rFonts w:cs="Arial"/>
        </w:rPr>
        <w:t xml:space="preserve">. Proces ten wymaga rozwoju usług świadczonych w społeczności lokalnej, przeniesienia zasobów z opieki instytucjonalnej na poczet usług świadczonych w społeczności lokalnej, stopniowego ograniczenia usług w ramach opieki instytucjonalnej. Integralnym elementem </w:t>
      </w:r>
      <w:proofErr w:type="spellStart"/>
      <w:r w:rsidRPr="00992A51">
        <w:rPr>
          <w:rFonts w:cs="Arial"/>
        </w:rPr>
        <w:t>deinstytucjonalizacji</w:t>
      </w:r>
      <w:proofErr w:type="spellEnd"/>
      <w:r w:rsidRPr="00992A51">
        <w:rPr>
          <w:rFonts w:cs="Arial"/>
        </w:rPr>
        <w:t xml:space="preserve"> usług jest profilaktyka mająca zapobiegać umieszczaniu osób w opiece instytucjonalnej, a w przypadku dzieci – rozdzieleniu dziecka z rodziną i umieszczeniu w pieczy zastępczej lub w opiece instytucjonalnej</w:t>
      </w:r>
      <w:r w:rsidR="0047305F" w:rsidRPr="00992A51">
        <w:rPr>
          <w:rFonts w:cs="Arial"/>
        </w:rPr>
        <w:t>;</w:t>
      </w:r>
    </w:p>
    <w:p w14:paraId="686AC758" w14:textId="2CA0B3BE" w:rsidR="00C03827" w:rsidRPr="00992A51" w:rsidRDefault="00C03827" w:rsidP="00EE2761">
      <w:pPr>
        <w:spacing w:after="120"/>
        <w:rPr>
          <w:rFonts w:cs="Arial"/>
        </w:rPr>
      </w:pPr>
      <w:r w:rsidRPr="00992A51">
        <w:rPr>
          <w:rFonts w:cs="Arial"/>
          <w:b/>
          <w:bCs/>
        </w:rPr>
        <w:t xml:space="preserve">gospodarstwo domowe </w:t>
      </w:r>
      <w:r w:rsidR="004C414E" w:rsidRPr="00992A51">
        <w:rPr>
          <w:rFonts w:cs="Arial"/>
        </w:rPr>
        <w:t xml:space="preserve">– </w:t>
      </w:r>
      <w:r w:rsidRPr="00992A51">
        <w:rPr>
          <w:rFonts w:cs="Arial"/>
        </w:rPr>
        <w:t>jednostka (ekonomicz</w:t>
      </w:r>
      <w:r w:rsidR="00323839" w:rsidRPr="00992A51">
        <w:rPr>
          <w:rFonts w:cs="Arial"/>
        </w:rPr>
        <w:t>n</w:t>
      </w:r>
      <w:r w:rsidRPr="00992A51">
        <w:rPr>
          <w:rFonts w:cs="Arial"/>
        </w:rPr>
        <w:t>a, społeczn</w:t>
      </w:r>
      <w:r w:rsidR="004C414E" w:rsidRPr="00992A51">
        <w:rPr>
          <w:rFonts w:cs="Arial"/>
        </w:rPr>
        <w:t>a</w:t>
      </w:r>
      <w:r w:rsidRPr="00992A51">
        <w:rPr>
          <w:rFonts w:cs="Arial"/>
        </w:rPr>
        <w:t>), spełniająca łącznie poniższe warunki:</w:t>
      </w:r>
    </w:p>
    <w:p w14:paraId="636E7720" w14:textId="270805D7" w:rsidR="00C03827" w:rsidRPr="00992A51" w:rsidRDefault="00C03827" w:rsidP="00992A51">
      <w:pPr>
        <w:pStyle w:val="Akapitzlist"/>
        <w:spacing w:after="120"/>
        <w:ind w:left="714" w:hanging="357"/>
        <w:contextualSpacing w:val="0"/>
        <w:rPr>
          <w:rFonts w:cs="Arial"/>
        </w:rPr>
      </w:pPr>
      <w:r w:rsidRPr="00992A51">
        <w:rPr>
          <w:rFonts w:cs="Arial"/>
        </w:rPr>
        <w:t>a) posiadając</w:t>
      </w:r>
      <w:r w:rsidR="004C414E" w:rsidRPr="00992A51">
        <w:rPr>
          <w:rFonts w:cs="Arial"/>
        </w:rPr>
        <w:t>a</w:t>
      </w:r>
      <w:r w:rsidRPr="00992A51">
        <w:rPr>
          <w:rFonts w:cs="Arial"/>
        </w:rPr>
        <w:t xml:space="preserve"> wspólne zobowiązania;</w:t>
      </w:r>
    </w:p>
    <w:p w14:paraId="1FDCDFA4" w14:textId="74E588AC" w:rsidR="00C03827" w:rsidRPr="00992A51" w:rsidRDefault="00C03827" w:rsidP="00992A51">
      <w:pPr>
        <w:pStyle w:val="Akapitzlist"/>
        <w:spacing w:after="120"/>
        <w:ind w:left="714" w:hanging="357"/>
        <w:contextualSpacing w:val="0"/>
        <w:rPr>
          <w:rFonts w:cs="Arial"/>
        </w:rPr>
      </w:pPr>
      <w:r w:rsidRPr="00992A51">
        <w:rPr>
          <w:rFonts w:cs="Arial"/>
        </w:rPr>
        <w:t>b) dzieląc</w:t>
      </w:r>
      <w:r w:rsidR="004C414E" w:rsidRPr="00992A51">
        <w:rPr>
          <w:rFonts w:cs="Arial"/>
        </w:rPr>
        <w:t>a</w:t>
      </w:r>
      <w:r w:rsidRPr="00992A51">
        <w:rPr>
          <w:rFonts w:cs="Arial"/>
        </w:rPr>
        <w:t xml:space="preserve"> wydatki domowe lub codzienne potrzeby;</w:t>
      </w:r>
    </w:p>
    <w:p w14:paraId="777C6852" w14:textId="6E43F310" w:rsidR="00C03827" w:rsidRPr="00992A51" w:rsidRDefault="00C03827" w:rsidP="00992A51">
      <w:pPr>
        <w:pStyle w:val="Akapitzlist"/>
        <w:spacing w:after="120"/>
        <w:ind w:left="714" w:hanging="357"/>
        <w:contextualSpacing w:val="0"/>
        <w:rPr>
          <w:rFonts w:cs="Arial"/>
        </w:rPr>
      </w:pPr>
      <w:r w:rsidRPr="00992A51">
        <w:rPr>
          <w:rFonts w:cs="Arial"/>
        </w:rPr>
        <w:lastRenderedPageBreak/>
        <w:t>c) wspólnie zamieszkując</w:t>
      </w:r>
      <w:r w:rsidR="004C414E" w:rsidRPr="00992A51">
        <w:rPr>
          <w:rFonts w:cs="Arial"/>
        </w:rPr>
        <w:t>a</w:t>
      </w:r>
      <w:r w:rsidRPr="00992A51">
        <w:rPr>
          <w:rFonts w:cs="Arial"/>
        </w:rPr>
        <w:t>.</w:t>
      </w:r>
    </w:p>
    <w:p w14:paraId="62775C87" w14:textId="613BACFC" w:rsidR="00C03827" w:rsidRPr="00992A51" w:rsidRDefault="00C03827" w:rsidP="00EE2761">
      <w:pPr>
        <w:pStyle w:val="Akapitzlist"/>
        <w:spacing w:after="120"/>
        <w:ind w:left="0"/>
        <w:contextualSpacing w:val="0"/>
        <w:rPr>
          <w:rFonts w:cs="Arial"/>
        </w:rPr>
      </w:pPr>
      <w:r w:rsidRPr="00992A51">
        <w:rPr>
          <w:rFonts w:cs="Arial"/>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takie jak szpital, dom opieki dla osób starszych, więzienie, koszary wojskowe, instytucja religijna, szkoła</w:t>
      </w:r>
      <w:r w:rsidR="00733CD4" w:rsidRPr="00992A51">
        <w:rPr>
          <w:rFonts w:cs="Arial"/>
        </w:rPr>
        <w:t xml:space="preserve"> </w:t>
      </w:r>
      <w:r w:rsidRPr="00992A51">
        <w:rPr>
          <w:rFonts w:cs="Arial"/>
        </w:rPr>
        <w:t>z internatem, pensjonat, hotel robotniczy, itp.</w:t>
      </w:r>
      <w:r w:rsidR="00FF0983" w:rsidRPr="00992A51">
        <w:rPr>
          <w:rFonts w:cs="Arial"/>
        </w:rPr>
        <w:t>;</w:t>
      </w:r>
    </w:p>
    <w:p w14:paraId="6CD4AA68" w14:textId="209F1EDC" w:rsidR="004C414E" w:rsidRPr="00992A51" w:rsidRDefault="003E52C8" w:rsidP="00EE2761">
      <w:pPr>
        <w:spacing w:after="120"/>
        <w:rPr>
          <w:rFonts w:cs="Arial"/>
        </w:rPr>
      </w:pPr>
      <w:r w:rsidRPr="00992A51">
        <w:rPr>
          <w:rFonts w:cs="Arial"/>
          <w:b/>
          <w:bCs/>
        </w:rPr>
        <w:t>instytucja zarządzająca</w:t>
      </w:r>
      <w:r w:rsidR="00BE5B6A" w:rsidRPr="00992A51">
        <w:rPr>
          <w:rFonts w:cs="Arial"/>
          <w:b/>
          <w:bCs/>
        </w:rPr>
        <w:t xml:space="preserve"> </w:t>
      </w:r>
      <w:r w:rsidR="004C414E" w:rsidRPr="00992A51">
        <w:rPr>
          <w:rFonts w:cs="Arial"/>
          <w:b/>
          <w:bCs/>
        </w:rPr>
        <w:t>(IZ)</w:t>
      </w:r>
      <w:r w:rsidR="004C414E" w:rsidRPr="00992A51">
        <w:rPr>
          <w:rFonts w:cs="Arial"/>
        </w:rPr>
        <w:t xml:space="preserve"> </w:t>
      </w:r>
      <w:r w:rsidR="00BE5B6A" w:rsidRPr="00992A51">
        <w:rPr>
          <w:rFonts w:cs="Arial"/>
        </w:rPr>
        <w:t>– instytucja</w:t>
      </w:r>
      <w:r w:rsidR="001C714C" w:rsidRPr="00992A51">
        <w:rPr>
          <w:rFonts w:cs="Arial"/>
        </w:rPr>
        <w:t xml:space="preserve"> zarządzająca</w:t>
      </w:r>
      <w:r w:rsidR="00BE5B6A" w:rsidRPr="00992A51">
        <w:rPr>
          <w:rFonts w:cs="Arial"/>
        </w:rPr>
        <w:t>, o której mowa w art. 71 rozporządzenia ogólnego</w:t>
      </w:r>
      <w:r w:rsidR="00085AF9" w:rsidRPr="00992A51">
        <w:rPr>
          <w:rFonts w:cs="Arial"/>
        </w:rPr>
        <w:t>;</w:t>
      </w:r>
      <w:r w:rsidR="00BE5B6A" w:rsidRPr="00992A51">
        <w:rPr>
          <w:rFonts w:cs="Arial"/>
        </w:rPr>
        <w:t xml:space="preserve"> </w:t>
      </w:r>
    </w:p>
    <w:p w14:paraId="75C9EEB3" w14:textId="40CD3EB7" w:rsidR="004C414E" w:rsidRDefault="2A4F6125" w:rsidP="00EE2761">
      <w:pPr>
        <w:spacing w:after="120"/>
        <w:rPr>
          <w:rFonts w:cs="Arial"/>
          <w:b/>
          <w:bCs/>
        </w:rPr>
      </w:pPr>
      <w:r w:rsidRPr="00992A51">
        <w:rPr>
          <w:rFonts w:cs="Arial"/>
          <w:b/>
          <w:bCs/>
        </w:rPr>
        <w:t>Komitet Sterujący</w:t>
      </w:r>
      <w:r w:rsidRPr="00992A51">
        <w:rPr>
          <w:rFonts w:cs="Arial"/>
        </w:rPr>
        <w:t xml:space="preserve"> – Komitet Sterujący do spraw koordynacji </w:t>
      </w:r>
      <w:r w:rsidR="647C2D4C" w:rsidRPr="00992A51">
        <w:rPr>
          <w:rFonts w:cs="Arial"/>
        </w:rPr>
        <w:t xml:space="preserve">wsparcia </w:t>
      </w:r>
      <w:r w:rsidR="001E485E" w:rsidRPr="00992A51">
        <w:rPr>
          <w:rFonts w:cs="Arial"/>
        </w:rPr>
        <w:br/>
      </w:r>
      <w:r w:rsidR="647C2D4C" w:rsidRPr="00992A51">
        <w:rPr>
          <w:rFonts w:cs="Arial"/>
        </w:rPr>
        <w:t>w sektorze</w:t>
      </w:r>
      <w:r w:rsidRPr="00992A51">
        <w:rPr>
          <w:rFonts w:cs="Arial"/>
        </w:rPr>
        <w:t xml:space="preserve"> zdrowia, działający pod przewodnictwem ministra właściwego </w:t>
      </w:r>
      <w:r w:rsidR="000C11A1" w:rsidRPr="00992A51">
        <w:rPr>
          <w:rFonts w:cs="Arial"/>
        </w:rPr>
        <w:t>d</w:t>
      </w:r>
      <w:r w:rsidR="00D031B9" w:rsidRPr="00992A51">
        <w:rPr>
          <w:rFonts w:cs="Arial"/>
        </w:rPr>
        <w:t xml:space="preserve">o </w:t>
      </w:r>
      <w:r w:rsidR="000C11A1" w:rsidRPr="00992A51">
        <w:rPr>
          <w:rFonts w:cs="Arial"/>
        </w:rPr>
        <w:t>s</w:t>
      </w:r>
      <w:r w:rsidR="00D031B9" w:rsidRPr="00992A51">
        <w:rPr>
          <w:rFonts w:cs="Arial"/>
        </w:rPr>
        <w:t>praw</w:t>
      </w:r>
      <w:r w:rsidRPr="00992A51">
        <w:rPr>
          <w:rFonts w:cs="Arial"/>
        </w:rPr>
        <w:t xml:space="preserve"> </w:t>
      </w:r>
      <w:r w:rsidR="647C2D4C" w:rsidRPr="00992A51">
        <w:rPr>
          <w:rFonts w:cs="Arial"/>
        </w:rPr>
        <w:t>zdrowia;</w:t>
      </w:r>
      <w:r w:rsidR="647C2D4C" w:rsidRPr="00992A51">
        <w:rPr>
          <w:rFonts w:cs="Arial"/>
          <w:b/>
          <w:bCs/>
        </w:rPr>
        <w:t xml:space="preserve"> </w:t>
      </w:r>
    </w:p>
    <w:p w14:paraId="37DA747B" w14:textId="095F95A5" w:rsidR="00C70699" w:rsidRPr="00992A51" w:rsidRDefault="00C70699" w:rsidP="00EE2761">
      <w:pPr>
        <w:spacing w:after="120"/>
        <w:rPr>
          <w:rFonts w:cs="Arial"/>
        </w:rPr>
      </w:pPr>
      <w:r>
        <w:rPr>
          <w:rFonts w:cs="Arial"/>
          <w:b/>
          <w:bCs/>
        </w:rPr>
        <w:t xml:space="preserve">Krajowy Plan Odbudowy i Zwiększania Odporności (KPO) </w:t>
      </w:r>
      <w:r w:rsidRPr="00C70699">
        <w:rPr>
          <w:rFonts w:cs="Arial"/>
        </w:rPr>
        <w:t>– plan rozwojowy,</w:t>
      </w:r>
      <w:r>
        <w:rPr>
          <w:rFonts w:cs="Arial"/>
          <w:b/>
          <w:bCs/>
        </w:rPr>
        <w:t xml:space="preserve"> </w:t>
      </w:r>
      <w:r w:rsidR="005F2373" w:rsidRPr="005F2373">
        <w:rPr>
          <w:rFonts w:cs="Arial"/>
        </w:rPr>
        <w:t>o którym mowa w art. 5 pkt 7aa ustawy z dnia 6 grudnia 2006 r. o zasadach prowadzenia polityki rozwoju (Dz.</w:t>
      </w:r>
      <w:r w:rsidR="00F816B1">
        <w:rPr>
          <w:rFonts w:cs="Arial"/>
        </w:rPr>
        <w:t xml:space="preserve"> </w:t>
      </w:r>
      <w:r w:rsidR="005F2373" w:rsidRPr="005F2373">
        <w:rPr>
          <w:rFonts w:cs="Arial"/>
        </w:rPr>
        <w:t xml:space="preserve">U. z 2021 r. poz. 1057, z </w:t>
      </w:r>
      <w:proofErr w:type="spellStart"/>
      <w:r w:rsidR="005F2373" w:rsidRPr="005F2373">
        <w:rPr>
          <w:rFonts w:cs="Arial"/>
        </w:rPr>
        <w:t>późn</w:t>
      </w:r>
      <w:proofErr w:type="spellEnd"/>
      <w:r w:rsidR="005F2373" w:rsidRPr="005F2373">
        <w:rPr>
          <w:rFonts w:cs="Arial"/>
        </w:rPr>
        <w:t>. zm.)</w:t>
      </w:r>
      <w:r w:rsidR="005F2373">
        <w:rPr>
          <w:rFonts w:cs="Arial"/>
        </w:rPr>
        <w:t>;</w:t>
      </w:r>
    </w:p>
    <w:p w14:paraId="579AAFD8" w14:textId="0E01C855" w:rsidR="52A935AB" w:rsidRPr="00992A51" w:rsidRDefault="3D4B47F1" w:rsidP="00EE2761">
      <w:pPr>
        <w:spacing w:after="120"/>
        <w:rPr>
          <w:rFonts w:cs="Arial"/>
        </w:rPr>
      </w:pPr>
      <w:r w:rsidRPr="00992A51">
        <w:rPr>
          <w:rFonts w:cs="Arial"/>
          <w:b/>
          <w:bCs/>
        </w:rPr>
        <w:t>mieszkanie adaptowalne</w:t>
      </w:r>
      <w:r w:rsidRPr="00992A51">
        <w:rPr>
          <w:rFonts w:cs="Arial"/>
        </w:rPr>
        <w:t xml:space="preserve"> </w:t>
      </w:r>
      <w:r w:rsidR="00566A0F" w:rsidRPr="00992A51">
        <w:rPr>
          <w:rFonts w:cs="Arial"/>
        </w:rPr>
        <w:t>–</w:t>
      </w:r>
      <w:r w:rsidRPr="00992A51">
        <w:rPr>
          <w:rFonts w:cs="Arial"/>
        </w:rPr>
        <w:t xml:space="preserve"> mieszkanie, w którym wyeliminowano bariery, jakie na</w:t>
      </w:r>
      <w:r w:rsidR="00511850" w:rsidRPr="00992A51">
        <w:rPr>
          <w:rFonts w:cs="Arial"/>
        </w:rPr>
        <w:t>po</w:t>
      </w:r>
      <w:r w:rsidRPr="00992A51">
        <w:rPr>
          <w:rFonts w:cs="Arial"/>
        </w:rPr>
        <w:t>tykały w nich osoby potrzebujące</w:t>
      </w:r>
      <w:r w:rsidR="00511850" w:rsidRPr="00992A51">
        <w:rPr>
          <w:rFonts w:cs="Arial"/>
        </w:rPr>
        <w:t xml:space="preserve"> </w:t>
      </w:r>
      <w:r w:rsidRPr="00992A51">
        <w:rPr>
          <w:rFonts w:cs="Arial"/>
        </w:rPr>
        <w:t>wsparcia w codziennym funkcjonowaniu</w:t>
      </w:r>
      <w:r w:rsidR="008F1DCC" w:rsidRPr="00992A51">
        <w:rPr>
          <w:rFonts w:cs="Arial"/>
        </w:rPr>
        <w:t>,</w:t>
      </w:r>
      <w:r w:rsidRPr="00992A51">
        <w:rPr>
          <w:rFonts w:cs="Arial"/>
        </w:rPr>
        <w:t xml:space="preserve"> w celu umożliwienia tym osobom dalszego niezależnego życia w swojej społeczności. Mieszkaniami adaptowalnymi nie są mieszkania chronione oraz mieszkania wspomagane</w:t>
      </w:r>
      <w:r w:rsidR="005B33A0" w:rsidRPr="00992A51">
        <w:rPr>
          <w:rFonts w:cs="Arial"/>
        </w:rPr>
        <w:t>;</w:t>
      </w:r>
    </w:p>
    <w:p w14:paraId="6841F1D4" w14:textId="5AC3D1A7" w:rsidR="52A935AB" w:rsidRPr="00992A51" w:rsidRDefault="3D4B47F1" w:rsidP="00EE2761">
      <w:pPr>
        <w:spacing w:after="120"/>
        <w:rPr>
          <w:rFonts w:cs="Arial"/>
        </w:rPr>
      </w:pPr>
      <w:r w:rsidRPr="00992A51">
        <w:rPr>
          <w:rFonts w:cs="Arial"/>
          <w:b/>
          <w:bCs/>
        </w:rPr>
        <w:t>mieszkanie chronione</w:t>
      </w:r>
      <w:r w:rsidRPr="00992A51">
        <w:rPr>
          <w:rFonts w:cs="Arial"/>
        </w:rPr>
        <w:t xml:space="preserve"> – mieszkanie chronione, o którym mowa w art. 53 ustawy z dnia 12 marca 2004 r. o pomocy społecznej</w:t>
      </w:r>
      <w:r w:rsidR="00ED1FAC" w:rsidRPr="00992A51">
        <w:rPr>
          <w:rFonts w:cs="Arial"/>
        </w:rPr>
        <w:t xml:space="preserve"> (Dz.</w:t>
      </w:r>
      <w:r w:rsidR="00581DA1" w:rsidRPr="00992A51">
        <w:rPr>
          <w:rFonts w:cs="Arial"/>
        </w:rPr>
        <w:t xml:space="preserve"> </w:t>
      </w:r>
      <w:r w:rsidR="00ED1FAC" w:rsidRPr="00992A51">
        <w:rPr>
          <w:rFonts w:cs="Arial"/>
        </w:rPr>
        <w:t xml:space="preserve">U. z 2021 r. poz. 2268, z </w:t>
      </w:r>
      <w:proofErr w:type="spellStart"/>
      <w:r w:rsidR="00ED1FAC" w:rsidRPr="00992A51">
        <w:rPr>
          <w:rFonts w:cs="Arial"/>
        </w:rPr>
        <w:t>późn</w:t>
      </w:r>
      <w:proofErr w:type="spellEnd"/>
      <w:r w:rsidR="00ED1FAC" w:rsidRPr="00992A51">
        <w:rPr>
          <w:rFonts w:cs="Arial"/>
        </w:rPr>
        <w:t>. zm.)</w:t>
      </w:r>
      <w:r w:rsidRPr="00992A51">
        <w:rPr>
          <w:rFonts w:cs="Arial"/>
        </w:rPr>
        <w:t>. Rodzaj i zakres wsparcia świadczonego w mieszkaniu chronionym oraz standard lokalu przeznaczonego na mieszkanie chronione określają akty wykonawcze wydane na podstawie tej ustawy</w:t>
      </w:r>
      <w:r w:rsidR="005B33A0" w:rsidRPr="00992A51">
        <w:rPr>
          <w:rFonts w:cs="Arial"/>
        </w:rPr>
        <w:t>;</w:t>
      </w:r>
    </w:p>
    <w:p w14:paraId="2BA5A4E7" w14:textId="230E5DC7" w:rsidR="52A935AB" w:rsidRPr="00992A51" w:rsidRDefault="3D4B47F1" w:rsidP="00EE2761">
      <w:pPr>
        <w:spacing w:after="120"/>
        <w:rPr>
          <w:rFonts w:cs="Arial"/>
        </w:rPr>
      </w:pPr>
      <w:r w:rsidRPr="00992A51">
        <w:rPr>
          <w:rFonts w:cs="Arial"/>
          <w:b/>
          <w:bCs/>
        </w:rPr>
        <w:t>mieszkanie wspomagane</w:t>
      </w:r>
      <w:r w:rsidRPr="00992A51">
        <w:rPr>
          <w:rFonts w:cs="Arial"/>
        </w:rPr>
        <w:t xml:space="preserve"> – usługa społeczna świadczona w społeczności lokalnej w postaci mieszkania lub domu, przygotowującego osoby w nim przebywające, pod opieką specjalistów, do prowadzenia samodzielnego życia lub zapewniającego pomoc w prowadzeniu samodzielnego życia. Mieszkanie lub dom może być prowadzone w formie mieszkania:</w:t>
      </w:r>
    </w:p>
    <w:p w14:paraId="2E4DACEE" w14:textId="5600B116" w:rsidR="52A935AB" w:rsidRPr="00992A51" w:rsidRDefault="3D4B47F1" w:rsidP="004843FD">
      <w:pPr>
        <w:pStyle w:val="Akapitzlist"/>
        <w:numPr>
          <w:ilvl w:val="1"/>
          <w:numId w:val="9"/>
        </w:numPr>
        <w:spacing w:after="120"/>
        <w:ind w:left="714" w:hanging="357"/>
        <w:contextualSpacing w:val="0"/>
        <w:rPr>
          <w:rFonts w:cs="Arial"/>
        </w:rPr>
      </w:pPr>
      <w:r w:rsidRPr="00992A51">
        <w:rPr>
          <w:rFonts w:cs="Arial"/>
        </w:rPr>
        <w:lastRenderedPageBreak/>
        <w:t>treningowego, przygotowującego osoby w nim przebywające do prowadzenia samodzielnego życia. Usługa ma charakter okresowy i służy określonym kategoriom osób w osiągnięciu częściowej lub całkowitej samodzielności, m.in. poprzez trening samodzielności, poradnictwo, pracę socjalną lub inne usługi aktywnej integracji;</w:t>
      </w:r>
    </w:p>
    <w:p w14:paraId="29FD5307" w14:textId="4ECE8FDA" w:rsidR="52A935AB" w:rsidRPr="00992A51" w:rsidRDefault="3D4B47F1" w:rsidP="004843FD">
      <w:pPr>
        <w:pStyle w:val="Akapitzlist"/>
        <w:numPr>
          <w:ilvl w:val="1"/>
          <w:numId w:val="9"/>
        </w:numPr>
        <w:spacing w:after="120"/>
        <w:ind w:left="714" w:hanging="357"/>
        <w:contextualSpacing w:val="0"/>
        <w:rPr>
          <w:rFonts w:cs="Arial"/>
        </w:rPr>
      </w:pPr>
      <w:r w:rsidRPr="00992A51">
        <w:rPr>
          <w:rFonts w:cs="Arial"/>
        </w:rPr>
        <w:t>wspieranego, stanowiącego alternatywę dla pobytu w placówce zapewniającej całodobową opiekę. Usługa ma charakter pobytu stałego lub okresowego (w przypadku potrzeby opieki w zastępstwie za opiekunów faktycznych) i służy osobom potrzebującym wsparcia w codziennym funkcjonowaniu lub osobom z niepełnosprawnościami</w:t>
      </w:r>
      <w:r w:rsidR="005B33A0" w:rsidRPr="00992A51">
        <w:rPr>
          <w:rFonts w:cs="Arial"/>
        </w:rPr>
        <w:t>;</w:t>
      </w:r>
    </w:p>
    <w:p w14:paraId="39A4837D" w14:textId="426DA813" w:rsidR="00C03827" w:rsidRPr="00992A51" w:rsidRDefault="647C2D4C" w:rsidP="00EE2761">
      <w:pPr>
        <w:spacing w:after="120"/>
        <w:rPr>
          <w:rFonts w:cs="Arial"/>
        </w:rPr>
      </w:pPr>
      <w:r w:rsidRPr="00992A51">
        <w:rPr>
          <w:rFonts w:cs="Arial"/>
          <w:b/>
          <w:bCs/>
        </w:rPr>
        <w:t>minimalne</w:t>
      </w:r>
      <w:r w:rsidR="580408FA" w:rsidRPr="00992A51">
        <w:rPr>
          <w:rFonts w:cs="Arial"/>
          <w:b/>
          <w:bCs/>
        </w:rPr>
        <w:t xml:space="preserve"> wynagrodzenie za pracę </w:t>
      </w:r>
      <w:r w:rsidRPr="00992A51">
        <w:rPr>
          <w:rFonts w:cs="Arial"/>
        </w:rPr>
        <w:t xml:space="preserve">– </w:t>
      </w:r>
      <w:r w:rsidR="758C3F77" w:rsidRPr="00992A51">
        <w:rPr>
          <w:rFonts w:cs="Arial"/>
        </w:rPr>
        <w:t xml:space="preserve">wynagrodzenie, o którym mowa w ustawie z dnia 10 października 2002 r. o minimalnym wynagrodzeniu za pracę (Dz. U. </w:t>
      </w:r>
      <w:r w:rsidR="004F00CD" w:rsidRPr="00992A51">
        <w:rPr>
          <w:rFonts w:cs="Arial"/>
        </w:rPr>
        <w:t xml:space="preserve">z </w:t>
      </w:r>
      <w:r w:rsidR="758C3F77" w:rsidRPr="00992A51">
        <w:rPr>
          <w:rFonts w:cs="Arial"/>
        </w:rPr>
        <w:t>20</w:t>
      </w:r>
      <w:r w:rsidR="004F00CD" w:rsidRPr="00992A51">
        <w:rPr>
          <w:rFonts w:cs="Arial"/>
        </w:rPr>
        <w:t>20 r.</w:t>
      </w:r>
      <w:r w:rsidR="758C3F77" w:rsidRPr="00992A51">
        <w:rPr>
          <w:rFonts w:cs="Arial"/>
        </w:rPr>
        <w:t xml:space="preserve"> poz. </w:t>
      </w:r>
      <w:r w:rsidR="004F00CD" w:rsidRPr="00992A51">
        <w:rPr>
          <w:rFonts w:cs="Arial"/>
        </w:rPr>
        <w:t>2207</w:t>
      </w:r>
      <w:r w:rsidR="758C3F77" w:rsidRPr="00992A51">
        <w:rPr>
          <w:rFonts w:cs="Arial"/>
        </w:rPr>
        <w:t xml:space="preserve">) oraz wydawanym </w:t>
      </w:r>
      <w:r w:rsidR="00855AB3" w:rsidRPr="00992A51">
        <w:rPr>
          <w:rFonts w:cs="Arial"/>
        </w:rPr>
        <w:t>na podstawie</w:t>
      </w:r>
      <w:r w:rsidR="758C3F77" w:rsidRPr="00992A51">
        <w:rPr>
          <w:rFonts w:cs="Arial"/>
        </w:rPr>
        <w:t xml:space="preserve"> tej ustawy</w:t>
      </w:r>
      <w:r w:rsidR="004F00CD" w:rsidRPr="00992A51">
        <w:rPr>
          <w:rFonts w:cs="Arial"/>
        </w:rPr>
        <w:t xml:space="preserve"> </w:t>
      </w:r>
      <w:r w:rsidR="758C3F77" w:rsidRPr="00992A51">
        <w:rPr>
          <w:rFonts w:cs="Arial"/>
        </w:rPr>
        <w:t>rozporządzeniu Rady Ministrów w sprawie wysokości minimalnego wynagrodzenia za pracę oraz wysokości minimalnej stawki godzinowej</w:t>
      </w:r>
      <w:r w:rsidR="580408FA" w:rsidRPr="00992A51">
        <w:rPr>
          <w:rFonts w:cs="Arial"/>
        </w:rPr>
        <w:t>;</w:t>
      </w:r>
    </w:p>
    <w:p w14:paraId="28AF96A2" w14:textId="3EDEEB0E" w:rsidR="0BACCD7D" w:rsidRPr="00992A51" w:rsidRDefault="69F27C53" w:rsidP="00EE2761">
      <w:pPr>
        <w:spacing w:after="120"/>
        <w:rPr>
          <w:rFonts w:cs="Arial"/>
        </w:rPr>
      </w:pPr>
      <w:r w:rsidRPr="00992A51">
        <w:rPr>
          <w:rFonts w:cs="Arial"/>
          <w:b/>
          <w:bCs/>
        </w:rPr>
        <w:t>o</w:t>
      </w:r>
      <w:r w:rsidR="75DED5CC" w:rsidRPr="00992A51">
        <w:rPr>
          <w:rFonts w:cs="Arial"/>
          <w:b/>
          <w:bCs/>
        </w:rPr>
        <w:t xml:space="preserve">bywatel państwa trzeciego </w:t>
      </w:r>
      <w:r w:rsidR="75DED5CC" w:rsidRPr="00992A51">
        <w:rPr>
          <w:rFonts w:cs="Arial"/>
        </w:rPr>
        <w:t xml:space="preserve">– </w:t>
      </w:r>
      <w:r w:rsidR="00972682" w:rsidRPr="00992A51">
        <w:rPr>
          <w:rFonts w:cs="Arial"/>
        </w:rPr>
        <w:t xml:space="preserve">osoba, która jest obywatelem kraju spoza UE, bezpaństwowiec </w:t>
      </w:r>
      <w:r w:rsidR="00115024" w:rsidRPr="00992A51">
        <w:rPr>
          <w:rFonts w:cs="Arial"/>
        </w:rPr>
        <w:t>w rozumieniu</w:t>
      </w:r>
      <w:r w:rsidR="00972682" w:rsidRPr="00992A51">
        <w:rPr>
          <w:rFonts w:cs="Arial"/>
        </w:rPr>
        <w:t xml:space="preserve"> Konwencj</w:t>
      </w:r>
      <w:r w:rsidR="00115024" w:rsidRPr="00992A51">
        <w:rPr>
          <w:rFonts w:cs="Arial"/>
        </w:rPr>
        <w:t>i</w:t>
      </w:r>
      <w:r w:rsidR="00972682" w:rsidRPr="00992A51">
        <w:rPr>
          <w:rFonts w:cs="Arial"/>
        </w:rPr>
        <w:t xml:space="preserve"> o statusie bezpaństwowców z </w:t>
      </w:r>
      <w:r w:rsidR="00115024" w:rsidRPr="00992A51">
        <w:rPr>
          <w:rFonts w:cs="Arial"/>
        </w:rPr>
        <w:t xml:space="preserve">dnia 28 sierpnia </w:t>
      </w:r>
      <w:r w:rsidR="00972682" w:rsidRPr="00992A51">
        <w:rPr>
          <w:rFonts w:cs="Arial"/>
        </w:rPr>
        <w:t xml:space="preserve">1954 r. </w:t>
      </w:r>
      <w:r w:rsidR="000C4F6C" w:rsidRPr="00992A51">
        <w:rPr>
          <w:rFonts w:cs="Arial"/>
        </w:rPr>
        <w:t>lub</w:t>
      </w:r>
      <w:r w:rsidR="00972682" w:rsidRPr="00992A51">
        <w:rPr>
          <w:rFonts w:cs="Arial"/>
        </w:rPr>
        <w:t xml:space="preserve"> osoba bez ustalonego obywatelstwa</w:t>
      </w:r>
      <w:r w:rsidR="00661FC1" w:rsidRPr="00992A51">
        <w:rPr>
          <w:rFonts w:cs="Arial"/>
        </w:rPr>
        <w:t>;</w:t>
      </w:r>
    </w:p>
    <w:p w14:paraId="137F26B6" w14:textId="5C772BE5" w:rsidR="00A72477" w:rsidRPr="00992A51" w:rsidRDefault="00DEB955" w:rsidP="00EE2761">
      <w:pPr>
        <w:spacing w:after="120"/>
        <w:rPr>
          <w:rStyle w:val="hgkelc"/>
          <w:rFonts w:cs="Arial"/>
        </w:rPr>
      </w:pPr>
      <w:r w:rsidRPr="00992A51">
        <w:rPr>
          <w:rFonts w:cs="Arial"/>
          <w:b/>
          <w:bCs/>
        </w:rPr>
        <w:t xml:space="preserve">opieka długoterminowa </w:t>
      </w:r>
      <w:r w:rsidR="5AD8B08F" w:rsidRPr="00992A51">
        <w:rPr>
          <w:rFonts w:cs="Arial"/>
        </w:rPr>
        <w:t>–</w:t>
      </w:r>
      <w:r w:rsidRPr="00992A51">
        <w:rPr>
          <w:rFonts w:cs="Arial"/>
          <w:b/>
          <w:bCs/>
        </w:rPr>
        <w:t xml:space="preserve"> </w:t>
      </w:r>
      <w:r w:rsidR="31A0C22B" w:rsidRPr="00992A51">
        <w:rPr>
          <w:rStyle w:val="markedcontent"/>
          <w:rFonts w:eastAsiaTheme="majorEastAsia" w:cs="Arial"/>
        </w:rPr>
        <w:t>zakres usług udzielanych osobom z ograniczoną fizyczną, psychiczną lub poznawczą zdolnością funkcjonowania, na skutek czego osoby te przez</w:t>
      </w:r>
      <w:r w:rsidR="2DE60806" w:rsidRPr="00992A51">
        <w:rPr>
          <w:rStyle w:val="markedcontent"/>
          <w:rFonts w:eastAsiaTheme="majorEastAsia" w:cs="Arial"/>
        </w:rPr>
        <w:t xml:space="preserve"> </w:t>
      </w:r>
      <w:r w:rsidR="31A0C22B" w:rsidRPr="00992A51">
        <w:rPr>
          <w:rStyle w:val="markedcontent"/>
          <w:rFonts w:eastAsiaTheme="majorEastAsia" w:cs="Arial"/>
        </w:rPr>
        <w:t xml:space="preserve">dłuższy czas </w:t>
      </w:r>
      <w:r w:rsidR="56A3AE40" w:rsidRPr="00992A51">
        <w:rPr>
          <w:rStyle w:val="markedcontent"/>
          <w:rFonts w:eastAsiaTheme="majorEastAsia" w:cs="Arial"/>
        </w:rPr>
        <w:t>potrzebują</w:t>
      </w:r>
      <w:r w:rsidR="31A0C22B" w:rsidRPr="00992A51">
        <w:rPr>
          <w:rStyle w:val="markedcontent"/>
          <w:rFonts w:eastAsiaTheme="majorEastAsia" w:cs="Arial"/>
        </w:rPr>
        <w:t xml:space="preserve"> pomocy</w:t>
      </w:r>
      <w:r w:rsidR="00F00651" w:rsidRPr="00992A51">
        <w:rPr>
          <w:rStyle w:val="markedcontent"/>
          <w:rFonts w:eastAsiaTheme="majorEastAsia" w:cs="Arial"/>
        </w:rPr>
        <w:t xml:space="preserve"> </w:t>
      </w:r>
      <w:r w:rsidR="31A0C22B" w:rsidRPr="00992A51">
        <w:rPr>
          <w:rStyle w:val="markedcontent"/>
          <w:rFonts w:eastAsiaTheme="majorEastAsia" w:cs="Arial"/>
        </w:rPr>
        <w:t>w</w:t>
      </w:r>
      <w:r w:rsidR="2DE60806" w:rsidRPr="00992A51">
        <w:rPr>
          <w:rStyle w:val="markedcontent"/>
          <w:rFonts w:eastAsiaTheme="majorEastAsia" w:cs="Arial"/>
        </w:rPr>
        <w:t xml:space="preserve"> </w:t>
      </w:r>
      <w:r w:rsidR="31A0C22B" w:rsidRPr="00992A51">
        <w:rPr>
          <w:rStyle w:val="markedcontent"/>
          <w:rFonts w:eastAsiaTheme="majorEastAsia" w:cs="Arial"/>
        </w:rPr>
        <w:t xml:space="preserve">podstawowych aktywnościach życia codziennego. Opiekę tę można traktować jako </w:t>
      </w:r>
      <w:r w:rsidR="006F5AD2" w:rsidRPr="00992A51">
        <w:rPr>
          <w:rStyle w:val="markedcontent"/>
          <w:rFonts w:eastAsiaTheme="majorEastAsia" w:cs="Arial"/>
        </w:rPr>
        <w:t xml:space="preserve">działania </w:t>
      </w:r>
      <w:r w:rsidR="31A0C22B" w:rsidRPr="00992A51">
        <w:rPr>
          <w:rStyle w:val="markedcontent"/>
          <w:rFonts w:eastAsiaTheme="majorEastAsia" w:cs="Arial"/>
        </w:rPr>
        <w:t>medyczn</w:t>
      </w:r>
      <w:r w:rsidR="006F5AD2" w:rsidRPr="00992A51">
        <w:rPr>
          <w:rStyle w:val="markedcontent"/>
          <w:rFonts w:eastAsiaTheme="majorEastAsia" w:cs="Arial"/>
        </w:rPr>
        <w:t>e</w:t>
      </w:r>
      <w:r w:rsidR="31A0C22B" w:rsidRPr="00992A51">
        <w:rPr>
          <w:rStyle w:val="markedcontent"/>
          <w:rFonts w:eastAsiaTheme="majorEastAsia" w:cs="Arial"/>
        </w:rPr>
        <w:t xml:space="preserve"> </w:t>
      </w:r>
      <w:r w:rsidR="006F5AD2" w:rsidRPr="00992A51">
        <w:rPr>
          <w:rStyle w:val="markedcontent"/>
          <w:rFonts w:eastAsiaTheme="majorEastAsia" w:cs="Arial"/>
        </w:rPr>
        <w:t xml:space="preserve">lub </w:t>
      </w:r>
      <w:r w:rsidR="31A0C22B" w:rsidRPr="00992A51">
        <w:rPr>
          <w:rStyle w:val="markedcontent"/>
          <w:rFonts w:eastAsiaTheme="majorEastAsia" w:cs="Arial"/>
        </w:rPr>
        <w:t>społeczn</w:t>
      </w:r>
      <w:r w:rsidR="006F5AD2" w:rsidRPr="00992A51">
        <w:rPr>
          <w:rStyle w:val="markedcontent"/>
          <w:rFonts w:eastAsiaTheme="majorEastAsia" w:cs="Arial"/>
        </w:rPr>
        <w:t>e</w:t>
      </w:r>
      <w:r w:rsidR="31A0C22B" w:rsidRPr="00992A51">
        <w:rPr>
          <w:rStyle w:val="markedcontent"/>
          <w:rFonts w:eastAsiaTheme="majorEastAsia" w:cs="Arial"/>
        </w:rPr>
        <w:t xml:space="preserve"> polegając</w:t>
      </w:r>
      <w:r w:rsidR="006F5AD2" w:rsidRPr="00992A51">
        <w:rPr>
          <w:rStyle w:val="markedcontent"/>
          <w:rFonts w:eastAsiaTheme="majorEastAsia" w:cs="Arial"/>
        </w:rPr>
        <w:t>e</w:t>
      </w:r>
      <w:r w:rsidR="31A0C22B" w:rsidRPr="00992A51">
        <w:rPr>
          <w:rStyle w:val="markedcontent"/>
          <w:rFonts w:eastAsiaTheme="majorEastAsia" w:cs="Arial"/>
        </w:rPr>
        <w:t xml:space="preserve"> na świadczeniu długotrwałej opieki pielęgniarskiej, rehabilitacji, świadczeń terapeutycznych i usług pielęgnacyjno-opiekuńczych </w:t>
      </w:r>
      <w:r w:rsidR="009F7D30" w:rsidRPr="00992A51">
        <w:rPr>
          <w:rStyle w:val="markedcontent"/>
          <w:rFonts w:eastAsiaTheme="majorEastAsia" w:cs="Arial"/>
        </w:rPr>
        <w:t xml:space="preserve">osobom przewlekle chorym i potrzebującym wsparcia w codziennym funkcjonowaniu, które nie wymagają hospitalizacji w warunkach oddziału szpitalnego </w:t>
      </w:r>
      <w:r w:rsidR="31A0C22B" w:rsidRPr="00992A51">
        <w:rPr>
          <w:rStyle w:val="markedcontent"/>
          <w:rFonts w:eastAsiaTheme="majorEastAsia" w:cs="Arial"/>
        </w:rPr>
        <w:t>oraz kontynuacji leczenia farmakologicznego i dietetycznego</w:t>
      </w:r>
      <w:r w:rsidR="009F7D30" w:rsidRPr="00992A51">
        <w:rPr>
          <w:rStyle w:val="markedcontent"/>
          <w:rFonts w:eastAsiaTheme="majorEastAsia" w:cs="Arial"/>
        </w:rPr>
        <w:t xml:space="preserve"> takich osób</w:t>
      </w:r>
      <w:r w:rsidR="31A0C22B" w:rsidRPr="00992A51">
        <w:rPr>
          <w:rStyle w:val="markedcontent"/>
          <w:rFonts w:eastAsiaTheme="majorEastAsia" w:cs="Arial"/>
        </w:rPr>
        <w:t xml:space="preserve">. Opieka ta może być udzielana przez </w:t>
      </w:r>
      <w:r w:rsidR="31A0C22B" w:rsidRPr="00992A51">
        <w:rPr>
          <w:rStyle w:val="markedcontent"/>
          <w:rFonts w:eastAsiaTheme="majorEastAsia" w:cs="Arial"/>
        </w:rPr>
        <w:lastRenderedPageBreak/>
        <w:t xml:space="preserve">opiekunów formalnych (personel medyczny i pracowników </w:t>
      </w:r>
      <w:r w:rsidR="7463AF59" w:rsidRPr="00992A51">
        <w:rPr>
          <w:rStyle w:val="markedcontent"/>
          <w:rFonts w:eastAsiaTheme="majorEastAsia" w:cs="Arial"/>
        </w:rPr>
        <w:t>świadczący</w:t>
      </w:r>
      <w:r w:rsidR="607A6A10" w:rsidRPr="00992A51">
        <w:rPr>
          <w:rStyle w:val="markedcontent"/>
          <w:rFonts w:eastAsiaTheme="majorEastAsia" w:cs="Arial"/>
        </w:rPr>
        <w:t>c</w:t>
      </w:r>
      <w:r w:rsidR="7463AF59" w:rsidRPr="00992A51">
        <w:rPr>
          <w:rStyle w:val="markedcontent"/>
          <w:rFonts w:eastAsiaTheme="majorEastAsia" w:cs="Arial"/>
        </w:rPr>
        <w:t xml:space="preserve">h usługi </w:t>
      </w:r>
      <w:r w:rsidR="00D32412" w:rsidRPr="00992A51">
        <w:rPr>
          <w:rStyle w:val="markedcontent"/>
          <w:rFonts w:eastAsiaTheme="majorEastAsia" w:cs="Arial"/>
        </w:rPr>
        <w:t>opiekuńcze</w:t>
      </w:r>
      <w:r w:rsidR="31A0C22B" w:rsidRPr="00992A51">
        <w:rPr>
          <w:rStyle w:val="markedcontent"/>
          <w:rFonts w:eastAsiaTheme="majorEastAsia" w:cs="Arial"/>
        </w:rPr>
        <w:t xml:space="preserve">) lub </w:t>
      </w:r>
      <w:r w:rsidR="00061FA2" w:rsidRPr="00992A51">
        <w:rPr>
          <w:rStyle w:val="markedcontent"/>
          <w:rFonts w:eastAsiaTheme="majorEastAsia" w:cs="Arial"/>
        </w:rPr>
        <w:t xml:space="preserve">opiekunów </w:t>
      </w:r>
      <w:r w:rsidR="00C32B2C">
        <w:rPr>
          <w:rStyle w:val="markedcontent"/>
          <w:rFonts w:eastAsiaTheme="majorEastAsia" w:cs="Arial"/>
        </w:rPr>
        <w:t>faktycznych</w:t>
      </w:r>
      <w:r w:rsidR="00C32B2C" w:rsidRPr="00992A51">
        <w:rPr>
          <w:rStyle w:val="markedcontent"/>
          <w:rFonts w:eastAsiaTheme="majorEastAsia" w:cs="Arial"/>
        </w:rPr>
        <w:t xml:space="preserve"> </w:t>
      </w:r>
      <w:r w:rsidR="31A0C22B" w:rsidRPr="00992A51">
        <w:rPr>
          <w:rStyle w:val="markedcontent"/>
          <w:rFonts w:eastAsiaTheme="majorEastAsia" w:cs="Arial"/>
        </w:rPr>
        <w:t>(rodzinę, bliskich, wolontariuszy)</w:t>
      </w:r>
      <w:r w:rsidR="000C2506" w:rsidRPr="00992A51">
        <w:rPr>
          <w:rStyle w:val="Odwoanieprzypisudolnego"/>
          <w:rFonts w:eastAsiaTheme="majorEastAsia" w:cs="Arial"/>
        </w:rPr>
        <w:footnoteReference w:id="3"/>
      </w:r>
      <w:r w:rsidR="00D852CF" w:rsidRPr="00D852CF">
        <w:rPr>
          <w:rStyle w:val="markedcontent"/>
          <w:rFonts w:eastAsiaTheme="majorEastAsia" w:cs="Arial"/>
          <w:vertAlign w:val="superscript"/>
        </w:rPr>
        <w:t>)</w:t>
      </w:r>
      <w:r w:rsidR="7B58D111" w:rsidRPr="00992A51">
        <w:rPr>
          <w:rStyle w:val="hgkelc"/>
          <w:rFonts w:eastAsiaTheme="majorEastAsia" w:cs="Arial"/>
        </w:rPr>
        <w:t>;</w:t>
      </w:r>
    </w:p>
    <w:p w14:paraId="4C390698" w14:textId="0359F84D" w:rsidR="227AB0AD" w:rsidRPr="00992A51" w:rsidRDefault="0200DD52" w:rsidP="00EE2761">
      <w:pPr>
        <w:spacing w:after="120"/>
        <w:rPr>
          <w:rFonts w:cs="Arial"/>
        </w:rPr>
      </w:pPr>
      <w:r w:rsidRPr="00992A51">
        <w:rPr>
          <w:rFonts w:cs="Arial"/>
          <w:b/>
          <w:bCs/>
        </w:rPr>
        <w:t>o</w:t>
      </w:r>
      <w:r w:rsidR="7570FF22" w:rsidRPr="00992A51">
        <w:rPr>
          <w:rFonts w:cs="Arial"/>
          <w:b/>
          <w:bCs/>
        </w:rPr>
        <w:t>pieka instytucjonalna</w:t>
      </w:r>
      <w:r w:rsidR="7570FF22" w:rsidRPr="00992A51">
        <w:rPr>
          <w:rFonts w:cs="Arial"/>
        </w:rPr>
        <w:t xml:space="preserve"> – usługi świadczone:</w:t>
      </w:r>
    </w:p>
    <w:p w14:paraId="18D40F97" w14:textId="1904E6F0" w:rsidR="227AB0AD" w:rsidRPr="00992A51" w:rsidRDefault="227AB0AD" w:rsidP="00DB4F38">
      <w:pPr>
        <w:pStyle w:val="Akapitzlist"/>
        <w:numPr>
          <w:ilvl w:val="0"/>
          <w:numId w:val="94"/>
        </w:numPr>
        <w:spacing w:after="120"/>
        <w:ind w:left="714" w:hanging="357"/>
        <w:contextualSpacing w:val="0"/>
        <w:rPr>
          <w:rFonts w:cs="Arial"/>
          <w:color w:val="000000" w:themeColor="text1"/>
        </w:rPr>
      </w:pPr>
      <w:r w:rsidRPr="00992A51">
        <w:rPr>
          <w:rFonts w:cs="Arial"/>
          <w:color w:val="000000" w:themeColor="text1"/>
        </w:rPr>
        <w:t>w placówce opiekuńczo-pobytowej, czyli placówce wieloosobowego, całodobowego, długookresowego (powyżej 6 miesięcy w roku) pobytu i opieki, w której liczba mieszkańców jest większa niż 8 osób, lub w której spełniona jest co najmniej jedna z poniższych przesłanek:</w:t>
      </w:r>
    </w:p>
    <w:p w14:paraId="6B286273" w14:textId="21AE0F30" w:rsidR="227AB0AD" w:rsidRPr="00992A51" w:rsidRDefault="227AB0AD" w:rsidP="00CB503C">
      <w:pPr>
        <w:pStyle w:val="Akapitzlist"/>
        <w:numPr>
          <w:ilvl w:val="2"/>
          <w:numId w:val="9"/>
        </w:numPr>
        <w:spacing w:after="120"/>
        <w:ind w:left="1077" w:hanging="357"/>
        <w:contextualSpacing w:val="0"/>
        <w:rPr>
          <w:rFonts w:cs="Arial"/>
          <w:color w:val="000000" w:themeColor="text1"/>
        </w:rPr>
      </w:pPr>
      <w:r w:rsidRPr="00992A51">
        <w:rPr>
          <w:rFonts w:cs="Arial"/>
          <w:color w:val="000000" w:themeColor="text1"/>
        </w:rPr>
        <w:t xml:space="preserve">usługi nie są świadczone w sposób zindywidualizowany (dostosowany do potrzeb i możliwości danej osoby); </w:t>
      </w:r>
    </w:p>
    <w:p w14:paraId="61205C83" w14:textId="7F6C22CA" w:rsidR="227AB0AD" w:rsidRPr="00992A51" w:rsidRDefault="227AB0AD" w:rsidP="00CB503C">
      <w:pPr>
        <w:pStyle w:val="Akapitzlist"/>
        <w:numPr>
          <w:ilvl w:val="2"/>
          <w:numId w:val="9"/>
        </w:numPr>
        <w:spacing w:after="120"/>
        <w:ind w:left="1077" w:hanging="357"/>
        <w:contextualSpacing w:val="0"/>
        <w:rPr>
          <w:rFonts w:cs="Arial"/>
          <w:color w:val="000000" w:themeColor="text1"/>
        </w:rPr>
      </w:pPr>
      <w:r w:rsidRPr="00992A51">
        <w:rPr>
          <w:rFonts w:cs="Arial"/>
          <w:color w:val="000000" w:themeColor="text1"/>
        </w:rPr>
        <w:t>wymagania organizacyjne mają pierwszeństwo przed indywidualnymi potrzebami mieszkańców;</w:t>
      </w:r>
    </w:p>
    <w:p w14:paraId="29BDD5EC" w14:textId="7132BB46" w:rsidR="227AB0AD" w:rsidRPr="00992A51" w:rsidRDefault="227AB0AD" w:rsidP="00CB503C">
      <w:pPr>
        <w:pStyle w:val="Akapitzlist"/>
        <w:numPr>
          <w:ilvl w:val="2"/>
          <w:numId w:val="9"/>
        </w:numPr>
        <w:spacing w:after="120"/>
        <w:ind w:left="1077" w:hanging="357"/>
        <w:contextualSpacing w:val="0"/>
        <w:rPr>
          <w:rFonts w:cs="Arial"/>
          <w:color w:val="000000" w:themeColor="text1"/>
        </w:rPr>
      </w:pPr>
      <w:r w:rsidRPr="00992A51">
        <w:rPr>
          <w:rFonts w:cs="Arial"/>
          <w:color w:val="000000" w:themeColor="text1"/>
        </w:rPr>
        <w:t>mieszkańcy nie mają wystarczającej kontroli nad swoim życiem i nad decyzjami, które ich dotyczą w zakresie funkcjonowania w ramach placówki;</w:t>
      </w:r>
    </w:p>
    <w:p w14:paraId="16AEE433" w14:textId="49B7C065" w:rsidR="227AB0AD" w:rsidRPr="00992A51" w:rsidRDefault="227AB0AD" w:rsidP="00CB503C">
      <w:pPr>
        <w:pStyle w:val="Akapitzlist"/>
        <w:numPr>
          <w:ilvl w:val="2"/>
          <w:numId w:val="9"/>
        </w:numPr>
        <w:spacing w:after="120"/>
        <w:ind w:left="1077" w:hanging="357"/>
        <w:contextualSpacing w:val="0"/>
        <w:rPr>
          <w:rFonts w:cs="Arial"/>
          <w:color w:val="000000" w:themeColor="text1"/>
        </w:rPr>
      </w:pPr>
      <w:r w:rsidRPr="00992A51">
        <w:rPr>
          <w:rFonts w:cs="Arial"/>
          <w:color w:val="000000" w:themeColor="text1"/>
        </w:rPr>
        <w:t xml:space="preserve"> mieszkańcy są odizolowani od ogółu społeczności lub zmuszeni do mieszkania razem;</w:t>
      </w:r>
    </w:p>
    <w:p w14:paraId="50E13374" w14:textId="57B77A38" w:rsidR="227AB0AD" w:rsidRPr="00992A51" w:rsidRDefault="227AB0AD" w:rsidP="00DB4F38">
      <w:pPr>
        <w:pStyle w:val="Akapitzlist"/>
        <w:numPr>
          <w:ilvl w:val="0"/>
          <w:numId w:val="94"/>
        </w:numPr>
        <w:spacing w:after="120"/>
        <w:ind w:left="714" w:hanging="357"/>
        <w:contextualSpacing w:val="0"/>
        <w:rPr>
          <w:rFonts w:cs="Arial"/>
          <w:color w:val="000000" w:themeColor="text1"/>
        </w:rPr>
      </w:pPr>
      <w:r w:rsidRPr="00992A51">
        <w:rPr>
          <w:rFonts w:cs="Arial"/>
        </w:rPr>
        <w:t xml:space="preserve">w placówce opiekuńczo-wychowawczej typu socjalizacyjnego, interwencyjnego lub specjalistyczno-terapeutycznego, regionalnej placówce opiekuńczo-terapeutycznej lub interwencyjnym ośrodku </w:t>
      </w:r>
      <w:proofErr w:type="spellStart"/>
      <w:r w:rsidRPr="00992A51">
        <w:rPr>
          <w:rFonts w:cs="Arial"/>
        </w:rPr>
        <w:t>preadopcyjnym</w:t>
      </w:r>
      <w:proofErr w:type="spellEnd"/>
      <w:r w:rsidRPr="00992A51">
        <w:rPr>
          <w:rFonts w:cs="Arial"/>
        </w:rPr>
        <w:t xml:space="preserve"> w rozumieniu ustawy z dnia 9 czerwca 2011 r. o wspieraniu rodziny i systemie pi</w:t>
      </w:r>
      <w:r w:rsidRPr="00992A51">
        <w:rPr>
          <w:rFonts w:cs="Arial"/>
          <w:color w:val="000000" w:themeColor="text1"/>
        </w:rPr>
        <w:t xml:space="preserve">eczy zastępczej </w:t>
      </w:r>
      <w:r w:rsidR="009D57F7" w:rsidRPr="00992A51">
        <w:rPr>
          <w:rFonts w:cs="Arial"/>
        </w:rPr>
        <w:t xml:space="preserve">(Dz. U. z 2022 r. poz. 447, z </w:t>
      </w:r>
      <w:proofErr w:type="spellStart"/>
      <w:r w:rsidR="009D57F7" w:rsidRPr="00992A51">
        <w:rPr>
          <w:rFonts w:cs="Arial"/>
        </w:rPr>
        <w:t>późn</w:t>
      </w:r>
      <w:proofErr w:type="spellEnd"/>
      <w:r w:rsidR="009D57F7" w:rsidRPr="00992A51">
        <w:rPr>
          <w:rFonts w:cs="Arial"/>
        </w:rPr>
        <w:t xml:space="preserve">. zm.) </w:t>
      </w:r>
      <w:r w:rsidRPr="00992A51">
        <w:rPr>
          <w:rFonts w:cs="Arial"/>
          <w:color w:val="000000" w:themeColor="text1"/>
        </w:rPr>
        <w:t xml:space="preserve">lub w innej placówce wieloosobowego, całodobowego, długookresowego (powyżej 6 miesięcy w roku) pobytu lub opieki. </w:t>
      </w:r>
    </w:p>
    <w:p w14:paraId="3C7C9C5F" w14:textId="77777777" w:rsidR="009276C8" w:rsidRPr="00992A51" w:rsidRDefault="227AB0AD" w:rsidP="00EE2761">
      <w:pPr>
        <w:spacing w:after="120"/>
        <w:rPr>
          <w:rFonts w:cs="Arial"/>
        </w:rPr>
      </w:pPr>
      <w:r w:rsidRPr="00992A51">
        <w:rPr>
          <w:rFonts w:cs="Arial"/>
        </w:rPr>
        <w:t>Opieka instytucjonalna realizowana jest w szczególności w takich instytucjach jak:</w:t>
      </w:r>
    </w:p>
    <w:p w14:paraId="5D4156FF" w14:textId="19257A90" w:rsidR="007B168E" w:rsidRPr="00992A51" w:rsidRDefault="227AB0AD" w:rsidP="00DB4F38">
      <w:pPr>
        <w:pStyle w:val="Akapitzlist"/>
        <w:numPr>
          <w:ilvl w:val="0"/>
          <w:numId w:val="95"/>
        </w:numPr>
        <w:spacing w:after="120"/>
        <w:ind w:left="714" w:hanging="357"/>
        <w:contextualSpacing w:val="0"/>
        <w:rPr>
          <w:rFonts w:cs="Arial"/>
        </w:rPr>
      </w:pPr>
      <w:r w:rsidRPr="00992A51">
        <w:rPr>
          <w:rFonts w:cs="Arial"/>
        </w:rPr>
        <w:lastRenderedPageBreak/>
        <w:t>młodzieżowy ośrodek socjoterapii i młodzieżowy ośrodek wychowawczy</w:t>
      </w:r>
      <w:r w:rsidR="00C91AAD" w:rsidRPr="00A461C6">
        <w:rPr>
          <w:rFonts w:cs="Arial"/>
        </w:rPr>
        <w:t xml:space="preserve">, o których mowa </w:t>
      </w:r>
      <w:r w:rsidRPr="00A461C6">
        <w:rPr>
          <w:rFonts w:cs="Arial"/>
        </w:rPr>
        <w:t xml:space="preserve">w </w:t>
      </w:r>
      <w:r w:rsidR="009276C8" w:rsidRPr="00A461C6">
        <w:rPr>
          <w:rFonts w:cs="Arial"/>
        </w:rPr>
        <w:t>ustaw</w:t>
      </w:r>
      <w:r w:rsidR="00C91AAD" w:rsidRPr="00A461C6">
        <w:rPr>
          <w:rFonts w:cs="Arial"/>
        </w:rPr>
        <w:t>ie</w:t>
      </w:r>
      <w:r w:rsidR="009276C8" w:rsidRPr="00A461C6">
        <w:rPr>
          <w:rFonts w:cs="Arial"/>
        </w:rPr>
        <w:t xml:space="preserve"> </w:t>
      </w:r>
      <w:r w:rsidRPr="00992A51">
        <w:rPr>
          <w:rFonts w:cs="Arial"/>
        </w:rPr>
        <w:t xml:space="preserve">z dnia </w:t>
      </w:r>
      <w:r w:rsidR="00F53CE6" w:rsidRPr="00992A51">
        <w:rPr>
          <w:rFonts w:cs="Arial"/>
        </w:rPr>
        <w:t>14 grudnia 2016</w:t>
      </w:r>
      <w:r w:rsidRPr="00992A51">
        <w:rPr>
          <w:rFonts w:cs="Arial"/>
        </w:rPr>
        <w:t xml:space="preserve"> r.</w:t>
      </w:r>
      <w:r w:rsidR="00D120FA">
        <w:rPr>
          <w:rFonts w:cs="Arial"/>
        </w:rPr>
        <w:t xml:space="preserve"> – P</w:t>
      </w:r>
      <w:r w:rsidR="00F53CE6" w:rsidRPr="00992A51">
        <w:rPr>
          <w:rFonts w:cs="Arial"/>
        </w:rPr>
        <w:t>rawo oświatowe</w:t>
      </w:r>
      <w:r w:rsidR="004F00CD" w:rsidRPr="00992A51">
        <w:rPr>
          <w:rFonts w:cs="Arial"/>
        </w:rPr>
        <w:t xml:space="preserve"> </w:t>
      </w:r>
      <w:r w:rsidR="00D120FA">
        <w:rPr>
          <w:rFonts w:cs="Arial"/>
        </w:rPr>
        <w:t>(</w:t>
      </w:r>
      <w:r w:rsidR="004F00CD" w:rsidRPr="00992A51">
        <w:rPr>
          <w:rFonts w:cs="Arial"/>
        </w:rPr>
        <w:t>Dz.</w:t>
      </w:r>
      <w:r w:rsidR="00E44283" w:rsidRPr="00992A51">
        <w:rPr>
          <w:rFonts w:cs="Arial"/>
        </w:rPr>
        <w:t xml:space="preserve"> </w:t>
      </w:r>
      <w:r w:rsidR="004F00CD" w:rsidRPr="00992A51">
        <w:rPr>
          <w:rFonts w:cs="Arial"/>
        </w:rPr>
        <w:t>U. z 2021 r. poz. 1</w:t>
      </w:r>
      <w:r w:rsidR="00D120FA">
        <w:rPr>
          <w:rFonts w:cs="Arial"/>
        </w:rPr>
        <w:t>082</w:t>
      </w:r>
      <w:r w:rsidR="004F00CD" w:rsidRPr="00992A51">
        <w:rPr>
          <w:rFonts w:cs="Arial"/>
        </w:rPr>
        <w:t xml:space="preserve">, z </w:t>
      </w:r>
      <w:proofErr w:type="spellStart"/>
      <w:r w:rsidR="004F00CD" w:rsidRPr="00992A51">
        <w:rPr>
          <w:rFonts w:cs="Arial"/>
        </w:rPr>
        <w:t>późn</w:t>
      </w:r>
      <w:proofErr w:type="spellEnd"/>
      <w:r w:rsidR="004F00CD" w:rsidRPr="00992A51">
        <w:rPr>
          <w:rFonts w:cs="Arial"/>
        </w:rPr>
        <w:t>. zm.</w:t>
      </w:r>
      <w:r w:rsidRPr="00992A51">
        <w:rPr>
          <w:rFonts w:cs="Arial"/>
        </w:rPr>
        <w:t>)</w:t>
      </w:r>
      <w:r w:rsidR="007B168E" w:rsidRPr="00992A51">
        <w:rPr>
          <w:rFonts w:cs="Arial"/>
        </w:rPr>
        <w:t>;</w:t>
      </w:r>
    </w:p>
    <w:p w14:paraId="5582A761" w14:textId="2BAC3305" w:rsidR="007B168E" w:rsidRPr="00992A51" w:rsidRDefault="227AB0AD" w:rsidP="00DB4F38">
      <w:pPr>
        <w:pStyle w:val="Akapitzlist"/>
        <w:numPr>
          <w:ilvl w:val="0"/>
          <w:numId w:val="95"/>
        </w:numPr>
        <w:spacing w:after="120"/>
        <w:ind w:left="714" w:hanging="357"/>
        <w:contextualSpacing w:val="0"/>
        <w:rPr>
          <w:rFonts w:cs="Arial"/>
        </w:rPr>
      </w:pPr>
      <w:r w:rsidRPr="00992A51">
        <w:rPr>
          <w:rFonts w:cs="Arial"/>
        </w:rPr>
        <w:t>dom pomocy społecznej</w:t>
      </w:r>
      <w:r w:rsidR="007B168E" w:rsidRPr="00992A51">
        <w:rPr>
          <w:rFonts w:cs="Arial"/>
        </w:rPr>
        <w:t>, o którym mowa</w:t>
      </w:r>
      <w:r w:rsidRPr="00992A51">
        <w:rPr>
          <w:rFonts w:cs="Arial"/>
        </w:rPr>
        <w:t xml:space="preserve"> w </w:t>
      </w:r>
      <w:r w:rsidR="007B168E" w:rsidRPr="00992A51">
        <w:rPr>
          <w:rFonts w:cs="Arial"/>
        </w:rPr>
        <w:t>ustawie</w:t>
      </w:r>
      <w:r w:rsidRPr="00992A51">
        <w:rPr>
          <w:rFonts w:cs="Arial"/>
        </w:rPr>
        <w:t xml:space="preserve"> z dnia 12 marca 2004 r. o pomocy społecznej</w:t>
      </w:r>
      <w:r w:rsidR="007B168E" w:rsidRPr="00992A51">
        <w:rPr>
          <w:rFonts w:cs="Arial"/>
        </w:rPr>
        <w:t>;</w:t>
      </w:r>
      <w:r w:rsidRPr="00992A51">
        <w:rPr>
          <w:rFonts w:cs="Arial"/>
        </w:rPr>
        <w:t xml:space="preserve"> </w:t>
      </w:r>
    </w:p>
    <w:p w14:paraId="66111A24" w14:textId="3CA28E60" w:rsidR="227AB0AD" w:rsidRPr="00992A51" w:rsidRDefault="227AB0AD" w:rsidP="00DB4F38">
      <w:pPr>
        <w:pStyle w:val="Akapitzlist"/>
        <w:numPr>
          <w:ilvl w:val="0"/>
          <w:numId w:val="95"/>
        </w:numPr>
        <w:spacing w:after="120"/>
        <w:ind w:left="714" w:hanging="357"/>
        <w:contextualSpacing w:val="0"/>
        <w:rPr>
          <w:rFonts w:cs="Arial"/>
        </w:rPr>
      </w:pPr>
      <w:r w:rsidRPr="00992A51">
        <w:rPr>
          <w:rFonts w:cs="Arial"/>
        </w:rPr>
        <w:t xml:space="preserve">zakład opiekuńczo-leczniczy i </w:t>
      </w:r>
      <w:r w:rsidR="007B168E" w:rsidRPr="00992A51">
        <w:rPr>
          <w:rFonts w:cs="Arial"/>
        </w:rPr>
        <w:t>zakład pielęgnacyjno-</w:t>
      </w:r>
      <w:r w:rsidR="00913BAF" w:rsidRPr="00992A51">
        <w:rPr>
          <w:rFonts w:cs="Arial"/>
        </w:rPr>
        <w:t>opiekuńczy</w:t>
      </w:r>
      <w:r w:rsidR="007B168E" w:rsidRPr="00992A51">
        <w:rPr>
          <w:rFonts w:cs="Arial"/>
        </w:rPr>
        <w:t>,</w:t>
      </w:r>
      <w:r w:rsidR="00B7675B" w:rsidRPr="00992A51">
        <w:rPr>
          <w:rFonts w:cs="Arial"/>
        </w:rPr>
        <w:t xml:space="preserve"> </w:t>
      </w:r>
      <w:r w:rsidRPr="00992A51">
        <w:rPr>
          <w:rFonts w:cs="Arial"/>
        </w:rPr>
        <w:t>o których mowa w ustawie z dnia 27 sierpnia 2004 r. o świadczeniach opieki zdrowotnej finansowanych ze środków publicznych</w:t>
      </w:r>
      <w:r w:rsidR="004F00CD" w:rsidRPr="00992A51">
        <w:rPr>
          <w:rFonts w:cs="Arial"/>
        </w:rPr>
        <w:t xml:space="preserve"> </w:t>
      </w:r>
      <w:r w:rsidR="007B168E" w:rsidRPr="00992A51">
        <w:rPr>
          <w:rFonts w:cs="Arial"/>
        </w:rPr>
        <w:t>(</w:t>
      </w:r>
      <w:r w:rsidR="004F00CD" w:rsidRPr="00992A51">
        <w:rPr>
          <w:rFonts w:cs="Arial"/>
        </w:rPr>
        <w:t>Dz.</w:t>
      </w:r>
      <w:r w:rsidR="00E44283" w:rsidRPr="00992A51">
        <w:rPr>
          <w:rFonts w:cs="Arial"/>
        </w:rPr>
        <w:t xml:space="preserve"> </w:t>
      </w:r>
      <w:r w:rsidR="004F00CD" w:rsidRPr="00992A51">
        <w:rPr>
          <w:rFonts w:cs="Arial"/>
        </w:rPr>
        <w:t xml:space="preserve">U. z 2021 r. poz. 1285, z </w:t>
      </w:r>
      <w:proofErr w:type="spellStart"/>
      <w:r w:rsidR="004F00CD" w:rsidRPr="00992A51">
        <w:rPr>
          <w:rFonts w:cs="Arial"/>
        </w:rPr>
        <w:t>późn</w:t>
      </w:r>
      <w:proofErr w:type="spellEnd"/>
      <w:r w:rsidR="004F00CD" w:rsidRPr="00992A51">
        <w:rPr>
          <w:rFonts w:cs="Arial"/>
        </w:rPr>
        <w:t>. zm.</w:t>
      </w:r>
      <w:r w:rsidR="00C91AAD" w:rsidRPr="005C2D24">
        <w:rPr>
          <w:rFonts w:cs="Arial"/>
        </w:rPr>
        <w:t>)</w:t>
      </w:r>
      <w:r w:rsidR="005B33A0" w:rsidRPr="00992A51">
        <w:rPr>
          <w:rFonts w:cs="Arial"/>
        </w:rPr>
        <w:t>;</w:t>
      </w:r>
    </w:p>
    <w:p w14:paraId="2EAAEF5C" w14:textId="4AD2F2F8" w:rsidR="272C4A13" w:rsidRPr="00992A51" w:rsidRDefault="1ECE874B" w:rsidP="00EE2761">
      <w:pPr>
        <w:spacing w:after="120"/>
        <w:rPr>
          <w:rFonts w:cs="Arial"/>
        </w:rPr>
      </w:pPr>
      <w:r w:rsidRPr="00992A51">
        <w:rPr>
          <w:rFonts w:cs="Arial"/>
          <w:b/>
          <w:bCs/>
        </w:rPr>
        <w:t>o</w:t>
      </w:r>
      <w:r w:rsidR="1B4B3FBB" w:rsidRPr="00992A51">
        <w:rPr>
          <w:rFonts w:cs="Arial"/>
          <w:b/>
          <w:bCs/>
        </w:rPr>
        <w:t xml:space="preserve">pieka </w:t>
      </w:r>
      <w:proofErr w:type="spellStart"/>
      <w:r w:rsidR="1B4B3FBB" w:rsidRPr="00992A51">
        <w:rPr>
          <w:rFonts w:cs="Arial"/>
          <w:b/>
          <w:bCs/>
        </w:rPr>
        <w:t>wytchnieniowa</w:t>
      </w:r>
      <w:proofErr w:type="spellEnd"/>
      <w:r w:rsidR="1B4B3FBB" w:rsidRPr="00992A51">
        <w:rPr>
          <w:rFonts w:cs="Arial"/>
        </w:rPr>
        <w:t xml:space="preserve"> – opieka nad osobą potrzebującą wsparcia w codziennym funkcjonowaniu w zastępstwie za opiekuna faktycznego, w związku ze zdarzeniem losowym, potrzebą załatwienia codziennych spraw lub odpoczynku opiekuna faktycznego</w:t>
      </w:r>
      <w:r w:rsidR="005B33A0" w:rsidRPr="00992A51">
        <w:rPr>
          <w:rFonts w:cs="Arial"/>
        </w:rPr>
        <w:t>;</w:t>
      </w:r>
    </w:p>
    <w:p w14:paraId="001BA667" w14:textId="44393D5D" w:rsidR="272C4A13" w:rsidRPr="00992A51" w:rsidRDefault="120A921E" w:rsidP="00EE2761">
      <w:pPr>
        <w:spacing w:after="120"/>
        <w:rPr>
          <w:rFonts w:cs="Arial"/>
        </w:rPr>
      </w:pPr>
      <w:r w:rsidRPr="00992A51">
        <w:rPr>
          <w:rFonts w:cs="Arial"/>
          <w:b/>
          <w:bCs/>
        </w:rPr>
        <w:t>o</w:t>
      </w:r>
      <w:r w:rsidR="1B4B3FBB" w:rsidRPr="00992A51">
        <w:rPr>
          <w:rFonts w:cs="Arial"/>
          <w:b/>
          <w:bCs/>
        </w:rPr>
        <w:t>piekun faktyczny (nieformalny)</w:t>
      </w:r>
      <w:r w:rsidR="1B4B3FBB" w:rsidRPr="00992A51">
        <w:rPr>
          <w:rFonts w:cs="Arial"/>
        </w:rPr>
        <w:t xml:space="preserve"> – osoba pełnoletnia opiekująca się osobą potrzebującą wsparcia w codziennym funkcjonowaniu, niebędąca opiekunem </w:t>
      </w:r>
      <w:r w:rsidR="00CE17AF">
        <w:rPr>
          <w:rFonts w:cs="Arial"/>
        </w:rPr>
        <w:t>formalnym (</w:t>
      </w:r>
      <w:r w:rsidR="00E732A0" w:rsidRPr="00992A51">
        <w:rPr>
          <w:rFonts w:cs="Arial"/>
        </w:rPr>
        <w:t>zawodowym</w:t>
      </w:r>
      <w:r w:rsidR="00CE17AF">
        <w:rPr>
          <w:rFonts w:cs="Arial"/>
        </w:rPr>
        <w:t>)</w:t>
      </w:r>
      <w:r w:rsidR="1B4B3FBB" w:rsidRPr="00992A51">
        <w:rPr>
          <w:rFonts w:cs="Arial"/>
        </w:rPr>
        <w:t xml:space="preserve"> i niepobierająca wynagrodzenia z tytułu sprawowania takiej opieki, najczęściej członek rodziny</w:t>
      </w:r>
      <w:r w:rsidR="005B33A0" w:rsidRPr="00992A51">
        <w:rPr>
          <w:rFonts w:cs="Arial"/>
        </w:rPr>
        <w:t>;</w:t>
      </w:r>
    </w:p>
    <w:p w14:paraId="333DB08D" w14:textId="33E7CA98" w:rsidR="008D25BE" w:rsidRPr="00992A51" w:rsidRDefault="008D25BE" w:rsidP="00EE2761">
      <w:pPr>
        <w:spacing w:after="120"/>
        <w:rPr>
          <w:rFonts w:cs="Arial"/>
        </w:rPr>
      </w:pPr>
      <w:r w:rsidRPr="00992A51">
        <w:rPr>
          <w:rFonts w:cs="Arial"/>
          <w:b/>
          <w:bCs/>
        </w:rPr>
        <w:t>osoba bezrobotna</w:t>
      </w:r>
      <w:r w:rsidRPr="00992A51">
        <w:rPr>
          <w:rFonts w:cs="Arial"/>
        </w:rPr>
        <w:t xml:space="preserve"> </w:t>
      </w:r>
      <w:r w:rsidR="00566A0F" w:rsidRPr="00992A51">
        <w:rPr>
          <w:rFonts w:cs="Arial"/>
        </w:rPr>
        <w:t>–</w:t>
      </w:r>
      <w:r w:rsidRPr="00992A51">
        <w:rPr>
          <w:rFonts w:cs="Arial"/>
        </w:rPr>
        <w:t xml:space="preserve"> osoba pozostająca bez pracy, gotowa do podjęcia pracy i aktywnie poszukując</w:t>
      </w:r>
      <w:r w:rsidR="00E545B8" w:rsidRPr="00992A51">
        <w:rPr>
          <w:rFonts w:cs="Arial"/>
        </w:rPr>
        <w:t>a</w:t>
      </w:r>
      <w:r w:rsidRPr="00992A51">
        <w:rPr>
          <w:rFonts w:cs="Arial"/>
        </w:rPr>
        <w:t xml:space="preserve"> zatrudnienia. Definicja ta uwzględnia wszystkie osoby zarejestrowane jako bezrobotne </w:t>
      </w:r>
      <w:r w:rsidR="0051053E" w:rsidRPr="00992A51">
        <w:rPr>
          <w:rFonts w:cs="Arial"/>
        </w:rPr>
        <w:t xml:space="preserve">w </w:t>
      </w:r>
      <w:r w:rsidR="00D01E48" w:rsidRPr="00992A51">
        <w:rPr>
          <w:rFonts w:cs="Arial"/>
        </w:rPr>
        <w:t xml:space="preserve">rozumieniu </w:t>
      </w:r>
      <w:r w:rsidR="0051053E" w:rsidRPr="00992A51">
        <w:rPr>
          <w:rFonts w:cs="Arial"/>
        </w:rPr>
        <w:t>ustaw</w:t>
      </w:r>
      <w:r w:rsidR="00D01E48" w:rsidRPr="00992A51">
        <w:rPr>
          <w:rFonts w:cs="Arial"/>
        </w:rPr>
        <w:t>y</w:t>
      </w:r>
      <w:r w:rsidR="0051053E" w:rsidRPr="00992A51">
        <w:rPr>
          <w:rFonts w:cs="Arial"/>
        </w:rPr>
        <w:t xml:space="preserve"> </w:t>
      </w:r>
      <w:r w:rsidR="003254EB" w:rsidRPr="00992A51">
        <w:rPr>
          <w:rFonts w:cs="Arial"/>
          <w:color w:val="000000"/>
        </w:rPr>
        <w:t xml:space="preserve">z dnia 20 kwietnia 2004 r. </w:t>
      </w:r>
      <w:r w:rsidR="0051053E" w:rsidRPr="00992A51">
        <w:rPr>
          <w:rFonts w:cs="Arial"/>
        </w:rPr>
        <w:t>o promocji zatrudnienia i instytucjach rynku pracy</w:t>
      </w:r>
      <w:r w:rsidR="00D4091D" w:rsidRPr="00992A51">
        <w:rPr>
          <w:rFonts w:cs="Arial"/>
        </w:rPr>
        <w:t xml:space="preserve"> (Dz. U. z 2022 r. poz. 690, z </w:t>
      </w:r>
      <w:proofErr w:type="spellStart"/>
      <w:r w:rsidR="00D4091D" w:rsidRPr="00992A51">
        <w:rPr>
          <w:rFonts w:cs="Arial"/>
        </w:rPr>
        <w:t>późn</w:t>
      </w:r>
      <w:proofErr w:type="spellEnd"/>
      <w:r w:rsidR="00D4091D" w:rsidRPr="00992A51">
        <w:rPr>
          <w:rFonts w:cs="Arial"/>
        </w:rPr>
        <w:t>. zm.)</w:t>
      </w:r>
      <w:r w:rsidRPr="00992A51">
        <w:rPr>
          <w:rFonts w:cs="Arial"/>
        </w:rPr>
        <w:t xml:space="preserve">,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t>
      </w:r>
      <w:r w:rsidR="00E763FD" w:rsidRPr="00992A51">
        <w:rPr>
          <w:rFonts w:cs="Arial"/>
        </w:rPr>
        <w:t xml:space="preserve">w urzędzie pracy </w:t>
      </w:r>
      <w:r w:rsidRPr="00992A51">
        <w:rPr>
          <w:rFonts w:cs="Arial"/>
        </w:rPr>
        <w:t xml:space="preserve">jako bezrobotne lub poszukujące pracy lub niezarejestrowane, lecz spełniające </w:t>
      </w:r>
      <w:r w:rsidR="009B6658" w:rsidRPr="00992A51">
        <w:rPr>
          <w:rFonts w:cs="Arial"/>
        </w:rPr>
        <w:t>powyższe przesłanki</w:t>
      </w:r>
      <w:r w:rsidR="001B4A0E">
        <w:rPr>
          <w:rFonts w:cs="Arial"/>
        </w:rPr>
        <w:t>,</w:t>
      </w:r>
      <w:r w:rsidR="00431506">
        <w:rPr>
          <w:rFonts w:cs="Arial"/>
        </w:rPr>
        <w:t xml:space="preserve"> tj. gotowość do podjęcia pracy i aktywne poszukiwanie zatrudnienia</w:t>
      </w:r>
      <w:r w:rsidR="005B33A0" w:rsidRPr="00992A51">
        <w:rPr>
          <w:rFonts w:cs="Arial"/>
        </w:rPr>
        <w:t>;</w:t>
      </w:r>
    </w:p>
    <w:p w14:paraId="237DB130" w14:textId="4FDBD803" w:rsidR="00001328" w:rsidRPr="00992A51" w:rsidRDefault="2BF3B64B" w:rsidP="00EE2761">
      <w:pPr>
        <w:spacing w:after="120"/>
        <w:rPr>
          <w:rFonts w:cs="Arial"/>
        </w:rPr>
      </w:pPr>
      <w:r w:rsidRPr="00992A51">
        <w:rPr>
          <w:rFonts w:cs="Arial"/>
          <w:b/>
          <w:bCs/>
        </w:rPr>
        <w:t>osoba bierna zawodowo</w:t>
      </w:r>
      <w:r w:rsidRPr="00992A51">
        <w:rPr>
          <w:rFonts w:cs="Arial"/>
        </w:rPr>
        <w:t xml:space="preserve"> </w:t>
      </w:r>
      <w:r w:rsidR="00566A0F" w:rsidRPr="00992A51">
        <w:rPr>
          <w:rFonts w:cs="Arial"/>
        </w:rPr>
        <w:t>–</w:t>
      </w:r>
      <w:r w:rsidRPr="00992A51">
        <w:rPr>
          <w:rFonts w:cs="Arial"/>
        </w:rPr>
        <w:t xml:space="preserve"> osoba, która w danej chwili nie tworzy zasobów siły roboczej (tzn. nie jest osobą pracującą ani bezrobotną). Za osoby bierne zawodowo uznawani są m.in.:</w:t>
      </w:r>
    </w:p>
    <w:p w14:paraId="28034A1E" w14:textId="38676C07" w:rsidR="00001328" w:rsidRPr="00992A51" w:rsidRDefault="00001328" w:rsidP="00DB4F38">
      <w:pPr>
        <w:pStyle w:val="Akapitzlist"/>
        <w:numPr>
          <w:ilvl w:val="0"/>
          <w:numId w:val="91"/>
        </w:numPr>
        <w:spacing w:after="120"/>
        <w:ind w:left="714" w:hanging="357"/>
        <w:contextualSpacing w:val="0"/>
        <w:rPr>
          <w:rFonts w:cs="Arial"/>
        </w:rPr>
      </w:pPr>
      <w:r w:rsidRPr="00992A51">
        <w:rPr>
          <w:rFonts w:cs="Arial"/>
        </w:rPr>
        <w:lastRenderedPageBreak/>
        <w:t>studenci studiów stacjonarnych, chyba że są już zatrudnieni</w:t>
      </w:r>
      <w:r w:rsidR="007263CE">
        <w:rPr>
          <w:rFonts w:cs="Arial"/>
        </w:rPr>
        <w:t>;</w:t>
      </w:r>
      <w:r w:rsidRPr="00992A51">
        <w:rPr>
          <w:rFonts w:cs="Arial"/>
        </w:rPr>
        <w:t xml:space="preserve"> </w:t>
      </w:r>
    </w:p>
    <w:p w14:paraId="213F25E9" w14:textId="159DC2D6" w:rsidR="00001328" w:rsidRPr="00992A51" w:rsidRDefault="00001328" w:rsidP="00DB4F38">
      <w:pPr>
        <w:pStyle w:val="Akapitzlist"/>
        <w:numPr>
          <w:ilvl w:val="0"/>
          <w:numId w:val="91"/>
        </w:numPr>
        <w:spacing w:after="120"/>
        <w:ind w:left="714" w:hanging="357"/>
        <w:contextualSpacing w:val="0"/>
        <w:rPr>
          <w:rFonts w:cs="Arial"/>
        </w:rPr>
      </w:pPr>
      <w:r w:rsidRPr="00992A51">
        <w:rPr>
          <w:rFonts w:cs="Arial"/>
        </w:rPr>
        <w:t>dzieci i młodzież do 18 r. ż. pobierając</w:t>
      </w:r>
      <w:r w:rsidR="00054FBC" w:rsidRPr="00992A51">
        <w:rPr>
          <w:rFonts w:cs="Arial"/>
        </w:rPr>
        <w:t>y</w:t>
      </w:r>
      <w:r w:rsidRPr="00992A51">
        <w:rPr>
          <w:rFonts w:cs="Arial"/>
        </w:rPr>
        <w:t xml:space="preserve"> naukę, o ile nie spełniają przesłanek, na podstawie których można je zaliczyć do osób bezrobotnych lub pracujących</w:t>
      </w:r>
      <w:r w:rsidR="007263CE">
        <w:rPr>
          <w:rFonts w:cs="Arial"/>
        </w:rPr>
        <w:t>;</w:t>
      </w:r>
    </w:p>
    <w:p w14:paraId="07F3E44E" w14:textId="0C7A8760" w:rsidR="00001328" w:rsidRPr="00992A51" w:rsidRDefault="00001328" w:rsidP="00DB4F38">
      <w:pPr>
        <w:pStyle w:val="Akapitzlist"/>
        <w:numPr>
          <w:ilvl w:val="0"/>
          <w:numId w:val="91"/>
        </w:numPr>
        <w:spacing w:after="120"/>
        <w:ind w:left="714" w:hanging="357"/>
        <w:contextualSpacing w:val="0"/>
        <w:rPr>
          <w:rFonts w:cs="Arial"/>
        </w:rPr>
      </w:pPr>
      <w:r w:rsidRPr="00992A51">
        <w:rPr>
          <w:rFonts w:cs="Arial"/>
        </w:rPr>
        <w:t>doktoranci, którzy nie są zatrudnieni na uczelni, w innej instytucji lub przedsiębiorstwie. W przypadku, gdy doktorant wykonuje obowiązki służbowe, za które otrzymuje wynagrodzenie, lub prowadzi działalność gospodarczą należy traktować go jako osobę pracującą</w:t>
      </w:r>
      <w:r w:rsidR="005B33A0" w:rsidRPr="00992A51">
        <w:rPr>
          <w:rFonts w:cs="Arial"/>
        </w:rPr>
        <w:t>;</w:t>
      </w:r>
    </w:p>
    <w:p w14:paraId="181CC9BE" w14:textId="2143F0D7" w:rsidR="00BB57A9" w:rsidRPr="00992A51" w:rsidRDefault="00BB57A9" w:rsidP="00EE2761">
      <w:pPr>
        <w:spacing w:after="120"/>
        <w:rPr>
          <w:rFonts w:cs="Arial"/>
        </w:rPr>
      </w:pPr>
      <w:r w:rsidRPr="00992A51">
        <w:rPr>
          <w:rFonts w:cs="Arial"/>
          <w:b/>
          <w:bCs/>
        </w:rPr>
        <w:t>osoba odchodząca z rolnictwa</w:t>
      </w:r>
      <w:r w:rsidRPr="00992A51">
        <w:rPr>
          <w:rFonts w:cs="Arial"/>
        </w:rPr>
        <w:t xml:space="preserve"> – osoba podlegając</w:t>
      </w:r>
      <w:r w:rsidR="00C525DD">
        <w:rPr>
          <w:rFonts w:cs="Arial"/>
        </w:rPr>
        <w:t>a</w:t>
      </w:r>
      <w:r w:rsidRPr="00992A51">
        <w:rPr>
          <w:rFonts w:cs="Arial"/>
        </w:rPr>
        <w:t xml:space="preserve"> ubezpieczeniu emerytalno-rentowemu na podstawie ustawy z dnia 20 grudnia 1990 r. o ubezpieczeniu społecznym rolników (Dz. U. z 202</w:t>
      </w:r>
      <w:r w:rsidR="00943768" w:rsidRPr="00992A51">
        <w:rPr>
          <w:rFonts w:cs="Arial"/>
        </w:rPr>
        <w:t>2</w:t>
      </w:r>
      <w:r w:rsidRPr="00992A51">
        <w:rPr>
          <w:rFonts w:cs="Arial"/>
        </w:rPr>
        <w:t xml:space="preserve"> r. poz. </w:t>
      </w:r>
      <w:r w:rsidR="00943768" w:rsidRPr="00992A51">
        <w:rPr>
          <w:rFonts w:cs="Arial"/>
        </w:rPr>
        <w:t>933</w:t>
      </w:r>
      <w:r w:rsidRPr="00992A51">
        <w:rPr>
          <w:rFonts w:cs="Arial"/>
        </w:rPr>
        <w:t xml:space="preserve">, z </w:t>
      </w:r>
      <w:proofErr w:type="spellStart"/>
      <w:r w:rsidRPr="00992A51">
        <w:rPr>
          <w:rFonts w:cs="Arial"/>
        </w:rPr>
        <w:t>późn</w:t>
      </w:r>
      <w:proofErr w:type="spellEnd"/>
      <w:r w:rsidRPr="00992A51">
        <w:rPr>
          <w:rFonts w:cs="Arial"/>
        </w:rPr>
        <w:t>.</w:t>
      </w:r>
      <w:r w:rsidR="00BE7538">
        <w:rPr>
          <w:rFonts w:cs="Arial"/>
        </w:rPr>
        <w:t xml:space="preserve"> </w:t>
      </w:r>
      <w:r w:rsidRPr="00992A51">
        <w:rPr>
          <w:rFonts w:cs="Arial"/>
        </w:rPr>
        <w:t>zm.), zamierzając</w:t>
      </w:r>
      <w:r w:rsidR="00C525DD">
        <w:rPr>
          <w:rFonts w:cs="Arial"/>
        </w:rPr>
        <w:t>a</w:t>
      </w:r>
      <w:r w:rsidRPr="00992A51">
        <w:rPr>
          <w:rFonts w:cs="Arial"/>
        </w:rPr>
        <w:t xml:space="preserve"> podjąć zatrudnienie lub inną działalność pozarolniczą, objęt</w:t>
      </w:r>
      <w:r w:rsidR="00C525DD">
        <w:rPr>
          <w:rFonts w:cs="Arial"/>
        </w:rPr>
        <w:t>a</w:t>
      </w:r>
      <w:r w:rsidRPr="00992A51">
        <w:rPr>
          <w:rFonts w:cs="Arial"/>
        </w:rPr>
        <w:t xml:space="preserve"> obowiązkiem ubezpieczenia społecznego na podstawie ustawy z dnia 13 października 1998 r. o systemie ubezpieczeń społecznych (Dz.</w:t>
      </w:r>
      <w:r w:rsidR="00E44283" w:rsidRPr="00992A51">
        <w:rPr>
          <w:rFonts w:cs="Arial"/>
        </w:rPr>
        <w:t xml:space="preserve"> </w:t>
      </w:r>
      <w:r w:rsidRPr="00992A51">
        <w:rPr>
          <w:rFonts w:cs="Arial"/>
        </w:rPr>
        <w:t>U. z 202</w:t>
      </w:r>
      <w:r w:rsidR="00A93055" w:rsidRPr="00992A51">
        <w:rPr>
          <w:rFonts w:cs="Arial"/>
        </w:rPr>
        <w:t>2</w:t>
      </w:r>
      <w:r w:rsidRPr="00992A51">
        <w:rPr>
          <w:rFonts w:cs="Arial"/>
        </w:rPr>
        <w:t xml:space="preserve"> r. poz. </w:t>
      </w:r>
      <w:r w:rsidR="00A93055" w:rsidRPr="00992A51">
        <w:rPr>
          <w:rFonts w:cs="Arial"/>
        </w:rPr>
        <w:t>1009</w:t>
      </w:r>
      <w:r w:rsidRPr="00992A51">
        <w:rPr>
          <w:rFonts w:cs="Arial"/>
        </w:rPr>
        <w:t xml:space="preserve">, z </w:t>
      </w:r>
      <w:proofErr w:type="spellStart"/>
      <w:r w:rsidRPr="00992A51">
        <w:rPr>
          <w:rFonts w:cs="Arial"/>
        </w:rPr>
        <w:t>późn</w:t>
      </w:r>
      <w:proofErr w:type="spellEnd"/>
      <w:r w:rsidRPr="00992A51">
        <w:rPr>
          <w:rFonts w:cs="Arial"/>
        </w:rPr>
        <w:t>. zm.);</w:t>
      </w:r>
    </w:p>
    <w:p w14:paraId="60901079" w14:textId="0734F842" w:rsidR="00B0485F" w:rsidRPr="00992A51" w:rsidRDefault="74349AE1" w:rsidP="00EE2761">
      <w:pPr>
        <w:spacing w:after="120"/>
        <w:rPr>
          <w:rFonts w:cs="Arial"/>
        </w:rPr>
      </w:pPr>
      <w:r w:rsidRPr="00992A51">
        <w:rPr>
          <w:rFonts w:cs="Arial"/>
          <w:b/>
          <w:bCs/>
        </w:rPr>
        <w:t>osoba potrzebująca wsparcia w codziennym funkcjonowaniu</w:t>
      </w:r>
      <w:r w:rsidRPr="00992A51">
        <w:rPr>
          <w:rFonts w:cs="Arial"/>
        </w:rPr>
        <w:t xml:space="preserve"> – osoba, która ze względu na wiek, stan zdrowia lub niepełnosprawność wymaga opieki lub wsparcia w związku z niemożnością samodzielnego wykonywania co najmniej jednej z podstawowych czynności dnia codziennego. Do oceny stopnia samodzielności fizycznej stosowana jest </w:t>
      </w:r>
      <w:r w:rsidR="75E030B7" w:rsidRPr="00992A51">
        <w:rPr>
          <w:rFonts w:cs="Arial"/>
        </w:rPr>
        <w:t xml:space="preserve">w szczególności </w:t>
      </w:r>
      <w:r w:rsidRPr="00992A51">
        <w:rPr>
          <w:rFonts w:cs="Arial"/>
        </w:rPr>
        <w:t xml:space="preserve">skala </w:t>
      </w:r>
      <w:proofErr w:type="spellStart"/>
      <w:r w:rsidRPr="00992A51">
        <w:rPr>
          <w:rFonts w:cs="Arial"/>
        </w:rPr>
        <w:t>Barthel</w:t>
      </w:r>
      <w:proofErr w:type="spellEnd"/>
      <w:r w:rsidRPr="00992A51">
        <w:rPr>
          <w:rFonts w:cs="Arial"/>
        </w:rPr>
        <w:t>;</w:t>
      </w:r>
    </w:p>
    <w:p w14:paraId="7E7ADABF" w14:textId="77777777" w:rsidR="0086443B" w:rsidRPr="00992A51" w:rsidRDefault="00536DC5" w:rsidP="0080022F">
      <w:pPr>
        <w:spacing w:after="120"/>
        <w:rPr>
          <w:rFonts w:cs="Arial"/>
        </w:rPr>
      </w:pPr>
      <w:r w:rsidRPr="00992A51">
        <w:rPr>
          <w:rFonts w:cs="Arial"/>
          <w:b/>
          <w:bCs/>
        </w:rPr>
        <w:t>osoba pracująca</w:t>
      </w:r>
      <w:r w:rsidRPr="00992A51">
        <w:rPr>
          <w:rFonts w:cs="Arial"/>
        </w:rPr>
        <w:t xml:space="preserve"> </w:t>
      </w:r>
      <w:r w:rsidR="00566A0F" w:rsidRPr="00992A51">
        <w:rPr>
          <w:rFonts w:cs="Arial"/>
        </w:rPr>
        <w:t>–</w:t>
      </w:r>
      <w:r w:rsidRPr="00992A51">
        <w:rPr>
          <w:rFonts w:cs="Arial"/>
        </w:rPr>
        <w:t xml:space="preserve"> osoba</w:t>
      </w:r>
      <w:r w:rsidR="0086443B" w:rsidRPr="00992A51">
        <w:rPr>
          <w:rFonts w:cs="Arial"/>
        </w:rPr>
        <w:t>:</w:t>
      </w:r>
    </w:p>
    <w:p w14:paraId="7AC5871B" w14:textId="4AA126A7" w:rsidR="0086443B" w:rsidRPr="00992A51" w:rsidRDefault="00536DC5" w:rsidP="00DB4F38">
      <w:pPr>
        <w:pStyle w:val="Akapitzlist"/>
        <w:numPr>
          <w:ilvl w:val="0"/>
          <w:numId w:val="96"/>
        </w:numPr>
        <w:spacing w:after="120"/>
        <w:ind w:left="714" w:hanging="357"/>
        <w:contextualSpacing w:val="0"/>
        <w:rPr>
          <w:rFonts w:cs="Arial"/>
        </w:rPr>
      </w:pPr>
      <w:r w:rsidRPr="00992A51">
        <w:rPr>
          <w:rFonts w:cs="Arial"/>
        </w:rPr>
        <w:t xml:space="preserve">w wieku od 15 do 89 lat, która: wykonuje pracę, za którą otrzymuje wynagrodzenie, z której czerpie zyski lub korzyści rodzinne; </w:t>
      </w:r>
    </w:p>
    <w:p w14:paraId="6D8D2CD0" w14:textId="2D409D19" w:rsidR="0086443B" w:rsidRPr="00992A51" w:rsidRDefault="00536DC5" w:rsidP="00DB4F38">
      <w:pPr>
        <w:pStyle w:val="Akapitzlist"/>
        <w:numPr>
          <w:ilvl w:val="0"/>
          <w:numId w:val="96"/>
        </w:numPr>
        <w:spacing w:after="120"/>
        <w:ind w:left="714" w:hanging="357"/>
        <w:contextualSpacing w:val="0"/>
        <w:rPr>
          <w:rFonts w:cs="Arial"/>
        </w:rPr>
      </w:pPr>
      <w:r w:rsidRPr="00992A51">
        <w:rPr>
          <w:rFonts w:cs="Arial"/>
        </w:rPr>
        <w:t xml:space="preserve">posiadająca zatrudnienie lub własną działalność, która jednak chwilowo nie pracuje (ze względu na np. chorobę, urlop, spór pracowniczy czy kształcenie się lub szkolenie) lub </w:t>
      </w:r>
    </w:p>
    <w:p w14:paraId="00E7447B" w14:textId="639DE3B0" w:rsidR="00536DC5" w:rsidRPr="00992A51" w:rsidRDefault="00536DC5" w:rsidP="00DB4F38">
      <w:pPr>
        <w:pStyle w:val="Akapitzlist"/>
        <w:numPr>
          <w:ilvl w:val="0"/>
          <w:numId w:val="96"/>
        </w:numPr>
        <w:spacing w:after="120"/>
        <w:ind w:left="714" w:hanging="357"/>
        <w:contextualSpacing w:val="0"/>
        <w:rPr>
          <w:rFonts w:cs="Arial"/>
        </w:rPr>
      </w:pPr>
      <w:r w:rsidRPr="00992A51">
        <w:rPr>
          <w:rFonts w:cs="Arial"/>
        </w:rPr>
        <w:t>produkująca towary rolne, których główna część przeznaczona jest na sprzedaż lub barter.</w:t>
      </w:r>
    </w:p>
    <w:p w14:paraId="433ACB4B" w14:textId="601C9846" w:rsidR="00536DC5" w:rsidRPr="00992A51" w:rsidRDefault="00536DC5" w:rsidP="0080022F">
      <w:pPr>
        <w:pStyle w:val="Akapitzlist"/>
        <w:spacing w:after="120"/>
        <w:ind w:left="0"/>
        <w:contextualSpacing w:val="0"/>
        <w:rPr>
          <w:rFonts w:cs="Arial"/>
        </w:rPr>
      </w:pPr>
      <w:r w:rsidRPr="00992A51">
        <w:rPr>
          <w:rFonts w:cs="Arial"/>
        </w:rPr>
        <w:t>Za osoby pracujące uzna</w:t>
      </w:r>
      <w:r w:rsidR="0086443B" w:rsidRPr="00992A51">
        <w:rPr>
          <w:rFonts w:cs="Arial"/>
        </w:rPr>
        <w:t>je</w:t>
      </w:r>
      <w:r w:rsidRPr="00992A51">
        <w:rPr>
          <w:rFonts w:cs="Arial"/>
        </w:rPr>
        <w:t xml:space="preserve"> s</w:t>
      </w:r>
      <w:r w:rsidR="0086443B" w:rsidRPr="00992A51">
        <w:rPr>
          <w:rFonts w:cs="Arial"/>
        </w:rPr>
        <w:t>ię</w:t>
      </w:r>
      <w:r w:rsidRPr="00992A51">
        <w:rPr>
          <w:rFonts w:cs="Arial"/>
        </w:rPr>
        <w:t xml:space="preserve"> również:</w:t>
      </w:r>
    </w:p>
    <w:p w14:paraId="4195E752" w14:textId="51B1F5DB" w:rsidR="00536DC5" w:rsidRPr="00992A51" w:rsidRDefault="00536DC5" w:rsidP="00DB4F38">
      <w:pPr>
        <w:pStyle w:val="Akapitzlist"/>
        <w:numPr>
          <w:ilvl w:val="0"/>
          <w:numId w:val="89"/>
        </w:numPr>
        <w:spacing w:after="120"/>
        <w:ind w:left="714" w:hanging="357"/>
        <w:contextualSpacing w:val="0"/>
        <w:rPr>
          <w:rFonts w:cs="Arial"/>
        </w:rPr>
      </w:pPr>
      <w:r w:rsidRPr="00992A51">
        <w:rPr>
          <w:rFonts w:cs="Arial"/>
        </w:rPr>
        <w:t>osoby prowadzące działalność na własny rachunek, czyli prowadzące działalność gospodarczą lub działalność</w:t>
      </w:r>
      <w:r w:rsidR="00873E6B" w:rsidRPr="00992A51">
        <w:rPr>
          <w:rFonts w:cs="Arial"/>
        </w:rPr>
        <w:t>, o której mowa w</w:t>
      </w:r>
      <w:r w:rsidRPr="00992A51">
        <w:rPr>
          <w:rFonts w:cs="Arial"/>
        </w:rPr>
        <w:t xml:space="preserve"> art. 5 </w:t>
      </w:r>
      <w:r w:rsidR="00350951" w:rsidRPr="00992A51">
        <w:rPr>
          <w:rFonts w:cs="Arial"/>
        </w:rPr>
        <w:t>u</w:t>
      </w:r>
      <w:r w:rsidRPr="00992A51">
        <w:rPr>
          <w:rFonts w:cs="Arial"/>
        </w:rPr>
        <w:t xml:space="preserve">stawy z dnia </w:t>
      </w:r>
      <w:r w:rsidRPr="00992A51">
        <w:rPr>
          <w:rFonts w:cs="Arial"/>
        </w:rPr>
        <w:lastRenderedPageBreak/>
        <w:t xml:space="preserve">6 marca 2018 r. </w:t>
      </w:r>
      <w:r w:rsidR="002C721A" w:rsidRPr="00992A51">
        <w:rPr>
          <w:rFonts w:cs="Arial"/>
        </w:rPr>
        <w:t xml:space="preserve">– </w:t>
      </w:r>
      <w:r w:rsidRPr="00992A51">
        <w:rPr>
          <w:rFonts w:cs="Arial"/>
        </w:rPr>
        <w:t>Prawo przedsiębiorców</w:t>
      </w:r>
      <w:r w:rsidR="00350951" w:rsidRPr="00992A51">
        <w:rPr>
          <w:rFonts w:cs="Arial"/>
        </w:rPr>
        <w:t xml:space="preserve"> </w:t>
      </w:r>
      <w:r w:rsidR="004D0EEF" w:rsidRPr="00992A51">
        <w:rPr>
          <w:rFonts w:cs="Arial"/>
        </w:rPr>
        <w:t>(</w:t>
      </w:r>
      <w:r w:rsidR="00350951" w:rsidRPr="00992A51">
        <w:rPr>
          <w:rFonts w:cs="Arial"/>
        </w:rPr>
        <w:t>Dz.</w:t>
      </w:r>
      <w:r w:rsidR="00E44283" w:rsidRPr="00992A51">
        <w:rPr>
          <w:rFonts w:cs="Arial"/>
        </w:rPr>
        <w:t xml:space="preserve"> </w:t>
      </w:r>
      <w:r w:rsidR="00350951" w:rsidRPr="00992A51">
        <w:rPr>
          <w:rFonts w:cs="Arial"/>
        </w:rPr>
        <w:t xml:space="preserve">U. z 2021 r. poz. 162, z </w:t>
      </w:r>
      <w:proofErr w:type="spellStart"/>
      <w:r w:rsidR="00350951" w:rsidRPr="00992A51">
        <w:rPr>
          <w:rFonts w:cs="Arial"/>
        </w:rPr>
        <w:t>późn</w:t>
      </w:r>
      <w:proofErr w:type="spellEnd"/>
      <w:r w:rsidR="00350951" w:rsidRPr="00992A51">
        <w:rPr>
          <w:rFonts w:cs="Arial"/>
        </w:rPr>
        <w:t>. zm.</w:t>
      </w:r>
      <w:r w:rsidRPr="00992A51">
        <w:rPr>
          <w:rFonts w:cs="Arial"/>
        </w:rPr>
        <w:t>), gospodarstwo rolne lub praktykę zawodową, o ile spełniony jest jeden z poniższych warunków:</w:t>
      </w:r>
    </w:p>
    <w:p w14:paraId="3CEC9E76" w14:textId="75A0FF9E" w:rsidR="009D7F3F" w:rsidRPr="00992A51" w:rsidRDefault="00734774" w:rsidP="00DB4F38">
      <w:pPr>
        <w:pStyle w:val="Akapitzlist"/>
        <w:numPr>
          <w:ilvl w:val="1"/>
          <w:numId w:val="90"/>
        </w:numPr>
        <w:spacing w:after="120"/>
        <w:ind w:left="1077" w:hanging="357"/>
        <w:contextualSpacing w:val="0"/>
        <w:rPr>
          <w:rFonts w:cs="Arial"/>
        </w:rPr>
      </w:pPr>
      <w:r w:rsidRPr="00992A51">
        <w:rPr>
          <w:rFonts w:cs="Arial"/>
        </w:rPr>
        <w:t>o</w:t>
      </w:r>
      <w:r w:rsidR="00536DC5" w:rsidRPr="00992A51">
        <w:rPr>
          <w:rFonts w:cs="Arial"/>
        </w:rPr>
        <w:t>soba pracuje w swojej działalności, praktyce zawodowej lub gospodarstwie rolnym w celu uzyskania dochodu, nawet jeżeli przedsiębiorstwo nie osiąga zysków</w:t>
      </w:r>
      <w:r w:rsidR="00A340B1" w:rsidRPr="00992A51">
        <w:rPr>
          <w:rFonts w:cs="Arial"/>
        </w:rPr>
        <w:t>;</w:t>
      </w:r>
    </w:p>
    <w:p w14:paraId="5C1ADBA7" w14:textId="359E0A35" w:rsidR="009D7F3F" w:rsidRPr="00992A51" w:rsidRDefault="00734774" w:rsidP="00DB4F38">
      <w:pPr>
        <w:pStyle w:val="Akapitzlist"/>
        <w:numPr>
          <w:ilvl w:val="1"/>
          <w:numId w:val="90"/>
        </w:numPr>
        <w:spacing w:after="120"/>
        <w:ind w:left="1077" w:hanging="357"/>
        <w:contextualSpacing w:val="0"/>
        <w:rPr>
          <w:rFonts w:cs="Arial"/>
        </w:rPr>
      </w:pPr>
      <w:r w:rsidRPr="00992A51">
        <w:rPr>
          <w:rFonts w:cs="Arial"/>
        </w:rPr>
        <w:t>o</w:t>
      </w:r>
      <w:r w:rsidR="00536DC5" w:rsidRPr="00992A51">
        <w:rPr>
          <w:rFonts w:cs="Arial"/>
        </w:rPr>
        <w:t>soba poświęca czas na prowadzenie działalności gospodarczej, działalności</w:t>
      </w:r>
      <w:r w:rsidR="00A340B1" w:rsidRPr="00992A51">
        <w:rPr>
          <w:rFonts w:cs="Arial"/>
        </w:rPr>
        <w:t>, o której mowa w art. 5 ustawy z dnia 6 marca 2018 r. – Prawo przedsiębiorców</w:t>
      </w:r>
      <w:r w:rsidR="00536DC5" w:rsidRPr="00992A51">
        <w:rPr>
          <w:rFonts w:cs="Arial"/>
        </w:rPr>
        <w:t>,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r w:rsidR="00A340B1" w:rsidRPr="00992A51">
        <w:rPr>
          <w:rFonts w:cs="Arial"/>
        </w:rPr>
        <w:t>;</w:t>
      </w:r>
    </w:p>
    <w:p w14:paraId="0822F1F1" w14:textId="5324FFFD" w:rsidR="00536DC5" w:rsidRPr="00992A51" w:rsidRDefault="00734774" w:rsidP="00DB4F38">
      <w:pPr>
        <w:pStyle w:val="Akapitzlist"/>
        <w:numPr>
          <w:ilvl w:val="1"/>
          <w:numId w:val="90"/>
        </w:numPr>
        <w:spacing w:after="120"/>
        <w:ind w:left="1077" w:hanging="357"/>
        <w:contextualSpacing w:val="0"/>
        <w:rPr>
          <w:rFonts w:cs="Arial"/>
        </w:rPr>
      </w:pPr>
      <w:r w:rsidRPr="00992A51">
        <w:rPr>
          <w:rFonts w:cs="Arial"/>
        </w:rPr>
        <w:t>o</w:t>
      </w:r>
      <w:r w:rsidR="00536DC5" w:rsidRPr="00992A51">
        <w:rPr>
          <w:rFonts w:cs="Arial"/>
        </w:rPr>
        <w:t>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r w:rsidRPr="00992A51">
        <w:rPr>
          <w:rFonts w:cs="Arial"/>
        </w:rPr>
        <w:t>;</w:t>
      </w:r>
    </w:p>
    <w:p w14:paraId="3FA85E8D" w14:textId="34F2522C" w:rsidR="00536DC5" w:rsidRPr="00992A51" w:rsidRDefault="00536DC5" w:rsidP="00DB4F38">
      <w:pPr>
        <w:pStyle w:val="Akapitzlist"/>
        <w:numPr>
          <w:ilvl w:val="0"/>
          <w:numId w:val="89"/>
        </w:numPr>
        <w:spacing w:after="120"/>
        <w:ind w:left="714" w:hanging="357"/>
        <w:contextualSpacing w:val="0"/>
        <w:rPr>
          <w:rFonts w:cs="Arial"/>
        </w:rPr>
      </w:pPr>
      <w:r w:rsidRPr="00992A51">
        <w:rPr>
          <w:rFonts w:cs="Arial"/>
        </w:rPr>
        <w:t>bezpłatnie pomagając</w:t>
      </w:r>
      <w:r w:rsidR="00E23217" w:rsidRPr="00992A51">
        <w:rPr>
          <w:rFonts w:cs="Arial"/>
        </w:rPr>
        <w:t>ego</w:t>
      </w:r>
      <w:r w:rsidRPr="00992A51">
        <w:rPr>
          <w:rFonts w:cs="Arial"/>
        </w:rPr>
        <w:t xml:space="preserve"> osobie prowadzącej działalność człon</w:t>
      </w:r>
      <w:r w:rsidR="00E23217" w:rsidRPr="00992A51">
        <w:rPr>
          <w:rFonts w:cs="Arial"/>
        </w:rPr>
        <w:t>ka</w:t>
      </w:r>
      <w:r w:rsidRPr="00992A51">
        <w:rPr>
          <w:rFonts w:cs="Arial"/>
        </w:rPr>
        <w:t xml:space="preserve"> rodziny</w:t>
      </w:r>
      <w:r w:rsidR="00E23217" w:rsidRPr="00992A51">
        <w:rPr>
          <w:rFonts w:cs="Arial"/>
        </w:rPr>
        <w:t>, który jest</w:t>
      </w:r>
      <w:r w:rsidRPr="00992A51">
        <w:rPr>
          <w:rFonts w:cs="Arial"/>
        </w:rPr>
        <w:t xml:space="preserve"> uznawany za „osobę prowadzącą działalność na własny rachunek”</w:t>
      </w:r>
      <w:r w:rsidR="00E23217" w:rsidRPr="00992A51">
        <w:rPr>
          <w:rFonts w:cs="Arial"/>
        </w:rPr>
        <w:t>;</w:t>
      </w:r>
    </w:p>
    <w:p w14:paraId="3940234F" w14:textId="02E084BF" w:rsidR="00536DC5" w:rsidRPr="00992A51" w:rsidRDefault="00536DC5" w:rsidP="00DB4F38">
      <w:pPr>
        <w:pStyle w:val="Akapitzlist"/>
        <w:numPr>
          <w:ilvl w:val="0"/>
          <w:numId w:val="89"/>
        </w:numPr>
        <w:spacing w:after="120"/>
        <w:ind w:left="714" w:hanging="357"/>
        <w:contextualSpacing w:val="0"/>
        <w:rPr>
          <w:rFonts w:cs="Arial"/>
        </w:rPr>
      </w:pPr>
      <w:r w:rsidRPr="00992A51">
        <w:rPr>
          <w:rFonts w:cs="Arial"/>
        </w:rPr>
        <w:t>osoby przebywające na urlopie macierzyńskim/ rodzicielskim/ wychowawczym</w:t>
      </w:r>
      <w:r w:rsidR="00E23217" w:rsidRPr="00992A51">
        <w:rPr>
          <w:rFonts w:cs="Arial"/>
        </w:rPr>
        <w:t xml:space="preserve">, o których mowa w ustawie z dnia 26 czerwca 1974 r. – Kodeks pracy (Dz. U z 2022 r. poz. 1510, z </w:t>
      </w:r>
      <w:proofErr w:type="spellStart"/>
      <w:r w:rsidR="00E23217" w:rsidRPr="00992A51">
        <w:rPr>
          <w:rFonts w:cs="Arial"/>
        </w:rPr>
        <w:t>późn</w:t>
      </w:r>
      <w:proofErr w:type="spellEnd"/>
      <w:r w:rsidR="00E23217" w:rsidRPr="00992A51">
        <w:rPr>
          <w:rFonts w:cs="Arial"/>
        </w:rPr>
        <w:t>. zm.)</w:t>
      </w:r>
      <w:r w:rsidRPr="00992A51">
        <w:rPr>
          <w:rFonts w:cs="Arial"/>
        </w:rPr>
        <w:t>, chyba że są zarejestrowane już jako bezrobotne (wówczas status bezrobotnego ma pierwszeństwo)</w:t>
      </w:r>
      <w:r w:rsidR="00B00515">
        <w:rPr>
          <w:rFonts w:cs="Arial"/>
        </w:rPr>
        <w:t>;</w:t>
      </w:r>
    </w:p>
    <w:p w14:paraId="2D8FD4BD" w14:textId="06C777D9" w:rsidR="009D7F3F" w:rsidRPr="00992A51" w:rsidRDefault="00536DC5" w:rsidP="00DB4F38">
      <w:pPr>
        <w:pStyle w:val="Akapitzlist"/>
        <w:numPr>
          <w:ilvl w:val="0"/>
          <w:numId w:val="89"/>
        </w:numPr>
        <w:spacing w:after="120"/>
        <w:ind w:left="714" w:hanging="357"/>
        <w:contextualSpacing w:val="0"/>
        <w:rPr>
          <w:rFonts w:cs="Arial"/>
        </w:rPr>
      </w:pPr>
      <w:r w:rsidRPr="00992A51">
        <w:rPr>
          <w:rFonts w:cs="Arial"/>
        </w:rPr>
        <w:t>studenci, którzy są zatrudnieni lub prowadzą działalność gospodarczą</w:t>
      </w:r>
      <w:r w:rsidR="00B00515">
        <w:rPr>
          <w:rFonts w:cs="Arial"/>
        </w:rPr>
        <w:t>;</w:t>
      </w:r>
    </w:p>
    <w:p w14:paraId="0A0D467A" w14:textId="02CE9ECA" w:rsidR="00536DC5" w:rsidRPr="00992A51" w:rsidRDefault="00536DC5" w:rsidP="00DB4F38">
      <w:pPr>
        <w:pStyle w:val="Akapitzlist"/>
        <w:numPr>
          <w:ilvl w:val="0"/>
          <w:numId w:val="89"/>
        </w:numPr>
        <w:spacing w:after="120"/>
        <w:ind w:left="714" w:hanging="357"/>
        <w:contextualSpacing w:val="0"/>
        <w:rPr>
          <w:rFonts w:cs="Arial"/>
        </w:rPr>
      </w:pPr>
      <w:r w:rsidRPr="00992A51">
        <w:rPr>
          <w:rFonts w:cs="Arial"/>
        </w:rPr>
        <w:lastRenderedPageBreak/>
        <w:t>osoby skierowane do odbycia zatrudnienia subsydiowanego</w:t>
      </w:r>
      <w:r w:rsidR="005B33A0" w:rsidRPr="00992A51">
        <w:rPr>
          <w:rFonts w:cs="Arial"/>
        </w:rPr>
        <w:t>;</w:t>
      </w:r>
    </w:p>
    <w:p w14:paraId="3886778D" w14:textId="5CF20DE5" w:rsidR="00BB57A9" w:rsidRPr="00992A51" w:rsidRDefault="00BB57A9" w:rsidP="0080022F">
      <w:pPr>
        <w:spacing w:after="120"/>
        <w:rPr>
          <w:rFonts w:cs="Arial"/>
        </w:rPr>
      </w:pPr>
      <w:r w:rsidRPr="00992A51">
        <w:rPr>
          <w:rFonts w:cs="Arial"/>
          <w:b/>
          <w:bCs/>
        </w:rPr>
        <w:t xml:space="preserve">osoba uboga pracująca </w:t>
      </w:r>
      <w:r w:rsidRPr="00992A51">
        <w:rPr>
          <w:rFonts w:cs="Arial"/>
        </w:rPr>
        <w:t xml:space="preserve">– </w:t>
      </w:r>
      <w:r w:rsidR="003E380A" w:rsidRPr="00992A51">
        <w:rPr>
          <w:rFonts w:cs="Arial"/>
        </w:rPr>
        <w:t>osoba</w:t>
      </w:r>
      <w:r w:rsidRPr="00992A51">
        <w:rPr>
          <w:rFonts w:cs="Arial"/>
        </w:rPr>
        <w:t>:</w:t>
      </w:r>
    </w:p>
    <w:p w14:paraId="19A528F4" w14:textId="68842DAF" w:rsidR="00BB57A9" w:rsidRPr="00992A51" w:rsidRDefault="00BB57A9" w:rsidP="0035412C">
      <w:pPr>
        <w:pStyle w:val="Akapitzlist"/>
        <w:spacing w:after="120"/>
        <w:ind w:left="714" w:hanging="357"/>
        <w:contextualSpacing w:val="0"/>
        <w:rPr>
          <w:rFonts w:cs="Arial"/>
        </w:rPr>
      </w:pPr>
      <w:r w:rsidRPr="00992A51">
        <w:rPr>
          <w:rFonts w:cs="Arial"/>
        </w:rPr>
        <w:t>a) zamieszkująca w gospodarstwie domowym, w którym dochody (z wyłączeniem transferów społecznych), przypadające na jedną osobę nie przekraczają kryteriów dochodowych ustalonych w oparciu o próg interwencji socjalnej w miesiącu poprzedzającym przystąpienie do projektu albo</w:t>
      </w:r>
    </w:p>
    <w:p w14:paraId="7020CC1D" w14:textId="707D31B3" w:rsidR="00BB57A9" w:rsidRPr="00992A51" w:rsidRDefault="00BB57A9" w:rsidP="0035412C">
      <w:pPr>
        <w:pStyle w:val="Akapitzlist"/>
        <w:spacing w:after="120"/>
        <w:ind w:left="714" w:hanging="357"/>
        <w:contextualSpacing w:val="0"/>
        <w:rPr>
          <w:rFonts w:cs="Arial"/>
        </w:rPr>
      </w:pPr>
      <w:r w:rsidRPr="00992A51">
        <w:rPr>
          <w:rFonts w:cs="Arial"/>
        </w:rPr>
        <w:t>b) której zarobki w ujęciu miesięcznym nie przekraczają minimalnego wynagrodzenia za pracę w miesiącu poprzedzającym przystąpienie do projektu;</w:t>
      </w:r>
    </w:p>
    <w:p w14:paraId="6C9B7B3D" w14:textId="2449DE2E" w:rsidR="00C03827" w:rsidRPr="00992A51" w:rsidRDefault="00C03827" w:rsidP="0080022F">
      <w:pPr>
        <w:spacing w:after="120"/>
        <w:rPr>
          <w:rFonts w:cs="Arial"/>
        </w:rPr>
      </w:pPr>
      <w:r w:rsidRPr="00992A51">
        <w:rPr>
          <w:rFonts w:cs="Arial"/>
          <w:b/>
          <w:bCs/>
        </w:rPr>
        <w:t xml:space="preserve">osoba z kategorii NEET </w:t>
      </w:r>
      <w:r w:rsidRPr="00992A51">
        <w:rPr>
          <w:rFonts w:cs="Arial"/>
        </w:rPr>
        <w:t>–</w:t>
      </w:r>
      <w:r w:rsidR="007C1032" w:rsidRPr="00992A51">
        <w:rPr>
          <w:rFonts w:cs="Arial"/>
        </w:rPr>
        <w:t xml:space="preserve"> </w:t>
      </w:r>
      <w:r w:rsidRPr="00992A51">
        <w:rPr>
          <w:rFonts w:cs="Arial"/>
        </w:rPr>
        <w:t xml:space="preserve">osoba </w:t>
      </w:r>
      <w:r w:rsidR="00593952" w:rsidRPr="00992A51">
        <w:rPr>
          <w:rFonts w:cs="Arial"/>
        </w:rPr>
        <w:t xml:space="preserve">w </w:t>
      </w:r>
      <w:r w:rsidRPr="00992A51">
        <w:rPr>
          <w:rFonts w:cs="Arial"/>
        </w:rPr>
        <w:t>wieku 15</w:t>
      </w:r>
      <w:r w:rsidR="008A35B9" w:rsidRPr="00992A51">
        <w:rPr>
          <w:rFonts w:cs="Arial"/>
        </w:rPr>
        <w:t>–</w:t>
      </w:r>
      <w:r w:rsidRPr="00992A51">
        <w:rPr>
          <w:rFonts w:cs="Arial"/>
        </w:rPr>
        <w:t>29 lat, która spełnia łącznie trzy następujące warunki:</w:t>
      </w:r>
    </w:p>
    <w:p w14:paraId="23D3B398" w14:textId="4AC2C418" w:rsidR="00C03827" w:rsidRPr="00992A51" w:rsidRDefault="00C03827" w:rsidP="0035412C">
      <w:pPr>
        <w:pStyle w:val="Akapitzlist"/>
        <w:spacing w:after="120"/>
        <w:ind w:left="714" w:hanging="357"/>
        <w:contextualSpacing w:val="0"/>
        <w:rPr>
          <w:rFonts w:cs="Arial"/>
        </w:rPr>
      </w:pPr>
      <w:r w:rsidRPr="00992A51">
        <w:rPr>
          <w:rFonts w:cs="Arial"/>
        </w:rPr>
        <w:t>a) nie pracuje (</w:t>
      </w:r>
      <w:r w:rsidR="007C1032" w:rsidRPr="00992A51">
        <w:rPr>
          <w:rFonts w:cs="Arial"/>
        </w:rPr>
        <w:t>tj. jest</w:t>
      </w:r>
      <w:r w:rsidRPr="00992A51">
        <w:rPr>
          <w:rFonts w:cs="Arial"/>
        </w:rPr>
        <w:t xml:space="preserve"> bezrobotn</w:t>
      </w:r>
      <w:r w:rsidR="007C1032" w:rsidRPr="00992A51">
        <w:rPr>
          <w:rFonts w:cs="Arial"/>
        </w:rPr>
        <w:t>a</w:t>
      </w:r>
      <w:r w:rsidRPr="00992A51">
        <w:rPr>
          <w:rFonts w:cs="Arial"/>
        </w:rPr>
        <w:t xml:space="preserve"> lub </w:t>
      </w:r>
      <w:r w:rsidR="007C1032" w:rsidRPr="00992A51">
        <w:rPr>
          <w:rFonts w:cs="Arial"/>
        </w:rPr>
        <w:t>bierna</w:t>
      </w:r>
      <w:r w:rsidRPr="00992A51">
        <w:rPr>
          <w:rFonts w:cs="Arial"/>
        </w:rPr>
        <w:t xml:space="preserve"> zawodowo)</w:t>
      </w:r>
      <w:r w:rsidR="003E380A" w:rsidRPr="00992A51">
        <w:rPr>
          <w:rFonts w:cs="Arial"/>
        </w:rPr>
        <w:t>;</w:t>
      </w:r>
    </w:p>
    <w:p w14:paraId="0B9D9F5F" w14:textId="1B2858A5" w:rsidR="00C03827" w:rsidRPr="00992A51" w:rsidRDefault="00C03827" w:rsidP="0035412C">
      <w:pPr>
        <w:pStyle w:val="Akapitzlist"/>
        <w:spacing w:after="120"/>
        <w:ind w:left="714" w:hanging="357"/>
        <w:contextualSpacing w:val="0"/>
        <w:rPr>
          <w:rFonts w:cs="Arial"/>
        </w:rPr>
      </w:pPr>
      <w:r w:rsidRPr="00992A51">
        <w:rPr>
          <w:rFonts w:cs="Arial"/>
        </w:rPr>
        <w:t>b) nie kształci się (tj. nie uczestniczy w kształceniu formalnym w trybie stacjonarnym albo zaniedbuje obowiązek szkolny lub nauki)</w:t>
      </w:r>
      <w:r w:rsidR="003E380A" w:rsidRPr="00992A51">
        <w:rPr>
          <w:rFonts w:cs="Arial"/>
        </w:rPr>
        <w:t>;</w:t>
      </w:r>
    </w:p>
    <w:p w14:paraId="3A461480" w14:textId="021FD685" w:rsidR="00C03827" w:rsidRPr="00992A51" w:rsidRDefault="00C03827" w:rsidP="0035412C">
      <w:pPr>
        <w:pStyle w:val="Akapitzlist"/>
        <w:spacing w:after="120"/>
        <w:ind w:left="714" w:hanging="357"/>
        <w:contextualSpacing w:val="0"/>
        <w:rPr>
          <w:rFonts w:cs="Arial"/>
        </w:rPr>
      </w:pPr>
      <w:r w:rsidRPr="00992A51">
        <w:rPr>
          <w:rFonts w:cs="Arial"/>
        </w:rPr>
        <w:t>c) nie szkoli się (tj. nie uczestniczy w pozaszkolnych zajęciach mających na celu uzyskanie, uzupełnienie lub doskonalenie umiejętności i kwalifikacji</w:t>
      </w:r>
      <w:r w:rsidR="00FF0983" w:rsidRPr="00992A51">
        <w:rPr>
          <w:rFonts w:cs="Arial"/>
        </w:rPr>
        <w:t>;</w:t>
      </w:r>
    </w:p>
    <w:p w14:paraId="29863E67" w14:textId="3170EA4D" w:rsidR="0000084A" w:rsidRPr="00992A51" w:rsidRDefault="3C9FB390" w:rsidP="00EE2761">
      <w:pPr>
        <w:spacing w:after="120"/>
        <w:rPr>
          <w:rFonts w:cs="Arial"/>
        </w:rPr>
      </w:pPr>
      <w:r w:rsidRPr="00992A51">
        <w:rPr>
          <w:rFonts w:cs="Arial"/>
          <w:b/>
          <w:bCs/>
        </w:rPr>
        <w:t>osoba z niepełnosprawnością</w:t>
      </w:r>
      <w:r w:rsidRPr="00992A51">
        <w:rPr>
          <w:rFonts w:cs="Arial"/>
        </w:rPr>
        <w:t xml:space="preserve"> – osoba z niepełnosprawnością</w:t>
      </w:r>
      <w:r w:rsidR="00F00651" w:rsidRPr="00992A51">
        <w:rPr>
          <w:rFonts w:cs="Arial"/>
        </w:rPr>
        <w:t xml:space="preserve"> </w:t>
      </w:r>
      <w:r w:rsidRPr="00992A51">
        <w:rPr>
          <w:rFonts w:cs="Arial"/>
        </w:rPr>
        <w:t xml:space="preserve">w rozumieniu </w:t>
      </w:r>
      <w:r w:rsidR="5AD8B08F" w:rsidRPr="00992A51">
        <w:rPr>
          <w:rFonts w:cs="Arial"/>
        </w:rPr>
        <w:t>w</w:t>
      </w:r>
      <w:r w:rsidRPr="00992A51">
        <w:rPr>
          <w:rFonts w:cs="Arial"/>
        </w:rPr>
        <w:t xml:space="preserve">ytycznych </w:t>
      </w:r>
      <w:r w:rsidR="00C50743" w:rsidRPr="00992A51">
        <w:rPr>
          <w:rFonts w:cs="Arial"/>
        </w:rPr>
        <w:t>ministra właściwego d</w:t>
      </w:r>
      <w:r w:rsidR="00EB20C6" w:rsidRPr="00992A51">
        <w:rPr>
          <w:rFonts w:cs="Arial"/>
        </w:rPr>
        <w:t xml:space="preserve">o </w:t>
      </w:r>
      <w:r w:rsidR="00C50743" w:rsidRPr="00992A51">
        <w:rPr>
          <w:rFonts w:cs="Arial"/>
        </w:rPr>
        <w:t>s</w:t>
      </w:r>
      <w:r w:rsidR="00EB20C6" w:rsidRPr="00992A51">
        <w:rPr>
          <w:rFonts w:cs="Arial"/>
        </w:rPr>
        <w:t>praw</w:t>
      </w:r>
      <w:r w:rsidR="00C50743" w:rsidRPr="00992A51">
        <w:rPr>
          <w:rFonts w:cs="Arial"/>
        </w:rPr>
        <w:t xml:space="preserve"> rozwoju regionalnego </w:t>
      </w:r>
      <w:r w:rsidR="5AD8B08F" w:rsidRPr="00992A51">
        <w:rPr>
          <w:rFonts w:cs="Arial"/>
        </w:rPr>
        <w:t xml:space="preserve">dotyczących realizacji zasad równościowych w ramach funduszy unijnych na lata </w:t>
      </w:r>
      <w:r w:rsidRPr="00992A51">
        <w:rPr>
          <w:rFonts w:cs="Arial"/>
        </w:rPr>
        <w:t>2021</w:t>
      </w:r>
      <w:r w:rsidR="00EB20C6" w:rsidRPr="00992A51">
        <w:rPr>
          <w:rFonts w:cs="Arial"/>
        </w:rPr>
        <w:t>–</w:t>
      </w:r>
      <w:r w:rsidRPr="00992A51">
        <w:rPr>
          <w:rFonts w:cs="Arial"/>
        </w:rPr>
        <w:t xml:space="preserve">2027 lub </w:t>
      </w:r>
      <w:r w:rsidR="00693986" w:rsidRPr="00992A51">
        <w:rPr>
          <w:rFonts w:cs="Arial"/>
        </w:rPr>
        <w:t>uczeń albo dziecko w wieku przedszkolnym posiadający orzeczenie o potrzebie kształcenia specjalnego wydane ze względu na dany</w:t>
      </w:r>
      <w:r w:rsidR="00F00651" w:rsidRPr="00992A51">
        <w:rPr>
          <w:rFonts w:cs="Arial"/>
        </w:rPr>
        <w:t xml:space="preserve"> </w:t>
      </w:r>
      <w:r w:rsidR="00693986" w:rsidRPr="00992A51">
        <w:rPr>
          <w:rFonts w:cs="Arial"/>
        </w:rPr>
        <w:t>rodzaj niepełnosprawności lub dzieci i młodzież posiadające orzeczenia o potrzebie zajęć rewalidacyjno-wychowawczych wydawane ze względu na niepełnosprawność intelektualną w stopniu głębokim. Orzeczenia uczniów, dzieci lub młodzieży są wydawane przez zespół orzekający działający w publicznej poradni psychologiczno-pedagogicznej, w tym poradni specjalistycznej</w:t>
      </w:r>
      <w:r w:rsidR="6B4E77F2" w:rsidRPr="00992A51">
        <w:rPr>
          <w:rFonts w:cs="Arial"/>
        </w:rPr>
        <w:t>;</w:t>
      </w:r>
    </w:p>
    <w:p w14:paraId="0EA007FD" w14:textId="563EDDF9" w:rsidR="46CBBE49" w:rsidRPr="00992A51" w:rsidRDefault="46CBBE49" w:rsidP="00EE2761">
      <w:pPr>
        <w:spacing w:after="120"/>
        <w:rPr>
          <w:rFonts w:cs="Arial"/>
        </w:rPr>
      </w:pPr>
      <w:r w:rsidRPr="00992A51">
        <w:rPr>
          <w:rFonts w:cs="Arial"/>
          <w:b/>
          <w:bCs/>
        </w:rPr>
        <w:t>osoba z niepełnosprawnością sprzężoną</w:t>
      </w:r>
      <w:r w:rsidRPr="00992A51">
        <w:rPr>
          <w:rFonts w:cs="Arial"/>
        </w:rPr>
        <w:t xml:space="preserve"> </w:t>
      </w:r>
      <w:r w:rsidR="00FB0EF4" w:rsidRPr="00992A51">
        <w:rPr>
          <w:rFonts w:cs="Arial"/>
        </w:rPr>
        <w:t>–</w:t>
      </w:r>
      <w:r w:rsidRPr="00992A51">
        <w:rPr>
          <w:rFonts w:cs="Arial"/>
        </w:rPr>
        <w:t xml:space="preserve"> osoba, u której stwierdzono występowanie dwóch lub więcej niepełnosprawności które w porównywalnym stopniu wpływają na organizm</w:t>
      </w:r>
      <w:r w:rsidR="005B33A0" w:rsidRPr="00992A51">
        <w:rPr>
          <w:rFonts w:cs="Arial"/>
        </w:rPr>
        <w:t>;</w:t>
      </w:r>
    </w:p>
    <w:p w14:paraId="2608D766" w14:textId="41DFD35D" w:rsidR="57959BAA" w:rsidRPr="00992A51" w:rsidRDefault="69845FA3" w:rsidP="00EE2761">
      <w:pPr>
        <w:spacing w:after="120"/>
        <w:rPr>
          <w:rFonts w:cs="Arial"/>
        </w:rPr>
      </w:pPr>
      <w:r w:rsidRPr="00992A51">
        <w:rPr>
          <w:rFonts w:cs="Arial"/>
          <w:b/>
          <w:bCs/>
        </w:rPr>
        <w:lastRenderedPageBreak/>
        <w:t>o</w:t>
      </w:r>
      <w:r w:rsidR="6FE2E536" w:rsidRPr="00992A51">
        <w:rPr>
          <w:rFonts w:cs="Arial"/>
          <w:b/>
          <w:bCs/>
        </w:rPr>
        <w:t>środek wsparcia ekonomii społecznej</w:t>
      </w:r>
      <w:r w:rsidR="00FB0EF4" w:rsidRPr="00992A51">
        <w:rPr>
          <w:rFonts w:cs="Arial"/>
          <w:b/>
          <w:bCs/>
        </w:rPr>
        <w:t xml:space="preserve"> (OWES)</w:t>
      </w:r>
      <w:r w:rsidR="6FE2E536" w:rsidRPr="00992A51">
        <w:rPr>
          <w:rFonts w:cs="Arial"/>
          <w:b/>
          <w:bCs/>
        </w:rPr>
        <w:t xml:space="preserve"> </w:t>
      </w:r>
      <w:r w:rsidR="00FB0EF4" w:rsidRPr="00992A51">
        <w:rPr>
          <w:rFonts w:cs="Arial"/>
        </w:rPr>
        <w:t>–</w:t>
      </w:r>
      <w:r w:rsidR="6FE2E536" w:rsidRPr="00992A51">
        <w:rPr>
          <w:rFonts w:cs="Arial"/>
        </w:rPr>
        <w:t xml:space="preserve"> </w:t>
      </w:r>
      <w:r w:rsidR="00EB20C6" w:rsidRPr="00992A51">
        <w:rPr>
          <w:rFonts w:cs="Arial"/>
        </w:rPr>
        <w:t>ośrodek wsparcia ekonomii społecznej</w:t>
      </w:r>
      <w:r w:rsidR="6FE2E536" w:rsidRPr="00992A51">
        <w:rPr>
          <w:rFonts w:cs="Arial"/>
        </w:rPr>
        <w:t>, o którym mowa w art. 36 ust. 1 ustawy z dnia 5 sierpnia 2022 r. o ekonomii społecznej</w:t>
      </w:r>
      <w:r w:rsidR="005F1F5B" w:rsidRPr="00992A51">
        <w:rPr>
          <w:rFonts w:cs="Arial"/>
        </w:rPr>
        <w:t xml:space="preserve"> (Dz.</w:t>
      </w:r>
      <w:r w:rsidR="00E44283" w:rsidRPr="00992A51">
        <w:rPr>
          <w:rFonts w:cs="Arial"/>
        </w:rPr>
        <w:t xml:space="preserve"> </w:t>
      </w:r>
      <w:r w:rsidR="005F1F5B" w:rsidRPr="00992A51">
        <w:rPr>
          <w:rFonts w:cs="Arial"/>
        </w:rPr>
        <w:t>U. poz. 1812</w:t>
      </w:r>
      <w:r w:rsidR="00C91AAD" w:rsidRPr="005C2D24">
        <w:rPr>
          <w:rFonts w:cs="Arial"/>
        </w:rPr>
        <w:t xml:space="preserve">, z </w:t>
      </w:r>
      <w:proofErr w:type="spellStart"/>
      <w:r w:rsidR="00C91AAD" w:rsidRPr="005C2D24">
        <w:rPr>
          <w:rFonts w:cs="Arial"/>
        </w:rPr>
        <w:t>późn</w:t>
      </w:r>
      <w:proofErr w:type="spellEnd"/>
      <w:r w:rsidR="00C91AAD" w:rsidRPr="005C2D24">
        <w:rPr>
          <w:rFonts w:cs="Arial"/>
        </w:rPr>
        <w:t>. zm.</w:t>
      </w:r>
      <w:r w:rsidR="005F1F5B" w:rsidRPr="005C2D24">
        <w:rPr>
          <w:rFonts w:cs="Arial"/>
        </w:rPr>
        <w:t>)</w:t>
      </w:r>
      <w:r w:rsidR="005B33A0" w:rsidRPr="005C2D24">
        <w:rPr>
          <w:rFonts w:cs="Arial"/>
        </w:rPr>
        <w:t>;</w:t>
      </w:r>
    </w:p>
    <w:p w14:paraId="0ADE2988" w14:textId="47993517" w:rsidR="00B0485F" w:rsidRPr="00992A51" w:rsidRDefault="00B0485F" w:rsidP="00EE2761">
      <w:pPr>
        <w:spacing w:after="120"/>
        <w:rPr>
          <w:rFonts w:cs="Arial"/>
        </w:rPr>
      </w:pPr>
      <w:proofErr w:type="spellStart"/>
      <w:r w:rsidRPr="00992A51">
        <w:rPr>
          <w:rFonts w:cs="Arial"/>
          <w:b/>
          <w:bCs/>
        </w:rPr>
        <w:t>outplacement</w:t>
      </w:r>
      <w:proofErr w:type="spellEnd"/>
      <w:r w:rsidRPr="00992A51">
        <w:rPr>
          <w:rFonts w:cs="Arial"/>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w:t>
      </w:r>
      <w:r w:rsidR="002600EC" w:rsidRPr="00992A51">
        <w:rPr>
          <w:rFonts w:cs="Arial"/>
        </w:rPr>
        <w:br/>
      </w:r>
      <w:r w:rsidRPr="00992A51">
        <w:rPr>
          <w:rFonts w:cs="Arial"/>
        </w:rPr>
        <w:t>i utrzymania zatrudnienia, a także wsparcia osób odchodzących z rolnictwa;</w:t>
      </w:r>
    </w:p>
    <w:p w14:paraId="4D6099AE" w14:textId="6CE5D33A" w:rsidR="4004DA44" w:rsidRPr="00992A51" w:rsidRDefault="456D7B41" w:rsidP="00EE2761">
      <w:pPr>
        <w:spacing w:after="120"/>
        <w:rPr>
          <w:rFonts w:cs="Arial"/>
        </w:rPr>
      </w:pPr>
      <w:r w:rsidRPr="00992A51">
        <w:rPr>
          <w:rFonts w:cs="Arial"/>
          <w:b/>
          <w:bCs/>
        </w:rPr>
        <w:t>p</w:t>
      </w:r>
      <w:r w:rsidR="125E0588" w:rsidRPr="00992A51">
        <w:rPr>
          <w:rFonts w:cs="Arial"/>
          <w:b/>
          <w:bCs/>
        </w:rPr>
        <w:t xml:space="preserve">odmiot ekonomii społecznej </w:t>
      </w:r>
      <w:r w:rsidR="00FB0EF4" w:rsidRPr="00992A51">
        <w:rPr>
          <w:rFonts w:cs="Arial"/>
          <w:b/>
          <w:bCs/>
        </w:rPr>
        <w:t xml:space="preserve">(PES) </w:t>
      </w:r>
      <w:r w:rsidR="125E0588" w:rsidRPr="00992A51">
        <w:rPr>
          <w:rFonts w:cs="Arial"/>
        </w:rPr>
        <w:t>–</w:t>
      </w:r>
      <w:r w:rsidR="125E0588" w:rsidRPr="00992A51">
        <w:rPr>
          <w:rFonts w:cs="Arial"/>
          <w:b/>
          <w:bCs/>
        </w:rPr>
        <w:t xml:space="preserve"> </w:t>
      </w:r>
      <w:r w:rsidR="125E0588" w:rsidRPr="00992A51">
        <w:rPr>
          <w:rFonts w:cs="Arial"/>
        </w:rPr>
        <w:t>podmiot</w:t>
      </w:r>
      <w:r w:rsidR="00FB702C" w:rsidRPr="00992A51">
        <w:rPr>
          <w:rFonts w:cs="Arial"/>
        </w:rPr>
        <w:t xml:space="preserve"> ekonomii społecznej</w:t>
      </w:r>
      <w:r w:rsidR="125E0588" w:rsidRPr="00992A51">
        <w:rPr>
          <w:rFonts w:cs="Arial"/>
        </w:rPr>
        <w:t>, o którym mowa</w:t>
      </w:r>
      <w:r w:rsidR="125E0588" w:rsidRPr="00992A51">
        <w:rPr>
          <w:rFonts w:cs="Arial"/>
          <w:b/>
          <w:bCs/>
        </w:rPr>
        <w:t xml:space="preserve"> </w:t>
      </w:r>
      <w:r w:rsidR="125E0588" w:rsidRPr="00992A51">
        <w:rPr>
          <w:rFonts w:cs="Arial"/>
        </w:rPr>
        <w:t xml:space="preserve">w art. 2 </w:t>
      </w:r>
      <w:r w:rsidR="00FB702C" w:rsidRPr="00992A51">
        <w:rPr>
          <w:rFonts w:cs="Arial"/>
        </w:rPr>
        <w:t>pkt</w:t>
      </w:r>
      <w:r w:rsidR="125E0588" w:rsidRPr="00992A51">
        <w:rPr>
          <w:rFonts w:cs="Arial"/>
        </w:rPr>
        <w:t xml:space="preserve"> 5 ustawy z dnia 5 sierpnia 2022 r. o ekonomii społecznej</w:t>
      </w:r>
      <w:r w:rsidR="005B33A0" w:rsidRPr="00992A51">
        <w:rPr>
          <w:rFonts w:cs="Arial"/>
        </w:rPr>
        <w:t>;</w:t>
      </w:r>
    </w:p>
    <w:p w14:paraId="5A538020" w14:textId="213ACDC9" w:rsidR="00FD2E64" w:rsidRPr="00992A51" w:rsidRDefault="00FD2E64" w:rsidP="00EE2761">
      <w:pPr>
        <w:spacing w:after="120"/>
        <w:rPr>
          <w:rFonts w:cs="Arial"/>
        </w:rPr>
      </w:pPr>
      <w:r w:rsidRPr="00992A51">
        <w:rPr>
          <w:rFonts w:cs="Arial"/>
          <w:b/>
          <w:bCs/>
        </w:rPr>
        <w:t>Podmiotowy System Finasowania (PSF)</w:t>
      </w:r>
      <w:r w:rsidRPr="00992A51">
        <w:rPr>
          <w:rFonts w:cs="Arial"/>
        </w:rPr>
        <w:t xml:space="preserve"> – system dystrybucji </w:t>
      </w:r>
      <w:r w:rsidR="006D6A5F" w:rsidRPr="00992A51">
        <w:rPr>
          <w:rFonts w:cs="Arial"/>
        </w:rPr>
        <w:t xml:space="preserve">przez operatora </w:t>
      </w:r>
      <w:r w:rsidR="00F1417A" w:rsidRPr="00992A51">
        <w:rPr>
          <w:rFonts w:cs="Arial"/>
        </w:rPr>
        <w:t xml:space="preserve">(tj. beneficjenta, w rozumieniu art. 2 pkt 1 ustawy wdrożeniowej) </w:t>
      </w:r>
      <w:r w:rsidRPr="00992A51">
        <w:rPr>
          <w:rFonts w:cs="Arial"/>
        </w:rPr>
        <w:t>środków EFS</w:t>
      </w:r>
      <w:r w:rsidR="00B0485F" w:rsidRPr="00992A51">
        <w:rPr>
          <w:rFonts w:cs="Arial"/>
        </w:rPr>
        <w:t>+</w:t>
      </w:r>
      <w:r w:rsidR="006D6A5F" w:rsidRPr="00992A51">
        <w:rPr>
          <w:rFonts w:cs="Arial"/>
        </w:rPr>
        <w:t xml:space="preserve"> </w:t>
      </w:r>
      <w:r w:rsidRPr="00992A51">
        <w:rPr>
          <w:rFonts w:cs="Arial"/>
        </w:rPr>
        <w:t xml:space="preserve">przeznaczonych na wspieranie rozwoju </w:t>
      </w:r>
      <w:r w:rsidR="001D3E0D" w:rsidRPr="00992A51">
        <w:rPr>
          <w:rFonts w:cs="Arial"/>
        </w:rPr>
        <w:t xml:space="preserve">umiejętności/kompetencji/kwalifikacji pracodawców </w:t>
      </w:r>
      <w:r w:rsidRPr="00992A51">
        <w:rPr>
          <w:rFonts w:cs="Arial"/>
        </w:rPr>
        <w:t xml:space="preserve">i </w:t>
      </w:r>
      <w:r w:rsidR="001D3E0D" w:rsidRPr="00992A51">
        <w:rPr>
          <w:rFonts w:cs="Arial"/>
        </w:rPr>
        <w:t xml:space="preserve">ich </w:t>
      </w:r>
      <w:r w:rsidRPr="00992A51">
        <w:rPr>
          <w:rFonts w:cs="Arial"/>
        </w:rPr>
        <w:t>pracowników</w:t>
      </w:r>
      <w:r w:rsidR="00CC406D">
        <w:rPr>
          <w:rFonts w:cs="Arial"/>
        </w:rPr>
        <w:t xml:space="preserve"> oraz osób dorosłych uczących się z własnej inicjatywy,</w:t>
      </w:r>
      <w:r w:rsidRPr="00992A51">
        <w:rPr>
          <w:rFonts w:cs="Arial"/>
        </w:rPr>
        <w:t xml:space="preserve"> oparty na podejściu popytowym</w:t>
      </w:r>
      <w:r w:rsidR="00FB6D61" w:rsidRPr="00992A51">
        <w:rPr>
          <w:rFonts w:cs="Arial"/>
        </w:rPr>
        <w:t xml:space="preserve"> z wykorzystanie</w:t>
      </w:r>
      <w:r w:rsidR="00CB6AAE" w:rsidRPr="00992A51">
        <w:rPr>
          <w:rFonts w:cs="Arial"/>
        </w:rPr>
        <w:t>m</w:t>
      </w:r>
      <w:r w:rsidR="00FB6D61" w:rsidRPr="00992A51">
        <w:rPr>
          <w:rFonts w:cs="Arial"/>
        </w:rPr>
        <w:t xml:space="preserve"> BUR</w:t>
      </w:r>
      <w:r w:rsidR="00B0485F" w:rsidRPr="00992A51">
        <w:rPr>
          <w:rFonts w:cs="Arial"/>
        </w:rPr>
        <w:t>,</w:t>
      </w:r>
      <w:r w:rsidRPr="00992A51">
        <w:rPr>
          <w:rFonts w:cs="Arial"/>
        </w:rPr>
        <w:t xml:space="preserve"> wdrażany w ramach </w:t>
      </w:r>
      <w:r w:rsidR="00661FC1" w:rsidRPr="00992A51">
        <w:rPr>
          <w:rFonts w:cs="Arial"/>
        </w:rPr>
        <w:t>RP</w:t>
      </w:r>
      <w:r w:rsidR="00360542">
        <w:rPr>
          <w:rFonts w:cs="Arial"/>
        </w:rPr>
        <w:t>;</w:t>
      </w:r>
    </w:p>
    <w:p w14:paraId="244B04F4" w14:textId="50E63C72" w:rsidR="002600EC" w:rsidRPr="00992A51" w:rsidRDefault="00FF0983" w:rsidP="00EE2761">
      <w:pPr>
        <w:pStyle w:val="Akapit"/>
        <w:keepNext w:val="0"/>
        <w:numPr>
          <w:ilvl w:val="0"/>
          <w:numId w:val="0"/>
        </w:numPr>
        <w:spacing w:after="120"/>
        <w:jc w:val="left"/>
        <w:rPr>
          <w:rFonts w:cs="Arial"/>
          <w:b/>
          <w:sz w:val="24"/>
        </w:rPr>
      </w:pPr>
      <w:r w:rsidRPr="00992A51">
        <w:rPr>
          <w:rFonts w:cs="Arial"/>
          <w:b/>
          <w:sz w:val="24"/>
        </w:rPr>
        <w:t>p</w:t>
      </w:r>
      <w:r w:rsidR="001E485E" w:rsidRPr="00992A51">
        <w:rPr>
          <w:rFonts w:cs="Arial"/>
          <w:b/>
          <w:sz w:val="24"/>
        </w:rPr>
        <w:t>rogram polityki zdrowotnej</w:t>
      </w:r>
      <w:r w:rsidR="001E485E" w:rsidRPr="00992A51">
        <w:rPr>
          <w:rFonts w:cs="Arial"/>
          <w:sz w:val="24"/>
        </w:rPr>
        <w:t xml:space="preserve"> – program polityki zdrowotnej, o którym mowa w art. 5 pkt 29a ustawy z dnia 27 sierpnia 2004 r. o świadczeniach opieki zdrowotnej finansowanych ze środków publicznych. W przypadku programów polityki zdrowotnej finansowanych ze środków EFS</w:t>
      </w:r>
      <w:r w:rsidR="00B0485F" w:rsidRPr="00992A51">
        <w:rPr>
          <w:rFonts w:cs="Arial"/>
          <w:sz w:val="24"/>
        </w:rPr>
        <w:t>+</w:t>
      </w:r>
      <w:r w:rsidR="001E485E" w:rsidRPr="00992A51">
        <w:rPr>
          <w:rFonts w:cs="Arial"/>
          <w:sz w:val="24"/>
        </w:rPr>
        <w:t>, wybór realizatora programu polityki zdrowotnej następuje z zastosowaniem przepisów rozdziału 1</w:t>
      </w:r>
      <w:r w:rsidR="00B0485F" w:rsidRPr="00992A51">
        <w:rPr>
          <w:rFonts w:cs="Arial"/>
          <w:sz w:val="24"/>
        </w:rPr>
        <w:t>4</w:t>
      </w:r>
      <w:r w:rsidR="001E485E" w:rsidRPr="00992A51">
        <w:rPr>
          <w:rFonts w:cs="Arial"/>
          <w:sz w:val="24"/>
        </w:rPr>
        <w:t xml:space="preserve"> ustawy </w:t>
      </w:r>
      <w:r w:rsidR="00B2777D" w:rsidRPr="00992A51">
        <w:rPr>
          <w:rFonts w:cs="Arial"/>
          <w:sz w:val="24"/>
        </w:rPr>
        <w:t>wdrożeniowej</w:t>
      </w:r>
      <w:r w:rsidR="001E485E" w:rsidRPr="00992A51">
        <w:rPr>
          <w:rFonts w:cs="Arial"/>
          <w:sz w:val="24"/>
        </w:rPr>
        <w:t>;</w:t>
      </w:r>
    </w:p>
    <w:p w14:paraId="15216679" w14:textId="7B82D3AC" w:rsidR="512F0546" w:rsidRPr="00992A51" w:rsidRDefault="23329CDB" w:rsidP="00EE2761">
      <w:pPr>
        <w:pStyle w:val="Akapit"/>
        <w:keepNext w:val="0"/>
        <w:numPr>
          <w:ilvl w:val="0"/>
          <w:numId w:val="0"/>
        </w:numPr>
        <w:spacing w:after="120"/>
        <w:jc w:val="left"/>
        <w:rPr>
          <w:rFonts w:cs="Arial"/>
          <w:sz w:val="24"/>
        </w:rPr>
      </w:pPr>
      <w:r w:rsidRPr="00992A51">
        <w:rPr>
          <w:rFonts w:cs="Arial"/>
          <w:b/>
          <w:sz w:val="24"/>
        </w:rPr>
        <w:t>p</w:t>
      </w:r>
      <w:r w:rsidR="5CADC895" w:rsidRPr="00992A51">
        <w:rPr>
          <w:rFonts w:cs="Arial"/>
          <w:b/>
          <w:sz w:val="24"/>
        </w:rPr>
        <w:t xml:space="preserve">rzedsiębiorstwo społeczne </w:t>
      </w:r>
      <w:r w:rsidR="00D87CC8" w:rsidRPr="00992A51">
        <w:rPr>
          <w:rFonts w:cs="Arial"/>
          <w:b/>
          <w:sz w:val="24"/>
        </w:rPr>
        <w:t xml:space="preserve">(PS) </w:t>
      </w:r>
      <w:r w:rsidR="00566A0F" w:rsidRPr="00992A51">
        <w:rPr>
          <w:rFonts w:cs="Arial"/>
          <w:sz w:val="24"/>
        </w:rPr>
        <w:t>–</w:t>
      </w:r>
      <w:r w:rsidR="5CADC895" w:rsidRPr="00992A51">
        <w:rPr>
          <w:rFonts w:cs="Arial"/>
          <w:sz w:val="24"/>
        </w:rPr>
        <w:t xml:space="preserve"> podmiot ekonomii społecznej, posiadający status przedsiębiorstwa społecznego, zgodnie z art. 3 ust. 1 ustawy z dnia 5 sierpnia 2022 r. o ekonomii społecznej</w:t>
      </w:r>
      <w:r w:rsidR="00D87CC8" w:rsidRPr="00992A51">
        <w:rPr>
          <w:rFonts w:cs="Arial"/>
          <w:sz w:val="24"/>
        </w:rPr>
        <w:t>;</w:t>
      </w:r>
    </w:p>
    <w:p w14:paraId="64FF59C1" w14:textId="24B9902B" w:rsidR="00B60FF2" w:rsidRPr="00992A51" w:rsidRDefault="00B60FF2" w:rsidP="00EE2761">
      <w:pPr>
        <w:pStyle w:val="Akapit"/>
        <w:keepNext w:val="0"/>
        <w:numPr>
          <w:ilvl w:val="0"/>
          <w:numId w:val="0"/>
        </w:numPr>
        <w:spacing w:after="120"/>
        <w:jc w:val="left"/>
        <w:rPr>
          <w:rFonts w:cs="Arial"/>
          <w:sz w:val="24"/>
        </w:rPr>
      </w:pPr>
      <w:r w:rsidRPr="00992A51">
        <w:rPr>
          <w:rFonts w:cs="Arial"/>
          <w:b/>
          <w:bCs w:val="0"/>
          <w:sz w:val="24"/>
        </w:rPr>
        <w:t>regionalny program (RP)</w:t>
      </w:r>
      <w:r w:rsidRPr="00992A51">
        <w:rPr>
          <w:rFonts w:cs="Arial"/>
          <w:sz w:val="24"/>
        </w:rPr>
        <w:t xml:space="preserve"> – regionalny program, o którym mowa w art. 2 pkt 23 ustawy wdrożeniowej;</w:t>
      </w:r>
    </w:p>
    <w:p w14:paraId="7AACDBE2" w14:textId="15B11F2A" w:rsidR="00F2485A" w:rsidRPr="00992A51" w:rsidRDefault="00F2485A" w:rsidP="00EE2761">
      <w:pPr>
        <w:pStyle w:val="Akapit"/>
        <w:keepNext w:val="0"/>
        <w:numPr>
          <w:ilvl w:val="0"/>
          <w:numId w:val="0"/>
        </w:numPr>
        <w:spacing w:after="120"/>
        <w:jc w:val="left"/>
        <w:rPr>
          <w:rFonts w:cs="Arial"/>
          <w:b/>
          <w:sz w:val="24"/>
        </w:rPr>
      </w:pPr>
      <w:r w:rsidRPr="00992A51">
        <w:rPr>
          <w:rFonts w:cs="Arial"/>
          <w:b/>
          <w:sz w:val="24"/>
        </w:rPr>
        <w:t>regionalny program zdrowotny</w:t>
      </w:r>
      <w:r w:rsidR="002A43EB" w:rsidRPr="00992A51">
        <w:rPr>
          <w:rFonts w:cs="Arial"/>
          <w:b/>
          <w:sz w:val="24"/>
        </w:rPr>
        <w:t xml:space="preserve"> (RPZ)</w:t>
      </w:r>
      <w:r w:rsidRPr="00992A51">
        <w:rPr>
          <w:rFonts w:cs="Arial"/>
          <w:sz w:val="24"/>
        </w:rPr>
        <w:t xml:space="preserve"> – program polityki zdrowotnej realizowany</w:t>
      </w:r>
      <w:r w:rsidR="002A43EB" w:rsidRPr="00992A51">
        <w:rPr>
          <w:rFonts w:cs="Arial"/>
          <w:sz w:val="24"/>
        </w:rPr>
        <w:t xml:space="preserve"> </w:t>
      </w:r>
      <w:r w:rsidRPr="00992A51">
        <w:rPr>
          <w:rFonts w:cs="Arial"/>
          <w:sz w:val="24"/>
        </w:rPr>
        <w:t xml:space="preserve">w ramach </w:t>
      </w:r>
      <w:r w:rsidR="00661FC1" w:rsidRPr="00992A51">
        <w:rPr>
          <w:rFonts w:cs="Arial"/>
          <w:sz w:val="24"/>
        </w:rPr>
        <w:t>RP</w:t>
      </w:r>
      <w:r w:rsidR="001D5485" w:rsidRPr="00992A51">
        <w:rPr>
          <w:rFonts w:cs="Arial"/>
          <w:sz w:val="24"/>
        </w:rPr>
        <w:t>;</w:t>
      </w:r>
    </w:p>
    <w:p w14:paraId="3FF07973" w14:textId="40CCC4C2" w:rsidR="000F0EC4" w:rsidRPr="00992A51" w:rsidRDefault="000F0EC4" w:rsidP="00EE2761">
      <w:pPr>
        <w:spacing w:after="120"/>
        <w:rPr>
          <w:rFonts w:cs="Arial"/>
        </w:rPr>
      </w:pPr>
      <w:r w:rsidRPr="00992A51">
        <w:rPr>
          <w:rFonts w:cs="Arial"/>
          <w:b/>
          <w:bCs/>
        </w:rPr>
        <w:t>rozporządzenie EFS+</w:t>
      </w:r>
      <w:r w:rsidRPr="00992A51">
        <w:rPr>
          <w:rFonts w:cs="Arial"/>
        </w:rPr>
        <w:t xml:space="preserve"> </w:t>
      </w:r>
      <w:r w:rsidR="001D5485" w:rsidRPr="00992A51">
        <w:rPr>
          <w:rFonts w:cs="Arial"/>
        </w:rPr>
        <w:t>–</w:t>
      </w:r>
      <w:r w:rsidRPr="00992A51">
        <w:rPr>
          <w:rFonts w:cs="Arial"/>
        </w:rPr>
        <w:t xml:space="preserve"> rozporządzenie Parlamentu Europejskiego i Rady (UE) 2021/1057 z dnia 24 czerwca 2021 r. ustanawiające Europejski Fundusz Społeczny </w:t>
      </w:r>
      <w:r w:rsidRPr="00992A51">
        <w:rPr>
          <w:rFonts w:cs="Arial"/>
        </w:rPr>
        <w:lastRenderedPageBreak/>
        <w:t>Plus (EFS+) oraz uchylające rozporządzenie (UE) nr 1296/2013</w:t>
      </w:r>
      <w:r w:rsidR="00A16F98" w:rsidRPr="00992A51">
        <w:rPr>
          <w:rFonts w:cs="Arial"/>
        </w:rPr>
        <w:t xml:space="preserve"> (Dz. Urz. UE L 231 </w:t>
      </w:r>
      <w:r w:rsidR="00526947" w:rsidRPr="00992A51">
        <w:rPr>
          <w:rFonts w:cs="Arial"/>
        </w:rPr>
        <w:t>z</w:t>
      </w:r>
      <w:r w:rsidR="00A16F98" w:rsidRPr="00992A51">
        <w:rPr>
          <w:rFonts w:cs="Arial"/>
        </w:rPr>
        <w:t xml:space="preserve"> 30.06.2021, str. 21, z </w:t>
      </w:r>
      <w:proofErr w:type="spellStart"/>
      <w:r w:rsidR="00A16F98" w:rsidRPr="00992A51">
        <w:rPr>
          <w:rFonts w:cs="Arial"/>
        </w:rPr>
        <w:t>późn</w:t>
      </w:r>
      <w:proofErr w:type="spellEnd"/>
      <w:r w:rsidR="00A16F98" w:rsidRPr="00992A51">
        <w:rPr>
          <w:rFonts w:cs="Arial"/>
        </w:rPr>
        <w:t>. zm.)</w:t>
      </w:r>
      <w:r w:rsidR="00547145" w:rsidRPr="00992A51">
        <w:rPr>
          <w:rFonts w:cs="Arial"/>
        </w:rPr>
        <w:t>;</w:t>
      </w:r>
    </w:p>
    <w:p w14:paraId="488594F3" w14:textId="3091888D" w:rsidR="00BE5B6A" w:rsidRPr="00992A51" w:rsidRDefault="00BE5B6A" w:rsidP="00EE2761">
      <w:pPr>
        <w:spacing w:after="120"/>
        <w:rPr>
          <w:rFonts w:cs="Arial"/>
        </w:rPr>
      </w:pPr>
      <w:r w:rsidRPr="00992A51">
        <w:rPr>
          <w:rFonts w:cs="Arial"/>
          <w:b/>
          <w:bCs/>
        </w:rPr>
        <w:t>rozporządzenie ogólne</w:t>
      </w:r>
      <w:r w:rsidRPr="00992A51">
        <w:rPr>
          <w:rFonts w:cs="Arial"/>
        </w:rP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w:t>
      </w:r>
      <w:r w:rsidR="00733CD4" w:rsidRPr="00992A51">
        <w:rPr>
          <w:rFonts w:cs="Arial"/>
        </w:rPr>
        <w:t xml:space="preserve"> </w:t>
      </w:r>
      <w:r w:rsidRPr="00992A51">
        <w:rPr>
          <w:rFonts w:cs="Arial"/>
        </w:rPr>
        <w:t xml:space="preserve">z 30.06.2021, str. 159, z </w:t>
      </w:r>
      <w:proofErr w:type="spellStart"/>
      <w:r w:rsidRPr="00992A51">
        <w:rPr>
          <w:rFonts w:cs="Arial"/>
        </w:rPr>
        <w:t>późn</w:t>
      </w:r>
      <w:proofErr w:type="spellEnd"/>
      <w:r w:rsidRPr="00992A51">
        <w:rPr>
          <w:rFonts w:cs="Arial"/>
        </w:rPr>
        <w:t>. zm.);</w:t>
      </w:r>
    </w:p>
    <w:p w14:paraId="07A5F229" w14:textId="1C53B413" w:rsidR="00D158EA" w:rsidRPr="00992A51" w:rsidRDefault="009B5252" w:rsidP="00EE2761">
      <w:pPr>
        <w:spacing w:after="120"/>
        <w:rPr>
          <w:rFonts w:cs="Arial"/>
        </w:rPr>
      </w:pPr>
      <w:r w:rsidRPr="00992A51">
        <w:rPr>
          <w:rFonts w:cs="Arial"/>
          <w:b/>
          <w:bCs/>
        </w:rPr>
        <w:t>u</w:t>
      </w:r>
      <w:r w:rsidR="00D158EA" w:rsidRPr="00992A51">
        <w:rPr>
          <w:rFonts w:cs="Arial"/>
          <w:b/>
          <w:bCs/>
        </w:rPr>
        <w:t>miejętności lub kompetencje podstawowe</w:t>
      </w:r>
      <w:r w:rsidR="009A1408" w:rsidRPr="00992A51">
        <w:rPr>
          <w:rFonts w:cs="Arial"/>
          <w:b/>
          <w:bCs/>
        </w:rPr>
        <w:t xml:space="preserve"> </w:t>
      </w:r>
      <w:r w:rsidR="00821BC5" w:rsidRPr="00992A51">
        <w:rPr>
          <w:rFonts w:cs="Arial"/>
        </w:rPr>
        <w:t>–</w:t>
      </w:r>
      <w:r w:rsidR="009A1408" w:rsidRPr="00992A51">
        <w:rPr>
          <w:rFonts w:cs="Arial"/>
        </w:rPr>
        <w:t xml:space="preserve"> (z ang. </w:t>
      </w:r>
      <w:proofErr w:type="spellStart"/>
      <w:r w:rsidR="009A1408" w:rsidRPr="00992A51">
        <w:rPr>
          <w:rFonts w:cs="Arial"/>
        </w:rPr>
        <w:t>basic</w:t>
      </w:r>
      <w:proofErr w:type="spellEnd"/>
      <w:r w:rsidR="009A1408" w:rsidRPr="00992A51">
        <w:rPr>
          <w:rFonts w:cs="Arial"/>
        </w:rPr>
        <w:t xml:space="preserve"> </w:t>
      </w:r>
      <w:proofErr w:type="spellStart"/>
      <w:r w:rsidR="009A1408" w:rsidRPr="00992A51">
        <w:rPr>
          <w:rFonts w:cs="Arial"/>
        </w:rPr>
        <w:t>skills</w:t>
      </w:r>
      <w:proofErr w:type="spellEnd"/>
      <w:r w:rsidR="009A1408" w:rsidRPr="00992A51">
        <w:rPr>
          <w:rFonts w:cs="Arial"/>
        </w:rPr>
        <w:t xml:space="preserve">: </w:t>
      </w:r>
      <w:proofErr w:type="spellStart"/>
      <w:r w:rsidR="009A1408" w:rsidRPr="00992A51">
        <w:rPr>
          <w:rFonts w:cs="Arial"/>
        </w:rPr>
        <w:t>literacy</w:t>
      </w:r>
      <w:proofErr w:type="spellEnd"/>
      <w:r w:rsidR="009A1408" w:rsidRPr="00992A51">
        <w:rPr>
          <w:rFonts w:cs="Arial"/>
        </w:rPr>
        <w:t xml:space="preserve">, </w:t>
      </w:r>
      <w:proofErr w:type="spellStart"/>
      <w:r w:rsidR="009A1408" w:rsidRPr="00992A51">
        <w:rPr>
          <w:rFonts w:cs="Arial"/>
        </w:rPr>
        <w:t>numeracy</w:t>
      </w:r>
      <w:proofErr w:type="spellEnd"/>
      <w:r w:rsidR="009A1408" w:rsidRPr="00992A51">
        <w:rPr>
          <w:rFonts w:cs="Arial"/>
        </w:rPr>
        <w:t xml:space="preserve">, ICT </w:t>
      </w:r>
      <w:proofErr w:type="spellStart"/>
      <w:r w:rsidR="009A1408" w:rsidRPr="00992A51">
        <w:rPr>
          <w:rFonts w:cs="Arial"/>
        </w:rPr>
        <w:t>skills</w:t>
      </w:r>
      <w:proofErr w:type="spellEnd"/>
      <w:r w:rsidR="009A1408" w:rsidRPr="00992A51">
        <w:rPr>
          <w:rFonts w:cs="Arial"/>
        </w:rPr>
        <w:t>) podstawowe czytanie, pisanie i rozumienie tekstu, liczenie i rozumowanie matematyczne oraz umiejętność korzystania z nowych technologii</w:t>
      </w:r>
      <w:r w:rsidRPr="00992A51">
        <w:rPr>
          <w:rFonts w:cs="Arial"/>
        </w:rPr>
        <w:t>;</w:t>
      </w:r>
    </w:p>
    <w:p w14:paraId="01C436F7" w14:textId="26DEF2B9" w:rsidR="00C03827" w:rsidRPr="00992A51" w:rsidRDefault="00C03827" w:rsidP="00EE2761">
      <w:pPr>
        <w:spacing w:after="120"/>
        <w:rPr>
          <w:rFonts w:cs="Arial"/>
        </w:rPr>
      </w:pPr>
      <w:r w:rsidRPr="00992A51">
        <w:rPr>
          <w:rFonts w:cs="Arial"/>
          <w:b/>
          <w:bCs/>
        </w:rPr>
        <w:t xml:space="preserve">umowa krótkoterminowa </w:t>
      </w:r>
      <w:r w:rsidRPr="00992A51">
        <w:rPr>
          <w:rFonts w:cs="Arial"/>
        </w:rPr>
        <w:t>– umowa</w:t>
      </w:r>
      <w:r w:rsidR="00431506">
        <w:rPr>
          <w:rFonts w:cs="Arial"/>
        </w:rPr>
        <w:t xml:space="preserve"> będąca podstawą nawiązania</w:t>
      </w:r>
      <w:r w:rsidRPr="00992A51">
        <w:rPr>
          <w:rFonts w:cs="Arial"/>
        </w:rPr>
        <w:t xml:space="preserve"> stosunku pracy lub innej formy zatrudnienia, zawarta na czas określony, który upływa w okresie realizacji projektu lub trwa nie dłużej niż 6 miesięcy;</w:t>
      </w:r>
    </w:p>
    <w:p w14:paraId="10CB3563" w14:textId="77777777" w:rsidR="00BB57A9" w:rsidRPr="00992A51" w:rsidRDefault="34A4607D" w:rsidP="00EE2761">
      <w:pPr>
        <w:spacing w:after="120"/>
        <w:rPr>
          <w:rFonts w:cs="Arial"/>
        </w:rPr>
      </w:pPr>
      <w:r w:rsidRPr="00992A51">
        <w:rPr>
          <w:rFonts w:cs="Arial"/>
          <w:b/>
          <w:bCs/>
        </w:rPr>
        <w:t>u</w:t>
      </w:r>
      <w:r w:rsidR="67B942F5" w:rsidRPr="00992A51">
        <w:rPr>
          <w:rFonts w:cs="Arial"/>
          <w:b/>
          <w:bCs/>
        </w:rPr>
        <w:t xml:space="preserve">mowa </w:t>
      </w:r>
      <w:r w:rsidRPr="00992A51">
        <w:rPr>
          <w:rFonts w:cs="Arial"/>
          <w:b/>
          <w:bCs/>
        </w:rPr>
        <w:t>p</w:t>
      </w:r>
      <w:r w:rsidR="67B942F5" w:rsidRPr="00992A51">
        <w:rPr>
          <w:rFonts w:cs="Arial"/>
          <w:b/>
          <w:bCs/>
        </w:rPr>
        <w:t>artnerstwa</w:t>
      </w:r>
      <w:r w:rsidR="331601B7" w:rsidRPr="00992A51">
        <w:rPr>
          <w:rFonts w:cs="Arial"/>
          <w:b/>
          <w:bCs/>
        </w:rPr>
        <w:t xml:space="preserve"> </w:t>
      </w:r>
      <w:r w:rsidRPr="00992A51">
        <w:rPr>
          <w:rFonts w:cs="Arial"/>
          <w:b/>
          <w:bCs/>
        </w:rPr>
        <w:t>(UP)</w:t>
      </w:r>
      <w:r w:rsidRPr="00992A51">
        <w:rPr>
          <w:rFonts w:cs="Arial"/>
        </w:rPr>
        <w:t xml:space="preserve"> </w:t>
      </w:r>
      <w:r w:rsidR="331601B7" w:rsidRPr="00992A51">
        <w:rPr>
          <w:rFonts w:cs="Arial"/>
        </w:rPr>
        <w:t>– umowa partnerstwa, o której mowa w art. 10 ust. 1 rozporządzenia ogólnego;</w:t>
      </w:r>
    </w:p>
    <w:p w14:paraId="20035416" w14:textId="4121D666" w:rsidR="00BB57A9" w:rsidRPr="00992A51" w:rsidRDefault="00BB57A9" w:rsidP="00EE2761">
      <w:pPr>
        <w:spacing w:after="120"/>
        <w:rPr>
          <w:rFonts w:cs="Arial"/>
        </w:rPr>
      </w:pPr>
      <w:r w:rsidRPr="00992A51">
        <w:rPr>
          <w:rFonts w:cs="Arial"/>
          <w:b/>
        </w:rPr>
        <w:t>usługa rozwojowa</w:t>
      </w:r>
      <w:r w:rsidRPr="00992A51">
        <w:rPr>
          <w:rFonts w:cs="Arial"/>
        </w:rPr>
        <w:t xml:space="preserve"> – usługa </w:t>
      </w:r>
      <w:r w:rsidR="00BA1B0A" w:rsidRPr="00992A51">
        <w:rPr>
          <w:rFonts w:cs="Arial"/>
        </w:rPr>
        <w:t xml:space="preserve">szkoleniowa lub doradcza </w:t>
      </w:r>
      <w:r w:rsidRPr="00992A51">
        <w:rPr>
          <w:rFonts w:cs="Arial"/>
        </w:rPr>
        <w:t xml:space="preserve">mająca na celu nabycie, potwierdzenie lub wzrost wiedzy, umiejętności lub kompetencji społecznych </w:t>
      </w:r>
      <w:r w:rsidR="00BA1B0A" w:rsidRPr="00992A51">
        <w:rPr>
          <w:rFonts w:cs="Arial"/>
        </w:rPr>
        <w:t>u osoby w niej uczestniczącej</w:t>
      </w:r>
      <w:r w:rsidRPr="00992A51">
        <w:rPr>
          <w:rFonts w:cs="Arial"/>
        </w:rPr>
        <w:t>, w tym przygotowująca do uzyskania kwalifikacji, lub pozwalająca na ich rozwój;</w:t>
      </w:r>
    </w:p>
    <w:p w14:paraId="76A8F693" w14:textId="400633BB" w:rsidR="00BB57A9" w:rsidRPr="00992A51" w:rsidRDefault="00BB57A9" w:rsidP="00EE2761">
      <w:pPr>
        <w:pStyle w:val="Akapit"/>
        <w:keepNext w:val="0"/>
        <w:numPr>
          <w:ilvl w:val="0"/>
          <w:numId w:val="0"/>
        </w:numPr>
        <w:spacing w:after="120"/>
        <w:jc w:val="left"/>
        <w:rPr>
          <w:rFonts w:cs="Arial"/>
          <w:bCs w:val="0"/>
          <w:sz w:val="24"/>
        </w:rPr>
      </w:pPr>
      <w:r w:rsidRPr="00992A51">
        <w:rPr>
          <w:rFonts w:cs="Arial"/>
          <w:b/>
          <w:sz w:val="24"/>
        </w:rPr>
        <w:t>usługa zdrowotna</w:t>
      </w:r>
      <w:r w:rsidRPr="00992A51">
        <w:rPr>
          <w:rFonts w:cs="Arial"/>
          <w:sz w:val="24"/>
        </w:rPr>
        <w:t xml:space="preserve"> – każde świadczenie opieki zdrowotnej, o którym mowa w ustawie z dnia 27 sierpnia 2004 r. o świadczeniach opieki zdrowotnej finansowanych ze środków publicznych;</w:t>
      </w:r>
    </w:p>
    <w:p w14:paraId="3E7A4D89" w14:textId="7E8D8565" w:rsidR="7165DF91" w:rsidRPr="00992A51" w:rsidRDefault="42E61665" w:rsidP="00EE2761">
      <w:pPr>
        <w:spacing w:after="120"/>
        <w:rPr>
          <w:rFonts w:cs="Arial"/>
        </w:rPr>
      </w:pPr>
      <w:r w:rsidRPr="00992A51">
        <w:rPr>
          <w:rFonts w:cs="Arial"/>
          <w:b/>
          <w:bCs/>
        </w:rPr>
        <w:t>u</w:t>
      </w:r>
      <w:r w:rsidR="67F587F5" w:rsidRPr="00992A51">
        <w:rPr>
          <w:rFonts w:cs="Arial"/>
          <w:b/>
          <w:bCs/>
        </w:rPr>
        <w:t>sługi aktywnej integracji</w:t>
      </w:r>
      <w:r w:rsidR="67F587F5" w:rsidRPr="00992A51">
        <w:rPr>
          <w:rFonts w:cs="Arial"/>
        </w:rPr>
        <w:t xml:space="preserve"> – usługi, których celem jest:</w:t>
      </w:r>
    </w:p>
    <w:p w14:paraId="63B180A3" w14:textId="00659E00" w:rsidR="7165DF91" w:rsidRPr="00992A51" w:rsidRDefault="67F587F5" w:rsidP="00DB4F38">
      <w:pPr>
        <w:pStyle w:val="Akapitzlist"/>
        <w:numPr>
          <w:ilvl w:val="1"/>
          <w:numId w:val="75"/>
        </w:numPr>
        <w:spacing w:after="120"/>
        <w:ind w:left="714" w:hanging="357"/>
        <w:contextualSpacing w:val="0"/>
        <w:rPr>
          <w:rFonts w:cs="Arial"/>
        </w:rPr>
      </w:pPr>
      <w:r w:rsidRPr="00992A51">
        <w:rPr>
          <w:rFonts w:cs="Arial"/>
        </w:rPr>
        <w:t>odbudowa i podtrzymanie umiejętności uczestniczenia w życiu społeczności lokalnej i pełnienia ról społecznych w miejscu pracy, zamieszkania lub pobytu (reintegracja społeczna) lub</w:t>
      </w:r>
    </w:p>
    <w:p w14:paraId="4BC37D7B" w14:textId="1990530D" w:rsidR="7165DF91" w:rsidRPr="00992A51" w:rsidRDefault="67F587F5" w:rsidP="00DB4F38">
      <w:pPr>
        <w:pStyle w:val="Akapitzlist"/>
        <w:numPr>
          <w:ilvl w:val="1"/>
          <w:numId w:val="75"/>
        </w:numPr>
        <w:spacing w:after="120"/>
        <w:ind w:left="714" w:hanging="357"/>
        <w:contextualSpacing w:val="0"/>
        <w:rPr>
          <w:rFonts w:cs="Arial"/>
        </w:rPr>
      </w:pPr>
      <w:r w:rsidRPr="00992A51">
        <w:rPr>
          <w:rFonts w:cs="Arial"/>
        </w:rPr>
        <w:lastRenderedPageBreak/>
        <w:t>odbudowa i podtrzymanie zdolności do samodzielnego świadczenia pracy na rynku pracy (reintegracja zawodowa), lub</w:t>
      </w:r>
    </w:p>
    <w:p w14:paraId="07F9B1EB" w14:textId="3D12E6B3" w:rsidR="7165DF91" w:rsidRPr="00992A51" w:rsidRDefault="67F587F5" w:rsidP="00DB4F38">
      <w:pPr>
        <w:pStyle w:val="Akapitzlist"/>
        <w:numPr>
          <w:ilvl w:val="1"/>
          <w:numId w:val="75"/>
        </w:numPr>
        <w:spacing w:after="120"/>
        <w:ind w:left="714" w:hanging="357"/>
        <w:contextualSpacing w:val="0"/>
        <w:rPr>
          <w:rFonts w:cs="Arial"/>
        </w:rPr>
      </w:pPr>
      <w:r w:rsidRPr="00992A51">
        <w:rPr>
          <w:rFonts w:cs="Arial"/>
        </w:rPr>
        <w:t>zapobieganie procesom ubóstwa, marginalizacji i wykluczenia społecznego</w:t>
      </w:r>
      <w:r w:rsidR="00293328" w:rsidRPr="00992A51">
        <w:rPr>
          <w:rFonts w:cs="Arial"/>
        </w:rPr>
        <w:t>;</w:t>
      </w:r>
    </w:p>
    <w:p w14:paraId="6B045B34" w14:textId="5EA98106" w:rsidR="001E485E" w:rsidRPr="00992A51" w:rsidRDefault="6B4E77F2" w:rsidP="00EE2761">
      <w:pPr>
        <w:pStyle w:val="Akapit"/>
        <w:keepNext w:val="0"/>
        <w:numPr>
          <w:ilvl w:val="0"/>
          <w:numId w:val="0"/>
        </w:numPr>
        <w:spacing w:after="120"/>
        <w:jc w:val="left"/>
        <w:rPr>
          <w:rFonts w:cs="Arial"/>
          <w:sz w:val="24"/>
        </w:rPr>
      </w:pPr>
      <w:r w:rsidRPr="00992A51">
        <w:rPr>
          <w:rFonts w:cs="Arial"/>
          <w:b/>
          <w:sz w:val="24"/>
        </w:rPr>
        <w:t>u</w:t>
      </w:r>
      <w:r w:rsidR="2A4F6125" w:rsidRPr="00992A51">
        <w:rPr>
          <w:rFonts w:cs="Arial"/>
          <w:b/>
          <w:sz w:val="24"/>
        </w:rPr>
        <w:t xml:space="preserve">sługi świadczone </w:t>
      </w:r>
      <w:r w:rsidR="005572BF" w:rsidRPr="00992A51">
        <w:rPr>
          <w:rFonts w:cs="Arial"/>
          <w:b/>
          <w:sz w:val="24"/>
        </w:rPr>
        <w:t>w społeczności lokalnej</w:t>
      </w:r>
      <w:r w:rsidR="2A4F6125" w:rsidRPr="00992A51">
        <w:rPr>
          <w:rFonts w:cs="Arial"/>
          <w:b/>
          <w:sz w:val="24"/>
        </w:rPr>
        <w:t xml:space="preserve"> </w:t>
      </w:r>
      <w:r w:rsidR="2A4F6125" w:rsidRPr="00992A51">
        <w:rPr>
          <w:rFonts w:cs="Arial"/>
          <w:sz w:val="24"/>
        </w:rPr>
        <w:t xml:space="preserve">– usługi </w:t>
      </w:r>
      <w:r w:rsidR="58757A4D" w:rsidRPr="00992A51">
        <w:rPr>
          <w:rFonts w:cs="Arial"/>
          <w:sz w:val="24"/>
        </w:rPr>
        <w:t xml:space="preserve">społeczne lub zdrowotne </w:t>
      </w:r>
      <w:r w:rsidR="2A4F6125" w:rsidRPr="00992A51">
        <w:rPr>
          <w:rFonts w:cs="Arial"/>
          <w:sz w:val="24"/>
        </w:rPr>
        <w:t>umożliwiające osobom niezależne życie w środowisku lokalnym</w:t>
      </w:r>
      <w:r w:rsidR="5E5F3FDA" w:rsidRPr="00992A51">
        <w:rPr>
          <w:rFonts w:cs="Arial"/>
          <w:sz w:val="24"/>
        </w:rPr>
        <w:t>, a dzieciom życie w bezpiecznej rodzinie</w:t>
      </w:r>
      <w:r w:rsidR="2A4F6125" w:rsidRPr="00992A51">
        <w:rPr>
          <w:rFonts w:cs="Arial"/>
          <w:sz w:val="24"/>
        </w:rPr>
        <w:t>. Usługi te zapobiegają odizolowaniu osób od rodziny</w:t>
      </w:r>
      <w:r w:rsidR="00B95A3F" w:rsidRPr="00992A51">
        <w:rPr>
          <w:rFonts w:cs="Arial"/>
          <w:sz w:val="24"/>
        </w:rPr>
        <w:t xml:space="preserve"> </w:t>
      </w:r>
      <w:r w:rsidR="27F12308" w:rsidRPr="00992A51">
        <w:rPr>
          <w:rFonts w:cs="Arial"/>
          <w:sz w:val="24"/>
        </w:rPr>
        <w:t>lub społeczności lokalnej</w:t>
      </w:r>
      <w:r w:rsidR="2A4F6125" w:rsidRPr="00992A51">
        <w:rPr>
          <w:rFonts w:cs="Arial"/>
          <w:sz w:val="24"/>
        </w:rPr>
        <w:t xml:space="preserve"> oraz umożliwiają podtrzymywanie więzi rodzinnych i sąsiedzkich. Są to usługi świadczone w sposób:</w:t>
      </w:r>
    </w:p>
    <w:p w14:paraId="212BD8D3" w14:textId="7C600CDE" w:rsidR="001E485E" w:rsidRPr="00992A51" w:rsidRDefault="2A4F6125" w:rsidP="00CE30B6">
      <w:pPr>
        <w:pStyle w:val="Akapit"/>
        <w:keepNext w:val="0"/>
        <w:numPr>
          <w:ilvl w:val="1"/>
          <w:numId w:val="2"/>
        </w:numPr>
        <w:spacing w:after="120"/>
        <w:ind w:left="714" w:hanging="357"/>
        <w:jc w:val="left"/>
        <w:rPr>
          <w:rFonts w:cs="Arial"/>
          <w:sz w:val="24"/>
        </w:rPr>
      </w:pPr>
      <w:r w:rsidRPr="00992A51">
        <w:rPr>
          <w:rFonts w:cs="Arial"/>
          <w:sz w:val="24"/>
        </w:rPr>
        <w:t>zindywi</w:t>
      </w:r>
      <w:r w:rsidR="00F135F5" w:rsidRPr="00992A51">
        <w:rPr>
          <w:rFonts w:cs="Arial"/>
          <w:sz w:val="24"/>
        </w:rPr>
        <w:t>d</w:t>
      </w:r>
      <w:r w:rsidRPr="00992A51">
        <w:rPr>
          <w:rFonts w:cs="Arial"/>
          <w:sz w:val="24"/>
        </w:rPr>
        <w:t>ualizowany (dostosowany do potrzeb i możliwości danej osoby);</w:t>
      </w:r>
    </w:p>
    <w:p w14:paraId="5859F154" w14:textId="0D084C8B" w:rsidR="001E485E" w:rsidRPr="00992A51" w:rsidRDefault="2A4F6125" w:rsidP="00CE30B6">
      <w:pPr>
        <w:pStyle w:val="Akapit"/>
        <w:keepNext w:val="0"/>
        <w:numPr>
          <w:ilvl w:val="1"/>
          <w:numId w:val="1"/>
        </w:numPr>
        <w:spacing w:after="120"/>
        <w:ind w:left="714" w:hanging="357"/>
        <w:jc w:val="left"/>
        <w:rPr>
          <w:rFonts w:cs="Arial"/>
          <w:sz w:val="24"/>
        </w:rPr>
      </w:pPr>
      <w:r w:rsidRPr="00992A51">
        <w:rPr>
          <w:rFonts w:cs="Arial"/>
          <w:sz w:val="24"/>
        </w:rPr>
        <w:t xml:space="preserve">umożliwiający odbiorcom tych usług kontrolę nad swoim życiem </w:t>
      </w:r>
      <w:r w:rsidR="001E485E" w:rsidRPr="00992A51">
        <w:rPr>
          <w:rFonts w:cs="Arial"/>
          <w:sz w:val="24"/>
        </w:rPr>
        <w:br/>
      </w:r>
      <w:r w:rsidRPr="00992A51">
        <w:rPr>
          <w:rFonts w:cs="Arial"/>
          <w:sz w:val="24"/>
        </w:rPr>
        <w:t>i nad decyzjami, które ich dotyczą;</w:t>
      </w:r>
    </w:p>
    <w:p w14:paraId="7D570450" w14:textId="11C2DA02" w:rsidR="001E485E" w:rsidRPr="00992A51" w:rsidRDefault="2A4F6125" w:rsidP="00CE30B6">
      <w:pPr>
        <w:pStyle w:val="Akapit"/>
        <w:keepNext w:val="0"/>
        <w:numPr>
          <w:ilvl w:val="1"/>
          <w:numId w:val="1"/>
        </w:numPr>
        <w:spacing w:after="120"/>
        <w:ind w:left="714" w:hanging="357"/>
        <w:jc w:val="left"/>
        <w:rPr>
          <w:rFonts w:cs="Arial"/>
          <w:sz w:val="24"/>
        </w:rPr>
      </w:pPr>
      <w:r w:rsidRPr="00992A51">
        <w:rPr>
          <w:rFonts w:cs="Arial"/>
          <w:sz w:val="24"/>
        </w:rPr>
        <w:t>zapewniający, że odbiorcy usług nie są odizolowani od ogółu społeczności lub nie są zmuszeni do mieszkania razem;</w:t>
      </w:r>
    </w:p>
    <w:p w14:paraId="6395F309" w14:textId="521007F4" w:rsidR="001E485E" w:rsidRPr="00992A51" w:rsidRDefault="2A4F6125" w:rsidP="00CE30B6">
      <w:pPr>
        <w:pStyle w:val="Akapit"/>
        <w:keepNext w:val="0"/>
        <w:numPr>
          <w:ilvl w:val="1"/>
          <w:numId w:val="1"/>
        </w:numPr>
        <w:spacing w:after="120"/>
        <w:ind w:left="714" w:hanging="357"/>
        <w:jc w:val="left"/>
        <w:rPr>
          <w:rFonts w:cs="Arial"/>
          <w:sz w:val="24"/>
        </w:rPr>
      </w:pPr>
      <w:r w:rsidRPr="00992A51">
        <w:rPr>
          <w:rFonts w:cs="Arial"/>
          <w:sz w:val="24"/>
        </w:rPr>
        <w:t>gwarantujący, że wymagania organizacyjne nie mają pierwszeństwa przed indywidualnymi potrzebami osoby z niej korzystającej.</w:t>
      </w:r>
    </w:p>
    <w:p w14:paraId="70E15A0C" w14:textId="32127168" w:rsidR="001E485E" w:rsidRPr="00992A51" w:rsidRDefault="6441732F" w:rsidP="00EE2761">
      <w:pPr>
        <w:pStyle w:val="Akapit"/>
        <w:keepNext w:val="0"/>
        <w:numPr>
          <w:ilvl w:val="5"/>
          <w:numId w:val="0"/>
        </w:numPr>
        <w:tabs>
          <w:tab w:val="left" w:pos="709"/>
        </w:tabs>
        <w:spacing w:after="120"/>
        <w:jc w:val="left"/>
        <w:rPr>
          <w:rFonts w:cs="Arial"/>
          <w:sz w:val="24"/>
        </w:rPr>
      </w:pPr>
      <w:r w:rsidRPr="00992A51">
        <w:rPr>
          <w:rFonts w:cs="Arial"/>
          <w:sz w:val="24"/>
        </w:rPr>
        <w:t xml:space="preserve">Warunki, o których mowa w </w:t>
      </w:r>
      <w:r w:rsidR="009917C6">
        <w:rPr>
          <w:rFonts w:cs="Arial"/>
          <w:sz w:val="24"/>
        </w:rPr>
        <w:t>lit.</w:t>
      </w:r>
      <w:r w:rsidRPr="00992A51">
        <w:rPr>
          <w:rFonts w:cs="Arial"/>
          <w:sz w:val="24"/>
        </w:rPr>
        <w:t xml:space="preserve"> </w:t>
      </w:r>
      <w:r w:rsidR="00293328" w:rsidRPr="00992A51">
        <w:rPr>
          <w:rFonts w:cs="Arial"/>
          <w:sz w:val="24"/>
        </w:rPr>
        <w:t>a</w:t>
      </w:r>
      <w:r w:rsidR="00A96944" w:rsidRPr="00992A51">
        <w:rPr>
          <w:rFonts w:cs="Arial"/>
          <w:sz w:val="24"/>
        </w:rPr>
        <w:t>–</w:t>
      </w:r>
      <w:r w:rsidR="00293328" w:rsidRPr="00992A51">
        <w:rPr>
          <w:rFonts w:cs="Arial"/>
          <w:sz w:val="24"/>
        </w:rPr>
        <w:t>d</w:t>
      </w:r>
      <w:r w:rsidR="00A96944" w:rsidRPr="00992A51">
        <w:rPr>
          <w:rFonts w:cs="Arial"/>
          <w:sz w:val="24"/>
        </w:rPr>
        <w:t>,</w:t>
      </w:r>
      <w:r w:rsidRPr="00992A51">
        <w:rPr>
          <w:rFonts w:cs="Arial"/>
          <w:sz w:val="24"/>
        </w:rPr>
        <w:t xml:space="preserve"> muszą być spełnione łącznie.</w:t>
      </w:r>
    </w:p>
    <w:p w14:paraId="06266ADA" w14:textId="2762B729" w:rsidR="001E485E" w:rsidRPr="00992A51" w:rsidRDefault="6441732F" w:rsidP="00EE2761">
      <w:pPr>
        <w:spacing w:after="120"/>
        <w:rPr>
          <w:rFonts w:cs="Arial"/>
        </w:rPr>
      </w:pPr>
      <w:r w:rsidRPr="00992A51">
        <w:rPr>
          <w:rFonts w:cs="Arial"/>
        </w:rPr>
        <w:t>Do usług społecznych świadczonych w społeczności lokalnej należą w szczególności:</w:t>
      </w:r>
    </w:p>
    <w:p w14:paraId="7F95952D" w14:textId="73D88A34"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(do 6 miesięcy w roku) całodobowego i krótkookresowego dziennego pobytu, których celem jest zapewnienie opieki dla osób potrzebujących wsparcia w codziennym funkcjonowaniu, w tym w zastępstwie za opiekunów faktycznych;</w:t>
      </w:r>
    </w:p>
    <w:p w14:paraId="50DF87AE" w14:textId="116EB20F"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usługi w rodzinnym domu pomocy, o którym mowa w ustawie z dnia 12 marca 2004 r. o pomocy społecznej;</w:t>
      </w:r>
    </w:p>
    <w:p w14:paraId="3B8F6F30" w14:textId="14D4C7C1"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lastRenderedPageBreak/>
        <w:t>usługi w ośrodkach wsparcia, o których mowa w ustawie z dnia 12 marca 2004 r. o pomocy społecznej, o ile liczba miejsc całodobowego pobytu w tych ośrodkach</w:t>
      </w:r>
      <w:r w:rsidR="00F113B8" w:rsidRPr="00992A51">
        <w:rPr>
          <w:rFonts w:cs="Arial"/>
        </w:rPr>
        <w:t xml:space="preserve"> nie</w:t>
      </w:r>
      <w:r w:rsidRPr="00992A51">
        <w:rPr>
          <w:rFonts w:cs="Arial"/>
        </w:rPr>
        <w:t xml:space="preserve"> jest większa niż 8;</w:t>
      </w:r>
    </w:p>
    <w:p w14:paraId="6BB4870E" w14:textId="7677D640"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 xml:space="preserve">usługi w gospodarstwach opiekuńczych w formie pobytu dziennego lub całodobowego, o ile liczba miejsc pobytu całodobowego w tych gospodarstwach nie jest większa niż 8; </w:t>
      </w:r>
    </w:p>
    <w:p w14:paraId="7DF1AAE4" w14:textId="3B290642"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CE0BEA6" w14:textId="09075F81"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 xml:space="preserve">usługi asystenckie dla innych grup niż osoby z niepełnosprawnościami, z wyłączeniem asystentury rodzinnej; </w:t>
      </w:r>
    </w:p>
    <w:p w14:paraId="47F2C89B" w14:textId="2C0BB1F9"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usługi wspierania rodziny zgodnie z ustawą z dnia 9 czerwca 2011 r. o wspieraniu rodziny i systemie pieczy zastępczej, w tym:</w:t>
      </w:r>
    </w:p>
    <w:p w14:paraId="652F048C" w14:textId="002BC155" w:rsidR="001E485E" w:rsidRPr="00992A51" w:rsidRDefault="04878FFF" w:rsidP="00DB4F38">
      <w:pPr>
        <w:pStyle w:val="Akapitzlist"/>
        <w:numPr>
          <w:ilvl w:val="3"/>
          <w:numId w:val="74"/>
        </w:numPr>
        <w:spacing w:after="120"/>
        <w:ind w:left="1077" w:hanging="357"/>
        <w:contextualSpacing w:val="0"/>
        <w:rPr>
          <w:rFonts w:cs="Arial"/>
        </w:rPr>
      </w:pPr>
      <w:r w:rsidRPr="00992A51">
        <w:rPr>
          <w:rFonts w:cs="Aria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780E6902" w14:textId="1451FCD4" w:rsidR="001E485E" w:rsidRPr="00992A51" w:rsidRDefault="04878FFF" w:rsidP="00DB4F38">
      <w:pPr>
        <w:pStyle w:val="Akapitzlist"/>
        <w:numPr>
          <w:ilvl w:val="3"/>
          <w:numId w:val="74"/>
        </w:numPr>
        <w:spacing w:after="120"/>
        <w:ind w:left="1077" w:hanging="357"/>
        <w:contextualSpacing w:val="0"/>
        <w:rPr>
          <w:rFonts w:cs="Arial"/>
        </w:rPr>
      </w:pPr>
      <w:r w:rsidRPr="00992A51">
        <w:rPr>
          <w:rFonts w:cs="Arial"/>
        </w:rPr>
        <w:t>pomoc w opiece i wychowaniu dziecka poprzez usługi placówek wsparcia dziennego w formie opiekuńczej i specjalistycznej oraz w formie pracy podwórkowej;</w:t>
      </w:r>
    </w:p>
    <w:p w14:paraId="6C7D4A70" w14:textId="77A7FA2C" w:rsidR="001E485E" w:rsidRPr="00992A51" w:rsidRDefault="04878FFF" w:rsidP="00DB4F38">
      <w:pPr>
        <w:pStyle w:val="Akapitzlist"/>
        <w:numPr>
          <w:ilvl w:val="3"/>
          <w:numId w:val="74"/>
        </w:numPr>
        <w:spacing w:after="120"/>
        <w:ind w:left="1077" w:hanging="357"/>
        <w:contextualSpacing w:val="0"/>
        <w:rPr>
          <w:rFonts w:cs="Arial"/>
        </w:rPr>
      </w:pPr>
      <w:r w:rsidRPr="00992A51">
        <w:rPr>
          <w:rFonts w:cs="Arial"/>
        </w:rPr>
        <w:t>pomoc rodzinie w opiece i wychowaniu poprzez wsparcie rodzin wspierających;</w:t>
      </w:r>
    </w:p>
    <w:p w14:paraId="6967FB7F" w14:textId="296B7B25"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 xml:space="preserve">usługi dla dzieci i młodzieży w formach dziennych i środowiskowych; </w:t>
      </w:r>
    </w:p>
    <w:p w14:paraId="3F79B296" w14:textId="120C7C69"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 xml:space="preserve">usługi </w:t>
      </w:r>
      <w:proofErr w:type="spellStart"/>
      <w:r w:rsidRPr="00992A51">
        <w:rPr>
          <w:rFonts w:cs="Arial"/>
        </w:rPr>
        <w:t>preadopcyjne</w:t>
      </w:r>
      <w:proofErr w:type="spellEnd"/>
      <w:r w:rsidRPr="00992A51">
        <w:rPr>
          <w:rFonts w:cs="Arial"/>
        </w:rPr>
        <w:t xml:space="preserve"> i </w:t>
      </w:r>
      <w:proofErr w:type="spellStart"/>
      <w:r w:rsidRPr="00992A51">
        <w:rPr>
          <w:rFonts w:cs="Arial"/>
        </w:rPr>
        <w:t>postadopcyjne</w:t>
      </w:r>
      <w:proofErr w:type="spellEnd"/>
      <w:r w:rsidRPr="00992A51">
        <w:rPr>
          <w:rFonts w:cs="Arial"/>
        </w:rPr>
        <w:t>;</w:t>
      </w:r>
    </w:p>
    <w:p w14:paraId="7A808476" w14:textId="02B67AC5"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 xml:space="preserve">rodzinna piecza zastępcza, rodzinne domy dziecka oraz placówki opiekuńczo-wychowawcze typu rodzinnego, o których mowa w ustawie z dnia 9 czerwca </w:t>
      </w:r>
      <w:r w:rsidRPr="00992A51">
        <w:rPr>
          <w:rFonts w:cs="Arial"/>
        </w:rPr>
        <w:lastRenderedPageBreak/>
        <w:t>2011 r. o wspieraniu rodziny i systemie pieczy zastępczej, a także usługi dla kandydatów do pełnienia funkcji rodzinnych form pieczy zastępczej;</w:t>
      </w:r>
    </w:p>
    <w:p w14:paraId="033D8AD9" w14:textId="4EDDC13D" w:rsidR="001E485E" w:rsidRPr="00992A51" w:rsidRDefault="04878FFF" w:rsidP="00CE30B6">
      <w:pPr>
        <w:pStyle w:val="Akapitzlist"/>
        <w:numPr>
          <w:ilvl w:val="2"/>
          <w:numId w:val="3"/>
        </w:numPr>
        <w:spacing w:after="120"/>
        <w:ind w:left="714" w:hanging="357"/>
        <w:contextualSpacing w:val="0"/>
        <w:rPr>
          <w:rFonts w:cs="Arial"/>
        </w:rPr>
      </w:pPr>
      <w:r w:rsidRPr="00992A51">
        <w:rPr>
          <w:rFonts w:cs="Arial"/>
        </w:rPr>
        <w:t xml:space="preserve">usługi w postaci mieszkań chronionych, usługi w postaci mieszkań wspomaganych, o ile liczba miejsc w mieszkaniu nie </w:t>
      </w:r>
      <w:r w:rsidR="00A44B1E" w:rsidRPr="00992A51">
        <w:rPr>
          <w:rFonts w:cs="Arial"/>
        </w:rPr>
        <w:t xml:space="preserve">jest </w:t>
      </w:r>
      <w:r w:rsidRPr="00992A51">
        <w:rPr>
          <w:rFonts w:cs="Arial"/>
        </w:rPr>
        <w:t xml:space="preserve">większa niż </w:t>
      </w:r>
      <w:r w:rsidR="00A44B1E" w:rsidRPr="00992A51">
        <w:rPr>
          <w:rFonts w:cs="Arial"/>
        </w:rPr>
        <w:t>7</w:t>
      </w:r>
      <w:r w:rsidRPr="00992A51">
        <w:rPr>
          <w:rFonts w:cs="Arial"/>
        </w:rPr>
        <w:t>, usługi w ramach innych mieszkań z usługami/ze wsparciem, a także mieszkań w ramach najmu społecznego oferowanych przez społeczne agencje najmu</w:t>
      </w:r>
      <w:r w:rsidR="00C86E4C" w:rsidRPr="00992A51">
        <w:rPr>
          <w:rFonts w:cs="Arial"/>
        </w:rPr>
        <w:t>;</w:t>
      </w:r>
    </w:p>
    <w:p w14:paraId="11B26F12" w14:textId="1B3E2A38" w:rsidR="00BE5B6A" w:rsidRPr="00992A51" w:rsidRDefault="00BE5B6A" w:rsidP="00EE2761">
      <w:pPr>
        <w:spacing w:after="120"/>
        <w:rPr>
          <w:rFonts w:cs="Arial"/>
        </w:rPr>
      </w:pPr>
      <w:r w:rsidRPr="00992A51">
        <w:rPr>
          <w:rFonts w:cs="Arial"/>
          <w:b/>
          <w:bCs/>
        </w:rPr>
        <w:t>ustawa wdrożeniowa</w:t>
      </w:r>
      <w:r w:rsidR="00085AF9" w:rsidRPr="00992A51">
        <w:rPr>
          <w:rFonts w:cs="Arial"/>
        </w:rPr>
        <w:t xml:space="preserve"> – ustawa z dnia </w:t>
      </w:r>
      <w:r w:rsidR="00323839" w:rsidRPr="00992A51">
        <w:rPr>
          <w:rFonts w:cs="Arial"/>
        </w:rPr>
        <w:t xml:space="preserve">28 kwietnia </w:t>
      </w:r>
      <w:r w:rsidR="00085AF9" w:rsidRPr="00992A51">
        <w:rPr>
          <w:rFonts w:cs="Arial"/>
        </w:rPr>
        <w:t>2022 r. o zasadach realizacji zadań finansowanych ze środków europejskich w perspektywie finansowej 2021</w:t>
      </w:r>
      <w:r w:rsidR="00017B23" w:rsidRPr="00992A51">
        <w:rPr>
          <w:rFonts w:cs="Arial"/>
        </w:rPr>
        <w:t>–</w:t>
      </w:r>
      <w:r w:rsidR="00085AF9" w:rsidRPr="00992A51">
        <w:rPr>
          <w:rFonts w:cs="Arial"/>
        </w:rPr>
        <w:t>2027;</w:t>
      </w:r>
    </w:p>
    <w:p w14:paraId="6C6C3371" w14:textId="4B400117" w:rsidR="001F5234" w:rsidRPr="00992A51" w:rsidRDefault="001F5234" w:rsidP="00EE2761">
      <w:pPr>
        <w:spacing w:after="120"/>
        <w:rPr>
          <w:rFonts w:cs="Arial"/>
        </w:rPr>
      </w:pPr>
      <w:r w:rsidRPr="00992A51">
        <w:rPr>
          <w:rFonts w:cs="Arial"/>
          <w:b/>
          <w:bCs/>
        </w:rPr>
        <w:t xml:space="preserve">wytyczne </w:t>
      </w:r>
      <w:r w:rsidRPr="00992A51">
        <w:rPr>
          <w:rFonts w:cs="Arial"/>
        </w:rPr>
        <w:t>– wytyczne ministra właściwego d</w:t>
      </w:r>
      <w:r w:rsidR="0079456B" w:rsidRPr="00992A51">
        <w:rPr>
          <w:rFonts w:cs="Arial"/>
        </w:rPr>
        <w:t xml:space="preserve">o </w:t>
      </w:r>
      <w:r w:rsidRPr="00992A51">
        <w:rPr>
          <w:rFonts w:cs="Arial"/>
        </w:rPr>
        <w:t>s</w:t>
      </w:r>
      <w:r w:rsidR="0079456B" w:rsidRPr="00992A51">
        <w:rPr>
          <w:rFonts w:cs="Arial"/>
        </w:rPr>
        <w:t>praw</w:t>
      </w:r>
      <w:r w:rsidRPr="00992A51">
        <w:rPr>
          <w:rFonts w:cs="Arial"/>
        </w:rPr>
        <w:t xml:space="preserve"> rozwoju regionalnego dotyczące realizacji </w:t>
      </w:r>
      <w:r w:rsidR="005C5434" w:rsidRPr="00992A51">
        <w:rPr>
          <w:rFonts w:cs="Arial"/>
        </w:rPr>
        <w:t xml:space="preserve">projektów </w:t>
      </w:r>
      <w:r w:rsidRPr="00992A51">
        <w:rPr>
          <w:rFonts w:cs="Arial"/>
        </w:rPr>
        <w:t xml:space="preserve">z udziałem środków Europejskiego Funduszu Społecznego Plus </w:t>
      </w:r>
      <w:r w:rsidR="00500289">
        <w:rPr>
          <w:rFonts w:cs="Arial"/>
        </w:rPr>
        <w:t xml:space="preserve">w regionalnych programach </w:t>
      </w:r>
      <w:r w:rsidRPr="00992A51">
        <w:rPr>
          <w:rFonts w:cs="Arial"/>
        </w:rPr>
        <w:t>na lata 2021</w:t>
      </w:r>
      <w:r w:rsidR="00700C1D" w:rsidRPr="00992A51">
        <w:rPr>
          <w:rFonts w:cs="Arial"/>
        </w:rPr>
        <w:t>–</w:t>
      </w:r>
      <w:r w:rsidRPr="00992A51">
        <w:rPr>
          <w:rFonts w:cs="Arial"/>
        </w:rPr>
        <w:t>2027</w:t>
      </w:r>
    </w:p>
    <w:p w14:paraId="51861F67" w14:textId="1C5FC9ED" w:rsidR="00A43D55" w:rsidRPr="00E95045" w:rsidRDefault="00A43D55" w:rsidP="00E95045">
      <w:pPr>
        <w:pStyle w:val="Akapitzlist"/>
        <w:numPr>
          <w:ilvl w:val="0"/>
          <w:numId w:val="9"/>
        </w:numPr>
        <w:spacing w:after="120"/>
        <w:rPr>
          <w:rFonts w:cs="Arial"/>
        </w:rPr>
      </w:pPr>
      <w:r w:rsidRPr="009657DC">
        <w:rPr>
          <w:rFonts w:cs="Arial"/>
        </w:rPr>
        <w:br w:type="page"/>
      </w:r>
    </w:p>
    <w:p w14:paraId="216F8CEF" w14:textId="77777777" w:rsidR="00A43D55" w:rsidRPr="00E95045" w:rsidRDefault="00A43D55" w:rsidP="000308EB">
      <w:pPr>
        <w:pStyle w:val="Nagwek1"/>
      </w:pPr>
      <w:bookmarkStart w:id="11" w:name="_Toc98428189"/>
      <w:bookmarkStart w:id="12" w:name="_Toc98761661"/>
      <w:bookmarkStart w:id="13" w:name="_Toc98934365"/>
      <w:bookmarkStart w:id="14" w:name="_Toc117861293"/>
      <w:r w:rsidRPr="00E95045">
        <w:lastRenderedPageBreak/>
        <w:t xml:space="preserve">Rozdział 1. </w:t>
      </w:r>
      <w:bookmarkEnd w:id="11"/>
      <w:bookmarkEnd w:id="12"/>
      <w:r w:rsidRPr="00E95045">
        <w:t>Cel i zakres wytycznych</w:t>
      </w:r>
      <w:bookmarkEnd w:id="13"/>
      <w:bookmarkEnd w:id="14"/>
    </w:p>
    <w:p w14:paraId="1EDA1727" w14:textId="6135F5AE" w:rsidR="003E52C8" w:rsidRPr="00E95045" w:rsidRDefault="003E52C8" w:rsidP="00930A81">
      <w:pPr>
        <w:numPr>
          <w:ilvl w:val="0"/>
          <w:numId w:val="7"/>
        </w:numPr>
        <w:spacing w:after="120"/>
        <w:ind w:left="357" w:hanging="357"/>
        <w:rPr>
          <w:rFonts w:cs="Arial"/>
          <w:bCs/>
        </w:rPr>
      </w:pPr>
      <w:r w:rsidRPr="00E95045">
        <w:rPr>
          <w:rFonts w:cs="Arial"/>
          <w:bCs/>
        </w:rPr>
        <w:t xml:space="preserve">Wytyczne określają ujednolicone warunki dotyczące realizacji wsparcia w </w:t>
      </w:r>
      <w:r w:rsidR="00F6579F" w:rsidRPr="00E95045">
        <w:rPr>
          <w:rFonts w:cs="Arial"/>
          <w:bCs/>
        </w:rPr>
        <w:t xml:space="preserve">projektach </w:t>
      </w:r>
      <w:r w:rsidR="00F6579F">
        <w:rPr>
          <w:rFonts w:cs="Arial"/>
          <w:bCs/>
        </w:rPr>
        <w:t>współ</w:t>
      </w:r>
      <w:r w:rsidR="00F6579F" w:rsidRPr="00E95045">
        <w:rPr>
          <w:rFonts w:cs="Arial"/>
          <w:bCs/>
        </w:rPr>
        <w:t xml:space="preserve">finansowanych z EFS+ </w:t>
      </w:r>
      <w:r w:rsidRPr="00E95045">
        <w:rPr>
          <w:rFonts w:cs="Arial"/>
          <w:bCs/>
        </w:rPr>
        <w:t>w ramach</w:t>
      </w:r>
      <w:r w:rsidR="00661FC1">
        <w:rPr>
          <w:rFonts w:cs="Arial"/>
          <w:bCs/>
        </w:rPr>
        <w:t xml:space="preserve"> RP</w:t>
      </w:r>
      <w:r w:rsidRPr="00E95045">
        <w:rPr>
          <w:rFonts w:cs="Arial"/>
          <w:bCs/>
        </w:rPr>
        <w:t>.</w:t>
      </w:r>
    </w:p>
    <w:p w14:paraId="40AE1FB6" w14:textId="05D19C5F" w:rsidR="00A43D55" w:rsidRPr="00E95045" w:rsidRDefault="003E52C8" w:rsidP="00A32E07">
      <w:pPr>
        <w:numPr>
          <w:ilvl w:val="0"/>
          <w:numId w:val="7"/>
        </w:numPr>
        <w:spacing w:after="120"/>
        <w:ind w:left="357" w:hanging="357"/>
        <w:rPr>
          <w:rFonts w:cs="Arial"/>
          <w:bCs/>
        </w:rPr>
      </w:pPr>
      <w:r w:rsidRPr="00E95045">
        <w:rPr>
          <w:rFonts w:cs="Arial"/>
          <w:bCs/>
        </w:rPr>
        <w:t xml:space="preserve">Wytyczne są skierowane do IZ </w:t>
      </w:r>
      <w:r w:rsidR="00661FC1">
        <w:rPr>
          <w:rFonts w:cs="Arial"/>
          <w:bCs/>
        </w:rPr>
        <w:t>RP</w:t>
      </w:r>
      <w:r w:rsidRPr="00E95045">
        <w:rPr>
          <w:rFonts w:cs="Arial"/>
          <w:bCs/>
        </w:rPr>
        <w:t xml:space="preserve"> na lata 2021</w:t>
      </w:r>
      <w:r w:rsidR="00F6579F">
        <w:rPr>
          <w:rFonts w:cs="Arial"/>
          <w:bCs/>
        </w:rPr>
        <w:t>–</w:t>
      </w:r>
      <w:r w:rsidRPr="00E95045">
        <w:rPr>
          <w:rFonts w:cs="Arial"/>
          <w:bCs/>
        </w:rPr>
        <w:t>2027.</w:t>
      </w:r>
      <w:r w:rsidR="00A43D55" w:rsidRPr="00E95045">
        <w:rPr>
          <w:rFonts w:cs="Arial"/>
          <w:bCs/>
        </w:rPr>
        <w:t xml:space="preserve"> </w:t>
      </w:r>
    </w:p>
    <w:p w14:paraId="5558406A" w14:textId="2AC9E957" w:rsidR="003E52C8" w:rsidRDefault="003E52C8">
      <w:pPr>
        <w:numPr>
          <w:ilvl w:val="0"/>
          <w:numId w:val="7"/>
        </w:numPr>
        <w:spacing w:after="120"/>
        <w:ind w:left="357" w:hanging="357"/>
        <w:rPr>
          <w:rFonts w:cs="Arial"/>
          <w:bCs/>
        </w:rPr>
      </w:pPr>
      <w:r w:rsidRPr="00E95045">
        <w:rPr>
          <w:rFonts w:cs="Arial"/>
          <w:bCs/>
        </w:rPr>
        <w:t xml:space="preserve">IZ </w:t>
      </w:r>
      <w:r w:rsidR="00CC1E37">
        <w:rPr>
          <w:rFonts w:cs="Arial"/>
          <w:bCs/>
        </w:rPr>
        <w:t>RP</w:t>
      </w:r>
      <w:r w:rsidR="00CC1E37" w:rsidRPr="00E95045">
        <w:rPr>
          <w:rFonts w:cs="Arial"/>
          <w:bCs/>
        </w:rPr>
        <w:t xml:space="preserve"> </w:t>
      </w:r>
      <w:r w:rsidRPr="00E95045">
        <w:rPr>
          <w:rFonts w:cs="Arial"/>
          <w:bCs/>
        </w:rPr>
        <w:t xml:space="preserve">zapewnia, że właściwa instytucja będąca stroną umowy </w:t>
      </w:r>
      <w:r w:rsidR="00B95A3F" w:rsidRPr="00E95045">
        <w:rPr>
          <w:rFonts w:cs="Arial"/>
          <w:bCs/>
        </w:rPr>
        <w:t xml:space="preserve">o dofinansowanie </w:t>
      </w:r>
      <w:r w:rsidR="00C70E1A">
        <w:rPr>
          <w:rFonts w:cs="Arial"/>
          <w:bCs/>
        </w:rPr>
        <w:t xml:space="preserve">projektu </w:t>
      </w:r>
      <w:r w:rsidRPr="00E95045">
        <w:rPr>
          <w:rFonts w:cs="Arial"/>
          <w:bCs/>
        </w:rPr>
        <w:t xml:space="preserve">w ramach </w:t>
      </w:r>
      <w:r w:rsidR="00C70E1A">
        <w:rPr>
          <w:rFonts w:cs="Arial"/>
          <w:bCs/>
        </w:rPr>
        <w:t>R</w:t>
      </w:r>
      <w:r w:rsidR="00865F58">
        <w:rPr>
          <w:rFonts w:cs="Arial"/>
          <w:bCs/>
        </w:rPr>
        <w:t>P</w:t>
      </w:r>
      <w:r w:rsidR="00C70E1A" w:rsidRPr="00E95045">
        <w:rPr>
          <w:rFonts w:cs="Arial"/>
          <w:bCs/>
        </w:rPr>
        <w:t xml:space="preserve"> </w:t>
      </w:r>
      <w:r w:rsidRPr="00E95045">
        <w:rPr>
          <w:rFonts w:cs="Arial"/>
          <w:bCs/>
        </w:rPr>
        <w:t xml:space="preserve">zobowiązuje </w:t>
      </w:r>
      <w:r w:rsidR="003B3DC8" w:rsidRPr="00E95045">
        <w:rPr>
          <w:rFonts w:cs="Arial"/>
          <w:bCs/>
        </w:rPr>
        <w:t>b</w:t>
      </w:r>
      <w:r w:rsidRPr="00E95045">
        <w:rPr>
          <w:rFonts w:cs="Arial"/>
          <w:bCs/>
        </w:rPr>
        <w:t xml:space="preserve">eneficjenta w </w:t>
      </w:r>
      <w:r w:rsidR="00C70E1A">
        <w:rPr>
          <w:rFonts w:cs="Arial"/>
          <w:bCs/>
        </w:rPr>
        <w:t xml:space="preserve">tej </w:t>
      </w:r>
      <w:r w:rsidRPr="00E95045">
        <w:rPr>
          <w:rFonts w:cs="Arial"/>
          <w:bCs/>
        </w:rPr>
        <w:t xml:space="preserve">umowie do stosowania </w:t>
      </w:r>
      <w:r w:rsidR="00AD4039">
        <w:rPr>
          <w:rFonts w:cs="Arial"/>
          <w:bCs/>
        </w:rPr>
        <w:t xml:space="preserve">odpowiednich zasad </w:t>
      </w:r>
      <w:r w:rsidR="00C70E1A">
        <w:rPr>
          <w:rFonts w:cs="Arial"/>
          <w:bCs/>
        </w:rPr>
        <w:t xml:space="preserve">określonych </w:t>
      </w:r>
      <w:r w:rsidR="00AD4039">
        <w:rPr>
          <w:rFonts w:cs="Arial"/>
          <w:bCs/>
        </w:rPr>
        <w:t xml:space="preserve">w </w:t>
      </w:r>
      <w:r w:rsidRPr="00E95045">
        <w:rPr>
          <w:rFonts w:cs="Arial"/>
          <w:bCs/>
        </w:rPr>
        <w:t>wytycznych.</w:t>
      </w:r>
    </w:p>
    <w:p w14:paraId="7CFCB996" w14:textId="6CEF692C" w:rsidR="00F52020" w:rsidRDefault="00F52020">
      <w:pPr>
        <w:numPr>
          <w:ilvl w:val="0"/>
          <w:numId w:val="7"/>
        </w:numPr>
        <w:spacing w:after="120"/>
        <w:ind w:left="357" w:hanging="357"/>
        <w:rPr>
          <w:rFonts w:cs="Arial"/>
          <w:bCs/>
        </w:rPr>
      </w:pPr>
      <w:r w:rsidRPr="009657DC">
        <w:rPr>
          <w:rFonts w:cs="Arial"/>
          <w:bCs/>
        </w:rPr>
        <w:t xml:space="preserve">W przypadku, gdy </w:t>
      </w:r>
      <w:r w:rsidR="00865F58">
        <w:rPr>
          <w:rFonts w:cs="Arial"/>
          <w:bCs/>
        </w:rPr>
        <w:t>RP</w:t>
      </w:r>
      <w:r w:rsidR="00865F58" w:rsidRPr="009657DC">
        <w:rPr>
          <w:rFonts w:cs="Arial"/>
          <w:bCs/>
        </w:rPr>
        <w:t xml:space="preserve"> </w:t>
      </w:r>
      <w:r w:rsidRPr="009657DC">
        <w:rPr>
          <w:rFonts w:cs="Arial"/>
          <w:bCs/>
        </w:rPr>
        <w:t>zawiera w poszczególnych obszarach rozstrzygnięcia inne</w:t>
      </w:r>
      <w:r>
        <w:rPr>
          <w:rFonts w:cs="Arial"/>
          <w:bCs/>
        </w:rPr>
        <w:t>,</w:t>
      </w:r>
      <w:r w:rsidRPr="009657DC">
        <w:rPr>
          <w:rFonts w:cs="Arial"/>
          <w:bCs/>
        </w:rPr>
        <w:t xml:space="preserve"> niż zawarte w wytycznych, przy realizacji wsparcia pierwszeństwo mają postanowienia tego programu, przyjętego decyzją Komisji Europejskiej, przy czym rozstrzygnięcia te muszą wynikać jednoznacznie z postanowień </w:t>
      </w:r>
      <w:r w:rsidR="002B0581">
        <w:rPr>
          <w:rFonts w:cs="Arial"/>
          <w:bCs/>
        </w:rPr>
        <w:t>RP</w:t>
      </w:r>
      <w:r w:rsidRPr="009657DC">
        <w:rPr>
          <w:rFonts w:cs="Arial"/>
          <w:bCs/>
        </w:rPr>
        <w:t xml:space="preserve">. </w:t>
      </w:r>
    </w:p>
    <w:p w14:paraId="1E672A25" w14:textId="457ABCDF" w:rsidR="00F52020" w:rsidRPr="00196983" w:rsidRDefault="00F52020" w:rsidP="00930A81">
      <w:pPr>
        <w:numPr>
          <w:ilvl w:val="0"/>
          <w:numId w:val="7"/>
        </w:numPr>
        <w:spacing w:after="120"/>
        <w:ind w:left="357" w:hanging="357"/>
        <w:rPr>
          <w:rFonts w:cs="Arial"/>
          <w:bCs/>
        </w:rPr>
      </w:pPr>
      <w:r w:rsidRPr="009657DC">
        <w:rPr>
          <w:rFonts w:cs="Arial"/>
          <w:bCs/>
        </w:rPr>
        <w:t xml:space="preserve">Za określenie zasad realizacji działań wykraczających poza zakres określony w wytycznych, odpowiada właściwa IZ </w:t>
      </w:r>
      <w:r w:rsidR="00661FC1">
        <w:rPr>
          <w:rFonts w:cs="Arial"/>
          <w:bCs/>
        </w:rPr>
        <w:t>RP</w:t>
      </w:r>
      <w:r w:rsidRPr="009657DC">
        <w:rPr>
          <w:rFonts w:cs="Arial"/>
          <w:bCs/>
        </w:rPr>
        <w:t>.</w:t>
      </w:r>
    </w:p>
    <w:p w14:paraId="0CB5F869" w14:textId="278DE5E1" w:rsidR="007D3EA8" w:rsidRPr="00E95045" w:rsidRDefault="007D3EA8" w:rsidP="000308EB">
      <w:pPr>
        <w:pStyle w:val="Nagwek1"/>
      </w:pPr>
      <w:bookmarkStart w:id="15" w:name="_Toc98428190"/>
      <w:bookmarkStart w:id="16" w:name="_Toc98761662"/>
      <w:bookmarkStart w:id="17" w:name="_Toc98934366"/>
      <w:bookmarkStart w:id="18" w:name="_Toc117861294"/>
      <w:r w:rsidRPr="00E95045">
        <w:t>Rozdział 2. Zasady ogólne</w:t>
      </w:r>
      <w:r w:rsidR="00820AAD" w:rsidRPr="00E95045">
        <w:t xml:space="preserve"> interwencji EFS+</w:t>
      </w:r>
      <w:bookmarkEnd w:id="18"/>
    </w:p>
    <w:p w14:paraId="24C909D6" w14:textId="36127BBA" w:rsidR="007D3EA8" w:rsidRPr="009657DC" w:rsidRDefault="007D3EA8" w:rsidP="00186C17">
      <w:pPr>
        <w:numPr>
          <w:ilvl w:val="0"/>
          <w:numId w:val="11"/>
        </w:numPr>
        <w:spacing w:after="120"/>
        <w:ind w:left="357" w:hanging="357"/>
        <w:rPr>
          <w:rFonts w:cs="Arial"/>
          <w:bCs/>
        </w:rPr>
      </w:pPr>
      <w:r w:rsidRPr="009657DC">
        <w:rPr>
          <w:rFonts w:cs="Arial"/>
          <w:bCs/>
        </w:rPr>
        <w:t xml:space="preserve">IZ </w:t>
      </w:r>
      <w:r w:rsidR="00661FC1">
        <w:rPr>
          <w:rFonts w:cs="Arial"/>
          <w:bCs/>
        </w:rPr>
        <w:t>RP</w:t>
      </w:r>
      <w:r w:rsidRPr="009657DC">
        <w:rPr>
          <w:rFonts w:cs="Arial"/>
          <w:bCs/>
        </w:rPr>
        <w:t xml:space="preserve"> zapewnia, że wszystkie projekty współfinansowane z EFS+ są zgodne </w:t>
      </w:r>
      <w:r w:rsidRPr="009657DC">
        <w:rPr>
          <w:rFonts w:cs="Arial"/>
          <w:bCs/>
        </w:rPr>
        <w:br/>
        <w:t xml:space="preserve">z politykami horyzontalnymi, w szczególności z zasadą równości kobiet </w:t>
      </w:r>
      <w:r w:rsidRPr="009657DC">
        <w:rPr>
          <w:rFonts w:cs="Arial"/>
          <w:bCs/>
        </w:rPr>
        <w:br/>
        <w:t xml:space="preserve">i mężczyzn oraz równości szans i niedyskryminacji. Warunki i procedury wdrażania, a także przykłady zastosowania w ramach różnych form wsparcia </w:t>
      </w:r>
      <w:r w:rsidR="00FB7AAC">
        <w:rPr>
          <w:rFonts w:cs="Arial"/>
          <w:bCs/>
        </w:rPr>
        <w:t>wskazanych</w:t>
      </w:r>
      <w:r w:rsidRPr="009657DC">
        <w:rPr>
          <w:rFonts w:cs="Arial"/>
          <w:bCs/>
        </w:rPr>
        <w:t xml:space="preserve"> polityk horyzontalnych zostały określone w wytycznych ministra właściwego d</w:t>
      </w:r>
      <w:r w:rsidR="00FB7AAC">
        <w:rPr>
          <w:rFonts w:cs="Arial"/>
          <w:bCs/>
        </w:rPr>
        <w:t xml:space="preserve">o </w:t>
      </w:r>
      <w:r w:rsidRPr="009657DC">
        <w:rPr>
          <w:rFonts w:cs="Arial"/>
          <w:bCs/>
        </w:rPr>
        <w:t>s</w:t>
      </w:r>
      <w:r w:rsidR="00FB7AAC">
        <w:rPr>
          <w:rFonts w:cs="Arial"/>
          <w:bCs/>
        </w:rPr>
        <w:t>praw</w:t>
      </w:r>
      <w:r w:rsidRPr="009657DC">
        <w:rPr>
          <w:rFonts w:cs="Arial"/>
          <w:bCs/>
        </w:rPr>
        <w:t xml:space="preserve"> rozwoju regionalnego </w:t>
      </w:r>
      <w:r w:rsidR="00FB7AAC">
        <w:rPr>
          <w:rFonts w:cs="Arial"/>
        </w:rPr>
        <w:t>dotyczących</w:t>
      </w:r>
      <w:r w:rsidRPr="009657DC">
        <w:rPr>
          <w:rFonts w:cs="Arial"/>
        </w:rPr>
        <w:t xml:space="preserve"> realizacji zasad równościowych w ramach funduszy unijnych na lata 2021</w:t>
      </w:r>
      <w:r w:rsidR="008E6079">
        <w:rPr>
          <w:rFonts w:cs="Arial"/>
        </w:rPr>
        <w:t>–</w:t>
      </w:r>
      <w:r w:rsidRPr="009657DC">
        <w:rPr>
          <w:rFonts w:cs="Arial"/>
        </w:rPr>
        <w:t>2027</w:t>
      </w:r>
      <w:r w:rsidRPr="009657DC">
        <w:rPr>
          <w:rFonts w:cs="Arial"/>
          <w:bCs/>
        </w:rPr>
        <w:t>.</w:t>
      </w:r>
    </w:p>
    <w:p w14:paraId="25898735" w14:textId="10714B65" w:rsidR="007D3EA8" w:rsidRPr="009657DC" w:rsidRDefault="007D3EA8" w:rsidP="00186C17">
      <w:pPr>
        <w:numPr>
          <w:ilvl w:val="0"/>
          <w:numId w:val="11"/>
        </w:numPr>
        <w:spacing w:after="120"/>
        <w:ind w:left="357" w:hanging="357"/>
        <w:rPr>
          <w:rFonts w:cs="Arial"/>
          <w:bCs/>
        </w:rPr>
      </w:pPr>
      <w:r w:rsidRPr="009657DC">
        <w:rPr>
          <w:rFonts w:cs="Arial"/>
          <w:bCs/>
        </w:rPr>
        <w:t xml:space="preserve">W sytuacji wystąpienia siły wyższej, która uniemożliwia lub znacząco utrudnia realizację projektów współfinansowanych z EFS+ na zasadach określonych </w:t>
      </w:r>
      <w:r w:rsidRPr="009657DC">
        <w:rPr>
          <w:rFonts w:cs="Arial"/>
          <w:bCs/>
        </w:rPr>
        <w:br/>
        <w:t>w wytycznych, na wniosek ministra właściwego d</w:t>
      </w:r>
      <w:r w:rsidR="00257BDF">
        <w:rPr>
          <w:rFonts w:cs="Arial"/>
          <w:bCs/>
        </w:rPr>
        <w:t xml:space="preserve">o </w:t>
      </w:r>
      <w:r w:rsidRPr="009657DC">
        <w:rPr>
          <w:rFonts w:cs="Arial"/>
          <w:bCs/>
        </w:rPr>
        <w:t>s</w:t>
      </w:r>
      <w:r w:rsidR="00257BDF">
        <w:rPr>
          <w:rFonts w:cs="Arial"/>
          <w:bCs/>
        </w:rPr>
        <w:t>praw</w:t>
      </w:r>
      <w:r w:rsidRPr="009657DC">
        <w:rPr>
          <w:rFonts w:cs="Arial"/>
          <w:bCs/>
        </w:rPr>
        <w:t xml:space="preserve"> rozwoju regionalnego lub za jego zgodą, dana IZ </w:t>
      </w:r>
      <w:r w:rsidR="00661FC1">
        <w:rPr>
          <w:rFonts w:cs="Arial"/>
          <w:bCs/>
        </w:rPr>
        <w:t>RP</w:t>
      </w:r>
      <w:r w:rsidRPr="009657DC">
        <w:rPr>
          <w:rFonts w:cs="Arial"/>
          <w:bCs/>
        </w:rPr>
        <w:t xml:space="preserve"> może wprowadzić rozwiązania stanowiące odstępstwa od przyjętych w wytycznych zasad realizacji wsparcia.</w:t>
      </w:r>
    </w:p>
    <w:p w14:paraId="019BB41E" w14:textId="01D4778E" w:rsidR="53EF888B" w:rsidRPr="00D62A21" w:rsidRDefault="1CCDA88C" w:rsidP="00D62A21">
      <w:pPr>
        <w:numPr>
          <w:ilvl w:val="0"/>
          <w:numId w:val="11"/>
        </w:numPr>
        <w:spacing w:after="120"/>
        <w:ind w:left="357" w:hanging="357"/>
        <w:rPr>
          <w:rFonts w:eastAsia="ArialMT" w:cs="Arial"/>
          <w:color w:val="000000" w:themeColor="text1"/>
        </w:rPr>
      </w:pPr>
      <w:r w:rsidRPr="009657DC">
        <w:rPr>
          <w:rFonts w:cs="Arial"/>
          <w:color w:val="000000" w:themeColor="text1"/>
        </w:rPr>
        <w:t xml:space="preserve">W przypadku rozliczania form wsparcia regulowanych w wytycznych na podstawie uproszczonych metod rozliczania wydatków, o których mowa </w:t>
      </w:r>
      <w:r w:rsidR="007D3EA8" w:rsidRPr="009657DC">
        <w:rPr>
          <w:rFonts w:cs="Arial"/>
        </w:rPr>
        <w:br/>
      </w:r>
      <w:r w:rsidRPr="009657DC">
        <w:rPr>
          <w:rFonts w:cs="Arial"/>
          <w:color w:val="000000" w:themeColor="text1"/>
        </w:rPr>
        <w:t xml:space="preserve">w </w:t>
      </w:r>
      <w:bookmarkStart w:id="19" w:name="_Hlk116416636"/>
      <w:r w:rsidR="00B2513D">
        <w:rPr>
          <w:rFonts w:cs="Arial"/>
          <w:color w:val="000000" w:themeColor="text1"/>
        </w:rPr>
        <w:t>w</w:t>
      </w:r>
      <w:r w:rsidRPr="009657DC">
        <w:rPr>
          <w:rFonts w:cs="Arial"/>
          <w:color w:val="000000" w:themeColor="text1"/>
        </w:rPr>
        <w:t xml:space="preserve">ytycznych </w:t>
      </w:r>
      <w:r w:rsidR="008932FD">
        <w:rPr>
          <w:rFonts w:cs="Arial"/>
          <w:color w:val="000000" w:themeColor="text1"/>
        </w:rPr>
        <w:t xml:space="preserve">ministra właściwego do spraw rozwoju regionalnego </w:t>
      </w:r>
      <w:r w:rsidR="082F126B" w:rsidRPr="009657DC">
        <w:rPr>
          <w:rFonts w:cs="Arial"/>
          <w:color w:val="000000" w:themeColor="text1"/>
        </w:rPr>
        <w:t xml:space="preserve">dotyczących </w:t>
      </w:r>
      <w:r w:rsidRPr="009657DC">
        <w:rPr>
          <w:rFonts w:cs="Arial"/>
          <w:color w:val="000000" w:themeColor="text1"/>
        </w:rPr>
        <w:lastRenderedPageBreak/>
        <w:t>kwalifikowalności wydatków na lata 2021</w:t>
      </w:r>
      <w:bookmarkStart w:id="20" w:name="_Hlk116390230"/>
      <w:r w:rsidR="00B2513D">
        <w:rPr>
          <w:rFonts w:cs="Arial"/>
        </w:rPr>
        <w:t>–</w:t>
      </w:r>
      <w:bookmarkEnd w:id="20"/>
      <w:r w:rsidRPr="009657DC">
        <w:rPr>
          <w:rFonts w:cs="Arial"/>
          <w:color w:val="000000" w:themeColor="text1"/>
        </w:rPr>
        <w:t>2027</w:t>
      </w:r>
      <w:bookmarkEnd w:id="19"/>
      <w:r w:rsidRPr="009657DC">
        <w:rPr>
          <w:rFonts w:cs="Arial"/>
          <w:color w:val="000000" w:themeColor="text1"/>
        </w:rPr>
        <w:t xml:space="preserve">, </w:t>
      </w:r>
      <w:r w:rsidR="00BB7E21">
        <w:rPr>
          <w:rFonts w:cs="Arial"/>
          <w:color w:val="000000" w:themeColor="text1"/>
        </w:rPr>
        <w:t xml:space="preserve">pierwszeństwo przed zapisami wytycznych mają </w:t>
      </w:r>
      <w:r w:rsidR="00BB7E21" w:rsidRPr="009657DC">
        <w:rPr>
          <w:rFonts w:cs="Arial"/>
          <w:color w:val="000000" w:themeColor="text1"/>
        </w:rPr>
        <w:t>przyję</w:t>
      </w:r>
      <w:r w:rsidR="00BB7E21" w:rsidRPr="009657DC">
        <w:rPr>
          <w:rFonts w:eastAsia="ArialMT" w:cs="Arial"/>
          <w:color w:val="000000" w:themeColor="text1"/>
        </w:rPr>
        <w:t>t</w:t>
      </w:r>
      <w:r w:rsidR="00BB7E21">
        <w:rPr>
          <w:rFonts w:eastAsia="ArialMT" w:cs="Arial"/>
          <w:color w:val="000000" w:themeColor="text1"/>
        </w:rPr>
        <w:t>e</w:t>
      </w:r>
      <w:r w:rsidR="00BB7E21" w:rsidRPr="009657DC">
        <w:rPr>
          <w:rFonts w:eastAsia="ArialMT" w:cs="Arial"/>
          <w:color w:val="000000" w:themeColor="text1"/>
        </w:rPr>
        <w:t xml:space="preserve"> </w:t>
      </w:r>
      <w:r w:rsidR="00057690" w:rsidRPr="009657DC">
        <w:rPr>
          <w:rFonts w:eastAsia="ArialMT" w:cs="Arial"/>
          <w:color w:val="000000" w:themeColor="text1"/>
        </w:rPr>
        <w:t>założenia rozliczania wydatków na podstawie uproszczonych metod</w:t>
      </w:r>
      <w:r w:rsidRPr="009657DC">
        <w:rPr>
          <w:rFonts w:eastAsia="ArialMT" w:cs="Arial"/>
          <w:color w:val="000000" w:themeColor="text1"/>
        </w:rPr>
        <w:t>, w tym zasad ogólnych.</w:t>
      </w:r>
    </w:p>
    <w:p w14:paraId="162CB857" w14:textId="455E5223" w:rsidR="007D3EA8" w:rsidRPr="009657DC" w:rsidRDefault="007D3EA8" w:rsidP="00186C17">
      <w:pPr>
        <w:numPr>
          <w:ilvl w:val="0"/>
          <w:numId w:val="11"/>
        </w:numPr>
        <w:spacing w:after="120"/>
        <w:ind w:left="357" w:hanging="357"/>
        <w:rPr>
          <w:rFonts w:cs="Arial"/>
          <w:bCs/>
        </w:rPr>
      </w:pPr>
      <w:r w:rsidRPr="009657DC">
        <w:rPr>
          <w:rFonts w:eastAsia="ArialMT" w:cs="Arial"/>
          <w:color w:val="000000" w:themeColor="text1"/>
        </w:rPr>
        <w:t xml:space="preserve">IZ </w:t>
      </w:r>
      <w:r w:rsidR="00CC1E37">
        <w:rPr>
          <w:rFonts w:eastAsia="ArialMT" w:cs="Arial"/>
          <w:color w:val="000000" w:themeColor="text1"/>
        </w:rPr>
        <w:t>RP</w:t>
      </w:r>
      <w:r w:rsidR="00CC1E37" w:rsidRPr="009657DC">
        <w:rPr>
          <w:rFonts w:eastAsia="ArialMT" w:cs="Arial"/>
          <w:color w:val="000000" w:themeColor="text1"/>
        </w:rPr>
        <w:t xml:space="preserve"> </w:t>
      </w:r>
      <w:r w:rsidRPr="009657DC">
        <w:rPr>
          <w:rFonts w:eastAsia="ArialMT" w:cs="Arial"/>
          <w:color w:val="000000" w:themeColor="text1"/>
        </w:rPr>
        <w:t xml:space="preserve">zapewnia </w:t>
      </w:r>
      <w:r w:rsidR="007213E1" w:rsidRPr="009657DC">
        <w:rPr>
          <w:rFonts w:eastAsia="ArialMT" w:cs="Arial"/>
          <w:color w:val="000000" w:themeColor="text1"/>
        </w:rPr>
        <w:t xml:space="preserve">w programach </w:t>
      </w:r>
      <w:r w:rsidRPr="009657DC">
        <w:rPr>
          <w:rFonts w:eastAsia="ArialMT" w:cs="Arial"/>
          <w:color w:val="000000" w:themeColor="text1"/>
        </w:rPr>
        <w:t>preferencje dla miast śred</w:t>
      </w:r>
      <w:r w:rsidRPr="009657DC">
        <w:rPr>
          <w:rFonts w:cs="Arial"/>
          <w:color w:val="000000" w:themeColor="text1"/>
        </w:rPr>
        <w:t xml:space="preserve">nich oraz </w:t>
      </w:r>
      <w:r w:rsidR="007213E1" w:rsidRPr="009657DC">
        <w:rPr>
          <w:rFonts w:cs="Arial"/>
          <w:color w:val="000000" w:themeColor="text1"/>
        </w:rPr>
        <w:t xml:space="preserve">innych </w:t>
      </w:r>
      <w:r w:rsidRPr="009657DC">
        <w:rPr>
          <w:rFonts w:cs="Arial"/>
          <w:color w:val="000000" w:themeColor="text1"/>
        </w:rPr>
        <w:t>obszarów strategicznej interwencji.</w:t>
      </w:r>
    </w:p>
    <w:p w14:paraId="7E1FDADC" w14:textId="7A3DD00C" w:rsidR="001F084E" w:rsidRPr="00196983" w:rsidRDefault="007D3EA8" w:rsidP="00186C17">
      <w:pPr>
        <w:numPr>
          <w:ilvl w:val="0"/>
          <w:numId w:val="11"/>
        </w:numPr>
        <w:spacing w:after="120"/>
        <w:ind w:left="357" w:hanging="357"/>
        <w:rPr>
          <w:rFonts w:cs="Arial"/>
          <w:bCs/>
        </w:rPr>
      </w:pPr>
      <w:r w:rsidRPr="009657DC">
        <w:rPr>
          <w:rFonts w:cs="Arial"/>
          <w:bCs/>
        </w:rPr>
        <w:t>W przypadku realizacji wsparcia w formule RLKS</w:t>
      </w:r>
      <w:r w:rsidR="001406BD">
        <w:rPr>
          <w:rFonts w:cs="Arial"/>
          <w:bCs/>
        </w:rPr>
        <w:t xml:space="preserve"> (Rozwój Lokalny Kierowany przez Społeczność)</w:t>
      </w:r>
      <w:r w:rsidR="00985281">
        <w:rPr>
          <w:rFonts w:cs="Arial"/>
          <w:bCs/>
        </w:rPr>
        <w:t>,</w:t>
      </w:r>
      <w:r w:rsidRPr="009657DC">
        <w:rPr>
          <w:rFonts w:cs="Arial"/>
          <w:bCs/>
        </w:rPr>
        <w:t xml:space="preserve"> należy stosować zasady określone w wytycznych, w przypadku realizacji odpowiadającego zakresu wsparcia.</w:t>
      </w:r>
    </w:p>
    <w:p w14:paraId="73035AB6" w14:textId="708D978F" w:rsidR="00A43D55" w:rsidRPr="00E95045" w:rsidRDefault="00A43D55" w:rsidP="000308EB">
      <w:pPr>
        <w:pStyle w:val="Nagwek1"/>
      </w:pPr>
      <w:bookmarkStart w:id="21" w:name="_Toc117861295"/>
      <w:r w:rsidRPr="00E95045">
        <w:t xml:space="preserve">Rozdział </w:t>
      </w:r>
      <w:r w:rsidR="007D3EA8" w:rsidRPr="00E95045">
        <w:t>3</w:t>
      </w:r>
      <w:r w:rsidRPr="00E95045">
        <w:t xml:space="preserve">. </w:t>
      </w:r>
      <w:r w:rsidR="00FE2373" w:rsidRPr="00E95045">
        <w:t>Zasady interwencji EFS+ w obszarze polityki</w:t>
      </w:r>
      <w:r w:rsidR="001F084E">
        <w:t xml:space="preserve"> </w:t>
      </w:r>
      <w:r w:rsidR="00FE2373" w:rsidRPr="00E95045">
        <w:t>zatrudnienia i rynku pracy</w:t>
      </w:r>
      <w:bookmarkEnd w:id="15"/>
      <w:bookmarkEnd w:id="16"/>
      <w:bookmarkEnd w:id="17"/>
      <w:bookmarkEnd w:id="21"/>
    </w:p>
    <w:p w14:paraId="05CA421F" w14:textId="1ACED8CD" w:rsidR="00FE6168" w:rsidRPr="00E95045" w:rsidRDefault="00FE6168" w:rsidP="00112D6B">
      <w:pPr>
        <w:pStyle w:val="Nagwek2"/>
      </w:pPr>
      <w:bookmarkStart w:id="22" w:name="_Toc117861296"/>
      <w:r w:rsidRPr="00E95045">
        <w:t>Podrozdział 3.1</w:t>
      </w:r>
      <w:r w:rsidR="006F2259" w:rsidRPr="00E95045">
        <w:t>.</w:t>
      </w:r>
      <w:r w:rsidRPr="00E95045">
        <w:t xml:space="preserve"> Zasady ogólne</w:t>
      </w:r>
      <w:bookmarkEnd w:id="22"/>
    </w:p>
    <w:p w14:paraId="62BBF0E6" w14:textId="26914779" w:rsidR="00A43D55" w:rsidRPr="00E95045" w:rsidRDefault="00B81835" w:rsidP="00777DD5">
      <w:pPr>
        <w:pStyle w:val="Akapitzlist"/>
        <w:numPr>
          <w:ilvl w:val="0"/>
          <w:numId w:val="17"/>
        </w:numPr>
        <w:autoSpaceDE w:val="0"/>
        <w:autoSpaceDN w:val="0"/>
        <w:adjustRightInd w:val="0"/>
        <w:spacing w:after="120"/>
        <w:ind w:left="357" w:hanging="357"/>
        <w:contextualSpacing w:val="0"/>
        <w:rPr>
          <w:rFonts w:eastAsiaTheme="minorHAnsi" w:cs="Arial"/>
          <w:color w:val="000000"/>
          <w:lang w:eastAsia="en-US"/>
        </w:rPr>
      </w:pPr>
      <w:r w:rsidRPr="00E95045">
        <w:rPr>
          <w:rFonts w:eastAsiaTheme="minorHAnsi" w:cs="Arial"/>
          <w:color w:val="000000"/>
          <w:lang w:eastAsia="en-US"/>
        </w:rPr>
        <w:t xml:space="preserve">Niniejszy rozdział </w:t>
      </w:r>
      <w:r w:rsidR="006F2259" w:rsidRPr="00E95045">
        <w:rPr>
          <w:rFonts w:eastAsiaTheme="minorHAnsi" w:cs="Arial"/>
          <w:color w:val="000000"/>
          <w:lang w:eastAsia="en-US"/>
        </w:rPr>
        <w:t>w</w:t>
      </w:r>
      <w:r w:rsidRPr="00E95045">
        <w:rPr>
          <w:rFonts w:eastAsiaTheme="minorHAnsi" w:cs="Arial"/>
          <w:color w:val="000000"/>
          <w:lang w:eastAsia="en-US"/>
        </w:rPr>
        <w:t xml:space="preserve">ytycznych stosuje się do projektów realizowanych w ramach </w:t>
      </w:r>
      <w:r w:rsidR="00AD5FFC" w:rsidRPr="00E95045">
        <w:rPr>
          <w:rFonts w:eastAsiaTheme="minorHAnsi" w:cs="Arial"/>
          <w:color w:val="000000"/>
          <w:lang w:eastAsia="en-US"/>
        </w:rPr>
        <w:t>CS</w:t>
      </w:r>
      <w:r w:rsidRPr="00E95045">
        <w:rPr>
          <w:rFonts w:eastAsiaTheme="minorHAnsi" w:cs="Arial"/>
          <w:color w:val="000000"/>
          <w:lang w:eastAsia="en-US"/>
        </w:rPr>
        <w:t xml:space="preserve"> </w:t>
      </w:r>
      <w:r w:rsidR="00BE51CE">
        <w:rPr>
          <w:rFonts w:eastAsiaTheme="minorHAnsi" w:cs="Arial"/>
          <w:color w:val="000000"/>
          <w:lang w:eastAsia="en-US"/>
        </w:rPr>
        <w:t xml:space="preserve">lit. </w:t>
      </w:r>
      <w:r w:rsidRPr="00E95045">
        <w:rPr>
          <w:rFonts w:eastAsiaTheme="minorHAnsi" w:cs="Arial"/>
          <w:color w:val="000000"/>
          <w:lang w:eastAsia="en-US"/>
        </w:rPr>
        <w:t>a</w:t>
      </w:r>
      <w:r w:rsidR="00AA5278">
        <w:rPr>
          <w:rFonts w:eastAsiaTheme="minorHAnsi" w:cs="Arial"/>
          <w:color w:val="000000"/>
          <w:lang w:eastAsia="en-US"/>
        </w:rPr>
        <w:t>. Zasady wskazane w tym rozdziale mają również zastosowanie do projektów realizowanych w obszarze polityki zatrudnienia i rynku pracy w ramach CS lit. c</w:t>
      </w:r>
      <w:r w:rsidRPr="00E95045">
        <w:rPr>
          <w:rFonts w:eastAsiaTheme="minorHAnsi" w:cs="Arial"/>
          <w:color w:val="000000"/>
          <w:lang w:eastAsia="en-US"/>
        </w:rPr>
        <w:t>.</w:t>
      </w:r>
    </w:p>
    <w:p w14:paraId="35ED1CFE" w14:textId="7B176156" w:rsidR="00FC0E64" w:rsidRPr="00E95045" w:rsidRDefault="00FC0E64" w:rsidP="00777DD5">
      <w:pPr>
        <w:pStyle w:val="Akapitzlist"/>
        <w:numPr>
          <w:ilvl w:val="0"/>
          <w:numId w:val="17"/>
        </w:numPr>
        <w:autoSpaceDE w:val="0"/>
        <w:autoSpaceDN w:val="0"/>
        <w:adjustRightInd w:val="0"/>
        <w:spacing w:after="120"/>
        <w:ind w:left="357" w:hanging="357"/>
        <w:contextualSpacing w:val="0"/>
        <w:rPr>
          <w:rFonts w:cs="Arial"/>
          <w:color w:val="000000"/>
        </w:rPr>
      </w:pPr>
      <w:r w:rsidRPr="00E95045">
        <w:rPr>
          <w:rFonts w:cs="Arial"/>
          <w:color w:val="000000"/>
        </w:rPr>
        <w:t xml:space="preserve">IZ </w:t>
      </w:r>
      <w:r w:rsidR="00D55B42">
        <w:rPr>
          <w:rFonts w:cs="Arial"/>
          <w:color w:val="000000"/>
        </w:rPr>
        <w:t>RP</w:t>
      </w:r>
      <w:r w:rsidR="00D55B42" w:rsidRPr="00E95045">
        <w:rPr>
          <w:rFonts w:cs="Arial"/>
          <w:color w:val="000000"/>
        </w:rPr>
        <w:t xml:space="preserve"> </w:t>
      </w:r>
      <w:r w:rsidRPr="00E95045">
        <w:rPr>
          <w:rFonts w:cs="Arial"/>
          <w:color w:val="000000"/>
        </w:rPr>
        <w:t>zapewnia, że wsparcie w obszarze</w:t>
      </w:r>
      <w:r w:rsidR="00431506">
        <w:rPr>
          <w:rFonts w:cs="Arial"/>
          <w:color w:val="000000"/>
        </w:rPr>
        <w:t xml:space="preserve"> polityki zatrudnienia i</w:t>
      </w:r>
      <w:r w:rsidRPr="00E95045">
        <w:rPr>
          <w:rFonts w:cs="Arial"/>
          <w:color w:val="000000"/>
        </w:rPr>
        <w:t xml:space="preserve"> </w:t>
      </w:r>
      <w:r w:rsidR="00F83523" w:rsidRPr="00E95045">
        <w:rPr>
          <w:rFonts w:cs="Arial"/>
          <w:color w:val="000000"/>
        </w:rPr>
        <w:t xml:space="preserve">rynku pracy </w:t>
      </w:r>
      <w:r w:rsidRPr="00E95045">
        <w:rPr>
          <w:rFonts w:cs="Arial"/>
          <w:color w:val="000000"/>
        </w:rPr>
        <w:t xml:space="preserve">jest zgodne z rekomendacjami </w:t>
      </w:r>
      <w:r w:rsidR="00ED1FAC" w:rsidRPr="00E95045">
        <w:rPr>
          <w:rFonts w:cs="Arial"/>
          <w:color w:val="000000"/>
        </w:rPr>
        <w:t>„</w:t>
      </w:r>
      <w:r w:rsidRPr="00E95045">
        <w:rPr>
          <w:rFonts w:cs="Arial"/>
          <w:color w:val="000000"/>
        </w:rPr>
        <w:t>Aktywna polityka rynku pracy w programach regionalnych na lata 2021</w:t>
      </w:r>
      <w:r w:rsidR="008945A5">
        <w:rPr>
          <w:rFonts w:cs="Arial"/>
          <w:szCs w:val="20"/>
        </w:rPr>
        <w:t>–</w:t>
      </w:r>
      <w:r w:rsidRPr="00E95045">
        <w:rPr>
          <w:rFonts w:cs="Arial"/>
          <w:color w:val="000000"/>
        </w:rPr>
        <w:t>2027</w:t>
      </w:r>
      <w:r w:rsidR="00ED1FAC" w:rsidRPr="00E95045">
        <w:rPr>
          <w:rFonts w:cs="Arial"/>
          <w:color w:val="000000"/>
        </w:rPr>
        <w:t>”</w:t>
      </w:r>
      <w:r w:rsidRPr="00E95045">
        <w:rPr>
          <w:rFonts w:cs="Arial"/>
          <w:i/>
          <w:iCs/>
          <w:color w:val="000000"/>
        </w:rPr>
        <w:t xml:space="preserve"> </w:t>
      </w:r>
      <w:r w:rsidRPr="00E95045">
        <w:rPr>
          <w:rFonts w:cs="Arial"/>
          <w:color w:val="000000"/>
        </w:rPr>
        <w:t>opracowanymi przez ministra właściwego d</w:t>
      </w:r>
      <w:r w:rsidR="00F459EC">
        <w:rPr>
          <w:rFonts w:cs="Arial"/>
          <w:color w:val="000000"/>
        </w:rPr>
        <w:t xml:space="preserve">o </w:t>
      </w:r>
      <w:r w:rsidRPr="00E95045">
        <w:rPr>
          <w:rFonts w:cs="Arial"/>
          <w:color w:val="000000"/>
        </w:rPr>
        <w:t>s</w:t>
      </w:r>
      <w:r w:rsidR="00F459EC">
        <w:rPr>
          <w:rFonts w:cs="Arial"/>
          <w:color w:val="000000"/>
        </w:rPr>
        <w:t>praw</w:t>
      </w:r>
      <w:r w:rsidRPr="00E95045">
        <w:rPr>
          <w:rFonts w:cs="Arial"/>
          <w:color w:val="000000"/>
        </w:rPr>
        <w:t xml:space="preserve"> rozwoju regionalnego we współpracy z ministrem właściwym d</w:t>
      </w:r>
      <w:r w:rsidR="00F459EC">
        <w:rPr>
          <w:rFonts w:cs="Arial"/>
          <w:color w:val="000000"/>
        </w:rPr>
        <w:t xml:space="preserve">o </w:t>
      </w:r>
      <w:r w:rsidRPr="00E95045">
        <w:rPr>
          <w:rFonts w:cs="Arial"/>
          <w:color w:val="000000"/>
        </w:rPr>
        <w:t>s</w:t>
      </w:r>
      <w:r w:rsidR="00F459EC">
        <w:rPr>
          <w:rFonts w:cs="Arial"/>
          <w:color w:val="000000"/>
        </w:rPr>
        <w:t>praw</w:t>
      </w:r>
      <w:r w:rsidRPr="00E95045">
        <w:rPr>
          <w:rFonts w:cs="Arial"/>
          <w:color w:val="000000"/>
        </w:rPr>
        <w:t xml:space="preserve"> pracy.</w:t>
      </w:r>
    </w:p>
    <w:p w14:paraId="647E0AB9" w14:textId="19BFE7A6" w:rsidR="00FC0E64" w:rsidRPr="00E95045" w:rsidRDefault="00FC0E64" w:rsidP="00777DD5">
      <w:pPr>
        <w:pStyle w:val="Akapitzlist"/>
        <w:numPr>
          <w:ilvl w:val="0"/>
          <w:numId w:val="17"/>
        </w:numPr>
        <w:autoSpaceDE w:val="0"/>
        <w:autoSpaceDN w:val="0"/>
        <w:adjustRightInd w:val="0"/>
        <w:spacing w:after="120"/>
        <w:ind w:left="357" w:hanging="357"/>
        <w:contextualSpacing w:val="0"/>
        <w:rPr>
          <w:rFonts w:cs="Arial"/>
          <w:color w:val="000000"/>
        </w:rPr>
      </w:pPr>
      <w:r w:rsidRPr="00E95045">
        <w:rPr>
          <w:rFonts w:cs="Arial"/>
          <w:color w:val="000000"/>
        </w:rPr>
        <w:t xml:space="preserve">IZ </w:t>
      </w:r>
      <w:r w:rsidR="00D55B42">
        <w:rPr>
          <w:rFonts w:cs="Arial"/>
          <w:color w:val="000000"/>
        </w:rPr>
        <w:t>RP</w:t>
      </w:r>
      <w:r w:rsidR="00D55B42" w:rsidRPr="00E95045">
        <w:rPr>
          <w:rFonts w:cs="Arial"/>
          <w:color w:val="000000"/>
        </w:rPr>
        <w:t xml:space="preserve"> </w:t>
      </w:r>
      <w:r w:rsidRPr="00E95045">
        <w:rPr>
          <w:rFonts w:cs="Arial"/>
          <w:color w:val="000000"/>
        </w:rPr>
        <w:t>zapewnia, że udzielenie wsparcia w ramach projektów z obszaru</w:t>
      </w:r>
      <w:r w:rsidR="00132149" w:rsidRPr="00E95045">
        <w:rPr>
          <w:rFonts w:cs="Arial"/>
          <w:color w:val="000000"/>
        </w:rPr>
        <w:t xml:space="preserve"> zatrudnienia i</w:t>
      </w:r>
      <w:r w:rsidRPr="00E95045">
        <w:rPr>
          <w:rFonts w:cs="Arial"/>
          <w:color w:val="000000"/>
        </w:rPr>
        <w:t xml:space="preserve"> rynku pracy każdorazowo jest poprzedzone identyfikacją potrzeb uczestnika projektu</w:t>
      </w:r>
      <w:r w:rsidR="00D37367">
        <w:rPr>
          <w:rFonts w:cs="Arial"/>
          <w:color w:val="000000"/>
        </w:rPr>
        <w:t>,</w:t>
      </w:r>
      <w:r w:rsidRPr="00E95045">
        <w:rPr>
          <w:rFonts w:cs="Arial"/>
          <w:color w:val="000000"/>
        </w:rPr>
        <w:t xml:space="preserve"> w tym m.in. poprzez diagnozowanie potrzeb szkoleniowych, możliwości doskonalenia zawodowego</w:t>
      </w:r>
      <w:r w:rsidR="00C57B33">
        <w:rPr>
          <w:rFonts w:cs="Arial"/>
          <w:color w:val="000000"/>
        </w:rPr>
        <w:t>,</w:t>
      </w:r>
      <w:r w:rsidRPr="00E95045">
        <w:rPr>
          <w:rFonts w:cs="Arial"/>
          <w:color w:val="000000"/>
        </w:rPr>
        <w:t xml:space="preserve"> oraz opracowaniem lub aktualizacją dla każdego uczestnika projektu Indywidualnego Planu Działania, o którym mowa w ustawie </w:t>
      </w:r>
      <w:r w:rsidR="00ED1FAC" w:rsidRPr="00E95045">
        <w:rPr>
          <w:rFonts w:cs="Arial"/>
          <w:color w:val="000000"/>
        </w:rPr>
        <w:t xml:space="preserve">z dnia 20 kwietnia 2004 r. </w:t>
      </w:r>
      <w:r w:rsidRPr="00E95045">
        <w:rPr>
          <w:rFonts w:cs="Arial"/>
          <w:color w:val="000000"/>
        </w:rPr>
        <w:t xml:space="preserve">o promocji zatrudnienia i instytucjach rynku pracy lub innego dokumentu pełniącego analogiczną funkcję. Dokument ten powinien określać zakres wsparcia udzielanego danej osobie, który jest z nią uzgodniony i podlega ewentualnej aktualizacji w trakcie projektu. </w:t>
      </w:r>
    </w:p>
    <w:p w14:paraId="526E3BDD" w14:textId="31FA94FE" w:rsidR="00FC0E64" w:rsidRPr="00E95045" w:rsidRDefault="00FC0E64" w:rsidP="00675F81">
      <w:pPr>
        <w:pStyle w:val="Akapitzlist"/>
        <w:numPr>
          <w:ilvl w:val="0"/>
          <w:numId w:val="17"/>
        </w:numPr>
        <w:autoSpaceDE w:val="0"/>
        <w:autoSpaceDN w:val="0"/>
        <w:adjustRightInd w:val="0"/>
        <w:spacing w:after="120"/>
        <w:ind w:left="357" w:hanging="357"/>
        <w:contextualSpacing w:val="0"/>
        <w:rPr>
          <w:rFonts w:cs="Arial"/>
          <w:color w:val="000000"/>
        </w:rPr>
      </w:pPr>
      <w:r w:rsidRPr="00E95045">
        <w:rPr>
          <w:rFonts w:cs="Arial"/>
          <w:color w:val="000000"/>
        </w:rPr>
        <w:lastRenderedPageBreak/>
        <w:t xml:space="preserve">IZ </w:t>
      </w:r>
      <w:r w:rsidR="00D55B42">
        <w:rPr>
          <w:rFonts w:cs="Arial"/>
          <w:color w:val="000000"/>
        </w:rPr>
        <w:t>RP</w:t>
      </w:r>
      <w:r w:rsidR="00D55B42" w:rsidRPr="00E95045">
        <w:rPr>
          <w:rFonts w:cs="Arial"/>
          <w:color w:val="000000"/>
        </w:rPr>
        <w:t xml:space="preserve"> </w:t>
      </w:r>
      <w:r w:rsidRPr="00E95045">
        <w:rPr>
          <w:rFonts w:cs="Arial"/>
          <w:color w:val="000000"/>
        </w:rPr>
        <w:t>zapewnia, że wsparcie udzielane w ramach projektów jest dostosowane do indywidualnych potrzeb uczestników projektów, wynikających z ich aktualnego stanu wiedzy, doświadczenia, zdolności i predyspozycji do wykonywania danego zawodu. Każdy z uczestników projektu otrzymuje ofertę wsparcia, obejmującą takie formy pomocy, które zostaną zidentyfikowane u niego jako niezbędne w celu poprawy sytuacji na rynku pracy lub uzyskania zatrudnienia.</w:t>
      </w:r>
    </w:p>
    <w:p w14:paraId="69FB7343" w14:textId="73DCC969" w:rsidR="00FC0E64" w:rsidRPr="00E95045" w:rsidRDefault="00FC0E64" w:rsidP="00675F81">
      <w:pPr>
        <w:pStyle w:val="Akapitzlist"/>
        <w:numPr>
          <w:ilvl w:val="0"/>
          <w:numId w:val="17"/>
        </w:numPr>
        <w:autoSpaceDE w:val="0"/>
        <w:autoSpaceDN w:val="0"/>
        <w:adjustRightInd w:val="0"/>
        <w:spacing w:after="120"/>
        <w:ind w:left="357" w:hanging="357"/>
        <w:contextualSpacing w:val="0"/>
        <w:rPr>
          <w:rFonts w:cs="Arial"/>
          <w:color w:val="000000"/>
        </w:rPr>
      </w:pPr>
      <w:r w:rsidRPr="00E95045">
        <w:rPr>
          <w:rFonts w:cs="Arial"/>
          <w:color w:val="000000"/>
        </w:rPr>
        <w:t xml:space="preserve">IZ </w:t>
      </w:r>
      <w:r w:rsidR="00D55B42">
        <w:rPr>
          <w:rFonts w:cs="Arial"/>
          <w:color w:val="000000"/>
        </w:rPr>
        <w:t>RP</w:t>
      </w:r>
      <w:r w:rsidR="00D55B42" w:rsidRPr="00E95045">
        <w:rPr>
          <w:rFonts w:cs="Arial"/>
          <w:color w:val="000000"/>
        </w:rPr>
        <w:t xml:space="preserve"> </w:t>
      </w:r>
      <w:r w:rsidRPr="00E95045">
        <w:rPr>
          <w:rFonts w:cs="Arial"/>
          <w:color w:val="000000"/>
        </w:rPr>
        <w:t xml:space="preserve">zapewnia, że </w:t>
      </w:r>
      <w:r w:rsidR="00132149" w:rsidRPr="00E95045">
        <w:rPr>
          <w:rFonts w:cs="Arial"/>
          <w:color w:val="000000"/>
        </w:rPr>
        <w:t>PUP</w:t>
      </w:r>
      <w:r w:rsidRPr="00E95045">
        <w:rPr>
          <w:rFonts w:cs="Arial"/>
          <w:color w:val="000000"/>
        </w:rPr>
        <w:t xml:space="preserve"> oraz </w:t>
      </w:r>
      <w:r w:rsidR="00132149" w:rsidRPr="00E95045">
        <w:rPr>
          <w:rFonts w:cs="Arial"/>
          <w:color w:val="000000"/>
        </w:rPr>
        <w:t>OHP</w:t>
      </w:r>
      <w:r w:rsidRPr="00E95045">
        <w:rPr>
          <w:rFonts w:cs="Arial"/>
          <w:color w:val="000000"/>
        </w:rPr>
        <w:t xml:space="preserve"> realizują </w:t>
      </w:r>
      <w:r w:rsidR="00B91787" w:rsidRPr="00E95045">
        <w:rPr>
          <w:rFonts w:cs="Arial"/>
          <w:color w:val="000000"/>
        </w:rPr>
        <w:t>projekty</w:t>
      </w:r>
      <w:r w:rsidRPr="00E95045">
        <w:rPr>
          <w:rFonts w:cs="Arial"/>
          <w:color w:val="000000"/>
        </w:rPr>
        <w:t xml:space="preserve"> w zakresie aktywizacji zawodowej w sposób i na zasadach określonych w ustawie</w:t>
      </w:r>
      <w:r w:rsidR="00C81455" w:rsidRPr="00E95045">
        <w:rPr>
          <w:rFonts w:cs="Arial"/>
          <w:color w:val="000000"/>
        </w:rPr>
        <w:t xml:space="preserve"> z dnia 20 kwietnia 2004 r.</w:t>
      </w:r>
      <w:r w:rsidRPr="00E95045">
        <w:rPr>
          <w:rFonts w:cs="Arial"/>
          <w:color w:val="000000"/>
        </w:rPr>
        <w:t xml:space="preserve"> o promocji zatrudnienia i instytucjach rynku pracy. </w:t>
      </w:r>
      <w:r w:rsidR="00142F3F" w:rsidRPr="00E95045">
        <w:rPr>
          <w:rFonts w:cs="Arial"/>
          <w:color w:val="000000"/>
        </w:rPr>
        <w:t>Powyższa zasada dotyczy wyłącznie grup docelowych wskazanych w tej ustawie.</w:t>
      </w:r>
    </w:p>
    <w:p w14:paraId="6E81B358" w14:textId="40842E2B" w:rsidR="00FC0E64" w:rsidRPr="00E95045" w:rsidRDefault="00FC0E64">
      <w:pPr>
        <w:pStyle w:val="Akapitzlist"/>
        <w:numPr>
          <w:ilvl w:val="0"/>
          <w:numId w:val="17"/>
        </w:numPr>
        <w:autoSpaceDE w:val="0"/>
        <w:autoSpaceDN w:val="0"/>
        <w:adjustRightInd w:val="0"/>
        <w:spacing w:after="120"/>
        <w:ind w:left="357" w:hanging="357"/>
        <w:contextualSpacing w:val="0"/>
        <w:rPr>
          <w:rFonts w:cs="Arial"/>
          <w:color w:val="000000"/>
        </w:rPr>
      </w:pPr>
      <w:r w:rsidRPr="00E95045">
        <w:rPr>
          <w:rFonts w:cs="Arial"/>
          <w:color w:val="000000"/>
        </w:rPr>
        <w:t xml:space="preserve">IZ </w:t>
      </w:r>
      <w:r w:rsidR="00D55B42">
        <w:rPr>
          <w:rFonts w:cs="Arial"/>
          <w:color w:val="000000"/>
        </w:rPr>
        <w:t>RP</w:t>
      </w:r>
      <w:r w:rsidR="00D55B42" w:rsidRPr="00E95045">
        <w:rPr>
          <w:rFonts w:cs="Arial"/>
          <w:color w:val="000000"/>
        </w:rPr>
        <w:t xml:space="preserve"> </w:t>
      </w:r>
      <w:r w:rsidRPr="00E95045">
        <w:rPr>
          <w:rFonts w:cs="Arial"/>
          <w:color w:val="000000"/>
        </w:rPr>
        <w:t>zapewnia, że działania skierowane do osób w wieku 15</w:t>
      </w:r>
      <w:r w:rsidR="008A35B9" w:rsidRPr="00992A51">
        <w:rPr>
          <w:rFonts w:cs="Arial"/>
        </w:rPr>
        <w:t>–</w:t>
      </w:r>
      <w:r w:rsidRPr="00E95045">
        <w:rPr>
          <w:rFonts w:cs="Arial"/>
          <w:color w:val="000000"/>
        </w:rPr>
        <w:t>29 lat są</w:t>
      </w:r>
      <w:r w:rsidR="00F8790C" w:rsidRPr="00E95045">
        <w:rPr>
          <w:rFonts w:cs="Arial"/>
          <w:color w:val="000000"/>
        </w:rPr>
        <w:t xml:space="preserve"> </w:t>
      </w:r>
      <w:r w:rsidRPr="00E95045">
        <w:rPr>
          <w:rFonts w:cs="Arial"/>
          <w:color w:val="000000"/>
        </w:rPr>
        <w:t>zgodne z zaleceni</w:t>
      </w:r>
      <w:r w:rsidR="00B91787">
        <w:rPr>
          <w:rFonts w:cs="Arial"/>
          <w:color w:val="000000"/>
        </w:rPr>
        <w:t>em</w:t>
      </w:r>
      <w:r w:rsidRPr="00E95045">
        <w:rPr>
          <w:rFonts w:cs="Arial"/>
          <w:color w:val="000000"/>
        </w:rPr>
        <w:t xml:space="preserve"> Rady z </w:t>
      </w:r>
      <w:r w:rsidR="00B91787">
        <w:rPr>
          <w:rFonts w:cs="Arial"/>
          <w:color w:val="000000"/>
        </w:rPr>
        <w:t xml:space="preserve">dnia </w:t>
      </w:r>
      <w:r w:rsidRPr="00E95045">
        <w:rPr>
          <w:rFonts w:cs="Arial"/>
          <w:color w:val="000000"/>
        </w:rPr>
        <w:t xml:space="preserve">30 października 2020 r. w sprawie pomostu do zatrudnienia – wzmocnienia </w:t>
      </w:r>
      <w:r w:rsidR="008A305B" w:rsidRPr="00E95045">
        <w:rPr>
          <w:rFonts w:cs="Arial"/>
          <w:color w:val="000000"/>
        </w:rPr>
        <w:t>g</w:t>
      </w:r>
      <w:r w:rsidRPr="00E95045">
        <w:rPr>
          <w:rFonts w:cs="Arial"/>
          <w:color w:val="000000"/>
        </w:rPr>
        <w:t>warancji dla młodzieży</w:t>
      </w:r>
      <w:r w:rsidR="00B91787">
        <w:rPr>
          <w:rFonts w:cs="Arial"/>
          <w:color w:val="000000"/>
        </w:rPr>
        <w:t xml:space="preserve"> </w:t>
      </w:r>
      <w:r w:rsidR="00B91787">
        <w:rPr>
          <w:rFonts w:cs="Arial"/>
          <w:iCs/>
          <w:color w:val="000000"/>
        </w:rPr>
        <w:t xml:space="preserve">oraz </w:t>
      </w:r>
      <w:r w:rsidR="00B91787" w:rsidRPr="00912A18">
        <w:rPr>
          <w:rFonts w:cs="Arial"/>
          <w:iCs/>
          <w:color w:val="000000"/>
        </w:rPr>
        <w:t>zastępując</w:t>
      </w:r>
      <w:r w:rsidR="00B91787">
        <w:rPr>
          <w:rFonts w:cs="Arial"/>
          <w:iCs/>
          <w:color w:val="000000"/>
        </w:rPr>
        <w:t>ym</w:t>
      </w:r>
      <w:r w:rsidR="00B91787" w:rsidRPr="00912A18">
        <w:rPr>
          <w:rFonts w:cs="Arial"/>
          <w:iCs/>
          <w:color w:val="000000"/>
        </w:rPr>
        <w:t xml:space="preserve"> zalecenie Rady z dnia 22 kwietnia 2013 r. w sprawie ustanowienia gwarancji dla młodzieży</w:t>
      </w:r>
      <w:r w:rsidR="00B91787">
        <w:rPr>
          <w:rFonts w:cs="Arial"/>
          <w:iCs/>
          <w:color w:val="000000"/>
        </w:rPr>
        <w:t xml:space="preserve"> (Dz. Urz. UE C 372 z 04.11.2020, str. 1) </w:t>
      </w:r>
      <w:r w:rsidRPr="00E95045">
        <w:rPr>
          <w:rFonts w:cs="Arial"/>
          <w:iCs/>
          <w:color w:val="000000"/>
        </w:rPr>
        <w:t>i z polskim Planem Gwarancji dla młodzieży</w:t>
      </w:r>
      <w:r w:rsidR="006F2259" w:rsidRPr="00E95045">
        <w:rPr>
          <w:rFonts w:cs="Arial"/>
          <w:iCs/>
          <w:color w:val="000000"/>
        </w:rPr>
        <w:t>.</w:t>
      </w:r>
    </w:p>
    <w:p w14:paraId="1394C7B0" w14:textId="729F87D9" w:rsidR="00363096" w:rsidRPr="00E95045" w:rsidRDefault="00363096" w:rsidP="00675F81">
      <w:pPr>
        <w:pStyle w:val="Akapitzlist"/>
        <w:numPr>
          <w:ilvl w:val="0"/>
          <w:numId w:val="17"/>
        </w:numPr>
        <w:autoSpaceDE w:val="0"/>
        <w:autoSpaceDN w:val="0"/>
        <w:adjustRightInd w:val="0"/>
        <w:spacing w:after="120"/>
        <w:ind w:left="357" w:hanging="357"/>
        <w:contextualSpacing w:val="0"/>
        <w:rPr>
          <w:rFonts w:cs="Arial"/>
          <w:color w:val="000000"/>
        </w:rPr>
      </w:pPr>
      <w:r w:rsidRPr="00E95045">
        <w:rPr>
          <w:rFonts w:cs="Arial"/>
          <w:iCs/>
          <w:color w:val="000000"/>
        </w:rPr>
        <w:t xml:space="preserve">IZ </w:t>
      </w:r>
      <w:r w:rsidR="00CC1E37">
        <w:rPr>
          <w:rFonts w:cs="Arial"/>
          <w:iCs/>
          <w:color w:val="000000"/>
        </w:rPr>
        <w:t>RP</w:t>
      </w:r>
      <w:r w:rsidR="00CC1E37" w:rsidRPr="00E95045">
        <w:rPr>
          <w:rFonts w:cs="Arial"/>
          <w:iCs/>
          <w:color w:val="000000"/>
        </w:rPr>
        <w:t xml:space="preserve"> </w:t>
      </w:r>
      <w:r w:rsidRPr="00E95045">
        <w:rPr>
          <w:rFonts w:cs="Arial"/>
          <w:iCs/>
          <w:color w:val="000000"/>
        </w:rPr>
        <w:t xml:space="preserve">zapewnia, że w przypadku </w:t>
      </w:r>
      <w:r w:rsidR="00956567">
        <w:rPr>
          <w:rFonts w:cs="Arial"/>
          <w:iCs/>
          <w:color w:val="000000"/>
        </w:rPr>
        <w:t>projektów</w:t>
      </w:r>
      <w:r w:rsidRPr="00E95045">
        <w:rPr>
          <w:rFonts w:cs="Arial"/>
          <w:iCs/>
          <w:color w:val="000000"/>
        </w:rPr>
        <w:t xml:space="preserve"> skierowan</w:t>
      </w:r>
      <w:r w:rsidR="00956567">
        <w:rPr>
          <w:rFonts w:cs="Arial"/>
          <w:iCs/>
          <w:color w:val="000000"/>
        </w:rPr>
        <w:t>ych</w:t>
      </w:r>
      <w:r w:rsidRPr="00E95045">
        <w:rPr>
          <w:rFonts w:cs="Arial"/>
          <w:iCs/>
          <w:color w:val="000000"/>
        </w:rPr>
        <w:t xml:space="preserve"> do osób w wieku 15</w:t>
      </w:r>
      <w:r w:rsidR="008A35B9" w:rsidRPr="00992A51">
        <w:rPr>
          <w:rFonts w:cs="Arial"/>
        </w:rPr>
        <w:t>–</w:t>
      </w:r>
      <w:r w:rsidRPr="00E95045">
        <w:rPr>
          <w:rFonts w:cs="Arial"/>
          <w:iCs/>
          <w:color w:val="000000"/>
        </w:rPr>
        <w:t>29 lat:</w:t>
      </w:r>
    </w:p>
    <w:p w14:paraId="4DBD5DAA" w14:textId="64E62CC1" w:rsidR="00363096" w:rsidRPr="00E95045" w:rsidRDefault="00363096" w:rsidP="00571031">
      <w:pPr>
        <w:pStyle w:val="Akapitzlist"/>
        <w:numPr>
          <w:ilvl w:val="1"/>
          <w:numId w:val="17"/>
        </w:numPr>
        <w:adjustRightInd w:val="0"/>
        <w:spacing w:after="120"/>
        <w:ind w:left="714" w:hanging="357"/>
        <w:contextualSpacing w:val="0"/>
        <w:rPr>
          <w:rFonts w:cs="Arial"/>
          <w:color w:val="000000"/>
        </w:rPr>
      </w:pPr>
      <w:r w:rsidRPr="00E95045">
        <w:rPr>
          <w:rFonts w:cs="Arial"/>
          <w:color w:val="000000" w:themeColor="text1"/>
        </w:rPr>
        <w:t xml:space="preserve">udział </w:t>
      </w:r>
      <w:r w:rsidR="00956567">
        <w:rPr>
          <w:rFonts w:cs="Arial"/>
          <w:color w:val="000000" w:themeColor="text1"/>
        </w:rPr>
        <w:t xml:space="preserve">takiej osoby </w:t>
      </w:r>
      <w:r w:rsidRPr="00E95045">
        <w:rPr>
          <w:rFonts w:cs="Arial"/>
          <w:color w:val="000000" w:themeColor="text1"/>
        </w:rPr>
        <w:t>w projekcie EFS+ jest poprzedzony oceną umiejętności cyfrowych</w:t>
      </w:r>
      <w:r w:rsidR="00D05DE5" w:rsidRPr="00E95045">
        <w:rPr>
          <w:rStyle w:val="Odwoanieprzypisudolnego"/>
          <w:rFonts w:cs="Arial"/>
          <w:color w:val="000000" w:themeColor="text1"/>
        </w:rPr>
        <w:footnoteReference w:id="4"/>
      </w:r>
      <w:r w:rsidR="00571031" w:rsidRPr="00571031">
        <w:rPr>
          <w:rFonts w:cs="Arial"/>
          <w:color w:val="000000" w:themeColor="text1"/>
          <w:vertAlign w:val="superscript"/>
        </w:rPr>
        <w:t>)</w:t>
      </w:r>
      <w:r w:rsidRPr="00E95045">
        <w:rPr>
          <w:rFonts w:cs="Arial"/>
          <w:color w:val="000000" w:themeColor="text1"/>
        </w:rPr>
        <w:t xml:space="preserve"> oraz – w razie potrzeby – uzupełnieniem poziomu kompetencji;</w:t>
      </w:r>
    </w:p>
    <w:p w14:paraId="1148C58D" w14:textId="77777777" w:rsidR="0057294B" w:rsidRPr="00C50FF6" w:rsidRDefault="00363096" w:rsidP="00571031">
      <w:pPr>
        <w:pStyle w:val="Akapitzlist"/>
        <w:numPr>
          <w:ilvl w:val="1"/>
          <w:numId w:val="17"/>
        </w:numPr>
        <w:adjustRightInd w:val="0"/>
        <w:spacing w:after="120"/>
        <w:ind w:left="714" w:hanging="357"/>
        <w:contextualSpacing w:val="0"/>
        <w:rPr>
          <w:rFonts w:cs="Arial"/>
          <w:color w:val="000000"/>
        </w:rPr>
      </w:pPr>
      <w:r w:rsidRPr="00E95045">
        <w:rPr>
          <w:rFonts w:cs="Arial"/>
          <w:color w:val="000000" w:themeColor="text1"/>
        </w:rPr>
        <w:t>odpowiednia jakość wsparcia jest zapewniona poprzez zdefiniowanie priorytetów tematycznych dla wsparcia (na podstawie diagnoz regionalnych rynków pracy), przy czym nacisk powinien zostać położony na</w:t>
      </w:r>
      <w:r w:rsidR="0057294B">
        <w:rPr>
          <w:rFonts w:cs="Arial"/>
          <w:color w:val="000000" w:themeColor="text1"/>
        </w:rPr>
        <w:t>:</w:t>
      </w:r>
    </w:p>
    <w:p w14:paraId="5EE1B0E1" w14:textId="39DE55D8" w:rsidR="0057294B" w:rsidRPr="00C50FF6" w:rsidRDefault="00363096" w:rsidP="00C50FF6">
      <w:pPr>
        <w:pStyle w:val="Akapitzlist"/>
        <w:numPr>
          <w:ilvl w:val="0"/>
          <w:numId w:val="111"/>
        </w:numPr>
        <w:adjustRightInd w:val="0"/>
        <w:spacing w:after="120"/>
        <w:ind w:left="1077" w:hanging="357"/>
        <w:contextualSpacing w:val="0"/>
        <w:rPr>
          <w:rFonts w:cs="Arial"/>
          <w:color w:val="000000"/>
        </w:rPr>
      </w:pPr>
      <w:r w:rsidRPr="00E95045">
        <w:rPr>
          <w:rFonts w:cs="Arial"/>
          <w:color w:val="000000" w:themeColor="text1"/>
        </w:rPr>
        <w:t>umiejętności cyfrowe</w:t>
      </w:r>
      <w:r w:rsidR="00C50FF6">
        <w:rPr>
          <w:rFonts w:cs="Arial"/>
          <w:color w:val="000000" w:themeColor="text1"/>
        </w:rPr>
        <w:t>;</w:t>
      </w:r>
    </w:p>
    <w:p w14:paraId="564EB30D" w14:textId="0B7CC04A" w:rsidR="0057294B" w:rsidRPr="00C50FF6" w:rsidRDefault="00363096" w:rsidP="00C50FF6">
      <w:pPr>
        <w:pStyle w:val="Akapitzlist"/>
        <w:numPr>
          <w:ilvl w:val="0"/>
          <w:numId w:val="111"/>
        </w:numPr>
        <w:adjustRightInd w:val="0"/>
        <w:spacing w:after="120"/>
        <w:ind w:left="1077" w:hanging="357"/>
        <w:contextualSpacing w:val="0"/>
        <w:rPr>
          <w:rFonts w:cs="Arial"/>
          <w:color w:val="000000"/>
        </w:rPr>
      </w:pPr>
      <w:r w:rsidRPr="00E95045">
        <w:rPr>
          <w:rFonts w:cs="Arial"/>
          <w:color w:val="000000" w:themeColor="text1"/>
        </w:rPr>
        <w:t>umiejętności „zielone”</w:t>
      </w:r>
      <w:r w:rsidR="00C50FF6">
        <w:rPr>
          <w:rFonts w:cs="Arial"/>
          <w:color w:val="000000" w:themeColor="text1"/>
        </w:rPr>
        <w:t>;</w:t>
      </w:r>
    </w:p>
    <w:p w14:paraId="1042A461" w14:textId="08B7FBC4" w:rsidR="0057294B" w:rsidRPr="00C50FF6" w:rsidRDefault="00363096" w:rsidP="00C50FF6">
      <w:pPr>
        <w:pStyle w:val="Akapitzlist"/>
        <w:numPr>
          <w:ilvl w:val="0"/>
          <w:numId w:val="111"/>
        </w:numPr>
        <w:adjustRightInd w:val="0"/>
        <w:spacing w:after="120"/>
        <w:ind w:left="1077" w:hanging="357"/>
        <w:contextualSpacing w:val="0"/>
        <w:rPr>
          <w:rFonts w:cs="Arial"/>
          <w:color w:val="000000"/>
        </w:rPr>
      </w:pPr>
      <w:r w:rsidRPr="00E95045">
        <w:rPr>
          <w:rFonts w:cs="Arial"/>
          <w:color w:val="000000" w:themeColor="text1"/>
        </w:rPr>
        <w:lastRenderedPageBreak/>
        <w:t>umiejętności niezbędne z punktu widzenia regionalnych/lokalnych specjalizacji</w:t>
      </w:r>
      <w:r w:rsidR="00C50FF6">
        <w:rPr>
          <w:rFonts w:cs="Arial"/>
          <w:color w:val="000000" w:themeColor="text1"/>
        </w:rPr>
        <w:t>;</w:t>
      </w:r>
    </w:p>
    <w:p w14:paraId="74BF1B78" w14:textId="0E40AD66" w:rsidR="00363096" w:rsidRPr="00E6688A" w:rsidRDefault="00363096" w:rsidP="00C50FF6">
      <w:pPr>
        <w:pStyle w:val="Akapitzlist"/>
        <w:numPr>
          <w:ilvl w:val="0"/>
          <w:numId w:val="111"/>
        </w:numPr>
        <w:adjustRightInd w:val="0"/>
        <w:spacing w:after="120"/>
        <w:ind w:left="1077" w:hanging="357"/>
        <w:contextualSpacing w:val="0"/>
        <w:rPr>
          <w:rFonts w:cs="Arial"/>
          <w:color w:val="000000"/>
        </w:rPr>
      </w:pPr>
      <w:r w:rsidRPr="00E95045">
        <w:rPr>
          <w:rFonts w:cs="Arial"/>
          <w:color w:val="000000" w:themeColor="text1"/>
        </w:rPr>
        <w:t>umiejętności niezbędne w zawodach związanych z usługami zdrowotnymi i opiekuńczymi</w:t>
      </w:r>
      <w:r w:rsidR="00850834" w:rsidRPr="00E95045">
        <w:rPr>
          <w:rFonts w:cs="Arial"/>
          <w:color w:val="000000" w:themeColor="text1"/>
        </w:rPr>
        <w:t>.</w:t>
      </w:r>
    </w:p>
    <w:p w14:paraId="2D2BDF6D" w14:textId="59AF8220" w:rsidR="00AA5278" w:rsidRPr="00E95045" w:rsidRDefault="00AA5278" w:rsidP="00112D6B">
      <w:pPr>
        <w:pStyle w:val="Akapitzlist"/>
        <w:numPr>
          <w:ilvl w:val="0"/>
          <w:numId w:val="17"/>
        </w:numPr>
        <w:adjustRightInd w:val="0"/>
        <w:spacing w:after="240"/>
        <w:ind w:left="357" w:hanging="357"/>
        <w:contextualSpacing w:val="0"/>
        <w:rPr>
          <w:rFonts w:cs="Arial"/>
          <w:color w:val="000000"/>
        </w:rPr>
      </w:pPr>
      <w:r>
        <w:rPr>
          <w:rFonts w:cs="Arial"/>
          <w:color w:val="000000" w:themeColor="text1"/>
        </w:rPr>
        <w:t xml:space="preserve">IZ RP zapewnia, że </w:t>
      </w:r>
      <w:r w:rsidR="003901CB">
        <w:rPr>
          <w:rFonts w:cs="Arial"/>
          <w:color w:val="000000" w:themeColor="text1"/>
        </w:rPr>
        <w:t xml:space="preserve">wsparcie polegające na </w:t>
      </w:r>
      <w:r w:rsidR="0002349E">
        <w:rPr>
          <w:rFonts w:cs="Arial"/>
          <w:color w:val="000000" w:themeColor="text1"/>
        </w:rPr>
        <w:t>dofinansowaniu</w:t>
      </w:r>
      <w:r w:rsidR="003901CB">
        <w:rPr>
          <w:rFonts w:cs="Arial"/>
          <w:color w:val="000000" w:themeColor="text1"/>
        </w:rPr>
        <w:t xml:space="preserve"> opieki nad dziećmi do lat 3, w szczególności w ramach projektów służących aktywizacji zawodowej ich opiekunów, nie obejmuje miejsc opieki dofinansowywanych ze środków FERS</w:t>
      </w:r>
      <w:r w:rsidR="00482CFF">
        <w:rPr>
          <w:rFonts w:cs="Arial"/>
          <w:color w:val="000000" w:themeColor="text1"/>
        </w:rPr>
        <w:t>, KPO</w:t>
      </w:r>
      <w:r w:rsidR="00777A19">
        <w:rPr>
          <w:rFonts w:cs="Arial"/>
          <w:color w:val="000000" w:themeColor="text1"/>
        </w:rPr>
        <w:t xml:space="preserve"> lub z innych środków publicznych</w:t>
      </w:r>
      <w:r w:rsidR="003901CB">
        <w:rPr>
          <w:rFonts w:cs="Arial"/>
          <w:color w:val="000000" w:themeColor="text1"/>
        </w:rPr>
        <w:t>.</w:t>
      </w:r>
      <w:r w:rsidR="0002349E">
        <w:rPr>
          <w:rFonts w:cs="Arial"/>
          <w:color w:val="000000" w:themeColor="text1"/>
        </w:rPr>
        <w:t xml:space="preserve"> </w:t>
      </w:r>
      <w:r w:rsidR="0002349E" w:rsidRPr="0002349E">
        <w:rPr>
          <w:rFonts w:cs="Arial"/>
          <w:color w:val="000000" w:themeColor="text1"/>
        </w:rPr>
        <w:t xml:space="preserve">IZ RP zapewnia, że w przypadku finansowania takiego wsparcia, nie wystąpi podwójne finansowanie. IZ </w:t>
      </w:r>
      <w:r w:rsidR="00C91AAD" w:rsidRPr="001B4F9A">
        <w:rPr>
          <w:rFonts w:cs="Arial"/>
          <w:color w:val="000000" w:themeColor="text1"/>
        </w:rPr>
        <w:t>RP</w:t>
      </w:r>
      <w:r w:rsidR="00C91AAD">
        <w:rPr>
          <w:rFonts w:cs="Arial"/>
          <w:color w:val="000000" w:themeColor="text1"/>
        </w:rPr>
        <w:t xml:space="preserve"> </w:t>
      </w:r>
      <w:r w:rsidR="0002349E" w:rsidRPr="0002349E">
        <w:rPr>
          <w:rFonts w:cs="Arial"/>
          <w:color w:val="000000" w:themeColor="text1"/>
        </w:rPr>
        <w:t>zapewnia także, że wsparcie nie będzie udzielane na tworzenie nowych miejsc opieki nad dziećmi do lat 3</w:t>
      </w:r>
      <w:r w:rsidR="0002349E">
        <w:rPr>
          <w:rFonts w:cs="Arial"/>
          <w:color w:val="000000" w:themeColor="text1"/>
        </w:rPr>
        <w:t>.</w:t>
      </w:r>
    </w:p>
    <w:p w14:paraId="506D3498" w14:textId="58366C3B" w:rsidR="007B7261" w:rsidRPr="00E95045" w:rsidRDefault="00CF4B9F" w:rsidP="00112D6B">
      <w:pPr>
        <w:pStyle w:val="Nagwek2"/>
      </w:pPr>
      <w:bookmarkStart w:id="23" w:name="_Toc117861297"/>
      <w:r w:rsidRPr="00E95045">
        <w:t>Podrozdział 3.2</w:t>
      </w:r>
      <w:r w:rsidR="00B268E6" w:rsidRPr="00E95045">
        <w:t>.</w:t>
      </w:r>
      <w:r w:rsidRPr="00E95045">
        <w:t xml:space="preserve"> </w:t>
      </w:r>
      <w:r w:rsidR="00862BB3">
        <w:t>Zasady realizacji p</w:t>
      </w:r>
      <w:r w:rsidRPr="00E95045">
        <w:t>rojekt</w:t>
      </w:r>
      <w:r w:rsidR="00862BB3">
        <w:t>ów</w:t>
      </w:r>
      <w:r w:rsidRPr="00E95045">
        <w:t xml:space="preserve"> PUP finansowan</w:t>
      </w:r>
      <w:r w:rsidR="0003714B">
        <w:t>ych</w:t>
      </w:r>
      <w:r w:rsidRPr="00E95045">
        <w:t xml:space="preserve"> ze środków Funduszu Pracy</w:t>
      </w:r>
      <w:bookmarkEnd w:id="23"/>
      <w:r w:rsidRPr="00E95045">
        <w:t xml:space="preserve"> </w:t>
      </w:r>
    </w:p>
    <w:p w14:paraId="2B082FE7" w14:textId="54B13DB5" w:rsidR="007B7261" w:rsidRPr="00E95045" w:rsidRDefault="07109110" w:rsidP="00674331">
      <w:pPr>
        <w:numPr>
          <w:ilvl w:val="0"/>
          <w:numId w:val="18"/>
        </w:numPr>
        <w:autoSpaceDE w:val="0"/>
        <w:autoSpaceDN w:val="0"/>
        <w:adjustRightInd w:val="0"/>
        <w:spacing w:after="120"/>
        <w:ind w:left="357" w:hanging="357"/>
        <w:rPr>
          <w:rFonts w:eastAsiaTheme="minorEastAsia" w:cs="Arial"/>
          <w:color w:val="000000"/>
          <w:lang w:eastAsia="en-US"/>
        </w:rPr>
      </w:pPr>
      <w:r w:rsidRPr="00E95045">
        <w:rPr>
          <w:rFonts w:eastAsiaTheme="minorEastAsia" w:cs="Arial"/>
          <w:color w:val="000000" w:themeColor="text1"/>
          <w:lang w:eastAsia="en-US"/>
        </w:rPr>
        <w:t xml:space="preserve">Projekty PUP współfinansowane ze środków EFS+, o których mowa w art. 2 pkt 26a ustawy </w:t>
      </w:r>
      <w:r w:rsidR="00C81455" w:rsidRPr="00E95045">
        <w:rPr>
          <w:rFonts w:eastAsiaTheme="minorEastAsia" w:cs="Arial"/>
          <w:color w:val="000000" w:themeColor="text1"/>
          <w:lang w:eastAsia="en-US"/>
        </w:rPr>
        <w:t xml:space="preserve">z dnia 20 kwietnia 2004 r. </w:t>
      </w:r>
      <w:r w:rsidRPr="00E95045">
        <w:rPr>
          <w:rFonts w:eastAsiaTheme="minorEastAsia" w:cs="Arial"/>
          <w:color w:val="000000" w:themeColor="text1"/>
          <w:lang w:eastAsia="en-US"/>
        </w:rPr>
        <w:t xml:space="preserve">o promocji zatrudnienia i instytucjach rynku pracy, w zakresie aktywizacji zawodowej </w:t>
      </w:r>
      <w:r w:rsidR="00A708DA">
        <w:rPr>
          <w:rFonts w:eastAsiaTheme="minorEastAsia" w:cs="Arial"/>
          <w:color w:val="000000" w:themeColor="text1"/>
          <w:lang w:eastAsia="en-US"/>
        </w:rPr>
        <w:t xml:space="preserve">są </w:t>
      </w:r>
      <w:r w:rsidRPr="00E95045">
        <w:rPr>
          <w:rFonts w:eastAsiaTheme="minorEastAsia" w:cs="Arial"/>
          <w:color w:val="000000" w:themeColor="text1"/>
          <w:lang w:eastAsia="en-US"/>
        </w:rPr>
        <w:t xml:space="preserve">realizowane jako projekty niekonkurencyjne w rozumieniu ustawy wdrożeniowej. </w:t>
      </w:r>
    </w:p>
    <w:p w14:paraId="7FFB6B4A" w14:textId="0320FE8A" w:rsidR="009D5DAB" w:rsidRPr="009D5DAB" w:rsidRDefault="07109110" w:rsidP="00AC24DC">
      <w:pPr>
        <w:pStyle w:val="Akapitzlist"/>
        <w:numPr>
          <w:ilvl w:val="0"/>
          <w:numId w:val="18"/>
        </w:numPr>
        <w:spacing w:after="120"/>
        <w:ind w:left="357" w:hanging="357"/>
        <w:contextualSpacing w:val="0"/>
        <w:rPr>
          <w:rFonts w:eastAsiaTheme="minorEastAsia"/>
          <w:lang w:eastAsia="en-US"/>
        </w:rPr>
      </w:pPr>
      <w:r w:rsidRPr="009D5DAB">
        <w:rPr>
          <w:rFonts w:eastAsiaTheme="minorEastAsia" w:cs="Arial"/>
          <w:color w:val="000000" w:themeColor="text1"/>
          <w:lang w:eastAsia="en-US"/>
        </w:rPr>
        <w:t xml:space="preserve">Projekty PUP </w:t>
      </w:r>
      <w:r w:rsidR="00930A81">
        <w:rPr>
          <w:rFonts w:eastAsiaTheme="minorEastAsia" w:cs="Arial"/>
          <w:color w:val="000000" w:themeColor="text1"/>
          <w:lang w:eastAsia="en-US"/>
        </w:rPr>
        <w:t xml:space="preserve">są </w:t>
      </w:r>
      <w:r w:rsidRPr="009D5DAB">
        <w:rPr>
          <w:rFonts w:eastAsiaTheme="minorEastAsia" w:cs="Arial"/>
          <w:color w:val="000000" w:themeColor="text1"/>
          <w:lang w:eastAsia="en-US"/>
        </w:rPr>
        <w:t xml:space="preserve">realizowane zgodnie z ustawą </w:t>
      </w:r>
      <w:r w:rsidR="00C81455" w:rsidRPr="009D5DAB">
        <w:rPr>
          <w:rFonts w:eastAsiaTheme="minorEastAsia" w:cs="Arial"/>
          <w:color w:val="000000" w:themeColor="text1"/>
          <w:lang w:eastAsia="en-US"/>
        </w:rPr>
        <w:t xml:space="preserve">z dnia 20 kwietnia 2004 r. </w:t>
      </w:r>
      <w:r w:rsidRPr="009D5DAB">
        <w:rPr>
          <w:rFonts w:eastAsiaTheme="minorEastAsia" w:cs="Arial"/>
          <w:color w:val="000000" w:themeColor="text1"/>
          <w:lang w:eastAsia="en-US"/>
        </w:rPr>
        <w:t xml:space="preserve">o promocji zatrudnienia i instytucjach rynku pracy i </w:t>
      </w:r>
      <w:r w:rsidR="00A468A4" w:rsidRPr="009D5DAB">
        <w:rPr>
          <w:rFonts w:eastAsiaTheme="minorEastAsia" w:cs="Arial"/>
          <w:color w:val="000000" w:themeColor="text1"/>
          <w:lang w:eastAsia="en-US"/>
        </w:rPr>
        <w:t xml:space="preserve">są </w:t>
      </w:r>
      <w:r w:rsidR="00A66BBE" w:rsidRPr="009D5DAB">
        <w:rPr>
          <w:rFonts w:eastAsiaTheme="minorEastAsia" w:cs="Arial"/>
          <w:color w:val="000000" w:themeColor="text1"/>
          <w:lang w:eastAsia="en-US"/>
        </w:rPr>
        <w:t>pre</w:t>
      </w:r>
      <w:r w:rsidRPr="009D5DAB">
        <w:rPr>
          <w:rFonts w:eastAsiaTheme="minorEastAsia" w:cs="Arial"/>
          <w:color w:val="000000" w:themeColor="text1"/>
          <w:lang w:eastAsia="en-US"/>
        </w:rPr>
        <w:t>finansowane wyłącznie ze środków Funduszu Pracy</w:t>
      </w:r>
      <w:r w:rsidR="009D5DAB" w:rsidRPr="009D5DAB">
        <w:rPr>
          <w:rFonts w:eastAsiaTheme="minorEastAsia"/>
          <w:lang w:eastAsia="en-US"/>
        </w:rPr>
        <w:t xml:space="preserve"> w ramach przyznanego na ten cel limitu środków Funduszu Pracy dla województwa</w:t>
      </w:r>
      <w:r w:rsidR="00930A81">
        <w:rPr>
          <w:rFonts w:eastAsiaTheme="minorEastAsia"/>
          <w:lang w:eastAsia="en-US"/>
        </w:rPr>
        <w:t>,</w:t>
      </w:r>
      <w:r w:rsidR="009D5DAB" w:rsidRPr="009D5DAB">
        <w:rPr>
          <w:rFonts w:eastAsiaTheme="minorEastAsia"/>
          <w:lang w:eastAsia="en-US"/>
        </w:rPr>
        <w:t xml:space="preserve"> określonego przez dysponenta Funduszu Pracy w decyzji limitowej na dany rok</w:t>
      </w:r>
      <w:r w:rsidR="001A622C">
        <w:rPr>
          <w:rFonts w:eastAsiaTheme="minorEastAsia"/>
          <w:lang w:eastAsia="en-US"/>
        </w:rPr>
        <w:t xml:space="preserve">. Środki Funduszu Pracy </w:t>
      </w:r>
      <w:r w:rsidR="00930A81">
        <w:rPr>
          <w:rFonts w:eastAsiaTheme="minorEastAsia"/>
          <w:lang w:eastAsia="en-US"/>
        </w:rPr>
        <w:t xml:space="preserve">są </w:t>
      </w:r>
      <w:r w:rsidR="009D5DAB" w:rsidRPr="009D5DAB">
        <w:rPr>
          <w:rFonts w:eastAsiaTheme="minorEastAsia"/>
          <w:lang w:eastAsia="en-US"/>
        </w:rPr>
        <w:t xml:space="preserve">uruchamiane na zasadach opisanych w </w:t>
      </w:r>
      <w:r w:rsidR="00F96AB0">
        <w:rPr>
          <w:rFonts w:eastAsiaTheme="minorEastAsia"/>
          <w:lang w:eastAsia="en-US"/>
        </w:rPr>
        <w:t xml:space="preserve">tej </w:t>
      </w:r>
      <w:r w:rsidR="009D5DAB" w:rsidRPr="009D5DAB">
        <w:rPr>
          <w:rFonts w:eastAsiaTheme="minorEastAsia"/>
          <w:lang w:eastAsia="en-US"/>
        </w:rPr>
        <w:t>ustawie</w:t>
      </w:r>
      <w:r w:rsidR="009D5DAB">
        <w:rPr>
          <w:rFonts w:eastAsiaTheme="minorEastAsia"/>
          <w:lang w:eastAsia="en-US"/>
        </w:rPr>
        <w:t>.</w:t>
      </w:r>
    </w:p>
    <w:p w14:paraId="6841138A" w14:textId="1DBE7020" w:rsidR="007B7261" w:rsidRPr="00E95045" w:rsidRDefault="007B7261" w:rsidP="00674331">
      <w:pPr>
        <w:numPr>
          <w:ilvl w:val="0"/>
          <w:numId w:val="18"/>
        </w:numPr>
        <w:autoSpaceDE w:val="0"/>
        <w:autoSpaceDN w:val="0"/>
        <w:adjustRightInd w:val="0"/>
        <w:spacing w:after="120"/>
        <w:ind w:left="357" w:hanging="357"/>
        <w:rPr>
          <w:rFonts w:eastAsiaTheme="minorHAnsi" w:cs="Arial"/>
          <w:iCs/>
          <w:color w:val="000000"/>
          <w:lang w:eastAsia="en-US"/>
        </w:rPr>
      </w:pPr>
      <w:r w:rsidRPr="00E95045">
        <w:rPr>
          <w:rFonts w:eastAsiaTheme="minorHAnsi" w:cs="Arial"/>
          <w:iCs/>
          <w:color w:val="000000"/>
          <w:lang w:eastAsia="en-US"/>
        </w:rPr>
        <w:t xml:space="preserve">Projekty PUP </w:t>
      </w:r>
      <w:r w:rsidR="00A468A4">
        <w:rPr>
          <w:rFonts w:eastAsiaTheme="minorHAnsi" w:cs="Arial"/>
          <w:iCs/>
          <w:color w:val="000000"/>
          <w:lang w:eastAsia="en-US"/>
        </w:rPr>
        <w:t xml:space="preserve">są </w:t>
      </w:r>
      <w:r w:rsidRPr="00E95045">
        <w:rPr>
          <w:rFonts w:eastAsiaTheme="minorHAnsi" w:cs="Arial"/>
          <w:iCs/>
          <w:color w:val="000000"/>
          <w:lang w:eastAsia="en-US"/>
        </w:rPr>
        <w:t xml:space="preserve">realizowane w okresie kwalifikowalności od 2023 r. do 2029 r. IZ </w:t>
      </w:r>
      <w:r w:rsidR="00D55B42">
        <w:rPr>
          <w:rFonts w:eastAsiaTheme="minorHAnsi" w:cs="Arial"/>
          <w:iCs/>
          <w:color w:val="000000"/>
          <w:lang w:eastAsia="en-US"/>
        </w:rPr>
        <w:t>RP</w:t>
      </w:r>
      <w:r w:rsidR="00D55B42" w:rsidRPr="00E95045">
        <w:rPr>
          <w:rFonts w:eastAsiaTheme="minorHAnsi" w:cs="Arial"/>
          <w:iCs/>
          <w:color w:val="000000"/>
          <w:lang w:eastAsia="en-US"/>
        </w:rPr>
        <w:t xml:space="preserve"> </w:t>
      </w:r>
      <w:r w:rsidRPr="00E95045">
        <w:rPr>
          <w:rFonts w:eastAsiaTheme="minorHAnsi" w:cs="Arial"/>
          <w:iCs/>
          <w:color w:val="000000"/>
          <w:lang w:eastAsia="en-US"/>
        </w:rPr>
        <w:t>określa okres realizacji projektów PUP w taki sposób, aby zapewnić uczestnikom projektów ciągły dostęp do instrumentów i usług rynku pracy.</w:t>
      </w:r>
    </w:p>
    <w:p w14:paraId="07886A18" w14:textId="409E7413" w:rsidR="007B7261" w:rsidRPr="00E95045" w:rsidRDefault="007B7261" w:rsidP="00674331">
      <w:pPr>
        <w:numPr>
          <w:ilvl w:val="0"/>
          <w:numId w:val="18"/>
        </w:numPr>
        <w:autoSpaceDE w:val="0"/>
        <w:autoSpaceDN w:val="0"/>
        <w:adjustRightInd w:val="0"/>
        <w:spacing w:after="120"/>
        <w:ind w:left="357" w:hanging="357"/>
        <w:rPr>
          <w:rFonts w:eastAsiaTheme="minorHAnsi" w:cs="Arial"/>
          <w:iCs/>
          <w:color w:val="000000"/>
          <w:lang w:eastAsia="en-US"/>
        </w:rPr>
      </w:pPr>
      <w:r w:rsidRPr="00E95045">
        <w:rPr>
          <w:rFonts w:eastAsiaTheme="minorHAnsi" w:cs="Arial"/>
          <w:iCs/>
          <w:color w:val="000000"/>
          <w:lang w:eastAsia="en-US"/>
        </w:rPr>
        <w:t xml:space="preserve">IZ </w:t>
      </w:r>
      <w:r w:rsidR="00D55B42">
        <w:rPr>
          <w:rFonts w:eastAsiaTheme="minorHAnsi" w:cs="Arial"/>
          <w:iCs/>
          <w:color w:val="000000"/>
          <w:lang w:eastAsia="en-US"/>
        </w:rPr>
        <w:t>RP</w:t>
      </w:r>
      <w:r w:rsidR="00D55B42" w:rsidRPr="00E95045">
        <w:rPr>
          <w:rFonts w:eastAsiaTheme="minorHAnsi" w:cs="Arial"/>
          <w:iCs/>
          <w:color w:val="000000"/>
          <w:lang w:eastAsia="en-US"/>
        </w:rPr>
        <w:t xml:space="preserve"> </w:t>
      </w:r>
      <w:r w:rsidRPr="00E95045">
        <w:rPr>
          <w:rFonts w:eastAsiaTheme="minorHAnsi" w:cs="Arial"/>
          <w:iCs/>
          <w:color w:val="000000"/>
          <w:lang w:eastAsia="en-US"/>
        </w:rPr>
        <w:t>określa kryteria wyboru projektów PUP gwarantujące wsparcie osobom należącym do grup znajdujących się w szczególnie trudnej sytuacji na rynku pracy.</w:t>
      </w:r>
    </w:p>
    <w:p w14:paraId="175AC475" w14:textId="001EB84F" w:rsidR="007B7261" w:rsidRPr="00E95045" w:rsidRDefault="007B7261" w:rsidP="0093278F">
      <w:pPr>
        <w:numPr>
          <w:ilvl w:val="0"/>
          <w:numId w:val="18"/>
        </w:numPr>
        <w:autoSpaceDE w:val="0"/>
        <w:autoSpaceDN w:val="0"/>
        <w:adjustRightInd w:val="0"/>
        <w:spacing w:after="120"/>
        <w:ind w:left="357" w:hanging="357"/>
        <w:rPr>
          <w:rFonts w:eastAsiaTheme="minorHAnsi" w:cs="Arial"/>
          <w:iCs/>
          <w:color w:val="000000"/>
          <w:lang w:eastAsia="en-US"/>
        </w:rPr>
      </w:pPr>
      <w:r w:rsidRPr="00E95045">
        <w:rPr>
          <w:rFonts w:eastAsiaTheme="minorHAnsi" w:cs="Arial"/>
          <w:iCs/>
          <w:color w:val="000000"/>
          <w:lang w:eastAsia="en-US"/>
        </w:rPr>
        <w:lastRenderedPageBreak/>
        <w:t xml:space="preserve">IZ </w:t>
      </w:r>
      <w:r w:rsidR="00D55B42">
        <w:rPr>
          <w:rFonts w:eastAsiaTheme="minorHAnsi" w:cs="Arial"/>
          <w:iCs/>
          <w:color w:val="000000"/>
          <w:lang w:eastAsia="en-US"/>
        </w:rPr>
        <w:t>RP</w:t>
      </w:r>
      <w:r w:rsidR="00D55B42" w:rsidRPr="00E95045">
        <w:rPr>
          <w:rFonts w:eastAsiaTheme="minorHAnsi" w:cs="Arial"/>
          <w:iCs/>
          <w:color w:val="000000"/>
          <w:lang w:eastAsia="en-US"/>
        </w:rPr>
        <w:t xml:space="preserve"> </w:t>
      </w:r>
      <w:r w:rsidRPr="00E95045">
        <w:rPr>
          <w:rFonts w:eastAsiaTheme="minorHAnsi" w:cs="Arial"/>
          <w:iCs/>
          <w:color w:val="000000"/>
          <w:lang w:eastAsia="en-US"/>
        </w:rPr>
        <w:t xml:space="preserve">zapewnia, że wsparcie na rzecz osób długotrwale bezrobotnych jest realizowane i monitorowane zgodnie z zaleceniami </w:t>
      </w:r>
      <w:r w:rsidR="00BF6A8F">
        <w:rPr>
          <w:rFonts w:eastAsiaTheme="minorHAnsi" w:cs="Arial"/>
          <w:iCs/>
          <w:color w:val="000000"/>
          <w:lang w:eastAsia="en-US"/>
        </w:rPr>
        <w:t>Europejskiego Trybunału Obrachunkowego</w:t>
      </w:r>
      <w:r w:rsidR="000558D2" w:rsidRPr="000558D2">
        <w:rPr>
          <w:rFonts w:eastAsiaTheme="minorHAnsi" w:cs="Arial"/>
          <w:iCs/>
          <w:color w:val="000000"/>
          <w:lang w:eastAsia="en-US"/>
        </w:rPr>
        <w:t xml:space="preserve"> </w:t>
      </w:r>
      <w:r w:rsidRPr="00E95045">
        <w:rPr>
          <w:rFonts w:eastAsiaTheme="minorHAnsi" w:cs="Arial"/>
          <w:iCs/>
          <w:color w:val="000000"/>
          <w:lang w:eastAsia="en-US"/>
        </w:rPr>
        <w:t xml:space="preserve">wskazanymi w Sprawozdaniu specjalnym 25/2021 </w:t>
      </w:r>
      <w:r w:rsidR="009E1E28" w:rsidRPr="00E95045">
        <w:rPr>
          <w:rFonts w:eastAsiaTheme="minorHAnsi" w:cs="Arial"/>
          <w:iCs/>
          <w:color w:val="000000"/>
          <w:lang w:eastAsia="en-US"/>
        </w:rPr>
        <w:t>„</w:t>
      </w:r>
      <w:r w:rsidRPr="00E95045">
        <w:rPr>
          <w:rFonts w:eastAsiaTheme="minorHAnsi" w:cs="Arial"/>
          <w:iCs/>
          <w:color w:val="000000"/>
          <w:lang w:eastAsia="en-US"/>
        </w:rPr>
        <w:t>Wsparcie z EFS na rzecz zwalczania bezrobocia długotrwałego – działania muszą być lepiej ukierunkowane i monitorowane oraz bardziej dostosowane do potrzeb</w:t>
      </w:r>
      <w:r w:rsidR="009E1E28" w:rsidRPr="00E95045">
        <w:rPr>
          <w:rFonts w:eastAsiaTheme="minorHAnsi" w:cs="Arial"/>
          <w:iCs/>
          <w:color w:val="000000"/>
          <w:lang w:eastAsia="en-US"/>
        </w:rPr>
        <w:t>”</w:t>
      </w:r>
      <w:r w:rsidRPr="00E95045">
        <w:rPr>
          <w:rFonts w:eastAsiaTheme="minorHAnsi" w:cs="Arial"/>
          <w:iCs/>
          <w:color w:val="000000"/>
          <w:lang w:eastAsia="en-US"/>
        </w:rPr>
        <w:t>.</w:t>
      </w:r>
    </w:p>
    <w:p w14:paraId="4B1DF914" w14:textId="7A47CD2F" w:rsidR="003A5D5D" w:rsidRDefault="003A5D5D" w:rsidP="0093278F">
      <w:pPr>
        <w:numPr>
          <w:ilvl w:val="0"/>
          <w:numId w:val="18"/>
        </w:numPr>
        <w:autoSpaceDE w:val="0"/>
        <w:autoSpaceDN w:val="0"/>
        <w:adjustRightInd w:val="0"/>
        <w:spacing w:after="120"/>
        <w:ind w:left="357" w:hanging="357"/>
        <w:rPr>
          <w:rFonts w:eastAsiaTheme="minorHAnsi" w:cs="Arial"/>
          <w:iCs/>
          <w:color w:val="000000"/>
          <w:lang w:eastAsia="en-US"/>
        </w:rPr>
      </w:pPr>
      <w:r>
        <w:rPr>
          <w:rFonts w:eastAsiaTheme="minorHAnsi" w:cs="Arial"/>
          <w:iCs/>
          <w:color w:val="000000"/>
          <w:lang w:eastAsia="en-US"/>
        </w:rPr>
        <w:t>W ramach projektów PUP finansowanych ze środków Funduszu Pracy nie są kwalifikowalne koszty pośrednie.</w:t>
      </w:r>
    </w:p>
    <w:p w14:paraId="5A7F9837" w14:textId="46FF60E7" w:rsidR="007B7261" w:rsidRPr="00E95045" w:rsidRDefault="007B7261" w:rsidP="0093278F">
      <w:pPr>
        <w:numPr>
          <w:ilvl w:val="0"/>
          <w:numId w:val="18"/>
        </w:numPr>
        <w:autoSpaceDE w:val="0"/>
        <w:autoSpaceDN w:val="0"/>
        <w:adjustRightInd w:val="0"/>
        <w:spacing w:after="120"/>
        <w:ind w:left="357" w:hanging="357"/>
        <w:rPr>
          <w:rFonts w:eastAsiaTheme="minorHAnsi" w:cs="Arial"/>
          <w:iCs/>
          <w:color w:val="000000"/>
          <w:lang w:eastAsia="en-US"/>
        </w:rPr>
      </w:pPr>
      <w:r w:rsidRPr="00E95045">
        <w:rPr>
          <w:rFonts w:eastAsiaTheme="minorHAnsi" w:cs="Arial"/>
          <w:iCs/>
          <w:color w:val="000000"/>
          <w:lang w:eastAsia="en-US"/>
        </w:rPr>
        <w:t xml:space="preserve">W przypadku niewłaściwego wykorzystania środków Funduszu Pracy zastosowanie mają przepisy ustawy </w:t>
      </w:r>
      <w:r w:rsidR="00C81455" w:rsidRPr="00E95045">
        <w:rPr>
          <w:rFonts w:eastAsiaTheme="minorHAnsi" w:cs="Arial"/>
          <w:iCs/>
          <w:color w:val="000000"/>
          <w:lang w:eastAsia="en-US"/>
        </w:rPr>
        <w:t xml:space="preserve">z dnia 20 kwietnia 2004 r. </w:t>
      </w:r>
      <w:r w:rsidRPr="00E95045">
        <w:rPr>
          <w:rFonts w:eastAsiaTheme="minorHAnsi" w:cs="Arial"/>
          <w:iCs/>
          <w:color w:val="000000"/>
          <w:lang w:eastAsia="en-US"/>
        </w:rPr>
        <w:t xml:space="preserve">o promocji zatrudnienia i instytucjach rynku pracy oraz akty wykonawcze do tej ustawy. </w:t>
      </w:r>
    </w:p>
    <w:p w14:paraId="308833B4" w14:textId="5C1E2509" w:rsidR="00467413" w:rsidRPr="00E95045" w:rsidRDefault="007B7261" w:rsidP="0093278F">
      <w:pPr>
        <w:numPr>
          <w:ilvl w:val="0"/>
          <w:numId w:val="18"/>
        </w:numPr>
        <w:autoSpaceDE w:val="0"/>
        <w:autoSpaceDN w:val="0"/>
        <w:adjustRightInd w:val="0"/>
        <w:spacing w:after="120"/>
        <w:ind w:left="357" w:hanging="357"/>
        <w:rPr>
          <w:rFonts w:eastAsiaTheme="minorHAnsi" w:cs="Arial"/>
          <w:iCs/>
          <w:color w:val="000000"/>
          <w:lang w:eastAsia="en-US"/>
        </w:rPr>
      </w:pPr>
      <w:r w:rsidRPr="00E95045">
        <w:rPr>
          <w:rFonts w:eastAsiaTheme="minorHAnsi" w:cs="Arial"/>
          <w:iCs/>
          <w:color w:val="000000"/>
          <w:lang w:eastAsia="en-US"/>
        </w:rPr>
        <w:t xml:space="preserve">Dysponentowi Funduszu Pracy przysługuje refundacja ze środków EFS+ w części w jakiej projekty PUP są </w:t>
      </w:r>
      <w:r w:rsidR="00E97404" w:rsidRPr="00E95045">
        <w:rPr>
          <w:rFonts w:eastAsiaTheme="minorHAnsi" w:cs="Arial"/>
          <w:iCs/>
          <w:color w:val="000000"/>
          <w:lang w:eastAsia="en-US"/>
        </w:rPr>
        <w:t xml:space="preserve">współfinansowane ze środków EFS+. </w:t>
      </w:r>
      <w:r w:rsidR="006975CF">
        <w:rPr>
          <w:rFonts w:eastAsiaTheme="minorHAnsi" w:cs="Arial"/>
          <w:iCs/>
          <w:color w:val="000000"/>
          <w:lang w:eastAsia="en-US"/>
        </w:rPr>
        <w:t>WUP</w:t>
      </w:r>
      <w:r w:rsidRPr="00E95045">
        <w:rPr>
          <w:rFonts w:eastAsiaTheme="minorHAnsi" w:cs="Arial"/>
          <w:iCs/>
          <w:color w:val="000000"/>
          <w:lang w:eastAsia="en-US"/>
        </w:rPr>
        <w:t xml:space="preserve"> jako strona umowy o dofinansowanie projektu upoważnia zgodnie z art. 188 ustawy </w:t>
      </w:r>
      <w:r w:rsidR="009E1E28" w:rsidRPr="00E95045">
        <w:rPr>
          <w:rFonts w:eastAsiaTheme="minorHAnsi" w:cs="Arial"/>
          <w:iCs/>
          <w:color w:val="000000"/>
          <w:lang w:eastAsia="en-US"/>
        </w:rPr>
        <w:t xml:space="preserve">z dnia 27 sierpnia 2009 r. </w:t>
      </w:r>
      <w:r w:rsidRPr="00E95045">
        <w:rPr>
          <w:rFonts w:eastAsiaTheme="minorHAnsi" w:cs="Arial"/>
          <w:iCs/>
          <w:color w:val="000000"/>
          <w:lang w:eastAsia="en-US"/>
        </w:rPr>
        <w:t xml:space="preserve">o finansach publicznych </w:t>
      </w:r>
      <w:r w:rsidR="009E1E28" w:rsidRPr="00E95045">
        <w:rPr>
          <w:rFonts w:eastAsiaTheme="minorHAnsi" w:cs="Arial"/>
          <w:iCs/>
          <w:color w:val="000000"/>
          <w:lang w:eastAsia="en-US"/>
        </w:rPr>
        <w:t>(Dz.</w:t>
      </w:r>
      <w:r w:rsidR="00E44283">
        <w:rPr>
          <w:rFonts w:eastAsiaTheme="minorHAnsi" w:cs="Arial"/>
          <w:iCs/>
          <w:color w:val="000000"/>
          <w:lang w:eastAsia="en-US"/>
        </w:rPr>
        <w:t xml:space="preserve"> </w:t>
      </w:r>
      <w:r w:rsidR="009E1E28" w:rsidRPr="00E95045">
        <w:rPr>
          <w:rFonts w:eastAsiaTheme="minorHAnsi" w:cs="Arial"/>
          <w:iCs/>
          <w:color w:val="000000"/>
          <w:lang w:eastAsia="en-US"/>
        </w:rPr>
        <w:t xml:space="preserve">U. z 2022 r. poz. 1634, z </w:t>
      </w:r>
      <w:proofErr w:type="spellStart"/>
      <w:r w:rsidR="009E1E28" w:rsidRPr="00E95045">
        <w:rPr>
          <w:rFonts w:eastAsiaTheme="minorHAnsi" w:cs="Arial"/>
          <w:iCs/>
          <w:color w:val="000000"/>
          <w:lang w:eastAsia="en-US"/>
        </w:rPr>
        <w:t>późn</w:t>
      </w:r>
      <w:proofErr w:type="spellEnd"/>
      <w:r w:rsidR="009E1E28" w:rsidRPr="00E95045">
        <w:rPr>
          <w:rFonts w:eastAsiaTheme="minorHAnsi" w:cs="Arial"/>
          <w:iCs/>
          <w:color w:val="000000"/>
          <w:lang w:eastAsia="en-US"/>
        </w:rPr>
        <w:t xml:space="preserve">. zm.) </w:t>
      </w:r>
      <w:r w:rsidRPr="00E95045">
        <w:rPr>
          <w:rFonts w:eastAsiaTheme="minorHAnsi" w:cs="Arial"/>
          <w:iCs/>
          <w:color w:val="000000"/>
          <w:lang w:eastAsia="en-US"/>
        </w:rPr>
        <w:t xml:space="preserve">ministra właściwego </w:t>
      </w:r>
      <w:r w:rsidR="000C11A1" w:rsidRPr="00E95045">
        <w:rPr>
          <w:rFonts w:eastAsiaTheme="minorHAnsi" w:cs="Arial"/>
          <w:iCs/>
          <w:color w:val="000000"/>
          <w:lang w:eastAsia="en-US"/>
        </w:rPr>
        <w:t>d</w:t>
      </w:r>
      <w:r w:rsidR="00F459EC">
        <w:rPr>
          <w:rFonts w:eastAsiaTheme="minorHAnsi" w:cs="Arial"/>
          <w:iCs/>
          <w:color w:val="000000"/>
          <w:lang w:eastAsia="en-US"/>
        </w:rPr>
        <w:t xml:space="preserve">o </w:t>
      </w:r>
      <w:r w:rsidR="000C11A1" w:rsidRPr="00E95045">
        <w:rPr>
          <w:rFonts w:eastAsiaTheme="minorHAnsi" w:cs="Arial"/>
          <w:iCs/>
          <w:color w:val="000000"/>
          <w:lang w:eastAsia="en-US"/>
        </w:rPr>
        <w:t>s</w:t>
      </w:r>
      <w:r w:rsidR="00F459EC">
        <w:rPr>
          <w:rFonts w:eastAsiaTheme="minorHAnsi" w:cs="Arial"/>
          <w:iCs/>
          <w:color w:val="000000"/>
          <w:lang w:eastAsia="en-US"/>
        </w:rPr>
        <w:t>praw</w:t>
      </w:r>
      <w:r w:rsidRPr="00E95045">
        <w:rPr>
          <w:rFonts w:eastAsiaTheme="minorHAnsi" w:cs="Arial"/>
          <w:iCs/>
          <w:color w:val="000000"/>
          <w:lang w:eastAsia="en-US"/>
        </w:rPr>
        <w:t xml:space="preserve"> pracy do wystawiania zleceń płatności na rzecz Funduszu Pracy. W celu określenia kwoty refundacji, IZ </w:t>
      </w:r>
      <w:r w:rsidR="00CC1E37">
        <w:rPr>
          <w:rFonts w:eastAsiaTheme="minorHAnsi" w:cs="Arial"/>
          <w:iCs/>
          <w:color w:val="000000"/>
          <w:lang w:eastAsia="en-US"/>
        </w:rPr>
        <w:t>RP</w:t>
      </w:r>
      <w:r w:rsidRPr="00E95045">
        <w:rPr>
          <w:rFonts w:eastAsiaTheme="minorHAnsi" w:cs="Arial"/>
          <w:iCs/>
          <w:color w:val="000000"/>
          <w:lang w:eastAsia="en-US"/>
        </w:rPr>
        <w:t xml:space="preserve"> przekazuje do I</w:t>
      </w:r>
      <w:r w:rsidR="00F527A1" w:rsidRPr="00E95045">
        <w:rPr>
          <w:rFonts w:eastAsiaTheme="minorHAnsi" w:cs="Arial"/>
          <w:iCs/>
          <w:color w:val="000000"/>
          <w:lang w:eastAsia="en-US"/>
        </w:rPr>
        <w:t xml:space="preserve">nstytucji </w:t>
      </w:r>
      <w:r w:rsidRPr="00E95045">
        <w:rPr>
          <w:rFonts w:eastAsiaTheme="minorHAnsi" w:cs="Arial"/>
          <w:iCs/>
          <w:color w:val="000000"/>
          <w:lang w:eastAsia="en-US"/>
        </w:rPr>
        <w:t>K</w:t>
      </w:r>
      <w:r w:rsidR="00F527A1" w:rsidRPr="00E95045">
        <w:rPr>
          <w:rFonts w:eastAsiaTheme="minorHAnsi" w:cs="Arial"/>
          <w:iCs/>
          <w:color w:val="000000"/>
          <w:lang w:eastAsia="en-US"/>
        </w:rPr>
        <w:t>oordynującej</w:t>
      </w:r>
      <w:r w:rsidRPr="00E95045">
        <w:rPr>
          <w:rFonts w:eastAsiaTheme="minorHAnsi" w:cs="Arial"/>
          <w:iCs/>
          <w:color w:val="000000"/>
          <w:lang w:eastAsia="en-US"/>
        </w:rPr>
        <w:t xml:space="preserve"> EFS+ miesięczną informację o kwotach wydatków certyfikowanych do KE w poprzednim miesiącu zgodnie z art. 6 pkt 5 </w:t>
      </w:r>
      <w:r w:rsidR="006975CF">
        <w:rPr>
          <w:rFonts w:eastAsiaTheme="minorHAnsi" w:cs="Arial"/>
          <w:iCs/>
          <w:color w:val="000000"/>
          <w:lang w:eastAsia="en-US"/>
        </w:rPr>
        <w:t>k</w:t>
      </w:r>
      <w:r w:rsidRPr="00E95045">
        <w:rPr>
          <w:rFonts w:eastAsiaTheme="minorHAnsi" w:cs="Arial"/>
          <w:iCs/>
          <w:color w:val="000000"/>
          <w:lang w:eastAsia="en-US"/>
        </w:rPr>
        <w:t xml:space="preserve">ontraktu </w:t>
      </w:r>
      <w:r w:rsidR="006975CF">
        <w:rPr>
          <w:rFonts w:eastAsiaTheme="minorHAnsi" w:cs="Arial"/>
          <w:iCs/>
          <w:color w:val="000000"/>
          <w:lang w:eastAsia="en-US"/>
        </w:rPr>
        <w:t>p</w:t>
      </w:r>
      <w:r w:rsidRPr="00E95045">
        <w:rPr>
          <w:rFonts w:eastAsiaTheme="minorHAnsi" w:cs="Arial"/>
          <w:iCs/>
          <w:color w:val="000000"/>
          <w:lang w:eastAsia="en-US"/>
        </w:rPr>
        <w:t>rogramowego.</w:t>
      </w:r>
      <w:r w:rsidR="00FB558D">
        <w:rPr>
          <w:rFonts w:eastAsiaTheme="minorHAnsi" w:cs="Arial"/>
          <w:iCs/>
          <w:color w:val="000000"/>
          <w:lang w:eastAsia="en-US"/>
        </w:rPr>
        <w:t xml:space="preserve"> </w:t>
      </w:r>
    </w:p>
    <w:p w14:paraId="2A673E69" w14:textId="48769B6E" w:rsidR="00240843" w:rsidRDefault="00240843" w:rsidP="007769F6">
      <w:pPr>
        <w:autoSpaceDE w:val="0"/>
        <w:autoSpaceDN w:val="0"/>
        <w:adjustRightInd w:val="0"/>
        <w:spacing w:after="120"/>
        <w:ind w:left="357"/>
      </w:pPr>
    </w:p>
    <w:p w14:paraId="1F4F677D" w14:textId="104B8DAE" w:rsidR="00240843" w:rsidRPr="00E95045" w:rsidRDefault="00467413" w:rsidP="00112D6B">
      <w:pPr>
        <w:pStyle w:val="Nagwek2"/>
      </w:pPr>
      <w:bookmarkStart w:id="24" w:name="_Toc117861298"/>
      <w:r w:rsidRPr="00E41B7B">
        <w:t>Podrozdział 3.3</w:t>
      </w:r>
      <w:r w:rsidR="00B268E6" w:rsidRPr="00E41B7B">
        <w:t>.</w:t>
      </w:r>
      <w:r w:rsidRPr="00E41B7B">
        <w:t xml:space="preserve"> </w:t>
      </w:r>
      <w:r w:rsidR="00862BB3" w:rsidRPr="00E41B7B">
        <w:t xml:space="preserve">Zasady realizacji projektów </w:t>
      </w:r>
      <w:r w:rsidR="00F96AB0">
        <w:t>finansowanych ze środków innych niż Fundusz Pracy</w:t>
      </w:r>
      <w:bookmarkEnd w:id="24"/>
      <w:r w:rsidR="00862BB3">
        <w:t xml:space="preserve"> </w:t>
      </w:r>
    </w:p>
    <w:p w14:paraId="60988C78" w14:textId="37BB00D1" w:rsidR="009F29FB" w:rsidRPr="00E95045" w:rsidRDefault="009F29FB" w:rsidP="0093278F">
      <w:pPr>
        <w:numPr>
          <w:ilvl w:val="0"/>
          <w:numId w:val="19"/>
        </w:numPr>
        <w:autoSpaceDE w:val="0"/>
        <w:autoSpaceDN w:val="0"/>
        <w:adjustRightInd w:val="0"/>
        <w:spacing w:after="120"/>
        <w:ind w:left="357" w:hanging="357"/>
        <w:rPr>
          <w:rFonts w:eastAsiaTheme="minorHAnsi" w:cs="Arial"/>
          <w:color w:val="000000" w:themeColor="text1"/>
          <w:lang w:eastAsia="en-US"/>
        </w:rPr>
      </w:pPr>
      <w:r w:rsidRPr="00E95045">
        <w:rPr>
          <w:rFonts w:eastAsiaTheme="minorHAnsi" w:cs="Arial"/>
          <w:color w:val="000000" w:themeColor="text1"/>
          <w:lang w:eastAsia="en-US"/>
        </w:rPr>
        <w:t>Wsparcie oferowane uczestnikom w ramach projektów OHP</w:t>
      </w:r>
      <w:r w:rsidR="00EE1A84">
        <w:rPr>
          <w:rFonts w:eastAsiaTheme="minorHAnsi" w:cs="Arial"/>
          <w:color w:val="000000" w:themeColor="text1"/>
          <w:lang w:eastAsia="en-US"/>
        </w:rPr>
        <w:t>, PUP</w:t>
      </w:r>
      <w:r w:rsidRPr="00E95045">
        <w:rPr>
          <w:rFonts w:eastAsiaTheme="minorHAnsi" w:cs="Arial"/>
          <w:color w:val="000000" w:themeColor="text1"/>
          <w:lang w:eastAsia="en-US"/>
        </w:rPr>
        <w:t xml:space="preserve"> oraz projektów skierowanych do osób pracujących zatrudnionych na </w:t>
      </w:r>
      <w:r w:rsidR="00D9279E">
        <w:rPr>
          <w:rFonts w:eastAsiaTheme="minorHAnsi" w:cs="Arial"/>
          <w:color w:val="000000" w:themeColor="text1"/>
          <w:lang w:eastAsia="en-US"/>
        </w:rPr>
        <w:t xml:space="preserve">podstawie </w:t>
      </w:r>
      <w:r w:rsidRPr="00E95045">
        <w:rPr>
          <w:rFonts w:eastAsiaTheme="minorHAnsi" w:cs="Arial"/>
          <w:color w:val="000000" w:themeColor="text1"/>
          <w:lang w:eastAsia="en-US"/>
        </w:rPr>
        <w:t>um</w:t>
      </w:r>
      <w:r w:rsidR="00D9279E">
        <w:rPr>
          <w:rFonts w:eastAsiaTheme="minorHAnsi" w:cs="Arial"/>
          <w:color w:val="000000" w:themeColor="text1"/>
          <w:lang w:eastAsia="en-US"/>
        </w:rPr>
        <w:t>ów</w:t>
      </w:r>
      <w:r w:rsidRPr="00E95045">
        <w:rPr>
          <w:rFonts w:eastAsiaTheme="minorHAnsi" w:cs="Arial"/>
          <w:color w:val="000000" w:themeColor="text1"/>
          <w:lang w:eastAsia="en-US"/>
        </w:rPr>
        <w:t xml:space="preserve"> krótkoterminowych, umów cywilnoprawnych, ubogich pracujących, osób z niepełnosprawnościami lub o ograniczonej mobilności, jak również odchodzących z rolnictwa obejmuje instrumenty i usługi rynku pracy wskazane w ustawie </w:t>
      </w:r>
      <w:r w:rsidR="00C81455" w:rsidRPr="00E95045">
        <w:rPr>
          <w:rFonts w:eastAsiaTheme="minorHAnsi" w:cs="Arial"/>
          <w:color w:val="000000" w:themeColor="text1"/>
          <w:lang w:eastAsia="en-US"/>
        </w:rPr>
        <w:t xml:space="preserve">z dnia 20 kwietnia 2004 r. </w:t>
      </w:r>
      <w:r w:rsidRPr="00E95045">
        <w:rPr>
          <w:rFonts w:eastAsiaTheme="minorHAnsi" w:cs="Arial"/>
          <w:color w:val="000000" w:themeColor="text1"/>
          <w:lang w:eastAsia="en-US"/>
        </w:rPr>
        <w:t>o promocji zatrudnienia i instytucjach rynku pracy lub inne działania, które przyczyniają się do aktywizacji zawodowej lub poprawy sytuacji danej osoby na rynku pracy.</w:t>
      </w:r>
    </w:p>
    <w:p w14:paraId="5751BD1F" w14:textId="53E7FA7E" w:rsidR="009F29FB" w:rsidRPr="00E95045" w:rsidRDefault="4C562522" w:rsidP="0093278F">
      <w:pPr>
        <w:numPr>
          <w:ilvl w:val="0"/>
          <w:numId w:val="19"/>
        </w:numPr>
        <w:autoSpaceDE w:val="0"/>
        <w:autoSpaceDN w:val="0"/>
        <w:adjustRightInd w:val="0"/>
        <w:spacing w:after="120"/>
        <w:ind w:left="357" w:hanging="357"/>
        <w:rPr>
          <w:rFonts w:eastAsiaTheme="minorEastAsia" w:cs="Arial"/>
          <w:color w:val="000000"/>
          <w:lang w:eastAsia="en-US"/>
        </w:rPr>
      </w:pPr>
      <w:r w:rsidRPr="00E95045">
        <w:rPr>
          <w:rFonts w:eastAsiaTheme="minorEastAsia" w:cs="Arial"/>
          <w:color w:val="000000" w:themeColor="text1"/>
          <w:lang w:eastAsia="en-US"/>
        </w:rPr>
        <w:lastRenderedPageBreak/>
        <w:t xml:space="preserve">IZ </w:t>
      </w:r>
      <w:r w:rsidR="00D55B42">
        <w:rPr>
          <w:rFonts w:eastAsiaTheme="minorEastAsia" w:cs="Arial"/>
          <w:color w:val="000000" w:themeColor="text1"/>
          <w:lang w:eastAsia="en-US"/>
        </w:rPr>
        <w:t>RP</w:t>
      </w:r>
      <w:r w:rsidR="00D55B42" w:rsidRPr="00E95045">
        <w:rPr>
          <w:rFonts w:eastAsiaTheme="minorEastAsia" w:cs="Arial"/>
          <w:color w:val="000000" w:themeColor="text1"/>
          <w:lang w:eastAsia="en-US"/>
        </w:rPr>
        <w:t xml:space="preserve"> </w:t>
      </w:r>
      <w:r w:rsidRPr="00E95045">
        <w:rPr>
          <w:rFonts w:eastAsiaTheme="minorEastAsia" w:cs="Arial"/>
          <w:color w:val="000000" w:themeColor="text1"/>
          <w:lang w:eastAsia="en-US"/>
        </w:rPr>
        <w:t>zapewnia, że w sytuacji, gdy w projektach, o których mowa w pkt 1</w:t>
      </w:r>
      <w:r w:rsidR="00E00C7E">
        <w:rPr>
          <w:rFonts w:eastAsiaTheme="minorEastAsia" w:cs="Arial"/>
          <w:color w:val="000000" w:themeColor="text1"/>
          <w:lang w:eastAsia="en-US"/>
        </w:rPr>
        <w:t>,</w:t>
      </w:r>
      <w:r w:rsidRPr="00E95045">
        <w:rPr>
          <w:rFonts w:eastAsiaTheme="minorEastAsia" w:cs="Arial"/>
          <w:color w:val="000000" w:themeColor="text1"/>
          <w:lang w:eastAsia="en-US"/>
        </w:rPr>
        <w:t xml:space="preserve"> </w:t>
      </w:r>
      <w:r w:rsidR="00E00C7E">
        <w:rPr>
          <w:rFonts w:eastAsiaTheme="minorEastAsia" w:cs="Arial"/>
          <w:color w:val="000000" w:themeColor="text1"/>
          <w:lang w:eastAsia="en-US"/>
        </w:rPr>
        <w:t xml:space="preserve">są </w:t>
      </w:r>
      <w:r w:rsidRPr="00E95045">
        <w:rPr>
          <w:rFonts w:eastAsiaTheme="minorEastAsia" w:cs="Arial"/>
          <w:color w:val="000000" w:themeColor="text1"/>
          <w:lang w:eastAsia="en-US"/>
        </w:rPr>
        <w:t>stosowane instrumenty i usługi rynku pracy wskazane w ustawie</w:t>
      </w:r>
      <w:r w:rsidR="00C81455" w:rsidRPr="00E95045">
        <w:rPr>
          <w:rFonts w:eastAsiaTheme="minorEastAsia" w:cs="Arial"/>
          <w:color w:val="000000" w:themeColor="text1"/>
          <w:lang w:eastAsia="en-US"/>
        </w:rPr>
        <w:t xml:space="preserve"> </w:t>
      </w:r>
      <w:r w:rsidR="00C81455" w:rsidRPr="00E95045">
        <w:rPr>
          <w:rFonts w:eastAsiaTheme="minorHAnsi" w:cs="Arial"/>
          <w:color w:val="000000" w:themeColor="text1"/>
          <w:lang w:eastAsia="en-US"/>
        </w:rPr>
        <w:t>z dnia 20 kwietnia 2004 r.</w:t>
      </w:r>
      <w:r w:rsidRPr="00E95045">
        <w:rPr>
          <w:rFonts w:eastAsiaTheme="minorEastAsia" w:cs="Arial"/>
          <w:color w:val="000000" w:themeColor="text1"/>
          <w:lang w:eastAsia="en-US"/>
        </w:rPr>
        <w:t xml:space="preserve"> o promocji zatrudnienia i instytucjach rynku pracy</w:t>
      </w:r>
      <w:r w:rsidR="007D353A" w:rsidRPr="00E95045">
        <w:rPr>
          <w:rFonts w:eastAsiaTheme="minorEastAsia" w:cs="Arial"/>
          <w:color w:val="000000" w:themeColor="text1"/>
          <w:lang w:eastAsia="en-US"/>
        </w:rPr>
        <w:t>,</w:t>
      </w:r>
      <w:r w:rsidRPr="00E95045">
        <w:rPr>
          <w:rFonts w:eastAsiaTheme="minorEastAsia" w:cs="Arial"/>
          <w:color w:val="000000" w:themeColor="text1"/>
          <w:lang w:eastAsia="en-US"/>
        </w:rPr>
        <w:t xml:space="preserve"> to są one realizowane w sposób i na zasadach określonych w </w:t>
      </w:r>
      <w:r w:rsidR="11DBFA4A" w:rsidRPr="00E95045">
        <w:rPr>
          <w:rFonts w:eastAsiaTheme="minorEastAsia" w:cs="Arial"/>
          <w:color w:val="000000" w:themeColor="text1"/>
          <w:lang w:eastAsia="en-US"/>
        </w:rPr>
        <w:t xml:space="preserve">tej </w:t>
      </w:r>
      <w:r w:rsidRPr="00E95045">
        <w:rPr>
          <w:rFonts w:eastAsiaTheme="minorEastAsia" w:cs="Arial"/>
          <w:color w:val="000000" w:themeColor="text1"/>
          <w:lang w:eastAsia="en-US"/>
        </w:rPr>
        <w:t xml:space="preserve">ustawie i odpowiednich </w:t>
      </w:r>
      <w:r w:rsidR="0043344B">
        <w:rPr>
          <w:rFonts w:eastAsiaTheme="minorEastAsia" w:cs="Arial"/>
          <w:color w:val="000000" w:themeColor="text1"/>
          <w:lang w:eastAsia="en-US"/>
        </w:rPr>
        <w:t>aktach</w:t>
      </w:r>
      <w:r w:rsidR="0043344B" w:rsidRPr="00E95045">
        <w:rPr>
          <w:rFonts w:eastAsiaTheme="minorEastAsia" w:cs="Arial"/>
          <w:color w:val="000000" w:themeColor="text1"/>
          <w:lang w:eastAsia="en-US"/>
        </w:rPr>
        <w:t xml:space="preserve"> </w:t>
      </w:r>
      <w:r w:rsidRPr="00E95045">
        <w:rPr>
          <w:rFonts w:eastAsiaTheme="minorEastAsia" w:cs="Arial"/>
          <w:color w:val="000000" w:themeColor="text1"/>
          <w:lang w:eastAsia="en-US"/>
        </w:rPr>
        <w:t xml:space="preserve">wykonawczych do ustawy. </w:t>
      </w:r>
    </w:p>
    <w:p w14:paraId="75D12CD1" w14:textId="64DE6384" w:rsidR="009F29FB" w:rsidRPr="00E95045" w:rsidRDefault="009F29FB" w:rsidP="00930A81">
      <w:pPr>
        <w:numPr>
          <w:ilvl w:val="0"/>
          <w:numId w:val="19"/>
        </w:numPr>
        <w:autoSpaceDE w:val="0"/>
        <w:autoSpaceDN w:val="0"/>
        <w:adjustRightInd w:val="0"/>
        <w:spacing w:after="120"/>
        <w:ind w:left="357" w:hanging="357"/>
        <w:rPr>
          <w:rFonts w:eastAsia="Arial" w:cs="Arial"/>
          <w:color w:val="000000"/>
          <w:lang w:eastAsia="en-US"/>
        </w:rPr>
      </w:pPr>
      <w:r w:rsidRPr="00E95045">
        <w:rPr>
          <w:rFonts w:eastAsia="Arial" w:cs="Arial"/>
          <w:color w:val="000000" w:themeColor="text1"/>
          <w:lang w:eastAsia="en-US"/>
        </w:rPr>
        <w:t xml:space="preserve">IZ </w:t>
      </w:r>
      <w:r w:rsidR="00D55B42">
        <w:rPr>
          <w:rFonts w:eastAsia="Arial" w:cs="Arial"/>
          <w:color w:val="000000" w:themeColor="text1"/>
          <w:lang w:eastAsia="en-US"/>
        </w:rPr>
        <w:t>RP</w:t>
      </w:r>
      <w:r w:rsidR="00D55B42" w:rsidRPr="00E95045">
        <w:rPr>
          <w:rFonts w:eastAsia="Arial" w:cs="Arial"/>
          <w:color w:val="000000" w:themeColor="text1"/>
          <w:lang w:eastAsia="en-US"/>
        </w:rPr>
        <w:t xml:space="preserve"> </w:t>
      </w:r>
      <w:r w:rsidRPr="00E95045">
        <w:rPr>
          <w:rFonts w:eastAsia="Arial" w:cs="Arial"/>
          <w:color w:val="000000" w:themeColor="text1"/>
          <w:lang w:eastAsia="en-US"/>
        </w:rPr>
        <w:t xml:space="preserve">zapewnia, że w ramach realizowanych projektów każdorazowo </w:t>
      </w:r>
      <w:r w:rsidR="00554FD4">
        <w:rPr>
          <w:rFonts w:eastAsia="Arial" w:cs="Arial"/>
          <w:color w:val="000000" w:themeColor="text1"/>
          <w:lang w:eastAsia="en-US"/>
        </w:rPr>
        <w:t xml:space="preserve">jest </w:t>
      </w:r>
      <w:r w:rsidRPr="00E95045">
        <w:rPr>
          <w:rFonts w:eastAsia="Arial" w:cs="Arial"/>
          <w:color w:val="000000" w:themeColor="text1"/>
          <w:lang w:eastAsia="en-US"/>
        </w:rPr>
        <w:t>zapewniona przejrzystość procesu rekrutacji oraz warunków realizacji poszczególnych form wsparcia.</w:t>
      </w:r>
    </w:p>
    <w:p w14:paraId="74B156F7" w14:textId="1234A261" w:rsidR="009F29FB" w:rsidRPr="009657DC" w:rsidRDefault="009F29FB" w:rsidP="00930A81">
      <w:pPr>
        <w:numPr>
          <w:ilvl w:val="0"/>
          <w:numId w:val="19"/>
        </w:numPr>
        <w:autoSpaceDE w:val="0"/>
        <w:autoSpaceDN w:val="0"/>
        <w:adjustRightInd w:val="0"/>
        <w:spacing w:after="120"/>
        <w:ind w:left="357" w:hanging="357"/>
        <w:rPr>
          <w:rFonts w:eastAsiaTheme="minorHAnsi" w:cs="Arial"/>
          <w:color w:val="000000"/>
          <w:lang w:eastAsia="en-US"/>
        </w:rPr>
      </w:pPr>
      <w:r w:rsidRPr="00E95045">
        <w:rPr>
          <w:rFonts w:eastAsiaTheme="minorHAnsi" w:cs="Arial"/>
          <w:color w:val="000000"/>
          <w:lang w:eastAsia="en-US"/>
        </w:rPr>
        <w:t xml:space="preserve">IZ </w:t>
      </w:r>
      <w:r w:rsidR="00D55B42">
        <w:rPr>
          <w:rFonts w:eastAsiaTheme="minorHAnsi" w:cs="Arial"/>
          <w:color w:val="000000"/>
          <w:lang w:eastAsia="en-US"/>
        </w:rPr>
        <w:t>RP</w:t>
      </w:r>
      <w:r w:rsidR="00D55B42" w:rsidRPr="00E95045">
        <w:rPr>
          <w:rFonts w:eastAsiaTheme="minorHAnsi" w:cs="Arial"/>
          <w:color w:val="000000"/>
          <w:lang w:eastAsia="en-US"/>
        </w:rPr>
        <w:t xml:space="preserve"> </w:t>
      </w:r>
      <w:r w:rsidRPr="00E95045">
        <w:rPr>
          <w:rFonts w:eastAsiaTheme="minorHAnsi" w:cs="Arial"/>
          <w:color w:val="000000"/>
          <w:lang w:eastAsia="en-US"/>
        </w:rPr>
        <w:t xml:space="preserve">uwzględnia mechanizmy gwarantujące efektywność wsparcia w postaci szkoleń poprzez zapewnienie, iż efektem szkolenia będzie nabycie kwalifikacji </w:t>
      </w:r>
      <w:r w:rsidRPr="009657DC">
        <w:rPr>
          <w:rFonts w:eastAsiaTheme="minorHAnsi" w:cs="Arial"/>
          <w:color w:val="000000"/>
          <w:lang w:eastAsia="en-US"/>
        </w:rPr>
        <w:t>(konkretnych efektów uczenia się uzyskiwanych w toku szkolenia)</w:t>
      </w:r>
      <w:r w:rsidR="007D353A" w:rsidRPr="009657DC">
        <w:rPr>
          <w:rFonts w:eastAsiaTheme="minorHAnsi" w:cs="Arial"/>
          <w:color w:val="000000"/>
          <w:lang w:eastAsia="en-US"/>
        </w:rPr>
        <w:t xml:space="preserve"> </w:t>
      </w:r>
      <w:r w:rsidRPr="009657DC">
        <w:rPr>
          <w:rFonts w:eastAsiaTheme="minorHAnsi" w:cs="Arial"/>
          <w:color w:val="000000"/>
          <w:lang w:eastAsia="en-US"/>
        </w:rPr>
        <w:t xml:space="preserve">potwierdzonych odpowiednim dokumentem (np. certyfikatem), który powinien zawierać informacje na temat uzyskanych przez uczestnika efektów uczenia się w rozumieniu </w:t>
      </w:r>
      <w:r w:rsidR="003806A3" w:rsidRPr="009657DC">
        <w:rPr>
          <w:rFonts w:eastAsiaTheme="minorHAnsi" w:cs="Arial"/>
          <w:color w:val="000000"/>
          <w:lang w:eastAsia="en-US"/>
        </w:rPr>
        <w:t>w</w:t>
      </w:r>
      <w:r w:rsidRPr="009657DC">
        <w:rPr>
          <w:rFonts w:eastAsiaTheme="minorHAnsi" w:cs="Arial"/>
          <w:color w:val="000000"/>
          <w:lang w:eastAsia="en-US"/>
        </w:rPr>
        <w:t xml:space="preserve">ytycznych </w:t>
      </w:r>
      <w:r w:rsidR="003806A3" w:rsidRPr="009657DC">
        <w:rPr>
          <w:rFonts w:eastAsiaTheme="minorHAnsi" w:cs="Arial"/>
          <w:color w:val="000000"/>
          <w:lang w:eastAsia="en-US"/>
        </w:rPr>
        <w:t>ministra właściwego d</w:t>
      </w:r>
      <w:r w:rsidR="00F459EC">
        <w:rPr>
          <w:rFonts w:eastAsiaTheme="minorHAnsi" w:cs="Arial"/>
          <w:color w:val="000000"/>
          <w:lang w:eastAsia="en-US"/>
        </w:rPr>
        <w:t xml:space="preserve">o </w:t>
      </w:r>
      <w:r w:rsidR="003806A3" w:rsidRPr="009657DC">
        <w:rPr>
          <w:rFonts w:eastAsiaTheme="minorHAnsi" w:cs="Arial"/>
          <w:color w:val="000000"/>
          <w:lang w:eastAsia="en-US"/>
        </w:rPr>
        <w:t>s</w:t>
      </w:r>
      <w:r w:rsidR="00F459EC">
        <w:rPr>
          <w:rFonts w:eastAsiaTheme="minorHAnsi" w:cs="Arial"/>
          <w:color w:val="000000"/>
          <w:lang w:eastAsia="en-US"/>
        </w:rPr>
        <w:t>praw</w:t>
      </w:r>
      <w:r w:rsidR="003806A3" w:rsidRPr="009657DC">
        <w:rPr>
          <w:rFonts w:eastAsiaTheme="minorHAnsi" w:cs="Arial"/>
          <w:color w:val="000000"/>
          <w:lang w:eastAsia="en-US"/>
        </w:rPr>
        <w:t xml:space="preserve"> rozwoju regionalnego </w:t>
      </w:r>
      <w:r w:rsidR="007D353A" w:rsidRPr="009657DC">
        <w:rPr>
          <w:rFonts w:eastAsiaTheme="minorHAnsi" w:cs="Arial"/>
          <w:color w:val="000000"/>
          <w:lang w:eastAsia="en-US"/>
        </w:rPr>
        <w:t>dotyczących</w:t>
      </w:r>
      <w:r w:rsidRPr="009657DC">
        <w:rPr>
          <w:rFonts w:eastAsiaTheme="minorHAnsi" w:cs="Arial"/>
          <w:color w:val="000000"/>
          <w:lang w:eastAsia="en-US"/>
        </w:rPr>
        <w:t xml:space="preserve"> monitorowania postępu rzeczowego realizacji programów na lata 2021</w:t>
      </w:r>
      <w:r w:rsidR="00A50C97">
        <w:rPr>
          <w:rFonts w:eastAsiaTheme="minorHAnsi" w:cs="Arial"/>
          <w:color w:val="000000"/>
          <w:lang w:eastAsia="en-US"/>
        </w:rPr>
        <w:t>–</w:t>
      </w:r>
      <w:r w:rsidRPr="009657DC">
        <w:rPr>
          <w:rFonts w:eastAsiaTheme="minorHAnsi" w:cs="Arial"/>
          <w:color w:val="000000"/>
          <w:lang w:eastAsia="en-US"/>
        </w:rPr>
        <w:t>2027 i LWK 2021</w:t>
      </w:r>
      <w:r w:rsidR="007D353A" w:rsidRPr="009657DC">
        <w:rPr>
          <w:rFonts w:eastAsiaTheme="minorHAnsi" w:cs="Arial"/>
          <w:color w:val="000000"/>
          <w:lang w:eastAsia="en-US"/>
        </w:rPr>
        <w:t xml:space="preserve"> dla EFS+</w:t>
      </w:r>
      <w:r w:rsidRPr="009657DC">
        <w:rPr>
          <w:rFonts w:eastAsiaTheme="minorHAnsi" w:cs="Arial"/>
          <w:color w:val="000000"/>
          <w:lang w:eastAsia="en-US"/>
        </w:rPr>
        <w:t>.</w:t>
      </w:r>
    </w:p>
    <w:p w14:paraId="52624A79" w14:textId="4A6188D6" w:rsidR="009F29FB" w:rsidRPr="009657DC" w:rsidRDefault="4C562522" w:rsidP="00A32E07">
      <w:pPr>
        <w:numPr>
          <w:ilvl w:val="0"/>
          <w:numId w:val="19"/>
        </w:numPr>
        <w:autoSpaceDE w:val="0"/>
        <w:autoSpaceDN w:val="0"/>
        <w:adjustRightInd w:val="0"/>
        <w:spacing w:after="120"/>
        <w:ind w:left="357" w:hanging="357"/>
        <w:rPr>
          <w:rFonts w:eastAsiaTheme="minorEastAsia" w:cs="Arial"/>
          <w:color w:val="000000"/>
          <w:lang w:eastAsia="en-US"/>
        </w:rPr>
      </w:pPr>
      <w:r w:rsidRPr="009657DC">
        <w:rPr>
          <w:rFonts w:eastAsiaTheme="minorEastAsia" w:cs="Arial"/>
          <w:color w:val="000000" w:themeColor="text1"/>
          <w:lang w:eastAsia="en-US"/>
        </w:rPr>
        <w:t xml:space="preserve">Nabycie kwalifikacji jest weryfikowane zgodnie z zasadami wskazanymi w załączniku nr 2 </w:t>
      </w:r>
      <w:r w:rsidR="00C72D08" w:rsidRPr="009657DC">
        <w:rPr>
          <w:rFonts w:eastAsiaTheme="minorEastAsia" w:cs="Arial"/>
          <w:color w:val="000000" w:themeColor="text1"/>
          <w:lang w:eastAsia="en-US"/>
        </w:rPr>
        <w:t>„</w:t>
      </w:r>
      <w:r w:rsidRPr="009657DC">
        <w:rPr>
          <w:rFonts w:eastAsiaTheme="minorEastAsia" w:cs="Arial"/>
          <w:color w:val="000000" w:themeColor="text1"/>
          <w:lang w:eastAsia="en-US"/>
        </w:rPr>
        <w:t>Podstawowe informacje dotyczące uzyskiwania kwalifikacji w ramach projektów współfinansowanych z Europejskiego Funduszu Społecznego Plus</w:t>
      </w:r>
      <w:r w:rsidR="003806A3" w:rsidRPr="009657DC">
        <w:rPr>
          <w:rFonts w:eastAsiaTheme="minorEastAsia" w:cs="Arial"/>
          <w:color w:val="000000" w:themeColor="text1"/>
          <w:lang w:eastAsia="en-US"/>
        </w:rPr>
        <w:t>”</w:t>
      </w:r>
      <w:r w:rsidRPr="009657DC">
        <w:rPr>
          <w:rFonts w:eastAsiaTheme="minorEastAsia" w:cs="Arial"/>
          <w:color w:val="000000" w:themeColor="text1"/>
          <w:lang w:eastAsia="en-US"/>
        </w:rPr>
        <w:t xml:space="preserve"> do </w:t>
      </w:r>
      <w:r w:rsidR="003806A3" w:rsidRPr="009657DC">
        <w:rPr>
          <w:rFonts w:eastAsiaTheme="minorEastAsia" w:cs="Arial"/>
          <w:color w:val="000000" w:themeColor="text1"/>
          <w:lang w:eastAsia="en-US"/>
        </w:rPr>
        <w:t>w</w:t>
      </w:r>
      <w:r w:rsidRPr="009657DC">
        <w:rPr>
          <w:rFonts w:eastAsiaTheme="minorEastAsia" w:cs="Arial"/>
          <w:color w:val="000000" w:themeColor="text1"/>
          <w:lang w:eastAsia="en-US"/>
        </w:rPr>
        <w:t>ytycznych</w:t>
      </w:r>
      <w:r w:rsidR="003806A3" w:rsidRPr="009657DC">
        <w:rPr>
          <w:rFonts w:eastAsiaTheme="minorEastAsia" w:cs="Arial"/>
          <w:color w:val="000000" w:themeColor="text1"/>
          <w:lang w:eastAsia="en-US"/>
        </w:rPr>
        <w:t xml:space="preserve"> ministra właściwego d</w:t>
      </w:r>
      <w:r w:rsidR="00F459EC">
        <w:rPr>
          <w:rFonts w:eastAsiaTheme="minorEastAsia" w:cs="Arial"/>
          <w:color w:val="000000" w:themeColor="text1"/>
          <w:lang w:eastAsia="en-US"/>
        </w:rPr>
        <w:t xml:space="preserve">o </w:t>
      </w:r>
      <w:r w:rsidR="003806A3" w:rsidRPr="009657DC">
        <w:rPr>
          <w:rFonts w:eastAsiaTheme="minorEastAsia" w:cs="Arial"/>
          <w:color w:val="000000" w:themeColor="text1"/>
          <w:lang w:eastAsia="en-US"/>
        </w:rPr>
        <w:t>s</w:t>
      </w:r>
      <w:r w:rsidR="00F459EC">
        <w:rPr>
          <w:rFonts w:eastAsiaTheme="minorEastAsia" w:cs="Arial"/>
          <w:color w:val="000000" w:themeColor="text1"/>
          <w:lang w:eastAsia="en-US"/>
        </w:rPr>
        <w:t>praw</w:t>
      </w:r>
      <w:r w:rsidR="003806A3" w:rsidRPr="009657DC">
        <w:rPr>
          <w:rFonts w:eastAsiaTheme="minorEastAsia" w:cs="Arial"/>
          <w:color w:val="000000" w:themeColor="text1"/>
          <w:lang w:eastAsia="en-US"/>
        </w:rPr>
        <w:t xml:space="preserve"> rozwoju regionalnego</w:t>
      </w:r>
      <w:r w:rsidRPr="009657DC">
        <w:rPr>
          <w:rFonts w:eastAsiaTheme="minorEastAsia" w:cs="Arial"/>
          <w:color w:val="000000" w:themeColor="text1"/>
          <w:lang w:eastAsia="en-US"/>
        </w:rPr>
        <w:t xml:space="preserve"> </w:t>
      </w:r>
      <w:r w:rsidR="2478030C" w:rsidRPr="009657DC">
        <w:rPr>
          <w:rFonts w:eastAsiaTheme="minorEastAsia" w:cs="Arial"/>
          <w:color w:val="000000" w:themeColor="text1"/>
          <w:lang w:eastAsia="en-US"/>
        </w:rPr>
        <w:t>dotyczących</w:t>
      </w:r>
      <w:r w:rsidRPr="009657DC">
        <w:rPr>
          <w:rFonts w:eastAsiaTheme="minorEastAsia" w:cs="Arial"/>
          <w:color w:val="000000" w:themeColor="text1"/>
          <w:lang w:eastAsia="en-US"/>
        </w:rPr>
        <w:t xml:space="preserve"> monitorowania postępu rzeczowego realizacji programów na lata 2021</w:t>
      </w:r>
      <w:r w:rsidR="008945A5">
        <w:rPr>
          <w:rFonts w:cs="Arial"/>
          <w:szCs w:val="20"/>
        </w:rPr>
        <w:t>–</w:t>
      </w:r>
      <w:r w:rsidRPr="009657DC">
        <w:rPr>
          <w:rFonts w:eastAsiaTheme="minorEastAsia" w:cs="Arial"/>
          <w:color w:val="000000" w:themeColor="text1"/>
          <w:lang w:eastAsia="en-US"/>
        </w:rPr>
        <w:t xml:space="preserve">2027. </w:t>
      </w:r>
    </w:p>
    <w:p w14:paraId="6533993F" w14:textId="01ECD251" w:rsidR="00565131" w:rsidRPr="002A7EE8" w:rsidRDefault="4C562522" w:rsidP="00930A81">
      <w:pPr>
        <w:numPr>
          <w:ilvl w:val="0"/>
          <w:numId w:val="19"/>
        </w:numPr>
        <w:autoSpaceDE w:val="0"/>
        <w:autoSpaceDN w:val="0"/>
        <w:adjustRightInd w:val="0"/>
        <w:spacing w:after="120"/>
        <w:ind w:left="357" w:hanging="357"/>
        <w:rPr>
          <w:rFonts w:eastAsiaTheme="minorEastAsia" w:cs="Arial"/>
          <w:color w:val="000000" w:themeColor="text1"/>
          <w:lang w:eastAsia="en-US"/>
        </w:rPr>
      </w:pPr>
      <w:r w:rsidRPr="009657DC">
        <w:rPr>
          <w:rFonts w:eastAsiaTheme="minorEastAsia" w:cs="Arial"/>
          <w:color w:val="000000" w:themeColor="text1"/>
          <w:lang w:eastAsia="en-US"/>
        </w:rPr>
        <w:t xml:space="preserve">IZ </w:t>
      </w:r>
      <w:r w:rsidR="00D55B42">
        <w:rPr>
          <w:rFonts w:eastAsiaTheme="minorEastAsia" w:cs="Arial"/>
          <w:color w:val="000000" w:themeColor="text1"/>
          <w:lang w:eastAsia="en-US"/>
        </w:rPr>
        <w:t>RP</w:t>
      </w:r>
      <w:r w:rsidR="00D55B42" w:rsidRPr="009657DC">
        <w:rPr>
          <w:rFonts w:eastAsiaTheme="minorEastAsia" w:cs="Arial"/>
          <w:color w:val="000000" w:themeColor="text1"/>
          <w:lang w:eastAsia="en-US"/>
        </w:rPr>
        <w:t xml:space="preserve"> </w:t>
      </w:r>
      <w:r w:rsidRPr="009657DC">
        <w:rPr>
          <w:rFonts w:eastAsiaTheme="minorEastAsia" w:cs="Arial"/>
          <w:color w:val="000000" w:themeColor="text1"/>
          <w:lang w:eastAsia="en-US"/>
        </w:rPr>
        <w:t>zapewnia, że wsparcie w postaci staży realizowane w ramach projektów jest zgodne z zaleceniem Rady z dnia 10 marca 2014 r. w sprawie ram jakości staży (Dz. Urz. UE C 88 z 27.03.2014</w:t>
      </w:r>
      <w:r w:rsidR="00BE7538">
        <w:rPr>
          <w:rFonts w:eastAsiaTheme="minorEastAsia" w:cs="Arial"/>
          <w:color w:val="000000" w:themeColor="text1"/>
          <w:lang w:eastAsia="en-US"/>
        </w:rPr>
        <w:t>,</w:t>
      </w:r>
      <w:r w:rsidRPr="009657DC">
        <w:rPr>
          <w:rFonts w:eastAsiaTheme="minorEastAsia" w:cs="Arial"/>
          <w:color w:val="000000" w:themeColor="text1"/>
          <w:lang w:eastAsia="en-US"/>
        </w:rPr>
        <w:t xml:space="preserve"> str. 1).</w:t>
      </w:r>
    </w:p>
    <w:p w14:paraId="38FBE52F" w14:textId="163F21A7" w:rsidR="001B4F9A" w:rsidRDefault="4C562522" w:rsidP="00930A81">
      <w:pPr>
        <w:numPr>
          <w:ilvl w:val="0"/>
          <w:numId w:val="19"/>
        </w:numPr>
        <w:autoSpaceDE w:val="0"/>
        <w:autoSpaceDN w:val="0"/>
        <w:adjustRightInd w:val="0"/>
        <w:spacing w:after="120"/>
        <w:ind w:left="357" w:hanging="357"/>
        <w:rPr>
          <w:rFonts w:eastAsiaTheme="minorEastAsia" w:cs="Arial"/>
          <w:lang w:eastAsia="en-US"/>
        </w:rPr>
      </w:pPr>
      <w:r w:rsidRPr="009657DC">
        <w:rPr>
          <w:rFonts w:eastAsiaTheme="minorEastAsia" w:cs="Arial"/>
          <w:color w:val="000000" w:themeColor="text1"/>
          <w:lang w:eastAsia="en-US"/>
        </w:rPr>
        <w:t xml:space="preserve">IZ </w:t>
      </w:r>
      <w:r w:rsidR="00CC1E37">
        <w:rPr>
          <w:rFonts w:eastAsiaTheme="minorEastAsia" w:cs="Arial"/>
          <w:color w:val="000000" w:themeColor="text1"/>
          <w:lang w:eastAsia="en-US"/>
        </w:rPr>
        <w:t>RP</w:t>
      </w:r>
      <w:r w:rsidR="00CC1E37" w:rsidRPr="009657DC">
        <w:rPr>
          <w:rFonts w:eastAsiaTheme="minorEastAsia" w:cs="Arial"/>
          <w:color w:val="000000" w:themeColor="text1"/>
          <w:lang w:eastAsia="en-US"/>
        </w:rPr>
        <w:t xml:space="preserve"> </w:t>
      </w:r>
      <w:r w:rsidRPr="009657DC">
        <w:rPr>
          <w:rFonts w:eastAsiaTheme="minorEastAsia" w:cs="Arial"/>
          <w:color w:val="000000" w:themeColor="text1"/>
          <w:lang w:eastAsia="en-US"/>
        </w:rPr>
        <w:t>zapewnia, że w projektach</w:t>
      </w:r>
      <w:r w:rsidR="09C1BC86" w:rsidRPr="009657DC">
        <w:rPr>
          <w:rFonts w:eastAsiaTheme="minorEastAsia" w:cs="Arial"/>
          <w:color w:val="000000" w:themeColor="text1"/>
          <w:lang w:eastAsia="en-US"/>
        </w:rPr>
        <w:t>,</w:t>
      </w:r>
      <w:r w:rsidRPr="009657DC">
        <w:rPr>
          <w:rFonts w:eastAsiaTheme="minorEastAsia" w:cs="Arial"/>
          <w:color w:val="000000" w:themeColor="text1"/>
          <w:lang w:eastAsia="en-US"/>
        </w:rPr>
        <w:t xml:space="preserve"> o których mowa w pkt 1</w:t>
      </w:r>
      <w:r w:rsidR="00AD0AC3">
        <w:rPr>
          <w:rFonts w:eastAsiaTheme="minorEastAsia" w:cs="Arial"/>
          <w:color w:val="000000" w:themeColor="text1"/>
          <w:lang w:eastAsia="en-US"/>
        </w:rPr>
        <w:t>,</w:t>
      </w:r>
      <w:r w:rsidRPr="009657DC">
        <w:rPr>
          <w:rFonts w:eastAsiaTheme="minorEastAsia" w:cs="Arial"/>
          <w:color w:val="000000" w:themeColor="text1"/>
          <w:lang w:eastAsia="en-US"/>
        </w:rPr>
        <w:t xml:space="preserve"> dana osoba nie otrzymuje jednocześnie wsparcia w więcej niż jednym projekcie dofinansowanym ze środków EFS</w:t>
      </w:r>
      <w:r w:rsidR="7C9A463E" w:rsidRPr="009657DC">
        <w:rPr>
          <w:rFonts w:eastAsiaTheme="minorEastAsia" w:cs="Arial"/>
          <w:color w:val="000000" w:themeColor="text1"/>
          <w:lang w:eastAsia="en-US"/>
        </w:rPr>
        <w:t>+</w:t>
      </w:r>
      <w:r w:rsidRPr="009657DC">
        <w:rPr>
          <w:rFonts w:eastAsiaTheme="minorEastAsia" w:cs="Arial"/>
          <w:lang w:eastAsia="en-US"/>
        </w:rPr>
        <w:t>.</w:t>
      </w:r>
    </w:p>
    <w:p w14:paraId="75235404" w14:textId="3A9833BE" w:rsidR="007D4D9C" w:rsidRPr="00E95045" w:rsidRDefault="009F29FB" w:rsidP="00112D6B">
      <w:pPr>
        <w:pStyle w:val="Nagwek2"/>
      </w:pPr>
      <w:bookmarkStart w:id="25" w:name="_Toc117861299"/>
      <w:r w:rsidRPr="00E95045">
        <w:lastRenderedPageBreak/>
        <w:t xml:space="preserve">Podrozdział </w:t>
      </w:r>
      <w:r w:rsidR="007D4D9C" w:rsidRPr="00E95045">
        <w:t>3</w:t>
      </w:r>
      <w:r w:rsidRPr="00E95045">
        <w:t>.4</w:t>
      </w:r>
      <w:r w:rsidR="00B268E6" w:rsidRPr="00E95045">
        <w:t>.</w:t>
      </w:r>
      <w:r w:rsidRPr="00E95045">
        <w:t xml:space="preserve"> Zasady realizacji wsparcia w ramach inicjatywy ALMA</w:t>
      </w:r>
      <w:bookmarkEnd w:id="25"/>
    </w:p>
    <w:p w14:paraId="13EA746B" w14:textId="0B3E1DA7" w:rsidR="00891B4A" w:rsidRPr="00196983" w:rsidRDefault="00731A7C" w:rsidP="00E0434C">
      <w:pPr>
        <w:numPr>
          <w:ilvl w:val="0"/>
          <w:numId w:val="21"/>
        </w:numPr>
        <w:autoSpaceDE w:val="0"/>
        <w:autoSpaceDN w:val="0"/>
        <w:adjustRightInd w:val="0"/>
        <w:spacing w:after="120"/>
        <w:ind w:left="357" w:hanging="357"/>
        <w:rPr>
          <w:rFonts w:eastAsiaTheme="minorEastAsia" w:cs="Arial"/>
          <w:color w:val="000000"/>
          <w:lang w:eastAsia="en-US"/>
        </w:rPr>
      </w:pPr>
      <w:r>
        <w:rPr>
          <w:rFonts w:eastAsiaTheme="minorEastAsia" w:cs="Arial"/>
          <w:color w:val="000000"/>
          <w:lang w:eastAsia="en-US"/>
        </w:rPr>
        <w:t>I</w:t>
      </w:r>
      <w:r w:rsidR="00891B4A" w:rsidRPr="00891B4A">
        <w:rPr>
          <w:rFonts w:eastAsiaTheme="minorEastAsia" w:cs="Arial"/>
          <w:color w:val="000000"/>
          <w:lang w:eastAsia="en-US"/>
        </w:rPr>
        <w:t xml:space="preserve">Z </w:t>
      </w:r>
      <w:r>
        <w:rPr>
          <w:rFonts w:eastAsiaTheme="minorEastAsia" w:cs="Arial"/>
          <w:color w:val="000000"/>
          <w:lang w:eastAsia="en-US"/>
        </w:rPr>
        <w:t>RP</w:t>
      </w:r>
      <w:r w:rsidR="00891B4A" w:rsidRPr="00891B4A">
        <w:rPr>
          <w:rFonts w:eastAsiaTheme="minorEastAsia" w:cs="Arial"/>
          <w:color w:val="000000"/>
          <w:lang w:eastAsia="en-US"/>
        </w:rPr>
        <w:t xml:space="preserve"> zapewnia, że wsparcie realizowane w ramach inicjatywy ALMA będzie zgodne z dokumentem KE określającym zasady realizacji tej interwencji </w:t>
      </w:r>
      <w:proofErr w:type="spellStart"/>
      <w:r w:rsidR="00891B4A" w:rsidRPr="00891B4A">
        <w:rPr>
          <w:rFonts w:eastAsiaTheme="minorEastAsia" w:cs="Arial"/>
          <w:color w:val="000000"/>
          <w:lang w:eastAsia="en-US"/>
        </w:rPr>
        <w:t>pt</w:t>
      </w:r>
      <w:proofErr w:type="spellEnd"/>
      <w:r w:rsidR="00891B4A" w:rsidRPr="00891B4A">
        <w:rPr>
          <w:rFonts w:eastAsiaTheme="minorEastAsia" w:cs="Arial"/>
          <w:color w:val="000000"/>
          <w:lang w:eastAsia="en-US"/>
        </w:rPr>
        <w:t xml:space="preserve">, "ALMA: </w:t>
      </w:r>
      <w:proofErr w:type="spellStart"/>
      <w:r w:rsidR="00891B4A" w:rsidRPr="00891B4A">
        <w:rPr>
          <w:rFonts w:eastAsiaTheme="minorEastAsia" w:cs="Arial"/>
          <w:color w:val="000000"/>
          <w:lang w:eastAsia="en-US"/>
        </w:rPr>
        <w:t>Aim</w:t>
      </w:r>
      <w:proofErr w:type="spellEnd"/>
      <w:r w:rsidR="00891B4A" w:rsidRPr="00891B4A">
        <w:rPr>
          <w:rFonts w:eastAsiaTheme="minorEastAsia" w:cs="Arial"/>
          <w:color w:val="000000"/>
          <w:lang w:eastAsia="en-US"/>
        </w:rPr>
        <w:t xml:space="preserve">- </w:t>
      </w:r>
      <w:proofErr w:type="spellStart"/>
      <w:r w:rsidR="00891B4A" w:rsidRPr="00891B4A">
        <w:rPr>
          <w:rFonts w:eastAsiaTheme="minorEastAsia" w:cs="Arial"/>
          <w:color w:val="000000"/>
          <w:lang w:eastAsia="en-US"/>
        </w:rPr>
        <w:t>Learn</w:t>
      </w:r>
      <w:proofErr w:type="spellEnd"/>
      <w:r w:rsidR="00891B4A" w:rsidRPr="00891B4A">
        <w:rPr>
          <w:rFonts w:eastAsiaTheme="minorEastAsia" w:cs="Arial"/>
          <w:color w:val="000000"/>
          <w:lang w:eastAsia="en-US"/>
        </w:rPr>
        <w:t>-Master-</w:t>
      </w:r>
      <w:proofErr w:type="spellStart"/>
      <w:r w:rsidR="00891B4A" w:rsidRPr="00891B4A">
        <w:rPr>
          <w:rFonts w:eastAsiaTheme="minorEastAsia" w:cs="Arial"/>
          <w:color w:val="000000"/>
          <w:lang w:eastAsia="en-US"/>
        </w:rPr>
        <w:t>Achieve</w:t>
      </w:r>
      <w:proofErr w:type="spellEnd"/>
      <w:r w:rsidR="00891B4A" w:rsidRPr="00891B4A">
        <w:rPr>
          <w:rFonts w:eastAsiaTheme="minorEastAsia" w:cs="Arial"/>
          <w:color w:val="000000"/>
          <w:lang w:eastAsia="en-US"/>
        </w:rPr>
        <w:t xml:space="preserve">. </w:t>
      </w:r>
      <w:r w:rsidR="00891B4A" w:rsidRPr="00196983">
        <w:rPr>
          <w:rFonts w:eastAsiaTheme="minorEastAsia" w:cs="Arial"/>
          <w:color w:val="000000"/>
          <w:lang w:val="en-GB" w:eastAsia="en-US"/>
        </w:rPr>
        <w:t xml:space="preserve">Active inclusion initiative for integrating disadvantaged young people not in education, employment or training (NEETs) through mobility. </w:t>
      </w:r>
      <w:r w:rsidR="00891B4A" w:rsidRPr="00891B4A">
        <w:rPr>
          <w:rFonts w:eastAsiaTheme="minorEastAsia" w:cs="Arial"/>
          <w:color w:val="000000"/>
          <w:lang w:eastAsia="en-US"/>
        </w:rPr>
        <w:t xml:space="preserve">Manual of </w:t>
      </w:r>
      <w:proofErr w:type="spellStart"/>
      <w:r w:rsidR="00891B4A" w:rsidRPr="00891B4A">
        <w:rPr>
          <w:rFonts w:eastAsiaTheme="minorEastAsia" w:cs="Arial"/>
          <w:color w:val="000000"/>
          <w:lang w:eastAsia="en-US"/>
        </w:rPr>
        <w:t>Guidance</w:t>
      </w:r>
      <w:proofErr w:type="spellEnd"/>
      <w:r w:rsidR="00891B4A" w:rsidRPr="00891B4A">
        <w:rPr>
          <w:rFonts w:eastAsiaTheme="minorEastAsia" w:cs="Arial"/>
          <w:color w:val="000000"/>
          <w:lang w:eastAsia="en-US"/>
        </w:rPr>
        <w:t>"</w:t>
      </w:r>
      <w:r w:rsidR="009B1310">
        <w:rPr>
          <w:rFonts w:eastAsiaTheme="minorEastAsia" w:cs="Arial"/>
          <w:color w:val="000000"/>
          <w:lang w:eastAsia="en-US"/>
        </w:rPr>
        <w:t>.</w:t>
      </w:r>
    </w:p>
    <w:p w14:paraId="7F5F8415" w14:textId="798CD5AE" w:rsidR="009F29FB" w:rsidRPr="00E95045" w:rsidRDefault="00E20BD7" w:rsidP="00E0434C">
      <w:pPr>
        <w:numPr>
          <w:ilvl w:val="0"/>
          <w:numId w:val="21"/>
        </w:numPr>
        <w:autoSpaceDE w:val="0"/>
        <w:autoSpaceDN w:val="0"/>
        <w:adjustRightInd w:val="0"/>
        <w:spacing w:after="120"/>
        <w:ind w:left="357" w:hanging="357"/>
        <w:rPr>
          <w:rFonts w:eastAsiaTheme="minorEastAsia" w:cs="Arial"/>
          <w:color w:val="000000"/>
          <w:lang w:eastAsia="en-US"/>
        </w:rPr>
      </w:pPr>
      <w:r>
        <w:rPr>
          <w:rFonts w:eastAsiaTheme="minorEastAsia" w:cs="Arial"/>
          <w:color w:val="000000" w:themeColor="text1"/>
          <w:lang w:eastAsia="en-US"/>
        </w:rPr>
        <w:t xml:space="preserve">W przypadku </w:t>
      </w:r>
      <w:r w:rsidR="00891B4A">
        <w:rPr>
          <w:rFonts w:eastAsiaTheme="minorEastAsia" w:cs="Arial"/>
          <w:color w:val="000000" w:themeColor="text1"/>
          <w:lang w:eastAsia="en-US"/>
        </w:rPr>
        <w:t xml:space="preserve">rozliczenia inicjatywy ALMA z </w:t>
      </w:r>
      <w:r>
        <w:rPr>
          <w:rFonts w:eastAsiaTheme="minorEastAsia" w:cs="Arial"/>
          <w:color w:val="000000" w:themeColor="text1"/>
          <w:lang w:eastAsia="en-US"/>
        </w:rPr>
        <w:t>wykorzystani</w:t>
      </w:r>
      <w:r w:rsidR="00891B4A">
        <w:rPr>
          <w:rFonts w:eastAsiaTheme="minorEastAsia" w:cs="Arial"/>
          <w:color w:val="000000" w:themeColor="text1"/>
          <w:lang w:eastAsia="en-US"/>
        </w:rPr>
        <w:t>em</w:t>
      </w:r>
      <w:r>
        <w:rPr>
          <w:rFonts w:eastAsiaTheme="minorEastAsia" w:cs="Arial"/>
          <w:color w:val="000000" w:themeColor="text1"/>
          <w:lang w:eastAsia="en-US"/>
        </w:rPr>
        <w:t xml:space="preserve"> stawek jednostkowych opracowanych przez KE, </w:t>
      </w:r>
      <w:r w:rsidR="007C7368" w:rsidRPr="00E95045">
        <w:rPr>
          <w:rFonts w:eastAsiaTheme="minorEastAsia" w:cs="Arial"/>
          <w:color w:val="000000" w:themeColor="text1"/>
          <w:lang w:eastAsia="en-US"/>
        </w:rPr>
        <w:t xml:space="preserve">IZ </w:t>
      </w:r>
      <w:r w:rsidR="00D55B42">
        <w:rPr>
          <w:rFonts w:eastAsiaTheme="minorEastAsia" w:cs="Arial"/>
          <w:color w:val="000000" w:themeColor="text1"/>
          <w:lang w:eastAsia="en-US"/>
        </w:rPr>
        <w:t>RP</w:t>
      </w:r>
      <w:r w:rsidR="00D55B42" w:rsidRPr="00E95045">
        <w:rPr>
          <w:rFonts w:eastAsiaTheme="minorEastAsia" w:cs="Arial"/>
          <w:color w:val="000000" w:themeColor="text1"/>
          <w:lang w:eastAsia="en-US"/>
        </w:rPr>
        <w:t xml:space="preserve"> </w:t>
      </w:r>
      <w:r w:rsidR="007C7368" w:rsidRPr="00E95045">
        <w:rPr>
          <w:rFonts w:eastAsiaTheme="minorEastAsia" w:cs="Arial"/>
          <w:color w:val="000000" w:themeColor="text1"/>
          <w:lang w:eastAsia="en-US"/>
        </w:rPr>
        <w:t xml:space="preserve">zapewnia, że wszystkie działania realizowane w ramach </w:t>
      </w:r>
      <w:r w:rsidR="00891B4A">
        <w:rPr>
          <w:rFonts w:eastAsiaTheme="minorEastAsia" w:cs="Arial"/>
          <w:color w:val="000000" w:themeColor="text1"/>
          <w:lang w:eastAsia="en-US"/>
        </w:rPr>
        <w:t>tej i</w:t>
      </w:r>
      <w:r w:rsidR="007C7368" w:rsidRPr="00E95045">
        <w:rPr>
          <w:rFonts w:eastAsiaTheme="minorEastAsia" w:cs="Arial"/>
          <w:color w:val="000000" w:themeColor="text1"/>
          <w:lang w:eastAsia="en-US"/>
        </w:rPr>
        <w:t xml:space="preserve">nicjatywy są zgodne z rozporządzeniem delegowanym </w:t>
      </w:r>
      <w:r w:rsidR="00B12976" w:rsidRPr="00E95045">
        <w:rPr>
          <w:rFonts w:eastAsiaTheme="minorEastAsia" w:cs="Arial"/>
          <w:color w:val="000000" w:themeColor="text1"/>
          <w:lang w:eastAsia="en-US"/>
        </w:rPr>
        <w:t>K</w:t>
      </w:r>
      <w:r w:rsidR="00F45BE0">
        <w:rPr>
          <w:rFonts w:eastAsiaTheme="minorEastAsia" w:cs="Arial"/>
          <w:color w:val="000000" w:themeColor="text1"/>
          <w:lang w:eastAsia="en-US"/>
        </w:rPr>
        <w:t xml:space="preserve">omisji (UE) </w:t>
      </w:r>
      <w:r w:rsidR="00B12976" w:rsidRPr="00E95045">
        <w:rPr>
          <w:rFonts w:eastAsiaTheme="minorEastAsia" w:cs="Arial"/>
          <w:color w:val="000000" w:themeColor="text1"/>
          <w:lang w:eastAsia="en-US"/>
        </w:rPr>
        <w:t>….</w:t>
      </w:r>
      <w:r w:rsidR="00F45BE0">
        <w:rPr>
          <w:rFonts w:eastAsiaTheme="minorEastAsia" w:cs="Arial"/>
          <w:color w:val="000000" w:themeColor="text1"/>
          <w:lang w:eastAsia="en-US"/>
        </w:rPr>
        <w:t xml:space="preserve">/….. </w:t>
      </w:r>
      <w:r w:rsidR="00F45BE0" w:rsidRPr="00F45BE0">
        <w:rPr>
          <w:rFonts w:eastAsiaTheme="minorEastAsia" w:cs="Arial"/>
          <w:color w:val="000000" w:themeColor="text1"/>
          <w:lang w:eastAsia="en-US"/>
        </w:rPr>
        <w:t>z dnia 5</w:t>
      </w:r>
      <w:r w:rsidR="00C91AAD">
        <w:rPr>
          <w:rFonts w:eastAsiaTheme="minorEastAsia" w:cs="Arial"/>
          <w:color w:val="000000" w:themeColor="text1"/>
          <w:lang w:eastAsia="en-US"/>
        </w:rPr>
        <w:t xml:space="preserve"> </w:t>
      </w:r>
      <w:r w:rsidR="00C91AAD" w:rsidRPr="00CB1B04">
        <w:rPr>
          <w:rFonts w:eastAsiaTheme="minorEastAsia" w:cs="Arial"/>
          <w:color w:val="000000" w:themeColor="text1"/>
          <w:lang w:eastAsia="en-US"/>
        </w:rPr>
        <w:t>sierpnia</w:t>
      </w:r>
      <w:r w:rsidR="00C91AAD">
        <w:rPr>
          <w:rFonts w:eastAsiaTheme="minorEastAsia" w:cs="Arial"/>
          <w:color w:val="000000" w:themeColor="text1"/>
          <w:lang w:eastAsia="en-US"/>
        </w:rPr>
        <w:t xml:space="preserve"> </w:t>
      </w:r>
      <w:r w:rsidR="00F45BE0" w:rsidRPr="00F45BE0">
        <w:rPr>
          <w:rFonts w:eastAsiaTheme="minorEastAsia" w:cs="Arial"/>
          <w:color w:val="000000" w:themeColor="text1"/>
          <w:lang w:eastAsia="en-US"/>
        </w:rPr>
        <w:t>2022 r. uzupełniając</w:t>
      </w:r>
      <w:r w:rsidR="00112D6B">
        <w:rPr>
          <w:rFonts w:eastAsiaTheme="minorEastAsia" w:cs="Arial"/>
          <w:color w:val="000000" w:themeColor="text1"/>
          <w:lang w:eastAsia="en-US"/>
        </w:rPr>
        <w:t>ym</w:t>
      </w:r>
      <w:r w:rsidR="00F45BE0" w:rsidRPr="00F45BE0">
        <w:rPr>
          <w:rFonts w:eastAsiaTheme="minorEastAsia" w:cs="Arial"/>
          <w:color w:val="000000" w:themeColor="text1"/>
          <w:lang w:eastAsia="en-US"/>
        </w:rPr>
        <w:t xml:space="preserve"> rozporządzenie Parlamentu Europejskiego i Rady (UE) 2021/1060 w odniesieniu do definicji stawek jednostkowych oraz ustanowienia kwot finansowania niepowiązanego z kosztami dla niektórych operacji, ułatwiających integrację ludzi młodych na rynku pracy, w systemie edukacji oraz w społeczeństwie w ramach inicjatywy „Mierz wysoko, ucz się, osiągaj biegłość, realizuj cele” (ALMA)</w:t>
      </w:r>
      <w:r w:rsidR="00FC516F">
        <w:rPr>
          <w:rFonts w:eastAsiaTheme="minorEastAsia" w:cs="Arial"/>
          <w:color w:val="000000" w:themeColor="text1"/>
          <w:lang w:eastAsia="en-US"/>
        </w:rPr>
        <w:t>.</w:t>
      </w:r>
      <w:r w:rsidR="001211ED">
        <w:rPr>
          <w:rStyle w:val="Odwoanieprzypisudolnego"/>
          <w:rFonts w:eastAsiaTheme="minorEastAsia"/>
          <w:color w:val="000000" w:themeColor="text1"/>
          <w:lang w:eastAsia="en-US"/>
        </w:rPr>
        <w:footnoteReference w:id="5"/>
      </w:r>
      <w:r w:rsidR="001211ED" w:rsidRPr="001211ED">
        <w:rPr>
          <w:rFonts w:eastAsiaTheme="minorEastAsia" w:cs="Arial"/>
          <w:color w:val="000000" w:themeColor="text1"/>
          <w:vertAlign w:val="superscript"/>
          <w:lang w:eastAsia="en-US"/>
        </w:rPr>
        <w:t>)</w:t>
      </w:r>
    </w:p>
    <w:p w14:paraId="0E5B25F9" w14:textId="71077D0B" w:rsidR="009F29FB" w:rsidRPr="00E95045" w:rsidRDefault="009E5AF3" w:rsidP="00E0434C">
      <w:pPr>
        <w:numPr>
          <w:ilvl w:val="0"/>
          <w:numId w:val="21"/>
        </w:numPr>
        <w:autoSpaceDE w:val="0"/>
        <w:autoSpaceDN w:val="0"/>
        <w:adjustRightInd w:val="0"/>
        <w:spacing w:after="120"/>
        <w:ind w:left="357" w:hanging="357"/>
        <w:rPr>
          <w:rFonts w:eastAsiaTheme="minorHAnsi" w:cs="Arial"/>
          <w:color w:val="000000"/>
          <w:lang w:eastAsia="en-US"/>
        </w:rPr>
      </w:pPr>
      <w:r w:rsidRPr="00E95045">
        <w:rPr>
          <w:rFonts w:eastAsiaTheme="minorHAnsi" w:cs="Arial"/>
          <w:color w:val="000000"/>
          <w:lang w:eastAsia="en-US"/>
        </w:rPr>
        <w:t xml:space="preserve">IZ </w:t>
      </w:r>
      <w:r w:rsidR="00CC1E37">
        <w:rPr>
          <w:rFonts w:eastAsiaTheme="minorHAnsi" w:cs="Arial"/>
          <w:color w:val="000000"/>
          <w:lang w:eastAsia="en-US"/>
        </w:rPr>
        <w:t>RP</w:t>
      </w:r>
      <w:r w:rsidR="00CC1E37" w:rsidRPr="00E95045">
        <w:rPr>
          <w:rFonts w:eastAsiaTheme="minorHAnsi" w:cs="Arial"/>
          <w:color w:val="000000"/>
          <w:lang w:eastAsia="en-US"/>
        </w:rPr>
        <w:t xml:space="preserve"> </w:t>
      </w:r>
      <w:r w:rsidRPr="00E95045">
        <w:rPr>
          <w:rFonts w:eastAsiaTheme="minorHAnsi" w:cs="Arial"/>
          <w:color w:val="000000"/>
          <w:lang w:eastAsia="en-US"/>
        </w:rPr>
        <w:t>zapewnia, że g</w:t>
      </w:r>
      <w:r w:rsidR="009F29FB" w:rsidRPr="00E95045">
        <w:rPr>
          <w:rFonts w:eastAsiaTheme="minorHAnsi" w:cs="Arial"/>
          <w:color w:val="000000"/>
          <w:lang w:eastAsia="en-US"/>
        </w:rPr>
        <w:t>rup</w:t>
      </w:r>
      <w:r w:rsidRPr="00E95045">
        <w:rPr>
          <w:rFonts w:eastAsiaTheme="minorHAnsi" w:cs="Arial"/>
          <w:color w:val="000000"/>
          <w:lang w:eastAsia="en-US"/>
        </w:rPr>
        <w:t xml:space="preserve">ą </w:t>
      </w:r>
      <w:r w:rsidR="009F29FB" w:rsidRPr="00E95045">
        <w:rPr>
          <w:rFonts w:eastAsiaTheme="minorHAnsi" w:cs="Arial"/>
          <w:color w:val="000000"/>
          <w:lang w:eastAsia="en-US"/>
        </w:rPr>
        <w:t>docelow</w:t>
      </w:r>
      <w:r w:rsidRPr="00E95045">
        <w:rPr>
          <w:rFonts w:eastAsiaTheme="minorHAnsi" w:cs="Arial"/>
          <w:color w:val="000000"/>
          <w:lang w:eastAsia="en-US"/>
        </w:rPr>
        <w:t>ą</w:t>
      </w:r>
      <w:r w:rsidR="009F29FB" w:rsidRPr="00E95045">
        <w:rPr>
          <w:rFonts w:eastAsiaTheme="minorHAnsi" w:cs="Arial"/>
          <w:color w:val="000000"/>
          <w:lang w:eastAsia="en-US"/>
        </w:rPr>
        <w:t xml:space="preserve"> Inicjatywy ALMA </w:t>
      </w:r>
      <w:r w:rsidRPr="00E95045">
        <w:rPr>
          <w:rFonts w:eastAsiaTheme="minorHAnsi" w:cs="Arial"/>
          <w:color w:val="000000"/>
          <w:lang w:eastAsia="en-US"/>
        </w:rPr>
        <w:t>są</w:t>
      </w:r>
      <w:r w:rsidR="009F29FB" w:rsidRPr="00E95045">
        <w:rPr>
          <w:rFonts w:eastAsiaTheme="minorHAnsi" w:cs="Arial"/>
          <w:color w:val="000000"/>
          <w:lang w:eastAsia="en-US"/>
        </w:rPr>
        <w:t xml:space="preserve"> osoby w wieku 18</w:t>
      </w:r>
      <w:r w:rsidR="008A35B9" w:rsidRPr="00992A51">
        <w:rPr>
          <w:rFonts w:cs="Arial"/>
        </w:rPr>
        <w:t>–</w:t>
      </w:r>
      <w:r w:rsidR="009F29FB" w:rsidRPr="00E95045">
        <w:rPr>
          <w:rFonts w:eastAsiaTheme="minorHAnsi" w:cs="Arial"/>
          <w:color w:val="000000"/>
          <w:lang w:eastAsia="en-US"/>
        </w:rPr>
        <w:t xml:space="preserve">29 lat należące do kategorii NEET, w tym w szczególności osoby znajdujące się w szczególnie trudnej sytuacji na rynku pracy, np. osoby z niepełnosprawnością, osoby długotrwale bezrobotne, </w:t>
      </w:r>
      <w:r w:rsidR="00956567">
        <w:rPr>
          <w:rFonts w:eastAsiaTheme="minorHAnsi" w:cs="Arial"/>
          <w:color w:val="000000"/>
          <w:lang w:eastAsia="en-US"/>
        </w:rPr>
        <w:t>obywatele państw trzecich</w:t>
      </w:r>
      <w:r w:rsidR="009F29FB" w:rsidRPr="00E95045">
        <w:rPr>
          <w:rFonts w:eastAsiaTheme="minorHAnsi" w:cs="Arial"/>
          <w:color w:val="000000"/>
          <w:lang w:eastAsia="en-US"/>
        </w:rPr>
        <w:t>, osoby z problemami społecznymi.</w:t>
      </w:r>
      <w:r w:rsidR="009F29FB" w:rsidRPr="00E95045">
        <w:rPr>
          <w:rFonts w:eastAsiaTheme="minorHAnsi" w:cs="Arial"/>
          <w:color w:val="000000"/>
          <w:vertAlign w:val="superscript"/>
          <w:lang w:eastAsia="en-US"/>
        </w:rPr>
        <w:footnoteReference w:id="6"/>
      </w:r>
      <w:r w:rsidR="0093278F" w:rsidRPr="0093278F">
        <w:rPr>
          <w:rFonts w:eastAsiaTheme="minorHAnsi" w:cs="Arial"/>
          <w:color w:val="000000"/>
          <w:vertAlign w:val="superscript"/>
          <w:lang w:eastAsia="en-US"/>
        </w:rPr>
        <w:t>)</w:t>
      </w:r>
    </w:p>
    <w:p w14:paraId="29C83083" w14:textId="2454C5F7" w:rsidR="00940351" w:rsidRPr="00196983" w:rsidRDefault="009F29FB" w:rsidP="00E0434C">
      <w:pPr>
        <w:numPr>
          <w:ilvl w:val="0"/>
          <w:numId w:val="21"/>
        </w:numPr>
        <w:autoSpaceDE w:val="0"/>
        <w:autoSpaceDN w:val="0"/>
        <w:adjustRightInd w:val="0"/>
        <w:spacing w:after="120"/>
        <w:ind w:left="357" w:hanging="357"/>
        <w:rPr>
          <w:rFonts w:eastAsiaTheme="minorHAnsi" w:cs="Arial"/>
          <w:color w:val="000000"/>
          <w:lang w:eastAsia="en-US"/>
        </w:rPr>
      </w:pPr>
      <w:r w:rsidRPr="00E95045">
        <w:rPr>
          <w:rFonts w:eastAsiaTheme="minorHAnsi" w:cs="Arial"/>
          <w:color w:val="000000"/>
          <w:lang w:eastAsia="en-US"/>
        </w:rPr>
        <w:t xml:space="preserve">Wsparcie w ramach inicjatywy ALMA możliwe jest do realizacji ze środków EFS+ w ramach </w:t>
      </w:r>
      <w:r w:rsidR="00B268E6" w:rsidRPr="00E95045">
        <w:rPr>
          <w:rFonts w:eastAsiaTheme="minorHAnsi" w:cs="Arial"/>
          <w:color w:val="000000"/>
          <w:lang w:eastAsia="en-US"/>
        </w:rPr>
        <w:t>CS</w:t>
      </w:r>
      <w:r w:rsidRPr="00E95045">
        <w:rPr>
          <w:rFonts w:eastAsiaTheme="minorHAnsi" w:cs="Arial"/>
          <w:color w:val="000000"/>
          <w:lang w:eastAsia="en-US"/>
        </w:rPr>
        <w:t xml:space="preserve"> </w:t>
      </w:r>
      <w:r w:rsidR="00BE51CE">
        <w:rPr>
          <w:rFonts w:eastAsiaTheme="minorHAnsi" w:cs="Arial"/>
          <w:color w:val="000000"/>
          <w:lang w:eastAsia="en-US"/>
        </w:rPr>
        <w:t xml:space="preserve">lit. </w:t>
      </w:r>
      <w:r w:rsidRPr="00BE51CE">
        <w:rPr>
          <w:rFonts w:eastAsiaTheme="minorHAnsi" w:cs="Arial"/>
          <w:color w:val="000000"/>
          <w:lang w:eastAsia="en-US"/>
        </w:rPr>
        <w:t>a, f, h, i</w:t>
      </w:r>
      <w:r w:rsidR="000A47E6" w:rsidRPr="00BE51CE">
        <w:rPr>
          <w:rFonts w:eastAsiaTheme="minorHAnsi" w:cs="Arial"/>
          <w:color w:val="000000"/>
          <w:lang w:eastAsia="en-US"/>
        </w:rPr>
        <w:t xml:space="preserve"> oraz</w:t>
      </w:r>
      <w:r w:rsidRPr="00BE51CE">
        <w:rPr>
          <w:rFonts w:eastAsiaTheme="minorHAnsi" w:cs="Arial"/>
          <w:color w:val="000000"/>
          <w:lang w:eastAsia="en-US"/>
        </w:rPr>
        <w:t xml:space="preserve"> l.</w:t>
      </w:r>
    </w:p>
    <w:p w14:paraId="5A28B02F" w14:textId="44D87A33" w:rsidR="00940351" w:rsidRPr="00E95045" w:rsidRDefault="009F29FB" w:rsidP="00112D6B">
      <w:pPr>
        <w:pStyle w:val="Nagwek2"/>
      </w:pPr>
      <w:bookmarkStart w:id="26" w:name="_Toc117861300"/>
      <w:r w:rsidRPr="00E47F80">
        <w:lastRenderedPageBreak/>
        <w:t xml:space="preserve">Podrozdział </w:t>
      </w:r>
      <w:r w:rsidR="00940351" w:rsidRPr="00E47F80">
        <w:t>3</w:t>
      </w:r>
      <w:r w:rsidRPr="00E47F80">
        <w:t>.5</w:t>
      </w:r>
      <w:r w:rsidR="00B268E6" w:rsidRPr="00E47F80">
        <w:t>.</w:t>
      </w:r>
      <w:r w:rsidRPr="00E47F80">
        <w:t xml:space="preserve"> Zasady realizacji wsparcia mobilności transnarodowej w ramach sieci EURES</w:t>
      </w:r>
      <w:bookmarkEnd w:id="26"/>
    </w:p>
    <w:p w14:paraId="524DB292" w14:textId="00FE7477" w:rsidR="009F29FB" w:rsidRPr="00E95045" w:rsidRDefault="009F29FB" w:rsidP="00DB4F38">
      <w:pPr>
        <w:numPr>
          <w:ilvl w:val="0"/>
          <w:numId w:val="20"/>
        </w:numPr>
        <w:autoSpaceDE w:val="0"/>
        <w:autoSpaceDN w:val="0"/>
        <w:adjustRightInd w:val="0"/>
        <w:spacing w:after="120"/>
        <w:ind w:left="357" w:hanging="357"/>
        <w:rPr>
          <w:rFonts w:eastAsiaTheme="minorHAnsi" w:cs="Arial"/>
          <w:color w:val="000000"/>
          <w:lang w:eastAsia="en-US"/>
        </w:rPr>
      </w:pPr>
      <w:r w:rsidRPr="00E95045">
        <w:rPr>
          <w:rFonts w:eastAsiaTheme="minorHAnsi" w:cs="Arial"/>
          <w:color w:val="000000"/>
          <w:lang w:eastAsia="en-US"/>
        </w:rPr>
        <w:t xml:space="preserve">IZ </w:t>
      </w:r>
      <w:r w:rsidR="00CC1E37">
        <w:rPr>
          <w:rFonts w:eastAsiaTheme="minorHAnsi" w:cs="Arial"/>
          <w:color w:val="000000"/>
          <w:lang w:eastAsia="en-US"/>
        </w:rPr>
        <w:t>RP</w:t>
      </w:r>
      <w:r w:rsidR="00CC1E37" w:rsidRPr="00E95045">
        <w:rPr>
          <w:rFonts w:eastAsiaTheme="minorHAnsi" w:cs="Arial"/>
          <w:color w:val="000000"/>
          <w:lang w:eastAsia="en-US"/>
        </w:rPr>
        <w:t xml:space="preserve"> </w:t>
      </w:r>
      <w:r w:rsidRPr="00E95045">
        <w:rPr>
          <w:rFonts w:eastAsiaTheme="minorHAnsi" w:cs="Arial"/>
          <w:color w:val="000000"/>
          <w:lang w:eastAsia="en-US"/>
        </w:rPr>
        <w:t>określa warunki, na jakich jest udzielane wsparcie mobilności transnarodowej realizowane w ramach sieci EURES, które może obejmować wyłącznie usługi:</w:t>
      </w:r>
    </w:p>
    <w:p w14:paraId="09C87969" w14:textId="6D5E6CC7" w:rsidR="009F29FB" w:rsidRPr="00E95045" w:rsidRDefault="009F29FB" w:rsidP="00DB4F38">
      <w:pPr>
        <w:numPr>
          <w:ilvl w:val="1"/>
          <w:numId w:val="20"/>
        </w:numPr>
        <w:autoSpaceDE w:val="0"/>
        <w:autoSpaceDN w:val="0"/>
        <w:adjustRightInd w:val="0"/>
        <w:spacing w:after="120"/>
        <w:ind w:left="714" w:hanging="357"/>
        <w:rPr>
          <w:rFonts w:eastAsiaTheme="minorHAnsi" w:cs="Arial"/>
          <w:color w:val="000000"/>
          <w:lang w:eastAsia="en-US"/>
        </w:rPr>
      </w:pPr>
      <w:r w:rsidRPr="00E95045">
        <w:rPr>
          <w:rFonts w:eastAsiaTheme="minorHAnsi" w:cs="Arial"/>
          <w:color w:val="000000"/>
          <w:lang w:eastAsia="en-US"/>
        </w:rPr>
        <w:t xml:space="preserve">wymienione w </w:t>
      </w:r>
      <w:r w:rsidR="00AC42D4">
        <w:rPr>
          <w:rFonts w:eastAsiaTheme="minorHAnsi" w:cs="Arial"/>
          <w:color w:val="000000"/>
          <w:lang w:eastAsia="en-US"/>
        </w:rPr>
        <w:t>r</w:t>
      </w:r>
      <w:r w:rsidRPr="00E95045">
        <w:rPr>
          <w:rFonts w:eastAsiaTheme="minorHAnsi" w:cs="Arial"/>
          <w:color w:val="000000"/>
          <w:lang w:eastAsia="en-US"/>
        </w:rPr>
        <w:t xml:space="preserve">ozdziale IV rozporządzenia Parlamentu Europejskiego i Rady </w:t>
      </w:r>
      <w:r w:rsidR="00AC42D4">
        <w:rPr>
          <w:rFonts w:eastAsiaTheme="minorHAnsi" w:cs="Arial"/>
          <w:color w:val="000000"/>
          <w:lang w:eastAsia="en-US"/>
        </w:rPr>
        <w:t>(</w:t>
      </w:r>
      <w:r w:rsidRPr="00E95045">
        <w:rPr>
          <w:rFonts w:eastAsiaTheme="minorHAnsi" w:cs="Arial"/>
          <w:color w:val="000000"/>
          <w:lang w:eastAsia="en-US"/>
        </w:rPr>
        <w:t>UE</w:t>
      </w:r>
      <w:r w:rsidR="00AC42D4">
        <w:rPr>
          <w:rFonts w:eastAsiaTheme="minorHAnsi" w:cs="Arial"/>
          <w:color w:val="000000"/>
          <w:lang w:eastAsia="en-US"/>
        </w:rPr>
        <w:t>)</w:t>
      </w:r>
      <w:r w:rsidRPr="00E95045">
        <w:rPr>
          <w:rFonts w:eastAsiaTheme="minorHAnsi" w:cs="Arial"/>
          <w:color w:val="000000"/>
          <w:lang w:eastAsia="en-US"/>
        </w:rPr>
        <w:t xml:space="preserve"> 2016/589 z dnia 13 kwietnia 2016 r. w sprawie europejskiej sieci służb zatrudnienia (EURES), dostępu pracowników do usług w zakresie mobilności i dalszej integracji rynków pracy </w:t>
      </w:r>
      <w:r w:rsidR="00AC42D4" w:rsidRPr="00443E25">
        <w:rPr>
          <w:rFonts w:eastAsiaTheme="minorHAnsi" w:cs="Arial"/>
          <w:color w:val="000000"/>
          <w:lang w:eastAsia="en-US"/>
        </w:rPr>
        <w:t>oraz zmiany rozporządzeń (UE) nr 492/2011 i (UE) nr 1296/2013</w:t>
      </w:r>
      <w:r w:rsidR="00AC42D4">
        <w:rPr>
          <w:rFonts w:eastAsiaTheme="minorHAnsi" w:cs="Arial"/>
          <w:color w:val="000000"/>
          <w:lang w:eastAsia="en-US"/>
        </w:rPr>
        <w:t xml:space="preserve"> (Dz. Urz. UE L 107 z 22.04.2016, str. 1</w:t>
      </w:r>
      <w:r w:rsidR="00B64E83">
        <w:rPr>
          <w:rFonts w:eastAsiaTheme="minorHAnsi" w:cs="Arial"/>
          <w:color w:val="000000"/>
          <w:lang w:eastAsia="en-US"/>
        </w:rPr>
        <w:t xml:space="preserve">, z </w:t>
      </w:r>
      <w:proofErr w:type="spellStart"/>
      <w:r w:rsidR="00B64E83">
        <w:rPr>
          <w:rFonts w:eastAsiaTheme="minorHAnsi" w:cs="Arial"/>
          <w:color w:val="000000"/>
          <w:lang w:eastAsia="en-US"/>
        </w:rPr>
        <w:t>późn</w:t>
      </w:r>
      <w:proofErr w:type="spellEnd"/>
      <w:r w:rsidR="00B64E83">
        <w:rPr>
          <w:rFonts w:eastAsiaTheme="minorHAnsi" w:cs="Arial"/>
          <w:color w:val="000000"/>
          <w:lang w:eastAsia="en-US"/>
        </w:rPr>
        <w:t>. zm.</w:t>
      </w:r>
      <w:r w:rsidR="00AC42D4">
        <w:rPr>
          <w:rFonts w:eastAsiaTheme="minorHAnsi" w:cs="Arial"/>
          <w:color w:val="000000"/>
          <w:lang w:eastAsia="en-US"/>
        </w:rPr>
        <w:t xml:space="preserve">) </w:t>
      </w:r>
      <w:r w:rsidRPr="00E95045">
        <w:rPr>
          <w:rFonts w:eastAsiaTheme="minorHAnsi" w:cs="Arial"/>
          <w:color w:val="000000"/>
          <w:lang w:eastAsia="en-US"/>
        </w:rPr>
        <w:t>lub</w:t>
      </w:r>
    </w:p>
    <w:p w14:paraId="26E23494" w14:textId="4C1EE6FB" w:rsidR="009F29FB" w:rsidRPr="00CB1B04" w:rsidRDefault="009F29FB" w:rsidP="00DB4F38">
      <w:pPr>
        <w:numPr>
          <w:ilvl w:val="1"/>
          <w:numId w:val="20"/>
        </w:numPr>
        <w:autoSpaceDE w:val="0"/>
        <w:autoSpaceDN w:val="0"/>
        <w:adjustRightInd w:val="0"/>
        <w:spacing w:after="120"/>
        <w:ind w:left="714" w:hanging="357"/>
        <w:rPr>
          <w:rFonts w:eastAsiaTheme="minorHAnsi" w:cs="Arial"/>
          <w:color w:val="000000"/>
          <w:lang w:eastAsia="en-US"/>
        </w:rPr>
      </w:pPr>
      <w:r w:rsidRPr="00E95045">
        <w:rPr>
          <w:rFonts w:eastAsiaTheme="minorHAnsi" w:cs="Arial"/>
          <w:color w:val="000000"/>
          <w:lang w:eastAsia="en-US"/>
        </w:rPr>
        <w:t xml:space="preserve">pośrednictwa pracy w ramach sieci EURES, o którym mowa w art. 36a ustawy </w:t>
      </w:r>
      <w:r w:rsidR="00C81455" w:rsidRPr="00E95045">
        <w:rPr>
          <w:rFonts w:eastAsiaTheme="minorHAnsi" w:cs="Arial"/>
          <w:color w:val="000000" w:themeColor="text1"/>
          <w:lang w:eastAsia="en-US"/>
        </w:rPr>
        <w:t xml:space="preserve">z dnia 20 kwietnia 2004 r. </w:t>
      </w:r>
      <w:r w:rsidRPr="00E95045">
        <w:rPr>
          <w:rFonts w:eastAsiaTheme="minorHAnsi" w:cs="Arial"/>
          <w:color w:val="000000"/>
          <w:lang w:eastAsia="en-US"/>
        </w:rPr>
        <w:t>o promocji zatrudnienia i instytucjach rynku pracy.</w:t>
      </w:r>
    </w:p>
    <w:p w14:paraId="4F07D3A1" w14:textId="1495067E" w:rsidR="009F29FB" w:rsidRPr="00E95045" w:rsidRDefault="009F29FB" w:rsidP="00DB4F38">
      <w:pPr>
        <w:numPr>
          <w:ilvl w:val="0"/>
          <w:numId w:val="20"/>
        </w:numPr>
        <w:autoSpaceDE w:val="0"/>
        <w:autoSpaceDN w:val="0"/>
        <w:adjustRightInd w:val="0"/>
        <w:spacing w:after="120"/>
        <w:ind w:left="357" w:hanging="357"/>
        <w:rPr>
          <w:rFonts w:eastAsiaTheme="minorHAnsi" w:cs="Arial"/>
          <w:color w:val="000000"/>
          <w:lang w:eastAsia="en-US"/>
        </w:rPr>
      </w:pPr>
      <w:r w:rsidRPr="00E95045">
        <w:rPr>
          <w:rFonts w:eastAsiaTheme="minorHAnsi" w:cs="Arial"/>
          <w:color w:val="000000"/>
          <w:lang w:eastAsia="en-US"/>
        </w:rPr>
        <w:t xml:space="preserve">Założenia każdego projektu w zakresie mobilności transnarodowej planowanego do realizacji przez WUP, OHP lub podmioty akredytowane muszą uzyskać pozytywną opinię ministra właściwego </w:t>
      </w:r>
      <w:r w:rsidR="000C11A1" w:rsidRPr="00E95045">
        <w:rPr>
          <w:rFonts w:eastAsiaTheme="minorHAnsi" w:cs="Arial"/>
          <w:color w:val="000000"/>
          <w:lang w:eastAsia="en-US"/>
        </w:rPr>
        <w:t>d</w:t>
      </w:r>
      <w:r w:rsidR="00F459EC">
        <w:rPr>
          <w:rFonts w:eastAsiaTheme="minorHAnsi" w:cs="Arial"/>
          <w:color w:val="000000"/>
          <w:lang w:eastAsia="en-US"/>
        </w:rPr>
        <w:t xml:space="preserve">o </w:t>
      </w:r>
      <w:r w:rsidR="000C11A1" w:rsidRPr="00E95045">
        <w:rPr>
          <w:rFonts w:eastAsiaTheme="minorHAnsi" w:cs="Arial"/>
          <w:color w:val="000000"/>
          <w:lang w:eastAsia="en-US"/>
        </w:rPr>
        <w:t>s</w:t>
      </w:r>
      <w:r w:rsidR="00F459EC">
        <w:rPr>
          <w:rFonts w:eastAsiaTheme="minorHAnsi" w:cs="Arial"/>
          <w:color w:val="000000"/>
          <w:lang w:eastAsia="en-US"/>
        </w:rPr>
        <w:t>praw</w:t>
      </w:r>
      <w:r w:rsidRPr="00E95045">
        <w:rPr>
          <w:rFonts w:eastAsiaTheme="minorHAnsi" w:cs="Arial"/>
          <w:color w:val="000000"/>
          <w:lang w:eastAsia="en-US"/>
        </w:rPr>
        <w:t xml:space="preserve"> pracy.</w:t>
      </w:r>
    </w:p>
    <w:p w14:paraId="7A4E945D" w14:textId="66B4AB19" w:rsidR="009F29FB" w:rsidRPr="00E95045" w:rsidRDefault="009F29FB" w:rsidP="00DB4F38">
      <w:pPr>
        <w:numPr>
          <w:ilvl w:val="0"/>
          <w:numId w:val="20"/>
        </w:numPr>
        <w:autoSpaceDE w:val="0"/>
        <w:autoSpaceDN w:val="0"/>
        <w:adjustRightInd w:val="0"/>
        <w:spacing w:after="120"/>
        <w:ind w:left="357" w:hanging="357"/>
        <w:rPr>
          <w:rFonts w:eastAsiaTheme="minorHAnsi" w:cs="Arial"/>
          <w:color w:val="000000"/>
          <w:lang w:eastAsia="en-US"/>
        </w:rPr>
      </w:pPr>
      <w:r w:rsidRPr="00E95045">
        <w:rPr>
          <w:rFonts w:eastAsiaTheme="minorHAnsi" w:cs="Arial"/>
          <w:color w:val="000000"/>
          <w:lang w:eastAsia="en-US"/>
        </w:rPr>
        <w:t>Założenia każdego projektu w zakresie mobilności transnarodowej</w:t>
      </w:r>
      <w:r w:rsidR="0038766D">
        <w:rPr>
          <w:rFonts w:eastAsiaTheme="minorHAnsi" w:cs="Arial"/>
          <w:color w:val="000000"/>
          <w:lang w:eastAsia="en-US"/>
        </w:rPr>
        <w:t>,</w:t>
      </w:r>
      <w:r w:rsidRPr="00E95045">
        <w:rPr>
          <w:rFonts w:eastAsiaTheme="minorHAnsi" w:cs="Arial"/>
          <w:color w:val="000000"/>
          <w:lang w:eastAsia="en-US"/>
        </w:rPr>
        <w:t xml:space="preserve"> </w:t>
      </w:r>
      <w:r w:rsidR="00E217F0" w:rsidRPr="00443E25">
        <w:rPr>
          <w:rFonts w:eastAsiaTheme="minorHAnsi" w:cs="Arial"/>
          <w:color w:val="000000"/>
          <w:lang w:eastAsia="en-US"/>
        </w:rPr>
        <w:t>realizowane w ramach sieci EURES</w:t>
      </w:r>
      <w:r w:rsidR="0038766D">
        <w:rPr>
          <w:rFonts w:eastAsiaTheme="minorHAnsi" w:cs="Arial"/>
          <w:color w:val="000000"/>
          <w:lang w:eastAsia="en-US"/>
        </w:rPr>
        <w:t>,</w:t>
      </w:r>
      <w:r w:rsidR="00E217F0" w:rsidRPr="00E95045">
        <w:rPr>
          <w:rFonts w:eastAsiaTheme="minorHAnsi" w:cs="Arial"/>
          <w:color w:val="000000"/>
          <w:lang w:eastAsia="en-US"/>
        </w:rPr>
        <w:t xml:space="preserve"> </w:t>
      </w:r>
      <w:r w:rsidRPr="00E95045">
        <w:rPr>
          <w:rFonts w:eastAsiaTheme="minorHAnsi" w:cs="Arial"/>
          <w:color w:val="000000"/>
          <w:lang w:eastAsia="en-US"/>
        </w:rPr>
        <w:t xml:space="preserve">planowanego do realizacji przez PUP </w:t>
      </w:r>
      <w:r w:rsidR="006152C4">
        <w:rPr>
          <w:rFonts w:eastAsiaTheme="minorHAnsi" w:cs="Arial"/>
          <w:color w:val="000000"/>
          <w:lang w:eastAsia="en-US"/>
        </w:rPr>
        <w:t>muszą</w:t>
      </w:r>
      <w:r w:rsidR="00AA5278">
        <w:rPr>
          <w:rFonts w:eastAsiaTheme="minorHAnsi" w:cs="Arial"/>
          <w:color w:val="000000"/>
          <w:lang w:eastAsia="en-US"/>
        </w:rPr>
        <w:t xml:space="preserve"> </w:t>
      </w:r>
      <w:r w:rsidRPr="00E95045">
        <w:rPr>
          <w:rFonts w:eastAsiaTheme="minorHAnsi" w:cs="Arial"/>
          <w:color w:val="000000"/>
          <w:lang w:eastAsia="en-US"/>
        </w:rPr>
        <w:t>uzyskać pozytywną opinię właściwego terytorialnie WUP.</w:t>
      </w:r>
    </w:p>
    <w:p w14:paraId="5F15A043" w14:textId="108F41C7" w:rsidR="00A43D55" w:rsidRPr="00E95045" w:rsidRDefault="00A43D55" w:rsidP="000308EB">
      <w:pPr>
        <w:pStyle w:val="Nagwek1"/>
      </w:pPr>
      <w:bookmarkStart w:id="27" w:name="_Toc98428191"/>
      <w:bookmarkStart w:id="28" w:name="_Toc98761663"/>
      <w:bookmarkStart w:id="29" w:name="_Toc98934367"/>
      <w:bookmarkStart w:id="30" w:name="_Toc117861301"/>
      <w:r w:rsidRPr="00E95045">
        <w:t xml:space="preserve">Rozdział </w:t>
      </w:r>
      <w:r w:rsidR="007D3EA8" w:rsidRPr="00E95045">
        <w:t>4</w:t>
      </w:r>
      <w:r w:rsidRPr="00E95045">
        <w:t xml:space="preserve">. </w:t>
      </w:r>
      <w:r w:rsidR="00FE2373" w:rsidRPr="00E95045">
        <w:t>Zasady interwencji EFS+ w obszarze włączenia społecznego</w:t>
      </w:r>
      <w:bookmarkEnd w:id="27"/>
      <w:bookmarkEnd w:id="28"/>
      <w:bookmarkEnd w:id="29"/>
      <w:bookmarkEnd w:id="30"/>
    </w:p>
    <w:p w14:paraId="129D6986" w14:textId="35D22245" w:rsidR="0772B3AC" w:rsidRPr="00E95045" w:rsidRDefault="179F45EC" w:rsidP="00112D6B">
      <w:pPr>
        <w:pStyle w:val="Nagwek2"/>
        <w:rPr>
          <w:rFonts w:eastAsia="Calibri"/>
        </w:rPr>
      </w:pPr>
      <w:bookmarkStart w:id="31" w:name="_Toc117861302"/>
      <w:r w:rsidRPr="00E95045">
        <w:rPr>
          <w:rFonts w:eastAsia="Calibri"/>
        </w:rPr>
        <w:t>Podrozdzia</w:t>
      </w:r>
      <w:r w:rsidR="00D76E78" w:rsidRPr="00E95045">
        <w:rPr>
          <w:rFonts w:eastAsia="Calibri"/>
        </w:rPr>
        <w:t>ł</w:t>
      </w:r>
      <w:r w:rsidRPr="00E95045">
        <w:rPr>
          <w:rFonts w:eastAsia="Calibri"/>
        </w:rPr>
        <w:t xml:space="preserve"> 4.1</w:t>
      </w:r>
      <w:r w:rsidR="00B268E6" w:rsidRPr="00E95045">
        <w:rPr>
          <w:rFonts w:eastAsia="Calibri"/>
        </w:rPr>
        <w:t>.</w:t>
      </w:r>
      <w:r w:rsidRPr="00E95045">
        <w:rPr>
          <w:rFonts w:eastAsia="Calibri"/>
        </w:rPr>
        <w:t xml:space="preserve"> Zasady ogólne</w:t>
      </w:r>
      <w:bookmarkEnd w:id="31"/>
    </w:p>
    <w:p w14:paraId="58C7C573" w14:textId="6459730D" w:rsidR="612860B3" w:rsidRPr="00E95045" w:rsidRDefault="612860B3" w:rsidP="00202E02">
      <w:pPr>
        <w:numPr>
          <w:ilvl w:val="0"/>
          <w:numId w:val="8"/>
        </w:numPr>
        <w:spacing w:after="120"/>
        <w:ind w:left="357" w:hanging="357"/>
        <w:rPr>
          <w:rFonts w:eastAsia="Arial" w:cs="Arial"/>
        </w:rPr>
      </w:pPr>
      <w:r w:rsidRPr="00E95045">
        <w:rPr>
          <w:rFonts w:eastAsia="Arial" w:cs="Arial"/>
        </w:rPr>
        <w:t xml:space="preserve">Jako obszar włączenia społecznego na potrzeby wytycznych rozumie się projekty dotyczące </w:t>
      </w:r>
      <w:r w:rsidR="004C3F68" w:rsidRPr="00E95045">
        <w:rPr>
          <w:rFonts w:eastAsia="Arial" w:cs="Arial"/>
        </w:rPr>
        <w:t>aktywnej integracji</w:t>
      </w:r>
      <w:r w:rsidRPr="00E95045">
        <w:rPr>
          <w:rFonts w:eastAsia="Arial" w:cs="Arial"/>
        </w:rPr>
        <w:t xml:space="preserve">, usług społecznych i ekonomii społecznej oraz integracji społeczno-ekonomicznej obywateli państw trzecich, realizowane w </w:t>
      </w:r>
      <w:r w:rsidR="00B268E6" w:rsidRPr="00E95045">
        <w:rPr>
          <w:rFonts w:eastAsia="Arial" w:cs="Arial"/>
        </w:rPr>
        <w:t>CS</w:t>
      </w:r>
      <w:r w:rsidR="00FD4136">
        <w:rPr>
          <w:rFonts w:eastAsia="Arial" w:cs="Arial"/>
        </w:rPr>
        <w:t xml:space="preserve"> lit.</w:t>
      </w:r>
      <w:r w:rsidRPr="00E95045">
        <w:rPr>
          <w:rFonts w:eastAsia="Arial" w:cs="Arial"/>
        </w:rPr>
        <w:t xml:space="preserve"> h</w:t>
      </w:r>
      <w:r w:rsidR="0038766D">
        <w:rPr>
          <w:rFonts w:eastAsia="Arial" w:cs="Arial"/>
        </w:rPr>
        <w:t>–</w:t>
      </w:r>
      <w:r w:rsidRPr="00E95045">
        <w:rPr>
          <w:rFonts w:eastAsia="Arial" w:cs="Arial"/>
        </w:rPr>
        <w:t>l.</w:t>
      </w:r>
    </w:p>
    <w:p w14:paraId="4B7072D2" w14:textId="01274836" w:rsidR="612860B3" w:rsidRPr="00E95045" w:rsidRDefault="612860B3" w:rsidP="00202E02">
      <w:pPr>
        <w:pStyle w:val="Akapitzlist"/>
        <w:numPr>
          <w:ilvl w:val="0"/>
          <w:numId w:val="8"/>
        </w:numPr>
        <w:spacing w:after="120"/>
        <w:ind w:left="357" w:hanging="357"/>
        <w:contextualSpacing w:val="0"/>
        <w:rPr>
          <w:rFonts w:eastAsia="Arial" w:cs="Arial"/>
        </w:rPr>
      </w:pPr>
      <w:r w:rsidRPr="00E95045">
        <w:rPr>
          <w:rFonts w:eastAsia="Arial" w:cs="Arial"/>
        </w:rPr>
        <w:t xml:space="preserve">IZ </w:t>
      </w:r>
      <w:r w:rsidR="00CC1E37">
        <w:rPr>
          <w:rFonts w:eastAsia="Arial" w:cs="Arial"/>
        </w:rPr>
        <w:t>RP</w:t>
      </w:r>
      <w:r w:rsidR="00CC1E37" w:rsidRPr="00E95045">
        <w:rPr>
          <w:rFonts w:eastAsia="Arial" w:cs="Arial"/>
        </w:rPr>
        <w:t xml:space="preserve"> </w:t>
      </w:r>
      <w:r w:rsidRPr="00E95045">
        <w:rPr>
          <w:rFonts w:eastAsia="Arial" w:cs="Arial"/>
        </w:rPr>
        <w:t xml:space="preserve">zapewnia, że realizowane wsparcie </w:t>
      </w:r>
      <w:r w:rsidR="00E63298">
        <w:rPr>
          <w:rFonts w:eastAsia="Arial" w:cs="Arial"/>
        </w:rPr>
        <w:t xml:space="preserve">w obszarze włączenia społecznego </w:t>
      </w:r>
      <w:r w:rsidRPr="00E95045">
        <w:rPr>
          <w:rFonts w:eastAsia="Arial" w:cs="Arial"/>
        </w:rPr>
        <w:t xml:space="preserve">jest zgodne ze </w:t>
      </w:r>
      <w:r w:rsidR="007A6A7D" w:rsidRPr="00E95045">
        <w:rPr>
          <w:rFonts w:eastAsia="Arial" w:cs="Arial"/>
        </w:rPr>
        <w:t>„</w:t>
      </w:r>
      <w:r w:rsidRPr="00E95045">
        <w:rPr>
          <w:rFonts w:eastAsia="Arial" w:cs="Arial"/>
        </w:rPr>
        <w:t>Strategią Rozwoju Usług Społecznych – polityka publiczna na lata 2021–2030 (z perspektywą do 2035 r.)</w:t>
      </w:r>
      <w:r w:rsidR="007A6A7D" w:rsidRPr="00E95045">
        <w:rPr>
          <w:rFonts w:eastAsia="Arial" w:cs="Arial"/>
        </w:rPr>
        <w:t>”</w:t>
      </w:r>
      <w:r w:rsidRPr="00E95045">
        <w:rPr>
          <w:rFonts w:eastAsia="Arial" w:cs="Arial"/>
        </w:rPr>
        <w:t xml:space="preserve"> oraz odpowiednimi regionalnymi </w:t>
      </w:r>
      <w:r w:rsidRPr="00E95045">
        <w:rPr>
          <w:rFonts w:eastAsia="Arial" w:cs="Arial"/>
        </w:rPr>
        <w:lastRenderedPageBreak/>
        <w:t xml:space="preserve">strategiami </w:t>
      </w:r>
      <w:proofErr w:type="spellStart"/>
      <w:r w:rsidRPr="00E95045">
        <w:rPr>
          <w:rFonts w:eastAsia="Arial" w:cs="Arial"/>
        </w:rPr>
        <w:t>deinstytucjonalizacji</w:t>
      </w:r>
      <w:proofErr w:type="spellEnd"/>
      <w:r w:rsidRPr="00E95045">
        <w:rPr>
          <w:rFonts w:eastAsia="Arial" w:cs="Arial"/>
        </w:rPr>
        <w:t xml:space="preserve">, a także z </w:t>
      </w:r>
      <w:r w:rsidR="007A6A7D" w:rsidRPr="00E95045">
        <w:rPr>
          <w:rFonts w:eastAsia="Arial" w:cs="Arial"/>
        </w:rPr>
        <w:t>„</w:t>
      </w:r>
      <w:r w:rsidRPr="00E95045">
        <w:rPr>
          <w:rFonts w:eastAsia="Arial" w:cs="Arial"/>
        </w:rPr>
        <w:t>Krajowym Programem Przeciwdziałania Ubóstwu i Wykluczeniu Społecznemu. Aktualizacja 2021</w:t>
      </w:r>
      <w:r w:rsidR="008A35B9" w:rsidRPr="00992A51">
        <w:rPr>
          <w:rFonts w:cs="Arial"/>
        </w:rPr>
        <w:t>–</w:t>
      </w:r>
      <w:r w:rsidRPr="00E95045">
        <w:rPr>
          <w:rFonts w:eastAsia="Arial" w:cs="Arial"/>
        </w:rPr>
        <w:t>2027 z perspektywą do roku 2030</w:t>
      </w:r>
      <w:r w:rsidR="007A6A7D" w:rsidRPr="00E95045">
        <w:rPr>
          <w:rFonts w:eastAsia="Arial" w:cs="Arial"/>
        </w:rPr>
        <w:t>”</w:t>
      </w:r>
      <w:r w:rsidRPr="00E95045">
        <w:rPr>
          <w:rFonts w:eastAsia="Arial" w:cs="Arial"/>
        </w:rPr>
        <w:t>.</w:t>
      </w:r>
    </w:p>
    <w:p w14:paraId="61128936" w14:textId="6294BE28" w:rsidR="612860B3" w:rsidRPr="00E95045" w:rsidRDefault="612860B3" w:rsidP="00202E02">
      <w:pPr>
        <w:pStyle w:val="Akapitzlist"/>
        <w:numPr>
          <w:ilvl w:val="0"/>
          <w:numId w:val="8"/>
        </w:numPr>
        <w:spacing w:after="120"/>
        <w:ind w:left="357" w:hanging="357"/>
        <w:contextualSpacing w:val="0"/>
        <w:rPr>
          <w:rFonts w:eastAsia="Arial" w:cs="Arial"/>
        </w:rPr>
      </w:pPr>
      <w:r w:rsidRPr="00E95045">
        <w:rPr>
          <w:rFonts w:eastAsia="Arial" w:cs="Arial"/>
        </w:rPr>
        <w:t xml:space="preserve">Interwencja w </w:t>
      </w:r>
      <w:r w:rsidR="00DD31F8">
        <w:rPr>
          <w:rFonts w:eastAsia="Arial" w:cs="Arial"/>
        </w:rPr>
        <w:t>obszarze</w:t>
      </w:r>
      <w:r w:rsidR="00DD31F8" w:rsidRPr="00E95045">
        <w:rPr>
          <w:rFonts w:eastAsia="Arial" w:cs="Arial"/>
        </w:rPr>
        <w:t xml:space="preserve"> </w:t>
      </w:r>
      <w:r w:rsidRPr="00E95045">
        <w:rPr>
          <w:rFonts w:eastAsia="Arial" w:cs="Arial"/>
        </w:rPr>
        <w:t>włączenia społecznego jest planowana i realizowana we współpracy z właściwym ROPS.</w:t>
      </w:r>
      <w:r w:rsidRPr="00E95045">
        <w:rPr>
          <w:rFonts w:cs="Arial"/>
        </w:rPr>
        <w:tab/>
      </w:r>
    </w:p>
    <w:p w14:paraId="6A321B82" w14:textId="4D906DEB" w:rsidR="612860B3" w:rsidRPr="00E95045" w:rsidRDefault="612860B3" w:rsidP="008B0F90">
      <w:pPr>
        <w:pStyle w:val="Akapitzlist"/>
        <w:numPr>
          <w:ilvl w:val="0"/>
          <w:numId w:val="8"/>
        </w:numPr>
        <w:spacing w:after="120"/>
        <w:ind w:left="357" w:hanging="357"/>
        <w:contextualSpacing w:val="0"/>
        <w:rPr>
          <w:rFonts w:eastAsia="Arial" w:cs="Arial"/>
        </w:rPr>
      </w:pPr>
      <w:r w:rsidRPr="00E95045">
        <w:rPr>
          <w:rFonts w:eastAsia="Arial" w:cs="Arial"/>
        </w:rPr>
        <w:t xml:space="preserve">IZ </w:t>
      </w:r>
      <w:r w:rsidR="00CC1E37">
        <w:rPr>
          <w:rFonts w:eastAsia="Arial" w:cs="Arial"/>
        </w:rPr>
        <w:t>RP</w:t>
      </w:r>
      <w:r w:rsidR="00CC1E37" w:rsidRPr="00E95045">
        <w:rPr>
          <w:rFonts w:eastAsia="Arial" w:cs="Arial"/>
        </w:rPr>
        <w:t xml:space="preserve"> </w:t>
      </w:r>
      <w:r w:rsidRPr="00E95045">
        <w:rPr>
          <w:rFonts w:eastAsia="Arial" w:cs="Arial"/>
        </w:rPr>
        <w:t>zapewni wykorzystywanie w projektach w zakresie włączenia społecznego przekazanych przez ministra właściwego d</w:t>
      </w:r>
      <w:r w:rsidR="00F459EC">
        <w:rPr>
          <w:rFonts w:eastAsia="Arial" w:cs="Arial"/>
        </w:rPr>
        <w:t xml:space="preserve">o </w:t>
      </w:r>
      <w:r w:rsidRPr="00E95045">
        <w:rPr>
          <w:rFonts w:eastAsia="Arial" w:cs="Arial"/>
        </w:rPr>
        <w:t>s</w:t>
      </w:r>
      <w:r w:rsidR="00F459EC">
        <w:rPr>
          <w:rFonts w:eastAsia="Arial" w:cs="Arial"/>
        </w:rPr>
        <w:t>praw</w:t>
      </w:r>
      <w:r w:rsidRPr="00E95045">
        <w:rPr>
          <w:rFonts w:eastAsia="Arial" w:cs="Arial"/>
        </w:rPr>
        <w:t xml:space="preserve"> zabezpieczenia społecznego oraz ministra właściwego d</w:t>
      </w:r>
      <w:r w:rsidR="00F459EC">
        <w:rPr>
          <w:rFonts w:eastAsia="Arial" w:cs="Arial"/>
        </w:rPr>
        <w:t xml:space="preserve">o </w:t>
      </w:r>
      <w:r w:rsidRPr="00E95045">
        <w:rPr>
          <w:rFonts w:eastAsia="Arial" w:cs="Arial"/>
        </w:rPr>
        <w:t>s</w:t>
      </w:r>
      <w:r w:rsidR="00F459EC">
        <w:rPr>
          <w:rFonts w:eastAsia="Arial" w:cs="Arial"/>
        </w:rPr>
        <w:t>praw</w:t>
      </w:r>
      <w:r w:rsidRPr="00E95045">
        <w:rPr>
          <w:rFonts w:eastAsia="Arial" w:cs="Arial"/>
        </w:rPr>
        <w:t xml:space="preserve"> pracy zaleceń, modeli i standardów.</w:t>
      </w:r>
    </w:p>
    <w:p w14:paraId="18D5B429" w14:textId="23B780F4" w:rsidR="612860B3" w:rsidRPr="00E95045" w:rsidRDefault="612860B3" w:rsidP="008B0F90">
      <w:pPr>
        <w:pStyle w:val="Akapitzlist"/>
        <w:numPr>
          <w:ilvl w:val="0"/>
          <w:numId w:val="8"/>
        </w:numPr>
        <w:spacing w:after="120"/>
        <w:ind w:left="357" w:hanging="357"/>
        <w:contextualSpacing w:val="0"/>
        <w:rPr>
          <w:rFonts w:eastAsia="Arial" w:cs="Arial"/>
        </w:rPr>
      </w:pPr>
      <w:r w:rsidRPr="00E95045">
        <w:rPr>
          <w:rFonts w:eastAsia="Arial" w:cs="Arial"/>
        </w:rPr>
        <w:t xml:space="preserve">IZ </w:t>
      </w:r>
      <w:r w:rsidR="00CC1E37">
        <w:rPr>
          <w:rFonts w:eastAsia="Arial" w:cs="Arial"/>
        </w:rPr>
        <w:t>RP</w:t>
      </w:r>
      <w:r w:rsidR="00CC1E37" w:rsidRPr="00E95045">
        <w:rPr>
          <w:rFonts w:eastAsia="Arial" w:cs="Arial"/>
        </w:rPr>
        <w:t xml:space="preserve"> </w:t>
      </w:r>
      <w:r w:rsidRPr="00E95045">
        <w:rPr>
          <w:rFonts w:eastAsia="Arial" w:cs="Arial"/>
        </w:rPr>
        <w:t xml:space="preserve">umożliwi wykorzystanie rozwiązań innowacyjnych w szczególności wypracowanych w Programie Inicjatywa Wspólnotowa EQUAL, Programie Operacyjnym Kapitał Ludzki i </w:t>
      </w:r>
      <w:r w:rsidR="00FC0A16" w:rsidRPr="00E95045">
        <w:rPr>
          <w:rFonts w:eastAsia="Arial" w:cs="Arial"/>
        </w:rPr>
        <w:t>PO WER</w:t>
      </w:r>
      <w:r w:rsidRPr="00E95045">
        <w:rPr>
          <w:rFonts w:eastAsia="Arial" w:cs="Arial"/>
        </w:rPr>
        <w:t xml:space="preserve">, które przeszły pozytywną weryfikację. IZ </w:t>
      </w:r>
      <w:r w:rsidR="00AD1F1C">
        <w:rPr>
          <w:rFonts w:eastAsia="Arial" w:cs="Arial"/>
        </w:rPr>
        <w:t>RP</w:t>
      </w:r>
      <w:r w:rsidR="00AD1F1C" w:rsidRPr="00E95045">
        <w:rPr>
          <w:rFonts w:eastAsia="Arial" w:cs="Arial"/>
        </w:rPr>
        <w:t xml:space="preserve"> </w:t>
      </w:r>
      <w:r w:rsidRPr="00E95045">
        <w:rPr>
          <w:rFonts w:eastAsia="Arial" w:cs="Arial"/>
        </w:rPr>
        <w:t>może preferować do wsparcia projekty wdrażające ww. rozwiązania innowacyjne.</w:t>
      </w:r>
    </w:p>
    <w:p w14:paraId="5F557E4F" w14:textId="2570FE9F" w:rsidR="612860B3" w:rsidRPr="00E95045" w:rsidRDefault="612860B3" w:rsidP="008B0F90">
      <w:pPr>
        <w:pStyle w:val="Akapitzlist"/>
        <w:numPr>
          <w:ilvl w:val="0"/>
          <w:numId w:val="8"/>
        </w:numPr>
        <w:spacing w:after="120"/>
        <w:ind w:left="357" w:hanging="357"/>
        <w:contextualSpacing w:val="0"/>
        <w:rPr>
          <w:rFonts w:eastAsia="Arial" w:cs="Arial"/>
        </w:rPr>
      </w:pPr>
      <w:r w:rsidRPr="00E95045">
        <w:rPr>
          <w:rFonts w:eastAsia="Arial" w:cs="Arial"/>
        </w:rPr>
        <w:t xml:space="preserve">IZ </w:t>
      </w:r>
      <w:r w:rsidR="00CC1E37">
        <w:rPr>
          <w:rFonts w:eastAsia="Arial" w:cs="Arial"/>
        </w:rPr>
        <w:t>RP</w:t>
      </w:r>
      <w:r w:rsidR="00CC1E37" w:rsidRPr="00E95045">
        <w:rPr>
          <w:rFonts w:eastAsia="Arial" w:cs="Arial"/>
        </w:rPr>
        <w:t xml:space="preserve"> </w:t>
      </w:r>
      <w:r w:rsidRPr="00E95045">
        <w:rPr>
          <w:rFonts w:eastAsia="Arial" w:cs="Arial"/>
        </w:rPr>
        <w:t>preferuje do wsparcia projekty partnerskie, w szczególności w partnerstwie wielosektorowym.</w:t>
      </w:r>
    </w:p>
    <w:p w14:paraId="04B49CEA" w14:textId="4FFA262D" w:rsidR="612860B3" w:rsidRPr="00E95045" w:rsidRDefault="612860B3" w:rsidP="008B0F90">
      <w:pPr>
        <w:pStyle w:val="Akapitzlist"/>
        <w:numPr>
          <w:ilvl w:val="0"/>
          <w:numId w:val="8"/>
        </w:numPr>
        <w:spacing w:after="120"/>
        <w:ind w:left="357" w:hanging="357"/>
        <w:contextualSpacing w:val="0"/>
        <w:rPr>
          <w:rFonts w:eastAsia="Arial" w:cs="Arial"/>
        </w:rPr>
      </w:pPr>
      <w:r w:rsidRPr="00E95045">
        <w:rPr>
          <w:rFonts w:eastAsia="Arial" w:cs="Arial"/>
        </w:rPr>
        <w:t xml:space="preserve">IZ </w:t>
      </w:r>
      <w:r w:rsidR="00CC1E37">
        <w:rPr>
          <w:rFonts w:eastAsia="Arial" w:cs="Arial"/>
        </w:rPr>
        <w:t>RP</w:t>
      </w:r>
      <w:r w:rsidR="00CC1E37" w:rsidRPr="00E95045">
        <w:rPr>
          <w:rFonts w:eastAsia="Arial" w:cs="Arial"/>
        </w:rPr>
        <w:t xml:space="preserve"> </w:t>
      </w:r>
      <w:r w:rsidRPr="00E95045">
        <w:rPr>
          <w:rFonts w:eastAsia="Arial" w:cs="Arial"/>
        </w:rPr>
        <w:t>zapewnia w miarę możliwości równomierne rozłożenie geograficzne projektów uzależnione od zidentyfikowanych potrzeb np. poprzez zastosowanie odpowiednich kryteriów wyboru projektów.</w:t>
      </w:r>
    </w:p>
    <w:p w14:paraId="22CDB142" w14:textId="7D7D6863" w:rsidR="0772B3AC" w:rsidRPr="000308EB" w:rsidRDefault="612860B3" w:rsidP="000308EB">
      <w:pPr>
        <w:pStyle w:val="Akapitzlist"/>
        <w:numPr>
          <w:ilvl w:val="0"/>
          <w:numId w:val="8"/>
        </w:numPr>
        <w:spacing w:after="240"/>
        <w:ind w:left="357" w:hanging="357"/>
        <w:contextualSpacing w:val="0"/>
        <w:rPr>
          <w:rFonts w:eastAsia="Arial" w:cs="Arial"/>
        </w:rPr>
      </w:pPr>
      <w:r w:rsidRPr="00E95045">
        <w:rPr>
          <w:rFonts w:eastAsia="Arial" w:cs="Arial"/>
        </w:rPr>
        <w:t xml:space="preserve">IZ </w:t>
      </w:r>
      <w:r w:rsidR="00CC1E37">
        <w:rPr>
          <w:rFonts w:eastAsia="Arial" w:cs="Arial"/>
        </w:rPr>
        <w:t>RP</w:t>
      </w:r>
      <w:r w:rsidR="00CC1E37" w:rsidRPr="00E95045">
        <w:rPr>
          <w:rFonts w:eastAsia="Arial" w:cs="Arial"/>
        </w:rPr>
        <w:t xml:space="preserve"> </w:t>
      </w:r>
      <w:r w:rsidRPr="00E95045">
        <w:rPr>
          <w:rFonts w:eastAsia="Arial" w:cs="Arial"/>
        </w:rPr>
        <w:t>zapewnia wymianę informacji na temat realizowanych projektów w szczególności między projektami włączenia społecznego (</w:t>
      </w:r>
      <w:r w:rsidR="00AD5FFC" w:rsidRPr="00E95045">
        <w:rPr>
          <w:rFonts w:eastAsia="Arial" w:cs="Arial"/>
        </w:rPr>
        <w:t>CS</w:t>
      </w:r>
      <w:r w:rsidRPr="00E95045">
        <w:rPr>
          <w:rFonts w:eastAsia="Arial" w:cs="Arial"/>
        </w:rPr>
        <w:t xml:space="preserve"> </w:t>
      </w:r>
      <w:r w:rsidR="00FD4136">
        <w:rPr>
          <w:rFonts w:eastAsia="Arial" w:cs="Arial"/>
        </w:rPr>
        <w:t xml:space="preserve">lit. </w:t>
      </w:r>
      <w:r w:rsidRPr="00E95045">
        <w:rPr>
          <w:rFonts w:eastAsia="Arial" w:cs="Arial"/>
        </w:rPr>
        <w:t>h, j</w:t>
      </w:r>
      <w:r w:rsidR="008030C8" w:rsidRPr="00E95045">
        <w:rPr>
          <w:rFonts w:eastAsia="Arial" w:cs="Arial"/>
        </w:rPr>
        <w:t>,</w:t>
      </w:r>
      <w:r w:rsidRPr="00E95045">
        <w:rPr>
          <w:rFonts w:eastAsia="Arial" w:cs="Arial"/>
        </w:rPr>
        <w:t xml:space="preserve"> k</w:t>
      </w:r>
      <w:r w:rsidR="00C91AAD">
        <w:rPr>
          <w:rFonts w:eastAsia="Arial" w:cs="Arial"/>
        </w:rPr>
        <w:t xml:space="preserve"> </w:t>
      </w:r>
      <w:r w:rsidR="00DD31F8">
        <w:rPr>
          <w:rFonts w:eastAsia="Arial" w:cs="Arial"/>
        </w:rPr>
        <w:t>oraz</w:t>
      </w:r>
      <w:r w:rsidRPr="00E95045">
        <w:rPr>
          <w:rFonts w:eastAsia="Arial" w:cs="Arial"/>
        </w:rPr>
        <w:t xml:space="preserve"> l</w:t>
      </w:r>
      <w:r w:rsidR="008030C8" w:rsidRPr="00E95045">
        <w:rPr>
          <w:rFonts w:eastAsia="Arial" w:cs="Arial"/>
        </w:rPr>
        <w:t>)</w:t>
      </w:r>
      <w:r w:rsidRPr="00E95045">
        <w:rPr>
          <w:rFonts w:eastAsia="Arial" w:cs="Arial"/>
        </w:rPr>
        <w:t xml:space="preserve"> a rynku pracy (</w:t>
      </w:r>
      <w:r w:rsidR="00AD5FFC" w:rsidRPr="00E95045">
        <w:rPr>
          <w:rFonts w:eastAsia="Arial" w:cs="Arial"/>
        </w:rPr>
        <w:t>CS</w:t>
      </w:r>
      <w:r w:rsidRPr="00E95045">
        <w:rPr>
          <w:rFonts w:eastAsia="Arial" w:cs="Arial"/>
        </w:rPr>
        <w:t xml:space="preserve"> </w:t>
      </w:r>
      <w:r w:rsidR="00FD4136">
        <w:rPr>
          <w:rFonts w:eastAsia="Arial" w:cs="Arial"/>
        </w:rPr>
        <w:t xml:space="preserve">lit. </w:t>
      </w:r>
      <w:r w:rsidRPr="00E95045">
        <w:rPr>
          <w:rFonts w:eastAsia="Arial" w:cs="Arial"/>
        </w:rPr>
        <w:t>a), skierowanymi do osób w deprywacji materialnej (</w:t>
      </w:r>
      <w:r w:rsidR="00AD5FFC" w:rsidRPr="00E95045">
        <w:rPr>
          <w:rFonts w:eastAsia="Arial" w:cs="Arial"/>
        </w:rPr>
        <w:t>CS</w:t>
      </w:r>
      <w:r w:rsidRPr="00E95045">
        <w:rPr>
          <w:rFonts w:eastAsia="Arial" w:cs="Arial"/>
        </w:rPr>
        <w:t xml:space="preserve"> </w:t>
      </w:r>
      <w:r w:rsidR="00FD4136">
        <w:rPr>
          <w:rFonts w:eastAsia="Arial" w:cs="Arial"/>
        </w:rPr>
        <w:t xml:space="preserve">lit. </w:t>
      </w:r>
      <w:r w:rsidRPr="00E95045">
        <w:rPr>
          <w:rFonts w:eastAsia="Arial" w:cs="Arial"/>
        </w:rPr>
        <w:t>m) oraz migrantów (</w:t>
      </w:r>
      <w:r w:rsidR="00AD5FFC" w:rsidRPr="00E95045">
        <w:rPr>
          <w:rFonts w:eastAsia="Arial" w:cs="Arial"/>
        </w:rPr>
        <w:t>CS</w:t>
      </w:r>
      <w:r w:rsidR="00FD4136">
        <w:rPr>
          <w:rFonts w:eastAsia="Arial" w:cs="Arial"/>
        </w:rPr>
        <w:t xml:space="preserve"> lit.</w:t>
      </w:r>
      <w:r w:rsidRPr="00E95045">
        <w:rPr>
          <w:rFonts w:eastAsia="Arial" w:cs="Arial"/>
        </w:rPr>
        <w:t xml:space="preserve"> i).</w:t>
      </w:r>
    </w:p>
    <w:p w14:paraId="323F996F" w14:textId="519A4C1B" w:rsidR="71D3990E" w:rsidRPr="00E95045" w:rsidRDefault="71D3990E" w:rsidP="00112D6B">
      <w:pPr>
        <w:pStyle w:val="Nagwek2"/>
      </w:pPr>
      <w:bookmarkStart w:id="32" w:name="_Toc117861303"/>
      <w:r w:rsidRPr="00E95045">
        <w:t>Podrozdział 4.2. Zasady dotyczące aktywnej integracji</w:t>
      </w:r>
      <w:bookmarkEnd w:id="32"/>
    </w:p>
    <w:p w14:paraId="695B89E1" w14:textId="4451C764"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umożliwia wsparcie w projektach dotyczących aktywnej integracji następującym grupom:</w:t>
      </w:r>
    </w:p>
    <w:p w14:paraId="74AAC2F9" w14:textId="4C68F477"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8145BC">
        <w:rPr>
          <w:rFonts w:cs="Arial"/>
        </w:rPr>
        <w:t>om</w:t>
      </w:r>
      <w:r w:rsidRPr="00E95045">
        <w:rPr>
          <w:rFonts w:cs="Arial"/>
        </w:rPr>
        <w:t xml:space="preserve"> lub rodzin</w:t>
      </w:r>
      <w:r w:rsidR="008145BC">
        <w:rPr>
          <w:rFonts w:cs="Arial"/>
        </w:rPr>
        <w:t>om</w:t>
      </w:r>
      <w:r w:rsidRPr="00E95045">
        <w:rPr>
          <w:rFonts w:cs="Arial"/>
        </w:rPr>
        <w:t xml:space="preserve"> korzystając</w:t>
      </w:r>
      <w:r w:rsidR="008145BC">
        <w:rPr>
          <w:rFonts w:cs="Arial"/>
        </w:rPr>
        <w:t>ym</w:t>
      </w:r>
      <w:r w:rsidRPr="00E95045">
        <w:rPr>
          <w:rFonts w:cs="Arial"/>
        </w:rPr>
        <w:t xml:space="preserve"> ze świadczeń z pomocy społecznej zgodnie z ustawą z dnia 12 marca 2004 r. o pomocy społecznej lub kwalifikując</w:t>
      </w:r>
      <w:r w:rsidR="008145BC">
        <w:rPr>
          <w:rFonts w:cs="Arial"/>
        </w:rPr>
        <w:t>ym</w:t>
      </w:r>
      <w:r w:rsidRPr="00E95045">
        <w:rPr>
          <w:rFonts w:cs="Arial"/>
        </w:rPr>
        <w:t xml:space="preserve"> się do objęcia wsparciem pomocy społecznej, tj. spełniając</w:t>
      </w:r>
      <w:r w:rsidR="008145BC">
        <w:rPr>
          <w:rFonts w:cs="Arial"/>
        </w:rPr>
        <w:t>ym</w:t>
      </w:r>
      <w:r w:rsidRPr="00E95045">
        <w:rPr>
          <w:rFonts w:cs="Arial"/>
        </w:rPr>
        <w:t xml:space="preserve"> co najmniej jedną z przesłanek określonych w art. 7 </w:t>
      </w:r>
      <w:r w:rsidR="008145BC">
        <w:rPr>
          <w:rFonts w:cs="Arial"/>
        </w:rPr>
        <w:t xml:space="preserve">tej </w:t>
      </w:r>
      <w:r w:rsidRPr="00E95045">
        <w:rPr>
          <w:rFonts w:cs="Arial"/>
        </w:rPr>
        <w:t>ustawy</w:t>
      </w:r>
      <w:r w:rsidR="009B4D42" w:rsidRPr="00E95045">
        <w:rPr>
          <w:rFonts w:cs="Arial"/>
        </w:rPr>
        <w:t>;</w:t>
      </w:r>
    </w:p>
    <w:p w14:paraId="74B6A889" w14:textId="241B4496"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lastRenderedPageBreak/>
        <w:t>osob</w:t>
      </w:r>
      <w:r w:rsidR="00C34AA8">
        <w:rPr>
          <w:rFonts w:cs="Arial"/>
        </w:rPr>
        <w:t>om</w:t>
      </w:r>
      <w:r w:rsidRPr="00E95045">
        <w:rPr>
          <w:rFonts w:cs="Arial"/>
        </w:rPr>
        <w:t>, o których mowa w art. 1 ust. 2 ustawy z dnia 13 czerwca 2003 r. o zatrudnieniu socjalnym</w:t>
      </w:r>
      <w:r w:rsidR="00ED0FB7" w:rsidRPr="00E95045">
        <w:rPr>
          <w:rFonts w:cs="Arial"/>
        </w:rPr>
        <w:t xml:space="preserve"> (Dz.</w:t>
      </w:r>
      <w:r w:rsidR="00E44283">
        <w:rPr>
          <w:rFonts w:cs="Arial"/>
        </w:rPr>
        <w:t xml:space="preserve"> </w:t>
      </w:r>
      <w:r w:rsidR="00ED0FB7" w:rsidRPr="00E95045">
        <w:rPr>
          <w:rFonts w:cs="Arial"/>
        </w:rPr>
        <w:t xml:space="preserve">U. z 2020 r. poz. 176, z </w:t>
      </w:r>
      <w:proofErr w:type="spellStart"/>
      <w:r w:rsidR="00ED0FB7" w:rsidRPr="00E95045">
        <w:rPr>
          <w:rFonts w:cs="Arial"/>
        </w:rPr>
        <w:t>późn</w:t>
      </w:r>
      <w:proofErr w:type="spellEnd"/>
      <w:r w:rsidR="00ED0FB7" w:rsidRPr="00E95045">
        <w:rPr>
          <w:rFonts w:cs="Arial"/>
        </w:rPr>
        <w:t>. zm.)</w:t>
      </w:r>
      <w:r w:rsidR="009B4D42" w:rsidRPr="00E95045">
        <w:rPr>
          <w:rFonts w:cs="Arial"/>
        </w:rPr>
        <w:t>;</w:t>
      </w:r>
    </w:p>
    <w:p w14:paraId="42FF51C4" w14:textId="0447DFC3"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C34AA8">
        <w:rPr>
          <w:rFonts w:cs="Arial"/>
        </w:rPr>
        <w:t>om</w:t>
      </w:r>
      <w:r w:rsidRPr="00E95045">
        <w:rPr>
          <w:rFonts w:cs="Arial"/>
        </w:rPr>
        <w:t xml:space="preserve"> przebywając</w:t>
      </w:r>
      <w:r w:rsidR="00C34AA8">
        <w:rPr>
          <w:rFonts w:cs="Arial"/>
        </w:rPr>
        <w:t>ym</w:t>
      </w:r>
      <w:r w:rsidRPr="00E95045">
        <w:rPr>
          <w:rFonts w:cs="Arial"/>
        </w:rPr>
        <w:t xml:space="preserve"> w pieczy zastępczej lub opuszczając</w:t>
      </w:r>
      <w:r w:rsidR="00C34AA8">
        <w:rPr>
          <w:rFonts w:cs="Arial"/>
        </w:rPr>
        <w:t>ym</w:t>
      </w:r>
      <w:r w:rsidRPr="00E95045">
        <w:rPr>
          <w:rFonts w:cs="Arial"/>
        </w:rPr>
        <w:t xml:space="preserve"> pieczę zastępczą oraz rodzin</w:t>
      </w:r>
      <w:r w:rsidR="00C34AA8">
        <w:rPr>
          <w:rFonts w:cs="Arial"/>
        </w:rPr>
        <w:t>om</w:t>
      </w:r>
      <w:r w:rsidRPr="00E95045">
        <w:rPr>
          <w:rFonts w:cs="Arial"/>
        </w:rPr>
        <w:t xml:space="preserve"> przeżywając</w:t>
      </w:r>
      <w:r w:rsidR="00F00D3B">
        <w:rPr>
          <w:rFonts w:cs="Arial"/>
        </w:rPr>
        <w:t>ym</w:t>
      </w:r>
      <w:r w:rsidRPr="00E95045">
        <w:rPr>
          <w:rFonts w:cs="Arial"/>
        </w:rPr>
        <w:t xml:space="preserve"> trudności w pełnieniu funkcji opiekuńczo-wychowawczych, o których mowa w ustawie z dnia 9 czerwca 2011 r. o wspieraniu rodziny i systemie pieczy zastępczej</w:t>
      </w:r>
      <w:r w:rsidR="009B4D42" w:rsidRPr="00E95045">
        <w:rPr>
          <w:rFonts w:cs="Arial"/>
        </w:rPr>
        <w:t>;</w:t>
      </w:r>
    </w:p>
    <w:p w14:paraId="0753A8F7" w14:textId="1F4F7BEE"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C34AA8">
        <w:rPr>
          <w:rFonts w:cs="Arial"/>
        </w:rPr>
        <w:t>om</w:t>
      </w:r>
      <w:r w:rsidRPr="00E95045">
        <w:rPr>
          <w:rFonts w:cs="Arial"/>
        </w:rPr>
        <w:t xml:space="preserve"> nieletni</w:t>
      </w:r>
      <w:r w:rsidR="00C34AA8">
        <w:rPr>
          <w:rFonts w:cs="Arial"/>
        </w:rPr>
        <w:t>m</w:t>
      </w:r>
      <w:r w:rsidRPr="00E95045">
        <w:rPr>
          <w:rFonts w:cs="Arial"/>
        </w:rPr>
        <w:t xml:space="preserve">, wobec których zastosowano środki zapobiegania i zwalczania demoralizacji i przestępczości zgodnie z ustawą z dnia </w:t>
      </w:r>
      <w:r w:rsidR="00B43682" w:rsidRPr="00E95045">
        <w:rPr>
          <w:rFonts w:cs="Arial"/>
        </w:rPr>
        <w:t xml:space="preserve">9 czerwca 2022 </w:t>
      </w:r>
      <w:r w:rsidRPr="00E95045">
        <w:rPr>
          <w:rFonts w:cs="Arial"/>
        </w:rPr>
        <w:t xml:space="preserve">r. o </w:t>
      </w:r>
      <w:r w:rsidR="00B43682" w:rsidRPr="00E95045">
        <w:rPr>
          <w:rFonts w:cs="Arial"/>
        </w:rPr>
        <w:t>wspieraniu i resocjalizacji nieletnich</w:t>
      </w:r>
      <w:r w:rsidR="00B43682" w:rsidRPr="00E95045" w:rsidDel="00B43682">
        <w:rPr>
          <w:rFonts w:cs="Arial"/>
        </w:rPr>
        <w:t xml:space="preserve"> </w:t>
      </w:r>
      <w:r w:rsidRPr="00E95045">
        <w:rPr>
          <w:rFonts w:cs="Arial"/>
        </w:rPr>
        <w:t>(</w:t>
      </w:r>
      <w:r w:rsidR="00B43682" w:rsidRPr="00E95045">
        <w:rPr>
          <w:rFonts w:cs="Arial"/>
        </w:rPr>
        <w:t>Dz. U. poz. 1700</w:t>
      </w:r>
      <w:r w:rsidRPr="00E95045">
        <w:rPr>
          <w:rFonts w:cs="Arial"/>
        </w:rPr>
        <w:t>)</w:t>
      </w:r>
      <w:r w:rsidR="009B4D42" w:rsidRPr="00E95045">
        <w:rPr>
          <w:rFonts w:cs="Arial"/>
        </w:rPr>
        <w:t>;</w:t>
      </w:r>
    </w:p>
    <w:p w14:paraId="4E4AE197" w14:textId="78EC72DA"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C34AA8">
        <w:rPr>
          <w:rFonts w:cs="Arial"/>
        </w:rPr>
        <w:t>om</w:t>
      </w:r>
      <w:r w:rsidRPr="00E95045">
        <w:rPr>
          <w:rFonts w:cs="Arial"/>
        </w:rPr>
        <w:t xml:space="preserve"> przebywając</w:t>
      </w:r>
      <w:r w:rsidR="00C34AA8">
        <w:rPr>
          <w:rFonts w:cs="Arial"/>
        </w:rPr>
        <w:t>ym</w:t>
      </w:r>
      <w:r w:rsidRPr="00E95045">
        <w:rPr>
          <w:rFonts w:cs="Arial"/>
        </w:rPr>
        <w:t xml:space="preserve"> w młodzieżowych ośrodkach wychowawczych i młodzieżowych ośrodkach socjoterapii, o których mowa w ustawie z dnia 7 września 1991 r. o systemie oświaty</w:t>
      </w:r>
      <w:r w:rsidR="00A01030">
        <w:rPr>
          <w:rFonts w:cs="Arial"/>
        </w:rPr>
        <w:t xml:space="preserve"> (Dz. U. z 2021 r. poz. 1915, z </w:t>
      </w:r>
      <w:proofErr w:type="spellStart"/>
      <w:r w:rsidR="00A01030">
        <w:rPr>
          <w:rFonts w:cs="Arial"/>
        </w:rPr>
        <w:t>późn</w:t>
      </w:r>
      <w:proofErr w:type="spellEnd"/>
      <w:r w:rsidR="00A01030">
        <w:rPr>
          <w:rFonts w:cs="Arial"/>
        </w:rPr>
        <w:t>. zm.)</w:t>
      </w:r>
      <w:r w:rsidR="009B4D42" w:rsidRPr="00E95045">
        <w:rPr>
          <w:rFonts w:cs="Arial"/>
        </w:rPr>
        <w:t>;</w:t>
      </w:r>
    </w:p>
    <w:p w14:paraId="007F977E" w14:textId="019B9CF9"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C34AA8">
        <w:rPr>
          <w:rFonts w:cs="Arial"/>
        </w:rPr>
        <w:t>om</w:t>
      </w:r>
      <w:r w:rsidRPr="00E95045">
        <w:rPr>
          <w:rFonts w:cs="Arial"/>
        </w:rPr>
        <w:t xml:space="preserve"> z niepełnosprawnościami</w:t>
      </w:r>
      <w:r w:rsidR="009B4D42" w:rsidRPr="00E95045">
        <w:rPr>
          <w:rFonts w:cs="Arial"/>
        </w:rPr>
        <w:t>;</w:t>
      </w:r>
    </w:p>
    <w:p w14:paraId="221A187B" w14:textId="76D6C004"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członko</w:t>
      </w:r>
      <w:r w:rsidR="00C34AA8">
        <w:rPr>
          <w:rFonts w:cs="Arial"/>
        </w:rPr>
        <w:t>m</w:t>
      </w:r>
      <w:r w:rsidRPr="00E95045">
        <w:rPr>
          <w:rFonts w:cs="Arial"/>
        </w:rPr>
        <w:t xml:space="preserve"> gospodarstw domowych sprawujący</w:t>
      </w:r>
      <w:r w:rsidR="00F00D3B">
        <w:rPr>
          <w:rFonts w:cs="Arial"/>
        </w:rPr>
        <w:t>m</w:t>
      </w:r>
      <w:r w:rsidRPr="00E95045">
        <w:rPr>
          <w:rFonts w:cs="Arial"/>
        </w:rPr>
        <w:t xml:space="preserve"> opiekę nad osobą z niepełnosprawnością, o ile co najmniej jeden z nich nie pracuje ze względu na konieczność sprawowania opieki nad osobą z niepełnosprawnością</w:t>
      </w:r>
      <w:r w:rsidR="009B4D42" w:rsidRPr="00E95045">
        <w:rPr>
          <w:rFonts w:cs="Arial"/>
        </w:rPr>
        <w:t>;</w:t>
      </w:r>
    </w:p>
    <w:p w14:paraId="1B455D8A" w14:textId="7B60F65A"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C34AA8">
        <w:rPr>
          <w:rFonts w:cs="Arial"/>
        </w:rPr>
        <w:t>om</w:t>
      </w:r>
      <w:r w:rsidRPr="00E95045">
        <w:rPr>
          <w:rFonts w:cs="Arial"/>
        </w:rPr>
        <w:t xml:space="preserve"> potrzebując</w:t>
      </w:r>
      <w:r w:rsidR="00C34AA8">
        <w:rPr>
          <w:rFonts w:cs="Arial"/>
        </w:rPr>
        <w:t>ym</w:t>
      </w:r>
      <w:r w:rsidRPr="00E95045">
        <w:rPr>
          <w:rFonts w:cs="Arial"/>
        </w:rPr>
        <w:t xml:space="preserve"> wsparcia w codziennym funkcjonowaniu</w:t>
      </w:r>
      <w:r w:rsidR="009B4D42" w:rsidRPr="00E95045">
        <w:rPr>
          <w:rFonts w:cs="Arial"/>
        </w:rPr>
        <w:t>;</w:t>
      </w:r>
    </w:p>
    <w:p w14:paraId="1012C7B2" w14:textId="16DC129B"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C34AA8">
        <w:rPr>
          <w:rFonts w:cs="Arial"/>
        </w:rPr>
        <w:t>om</w:t>
      </w:r>
      <w:r w:rsidRPr="00E95045">
        <w:rPr>
          <w:rFonts w:cs="Arial"/>
        </w:rPr>
        <w:t xml:space="preserve"> w kryzysie bezdomności lub dotknięt</w:t>
      </w:r>
      <w:r w:rsidR="00C34AA8">
        <w:rPr>
          <w:rFonts w:cs="Arial"/>
        </w:rPr>
        <w:t>ym</w:t>
      </w:r>
      <w:r w:rsidRPr="00E95045">
        <w:rPr>
          <w:rFonts w:cs="Arial"/>
        </w:rPr>
        <w:t xml:space="preserve"> wykluczeniem z dostępu do mieszkań </w:t>
      </w:r>
      <w:r w:rsidR="004462E6" w:rsidRPr="00E95045">
        <w:rPr>
          <w:rFonts w:cs="Arial"/>
        </w:rPr>
        <w:t>zgodnie z Europejską typologią bezdomności i wykluczenia mieszkaniowego ETHOS, w której wskazuje się okoliczności życia w bezdomności lub ekstremalne formy wykluczenia mieszkaniowego oraz ustawą z dnia 12 marca 2004 r. o pomocy społecznej</w:t>
      </w:r>
      <w:r w:rsidR="004462E6" w:rsidRPr="00E95045">
        <w:rPr>
          <w:rStyle w:val="Odwoanieprzypisudolnego"/>
          <w:rFonts w:cs="Arial"/>
        </w:rPr>
        <w:footnoteReference w:id="7"/>
      </w:r>
      <w:r w:rsidR="00F76285" w:rsidRPr="00F76285">
        <w:rPr>
          <w:rFonts w:cs="Arial"/>
          <w:vertAlign w:val="superscript"/>
        </w:rPr>
        <w:t>)</w:t>
      </w:r>
      <w:r w:rsidRPr="00E95045">
        <w:rPr>
          <w:rFonts w:cs="Arial"/>
        </w:rPr>
        <w:t>;</w:t>
      </w:r>
    </w:p>
    <w:p w14:paraId="049E3EE3" w14:textId="6C1E3B19"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lastRenderedPageBreak/>
        <w:t>osob</w:t>
      </w:r>
      <w:r w:rsidR="00071456">
        <w:rPr>
          <w:rFonts w:cs="Arial"/>
        </w:rPr>
        <w:t>om</w:t>
      </w:r>
      <w:r w:rsidRPr="00E95045">
        <w:rPr>
          <w:rFonts w:cs="Arial"/>
        </w:rPr>
        <w:t>, które opuściły jednostki penitencjarne</w:t>
      </w:r>
      <w:r w:rsidR="009B4D42" w:rsidRPr="00E95045">
        <w:rPr>
          <w:rFonts w:cs="Arial"/>
        </w:rPr>
        <w:t>;</w:t>
      </w:r>
    </w:p>
    <w:p w14:paraId="714D08AA" w14:textId="35313D1D"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071456">
        <w:rPr>
          <w:rFonts w:cs="Arial"/>
        </w:rPr>
        <w:t>om</w:t>
      </w:r>
      <w:r w:rsidRPr="00E95045">
        <w:rPr>
          <w:rFonts w:cs="Arial"/>
        </w:rPr>
        <w:t xml:space="preserve"> korzystając</w:t>
      </w:r>
      <w:r w:rsidR="00071456">
        <w:rPr>
          <w:rFonts w:cs="Arial"/>
        </w:rPr>
        <w:t>ym</w:t>
      </w:r>
      <w:r w:rsidRPr="00E95045">
        <w:rPr>
          <w:rFonts w:cs="Arial"/>
        </w:rPr>
        <w:t xml:space="preserve"> z programu FE PŻ</w:t>
      </w:r>
      <w:r w:rsidR="009B4D42" w:rsidRPr="00E95045">
        <w:rPr>
          <w:rFonts w:cs="Arial"/>
        </w:rPr>
        <w:t>;</w:t>
      </w:r>
    </w:p>
    <w:p w14:paraId="3320E937" w14:textId="7918CBE8"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071456">
        <w:rPr>
          <w:rFonts w:cs="Arial"/>
        </w:rPr>
        <w:t>om</w:t>
      </w:r>
      <w:r w:rsidRPr="00E95045">
        <w:rPr>
          <w:rFonts w:cs="Arial"/>
        </w:rPr>
        <w:t xml:space="preserve"> należąc</w:t>
      </w:r>
      <w:r w:rsidR="00071456">
        <w:rPr>
          <w:rFonts w:cs="Arial"/>
        </w:rPr>
        <w:t>ym</w:t>
      </w:r>
      <w:r w:rsidRPr="00E95045">
        <w:rPr>
          <w:rFonts w:cs="Arial"/>
        </w:rPr>
        <w:t xml:space="preserve"> do społeczności marginalizowanych, takich jak Romowie</w:t>
      </w:r>
      <w:r w:rsidR="009B4D42" w:rsidRPr="00E95045">
        <w:rPr>
          <w:rFonts w:cs="Arial"/>
        </w:rPr>
        <w:t>;</w:t>
      </w:r>
    </w:p>
    <w:p w14:paraId="25C038B9" w14:textId="61CEA8C9" w:rsidR="71D3990E" w:rsidRPr="00E95045" w:rsidRDefault="71D3990E" w:rsidP="00DB4F38">
      <w:pPr>
        <w:pStyle w:val="Akapitzlist"/>
        <w:numPr>
          <w:ilvl w:val="1"/>
          <w:numId w:val="24"/>
        </w:numPr>
        <w:spacing w:after="120"/>
        <w:ind w:left="714" w:hanging="357"/>
        <w:contextualSpacing w:val="0"/>
        <w:rPr>
          <w:rFonts w:cs="Arial"/>
        </w:rPr>
      </w:pPr>
      <w:r w:rsidRPr="00E95045">
        <w:rPr>
          <w:rFonts w:cs="Arial"/>
        </w:rPr>
        <w:t>osob</w:t>
      </w:r>
      <w:r w:rsidR="00071456">
        <w:rPr>
          <w:rFonts w:cs="Arial"/>
        </w:rPr>
        <w:t>om</w:t>
      </w:r>
      <w:r w:rsidRPr="00E95045">
        <w:rPr>
          <w:rFonts w:cs="Arial"/>
        </w:rPr>
        <w:t xml:space="preserve"> objęt</w:t>
      </w:r>
      <w:r w:rsidR="00071456">
        <w:rPr>
          <w:rFonts w:cs="Arial"/>
        </w:rPr>
        <w:t>ym</w:t>
      </w:r>
      <w:r w:rsidRPr="00E95045">
        <w:rPr>
          <w:rFonts w:cs="Arial"/>
        </w:rPr>
        <w:t xml:space="preserve"> </w:t>
      </w:r>
      <w:r w:rsidR="00071456" w:rsidRPr="00071456">
        <w:rPr>
          <w:rFonts w:cs="Arial"/>
        </w:rPr>
        <w:t>ochroną czasową w Polsce w związku z agresją Federacji Rosyjskiej na Ukrainę</w:t>
      </w:r>
      <w:r w:rsidR="00071456">
        <w:rPr>
          <w:rFonts w:cs="Arial"/>
        </w:rPr>
        <w:t>.</w:t>
      </w:r>
    </w:p>
    <w:p w14:paraId="3D65D5D9" w14:textId="350F0071"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preferowane do wsparcia są osoby:</w:t>
      </w:r>
    </w:p>
    <w:p w14:paraId="31AD6518" w14:textId="5D935557" w:rsidR="71D3990E" w:rsidRPr="00E95045" w:rsidRDefault="71D3990E" w:rsidP="00DB4F38">
      <w:pPr>
        <w:pStyle w:val="Akapitzlist"/>
        <w:numPr>
          <w:ilvl w:val="1"/>
          <w:numId w:val="23"/>
        </w:numPr>
        <w:spacing w:after="120"/>
        <w:ind w:left="714" w:hanging="357"/>
        <w:contextualSpacing w:val="0"/>
        <w:rPr>
          <w:rFonts w:cs="Arial"/>
        </w:rPr>
      </w:pPr>
      <w:r w:rsidRPr="00E95045">
        <w:rPr>
          <w:rFonts w:cs="Arial"/>
        </w:rPr>
        <w:t>doświadczające wielokrotnego wykluczenia społecznego rozumianego jako wykluczenie z powodu więcej niż jednej z przesłanek kwalifikujących je do wsparcia w projekcie</w:t>
      </w:r>
      <w:r w:rsidR="009B4D42" w:rsidRPr="00E95045">
        <w:rPr>
          <w:rFonts w:cs="Arial"/>
        </w:rPr>
        <w:t>;</w:t>
      </w:r>
    </w:p>
    <w:p w14:paraId="7AA07198" w14:textId="779A1912" w:rsidR="71D3990E" w:rsidRPr="00E95045" w:rsidRDefault="71D3990E" w:rsidP="00DB4F38">
      <w:pPr>
        <w:pStyle w:val="Akapitzlist"/>
        <w:numPr>
          <w:ilvl w:val="1"/>
          <w:numId w:val="23"/>
        </w:numPr>
        <w:spacing w:after="120"/>
        <w:ind w:left="714" w:hanging="357"/>
        <w:contextualSpacing w:val="0"/>
        <w:rPr>
          <w:rFonts w:cs="Arial"/>
        </w:rPr>
      </w:pPr>
      <w:r w:rsidRPr="00E95045">
        <w:rPr>
          <w:rFonts w:cs="Arial"/>
        </w:rPr>
        <w:t>o znacznym lub umiarkowanym stopniu niepełnosprawności</w:t>
      </w:r>
      <w:r w:rsidR="009B4D42" w:rsidRPr="00E95045">
        <w:rPr>
          <w:rFonts w:cs="Arial"/>
        </w:rPr>
        <w:t>;</w:t>
      </w:r>
    </w:p>
    <w:p w14:paraId="14C84E8C" w14:textId="03202B12" w:rsidR="71D3990E" w:rsidRPr="00E95045" w:rsidRDefault="71D3990E" w:rsidP="00DB4F38">
      <w:pPr>
        <w:pStyle w:val="Akapitzlist"/>
        <w:numPr>
          <w:ilvl w:val="1"/>
          <w:numId w:val="23"/>
        </w:numPr>
        <w:spacing w:after="120"/>
        <w:ind w:left="714" w:hanging="357"/>
        <w:contextualSpacing w:val="0"/>
        <w:rPr>
          <w:rFonts w:cs="Arial"/>
        </w:rPr>
      </w:pPr>
      <w:r w:rsidRPr="00E95045">
        <w:rPr>
          <w:rFonts w:cs="Arial"/>
        </w:rPr>
        <w:t>z niepełnosprawnością sprzężoną</w:t>
      </w:r>
      <w:r w:rsidR="003901CB">
        <w:rPr>
          <w:rFonts w:cs="Arial"/>
        </w:rPr>
        <w:t xml:space="preserve">, </w:t>
      </w:r>
      <w:r w:rsidRPr="00E95045">
        <w:rPr>
          <w:rFonts w:cs="Arial"/>
        </w:rPr>
        <w:t>osoby z zaburzeniami psychicznymi</w:t>
      </w:r>
      <w:r w:rsidR="00071456">
        <w:rPr>
          <w:rFonts w:cs="Arial"/>
        </w:rPr>
        <w:t xml:space="preserve">, </w:t>
      </w:r>
      <w:r w:rsidRPr="00E95045">
        <w:rPr>
          <w:rFonts w:cs="Arial"/>
        </w:rPr>
        <w:t>osoby z niepełnosprawnością intelektualną i osoby z całościowymi zaburzeniami rozwojowymi (w rozumieniu zgodnym z Międzynarodową Klasyfikacją Chorób i Problemów Zdrowotnych)</w:t>
      </w:r>
      <w:r w:rsidR="009B4D42" w:rsidRPr="00E95045">
        <w:rPr>
          <w:rFonts w:cs="Arial"/>
        </w:rPr>
        <w:t>;</w:t>
      </w:r>
    </w:p>
    <w:p w14:paraId="790F9A0C" w14:textId="54EEE0E7" w:rsidR="71D3990E" w:rsidRPr="00E95045" w:rsidRDefault="71D3990E" w:rsidP="00DB4F38">
      <w:pPr>
        <w:pStyle w:val="Akapitzlist"/>
        <w:numPr>
          <w:ilvl w:val="1"/>
          <w:numId w:val="23"/>
        </w:numPr>
        <w:spacing w:after="120"/>
        <w:ind w:left="714" w:hanging="357"/>
        <w:contextualSpacing w:val="0"/>
        <w:rPr>
          <w:rFonts w:cs="Arial"/>
        </w:rPr>
      </w:pPr>
      <w:r w:rsidRPr="00E95045">
        <w:rPr>
          <w:rFonts w:cs="Arial"/>
        </w:rPr>
        <w:t>korzystające z programu FE PŻ</w:t>
      </w:r>
      <w:r w:rsidR="009B4D42" w:rsidRPr="00E95045">
        <w:rPr>
          <w:rFonts w:cs="Arial"/>
        </w:rPr>
        <w:t>;</w:t>
      </w:r>
    </w:p>
    <w:p w14:paraId="0ED93B3C" w14:textId="33D26A2A" w:rsidR="71D3990E" w:rsidRPr="00E95045" w:rsidRDefault="71D3990E" w:rsidP="00DB4F38">
      <w:pPr>
        <w:pStyle w:val="Akapitzlist"/>
        <w:numPr>
          <w:ilvl w:val="1"/>
          <w:numId w:val="23"/>
        </w:numPr>
        <w:spacing w:after="120"/>
        <w:ind w:left="714" w:hanging="357"/>
        <w:contextualSpacing w:val="0"/>
        <w:rPr>
          <w:rFonts w:cs="Arial"/>
        </w:rPr>
      </w:pPr>
      <w:r w:rsidRPr="00E95045">
        <w:rPr>
          <w:rFonts w:cs="Arial"/>
        </w:rPr>
        <w:lastRenderedPageBreak/>
        <w:t xml:space="preserve">osoby, które opuściły jednostki penitencjarne w </w:t>
      </w:r>
      <w:r w:rsidR="006105DB">
        <w:rPr>
          <w:rFonts w:cs="Arial"/>
        </w:rPr>
        <w:t>terminie</w:t>
      </w:r>
      <w:r w:rsidR="006105DB" w:rsidRPr="00E95045">
        <w:rPr>
          <w:rFonts w:cs="Arial"/>
        </w:rPr>
        <w:t xml:space="preserve"> </w:t>
      </w:r>
      <w:r w:rsidRPr="00E95045">
        <w:rPr>
          <w:rFonts w:cs="Arial"/>
        </w:rPr>
        <w:t>ostatnich 12 miesięcy.</w:t>
      </w:r>
    </w:p>
    <w:p w14:paraId="4D579FE0" w14:textId="700B4FFE" w:rsidR="71D3990E" w:rsidRPr="009D2849" w:rsidRDefault="71D3990E" w:rsidP="00DB4F38">
      <w:pPr>
        <w:pStyle w:val="Akapitzlist"/>
        <w:numPr>
          <w:ilvl w:val="0"/>
          <w:numId w:val="30"/>
        </w:numPr>
        <w:spacing w:after="120"/>
        <w:ind w:left="357" w:hanging="357"/>
        <w:contextualSpacing w:val="0"/>
        <w:rPr>
          <w:rFonts w:cs="Arial"/>
        </w:rPr>
      </w:pPr>
      <w:r w:rsidRPr="009D2849">
        <w:rPr>
          <w:rFonts w:cs="Arial"/>
        </w:rPr>
        <w:t xml:space="preserve">Działania realizowane w </w:t>
      </w:r>
      <w:r w:rsidR="00AD5FFC" w:rsidRPr="009D2849">
        <w:rPr>
          <w:rFonts w:cs="Arial"/>
        </w:rPr>
        <w:t>CS</w:t>
      </w:r>
      <w:r w:rsidRPr="009D2849">
        <w:rPr>
          <w:rFonts w:cs="Arial"/>
        </w:rPr>
        <w:t xml:space="preserve"> </w:t>
      </w:r>
      <w:r w:rsidR="00FD4136" w:rsidRPr="009D2849">
        <w:rPr>
          <w:rFonts w:cs="Arial"/>
        </w:rPr>
        <w:t xml:space="preserve">lit. </w:t>
      </w:r>
      <w:r w:rsidRPr="009D2849">
        <w:rPr>
          <w:rFonts w:cs="Arial"/>
        </w:rPr>
        <w:t xml:space="preserve">h </w:t>
      </w:r>
      <w:r w:rsidR="006B24EB" w:rsidRPr="009D2849">
        <w:rPr>
          <w:rFonts w:cs="Arial"/>
        </w:rPr>
        <w:t xml:space="preserve">są </w:t>
      </w:r>
      <w:r w:rsidRPr="009D2849">
        <w:rPr>
          <w:rFonts w:cs="Arial"/>
        </w:rPr>
        <w:t xml:space="preserve">skupione na osobach wymienionych w </w:t>
      </w:r>
      <w:r w:rsidR="005D4CDA" w:rsidRPr="009D2849">
        <w:rPr>
          <w:rFonts w:cs="Arial"/>
        </w:rPr>
        <w:t>pkt</w:t>
      </w:r>
      <w:r w:rsidRPr="009D2849">
        <w:rPr>
          <w:rFonts w:cs="Arial"/>
        </w:rPr>
        <w:t xml:space="preserve"> 1, osobach biernych zawodowo (grupy wskazane przez IZ </w:t>
      </w:r>
      <w:r w:rsidR="00CC1E37" w:rsidRPr="009D2849">
        <w:rPr>
          <w:rFonts w:cs="Arial"/>
        </w:rPr>
        <w:t>RP</w:t>
      </w:r>
      <w:r w:rsidRPr="009D2849">
        <w:rPr>
          <w:rFonts w:cs="Arial"/>
        </w:rPr>
        <w:t>), a także osobach z niepełnosprawnościami, w kierunku ich powrotu na rynek pracy i z uwzględnieniem różnorodnych form wsparcia, rozwijających kompetencje.</w:t>
      </w:r>
    </w:p>
    <w:p w14:paraId="38F162C8" w14:textId="2A150087" w:rsidR="71D3990E" w:rsidRPr="009D2849" w:rsidRDefault="71D3990E" w:rsidP="00DB4F38">
      <w:pPr>
        <w:pStyle w:val="Akapitzlist"/>
        <w:numPr>
          <w:ilvl w:val="0"/>
          <w:numId w:val="30"/>
        </w:numPr>
        <w:spacing w:after="120"/>
        <w:ind w:left="357" w:hanging="357"/>
        <w:contextualSpacing w:val="0"/>
        <w:rPr>
          <w:rFonts w:cs="Arial"/>
        </w:rPr>
      </w:pPr>
      <w:r w:rsidRPr="009D2849">
        <w:rPr>
          <w:rFonts w:cs="Arial"/>
        </w:rPr>
        <w:t xml:space="preserve">Działania realizowane w </w:t>
      </w:r>
      <w:r w:rsidR="00AD5FFC" w:rsidRPr="009D2849">
        <w:rPr>
          <w:rFonts w:cs="Arial"/>
        </w:rPr>
        <w:t>CS</w:t>
      </w:r>
      <w:r w:rsidRPr="009D2849">
        <w:rPr>
          <w:rFonts w:cs="Arial"/>
        </w:rPr>
        <w:t xml:space="preserve"> </w:t>
      </w:r>
      <w:r w:rsidR="00FD4136" w:rsidRPr="009D2849">
        <w:rPr>
          <w:rFonts w:cs="Arial"/>
        </w:rPr>
        <w:t xml:space="preserve">lit. </w:t>
      </w:r>
      <w:r w:rsidRPr="009D2849">
        <w:rPr>
          <w:rFonts w:cs="Arial"/>
        </w:rPr>
        <w:t xml:space="preserve">j </w:t>
      </w:r>
      <w:r w:rsidR="008B5AA4" w:rsidRPr="009D2849">
        <w:rPr>
          <w:rFonts w:cs="Arial"/>
        </w:rPr>
        <w:t xml:space="preserve">są </w:t>
      </w:r>
      <w:r w:rsidR="00D8122F" w:rsidRPr="009D2849">
        <w:rPr>
          <w:rFonts w:cs="Arial"/>
        </w:rPr>
        <w:t xml:space="preserve">skupione </w:t>
      </w:r>
      <w:r w:rsidRPr="009D2849">
        <w:rPr>
          <w:rFonts w:cs="Arial"/>
        </w:rPr>
        <w:t xml:space="preserve">na wsparciu społeczności marginalizowanych, w tym Romów, w szczególności w zakresie aktywizacji społeczno-zawodowej, w tym przeciwdziałaniu bierności zawodowej romskich kobiet. Wsparcie osób ze społeczności marginalizowanych możliwe jest również w innych </w:t>
      </w:r>
      <w:r w:rsidR="00AD5FFC" w:rsidRPr="009D2849">
        <w:rPr>
          <w:rFonts w:cs="Arial"/>
        </w:rPr>
        <w:t>CS</w:t>
      </w:r>
      <w:r w:rsidRPr="009D2849">
        <w:rPr>
          <w:rFonts w:cs="Arial"/>
        </w:rPr>
        <w:t xml:space="preserve">, w tym w szczególności w </w:t>
      </w:r>
      <w:r w:rsidR="00FD4136" w:rsidRPr="009D2849">
        <w:rPr>
          <w:rFonts w:cs="Arial"/>
        </w:rPr>
        <w:t xml:space="preserve">lit. </w:t>
      </w:r>
      <w:r w:rsidRPr="009D2849">
        <w:rPr>
          <w:rFonts w:cs="Arial"/>
        </w:rPr>
        <w:t xml:space="preserve">h i l oraz w obszarze edukacji w </w:t>
      </w:r>
      <w:r w:rsidR="00FD4136" w:rsidRPr="009D2849">
        <w:rPr>
          <w:rFonts w:cs="Arial"/>
        </w:rPr>
        <w:t xml:space="preserve">lit. </w:t>
      </w:r>
      <w:r w:rsidRPr="009D2849">
        <w:rPr>
          <w:rFonts w:cs="Arial"/>
        </w:rPr>
        <w:t xml:space="preserve">f i g. W </w:t>
      </w:r>
      <w:r w:rsidR="00AD5FFC" w:rsidRPr="009D2849">
        <w:rPr>
          <w:rFonts w:cs="Arial"/>
        </w:rPr>
        <w:t>CS</w:t>
      </w:r>
      <w:r w:rsidRPr="009D2849">
        <w:rPr>
          <w:rFonts w:cs="Arial"/>
        </w:rPr>
        <w:t xml:space="preserve"> </w:t>
      </w:r>
      <w:r w:rsidR="00FD4136" w:rsidRPr="009D2849">
        <w:rPr>
          <w:rFonts w:cs="Arial"/>
        </w:rPr>
        <w:t xml:space="preserve">lit. </w:t>
      </w:r>
      <w:r w:rsidRPr="009D2849">
        <w:rPr>
          <w:rFonts w:cs="Arial"/>
        </w:rPr>
        <w:t xml:space="preserve">h i l </w:t>
      </w:r>
      <w:r w:rsidR="008B5AA4" w:rsidRPr="009D2849">
        <w:rPr>
          <w:rFonts w:cs="Arial"/>
        </w:rPr>
        <w:t>wsparcie również odnosi się w szczególności do aktywizacji społeczno-zawodowej, w tym przeciwdziałania bierności zawodowej romskich kobiet.</w:t>
      </w:r>
    </w:p>
    <w:p w14:paraId="5D3F1F85" w14:textId="2546B399"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 xml:space="preserve">W zakresie aktywnej integracji działania w </w:t>
      </w:r>
      <w:r w:rsidR="00AD5FFC" w:rsidRPr="00E95045">
        <w:rPr>
          <w:rFonts w:cs="Arial"/>
        </w:rPr>
        <w:t>CS</w:t>
      </w:r>
      <w:r w:rsidRPr="00E95045">
        <w:rPr>
          <w:rFonts w:cs="Arial"/>
        </w:rPr>
        <w:t xml:space="preserve"> </w:t>
      </w:r>
      <w:r w:rsidR="00FD4136">
        <w:rPr>
          <w:rFonts w:cs="Arial"/>
        </w:rPr>
        <w:t xml:space="preserve">lit. </w:t>
      </w:r>
      <w:r w:rsidRPr="00E95045">
        <w:rPr>
          <w:rFonts w:cs="Arial"/>
        </w:rPr>
        <w:t xml:space="preserve">l </w:t>
      </w:r>
      <w:r w:rsidR="005109DC">
        <w:rPr>
          <w:rFonts w:cs="Arial"/>
        </w:rPr>
        <w:t xml:space="preserve">są </w:t>
      </w:r>
      <w:r w:rsidR="005109DC" w:rsidRPr="00E95045">
        <w:rPr>
          <w:rFonts w:cs="Arial"/>
        </w:rPr>
        <w:t>skupione</w:t>
      </w:r>
      <w:r w:rsidRPr="00E95045">
        <w:rPr>
          <w:rFonts w:cs="Arial"/>
        </w:rPr>
        <w:t xml:space="preserve"> na wsparciu osób w kryzysie bezdomności </w:t>
      </w:r>
      <w:r w:rsidR="005D4CDA" w:rsidRPr="00E95045">
        <w:rPr>
          <w:rFonts w:cs="Arial"/>
        </w:rPr>
        <w:t xml:space="preserve">i </w:t>
      </w:r>
      <w:r w:rsidRPr="00E95045">
        <w:rPr>
          <w:rFonts w:cs="Arial"/>
        </w:rPr>
        <w:t xml:space="preserve">zagrożonych wykluczeniem mieszkaniowym oraz innych, zidentyfikowanych przez </w:t>
      </w:r>
      <w:r w:rsidR="00E374A1">
        <w:rPr>
          <w:rFonts w:cs="Arial"/>
        </w:rPr>
        <w:t>IZ RP</w:t>
      </w:r>
      <w:r w:rsidRPr="00E95045">
        <w:rPr>
          <w:rFonts w:cs="Arial"/>
        </w:rPr>
        <w:t xml:space="preserve"> grupach wymagających szczególnego wsparcia. W </w:t>
      </w:r>
      <w:r w:rsidR="00AD5FFC" w:rsidRPr="00E95045">
        <w:rPr>
          <w:rFonts w:cs="Arial"/>
        </w:rPr>
        <w:t>CS</w:t>
      </w:r>
      <w:r w:rsidRPr="00E95045">
        <w:rPr>
          <w:rFonts w:cs="Arial"/>
        </w:rPr>
        <w:t xml:space="preserve"> </w:t>
      </w:r>
      <w:r w:rsidR="00FD4136">
        <w:rPr>
          <w:rFonts w:cs="Arial"/>
        </w:rPr>
        <w:t xml:space="preserve">lit. </w:t>
      </w:r>
      <w:r w:rsidRPr="00E95045">
        <w:rPr>
          <w:rFonts w:cs="Arial"/>
        </w:rPr>
        <w:t>l wsparcie może ograniczać się do aktywizacji społecznej.</w:t>
      </w:r>
    </w:p>
    <w:p w14:paraId="65B8EDF9" w14:textId="26B23513"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 xml:space="preserve">Wsparcie w </w:t>
      </w:r>
      <w:r w:rsidR="00AD5FFC" w:rsidRPr="00E95045">
        <w:rPr>
          <w:rFonts w:cs="Arial"/>
        </w:rPr>
        <w:t>CS</w:t>
      </w:r>
      <w:r w:rsidRPr="00E95045">
        <w:rPr>
          <w:rFonts w:cs="Arial"/>
        </w:rPr>
        <w:t xml:space="preserve"> </w:t>
      </w:r>
      <w:r w:rsidR="00FD4136">
        <w:rPr>
          <w:rFonts w:cs="Arial"/>
        </w:rPr>
        <w:t xml:space="preserve">lit. </w:t>
      </w:r>
      <w:r w:rsidRPr="00E95045">
        <w:rPr>
          <w:rFonts w:cs="Arial"/>
        </w:rPr>
        <w:t>h i l w zakresie aktywnej integracji skierowane jest do osób, rodzin i środowisk wymagających wsparcia – w zależności od zidentyfikowanych potrzeb.</w:t>
      </w:r>
    </w:p>
    <w:p w14:paraId="550156BE" w14:textId="57D009DF"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preferuje do wsparcia również osoby zamieszkałe na terenach, na których brakuje połączeń transportem publicznym, a transport indywidualny jest niemożliwy, co sprawia, że osoby te zaliczane są do grupy wykluczonych komunikacyjnie.</w:t>
      </w:r>
    </w:p>
    <w:p w14:paraId="7321157A" w14:textId="56C409FC"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W aktywnej integracji będą realizowane przede wszystkim</w:t>
      </w:r>
      <w:r w:rsidR="00B5686C" w:rsidRPr="00E95045">
        <w:rPr>
          <w:rFonts w:cs="Arial"/>
        </w:rPr>
        <w:t>:</w:t>
      </w:r>
    </w:p>
    <w:p w14:paraId="68802F37" w14:textId="11F95C73" w:rsidR="71D3990E" w:rsidRPr="00E95045" w:rsidRDefault="71D3990E" w:rsidP="00DB4F38">
      <w:pPr>
        <w:pStyle w:val="Akapitzlist"/>
        <w:numPr>
          <w:ilvl w:val="0"/>
          <w:numId w:val="22"/>
        </w:numPr>
        <w:spacing w:after="120"/>
        <w:ind w:left="714" w:hanging="357"/>
        <w:contextualSpacing w:val="0"/>
        <w:rPr>
          <w:rFonts w:cs="Arial"/>
        </w:rPr>
      </w:pPr>
      <w:r w:rsidRPr="00E95045">
        <w:rPr>
          <w:rFonts w:cs="Arial"/>
        </w:rPr>
        <w:t>usługi aktywnej integracji o charakterze:</w:t>
      </w:r>
    </w:p>
    <w:p w14:paraId="531F97D3" w14:textId="6BE7D3B5" w:rsidR="71D3990E" w:rsidRPr="00E95045" w:rsidRDefault="71D3990E" w:rsidP="00DB4F38">
      <w:pPr>
        <w:pStyle w:val="Akapitzlist"/>
        <w:numPr>
          <w:ilvl w:val="2"/>
          <w:numId w:val="92"/>
        </w:numPr>
        <w:spacing w:after="120"/>
        <w:ind w:left="1077" w:hanging="357"/>
        <w:contextualSpacing w:val="0"/>
        <w:rPr>
          <w:rFonts w:cs="Arial"/>
        </w:rPr>
      </w:pPr>
      <w:r w:rsidRPr="00E95045">
        <w:rPr>
          <w:rFonts w:cs="Arial"/>
        </w:rPr>
        <w:t>społecznym, których celem jest nabycie, przywrócenie lub wzmocnienie kompetencji społecznych, zaradności, samodzielności i aktywności społecznej (poprzez m.in. udział w zajęciach w jednostkach reintegracyjnych takich jak WTZ, ZAZ, CIS, KIS)</w:t>
      </w:r>
      <w:r w:rsidR="006E5347">
        <w:rPr>
          <w:rFonts w:cs="Arial"/>
        </w:rPr>
        <w:t>;</w:t>
      </w:r>
    </w:p>
    <w:p w14:paraId="65D6083F" w14:textId="75E9F386" w:rsidR="71D3990E" w:rsidRPr="00E95045" w:rsidRDefault="71D3990E" w:rsidP="00DB4F38">
      <w:pPr>
        <w:pStyle w:val="Akapitzlist"/>
        <w:numPr>
          <w:ilvl w:val="2"/>
          <w:numId w:val="92"/>
        </w:numPr>
        <w:spacing w:after="120"/>
        <w:ind w:left="1077" w:hanging="357"/>
        <w:contextualSpacing w:val="0"/>
        <w:rPr>
          <w:rFonts w:cs="Arial"/>
        </w:rPr>
      </w:pPr>
      <w:r w:rsidRPr="00E95045">
        <w:rPr>
          <w:rFonts w:cs="Arial"/>
        </w:rPr>
        <w:lastRenderedPageBreak/>
        <w:t>edukacyjnym, których celem jest nabycie lub potwierdzenie kwalifikacji ogólnych lub zawodowych dostosowanych do potrzeb rynku pracy</w:t>
      </w:r>
      <w:r w:rsidR="006E5347">
        <w:rPr>
          <w:rFonts w:cs="Arial"/>
        </w:rPr>
        <w:t>;</w:t>
      </w:r>
    </w:p>
    <w:p w14:paraId="327FECB6" w14:textId="108856CE" w:rsidR="71D3990E" w:rsidRPr="00E95045" w:rsidRDefault="71D3990E" w:rsidP="00DB4F38">
      <w:pPr>
        <w:pStyle w:val="Akapitzlist"/>
        <w:numPr>
          <w:ilvl w:val="2"/>
          <w:numId w:val="92"/>
        </w:numPr>
        <w:spacing w:after="120"/>
        <w:ind w:left="1077" w:hanging="357"/>
        <w:contextualSpacing w:val="0"/>
        <w:rPr>
          <w:rFonts w:cs="Arial"/>
        </w:rPr>
      </w:pPr>
      <w:r w:rsidRPr="00E95045">
        <w:rPr>
          <w:rFonts w:cs="Arial"/>
        </w:rPr>
        <w:t>zdrowotnym, których celem jest wyeliminowanie lub złagodzenie barier zdrowotnych utrudniających funkcjonowanie w społeczeństwie lub powodujących oddalenie od rynku pracy</w:t>
      </w:r>
      <w:r w:rsidR="006E5347">
        <w:rPr>
          <w:rFonts w:cs="Arial"/>
        </w:rPr>
        <w:t>;</w:t>
      </w:r>
    </w:p>
    <w:p w14:paraId="3AE390F7" w14:textId="15C8AB20" w:rsidR="71D3990E" w:rsidRPr="00E95045" w:rsidRDefault="71D3990E" w:rsidP="00DB4F38">
      <w:pPr>
        <w:pStyle w:val="Akapitzlist"/>
        <w:numPr>
          <w:ilvl w:val="2"/>
          <w:numId w:val="92"/>
        </w:numPr>
        <w:spacing w:after="120"/>
        <w:ind w:left="1077" w:hanging="357"/>
        <w:contextualSpacing w:val="0"/>
        <w:rPr>
          <w:rFonts w:cs="Arial"/>
        </w:rPr>
      </w:pPr>
      <w:r w:rsidRPr="00E95045">
        <w:rPr>
          <w:rFonts w:cs="Arial"/>
        </w:rPr>
        <w:t>zawodowym, których celem jest pomoc w podjęciu decyzji dotyczącej wyboru lub zmiany zawodu, wyposażenie w kompetencje i kwalifikacje zawodowe oraz umiejętności pożądane na rynku pracy (poprzez m.in. udział w zajęciach w jednostkach reintegracyjnych, kursy i szkolenia zawodowe), pomoc w utrzymaniu zatrudnienia;</w:t>
      </w:r>
    </w:p>
    <w:p w14:paraId="5B1C8ADE" w14:textId="1EB0711A" w:rsidR="71D3990E" w:rsidRPr="00E95045" w:rsidRDefault="71D3990E" w:rsidP="00DB4F38">
      <w:pPr>
        <w:pStyle w:val="Akapitzlist"/>
        <w:numPr>
          <w:ilvl w:val="0"/>
          <w:numId w:val="22"/>
        </w:numPr>
        <w:spacing w:after="120"/>
        <w:ind w:left="1134" w:hanging="283"/>
        <w:contextualSpacing w:val="0"/>
        <w:rPr>
          <w:rFonts w:cs="Arial"/>
        </w:rPr>
      </w:pPr>
      <w:r w:rsidRPr="00E95045">
        <w:rPr>
          <w:rFonts w:cs="Arial"/>
        </w:rPr>
        <w:t>tworzenie i wsparcie istniejących podmiotów reintegracyjnych, takich jak WTZ, ZAZ, CIS, KIS</w:t>
      </w:r>
      <w:r w:rsidR="009B4D42" w:rsidRPr="00E95045">
        <w:rPr>
          <w:rFonts w:cs="Arial"/>
        </w:rPr>
        <w:t>.</w:t>
      </w:r>
    </w:p>
    <w:p w14:paraId="0AEFDE58" w14:textId="7E0542D0" w:rsidR="71D3990E" w:rsidRPr="00E95045" w:rsidRDefault="71D3990E" w:rsidP="004D5CFD">
      <w:pPr>
        <w:spacing w:after="120"/>
        <w:rPr>
          <w:rFonts w:cs="Arial"/>
        </w:rPr>
      </w:pPr>
      <w:r w:rsidRPr="00E95045">
        <w:rPr>
          <w:rFonts w:cs="Arial"/>
        </w:rPr>
        <w:t xml:space="preserve">Dodatkowo, IZ </w:t>
      </w:r>
      <w:r w:rsidR="00EF64FE">
        <w:rPr>
          <w:rFonts w:cs="Arial"/>
        </w:rPr>
        <w:t xml:space="preserve">RP </w:t>
      </w:r>
      <w:r w:rsidRPr="00E95045">
        <w:rPr>
          <w:rFonts w:cs="Arial"/>
        </w:rPr>
        <w:t xml:space="preserve">zapewnia możliwość realizacji działań skutkujących poprawą warunków mieszkaniowych uczestników </w:t>
      </w:r>
      <w:r w:rsidR="006E5347">
        <w:rPr>
          <w:rFonts w:cs="Arial"/>
        </w:rPr>
        <w:t xml:space="preserve">projektów </w:t>
      </w:r>
      <w:r w:rsidRPr="00E95045">
        <w:rPr>
          <w:rFonts w:cs="Arial"/>
        </w:rPr>
        <w:t>oraz poprawą kompetencji w zakresie spędzania czasu wolnego i rekreacji oraz uczestnictwa w kulturze. Ostatni instrument będzie kierowany głównie do dzieci i do rodzin z rodzicami i opiekunami w celu wzmacniania więzi. Obydwa dodatkowe instrumenty nie będą realizowane jako główne wsparcie, lecz jako działania towarzyszące usługom aktywnej integracji wymienionym w lit. a lub b.</w:t>
      </w:r>
    </w:p>
    <w:p w14:paraId="436454CE" w14:textId="3DBE1127"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 xml:space="preserve">IZ </w:t>
      </w:r>
      <w:r w:rsidR="00EF64FE">
        <w:rPr>
          <w:rFonts w:cs="Arial"/>
        </w:rPr>
        <w:t xml:space="preserve">RP </w:t>
      </w:r>
      <w:r w:rsidRPr="00E95045">
        <w:rPr>
          <w:rFonts w:cs="Arial"/>
        </w:rPr>
        <w:t>zapewnia, że oprócz metod pracy indywidualnej z rodziną, możliwe będzie wykorzystywanie metod pracy środowiskowej adresowanych do całych społeczności.</w:t>
      </w:r>
    </w:p>
    <w:p w14:paraId="6B2FF0C7" w14:textId="4A26A3E6"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Możliwe jest łączenie aktywizacji i usług społecznych (bez rozwijania usług w projektach dotyczących aktywnej integracji, lecz jako forma dodatkowa, wspomagająca główne działania w zakresie aktywnej integracji).</w:t>
      </w:r>
    </w:p>
    <w:p w14:paraId="35ECC055" w14:textId="0163AC1C"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Wsparcie oferowane osobom biernym zawodowo i</w:t>
      </w:r>
      <w:r w:rsidR="005D4CDA" w:rsidRPr="00E95045">
        <w:rPr>
          <w:rFonts w:cs="Arial"/>
        </w:rPr>
        <w:t xml:space="preserve"> wymienionym w pkt 1</w:t>
      </w:r>
      <w:r w:rsidR="00193373" w:rsidRPr="00E95045">
        <w:rPr>
          <w:rFonts w:cs="Arial"/>
        </w:rPr>
        <w:t xml:space="preserve"> </w:t>
      </w:r>
      <w:r w:rsidRPr="00E95045">
        <w:rPr>
          <w:rFonts w:cs="Arial"/>
        </w:rPr>
        <w:t xml:space="preserve">jest dostosowane do indywidualnych potrzeb tych osób oraz cechuje się kompleksowością. Wsparcie przeznaczone dla osób z niepełnosprawnościami </w:t>
      </w:r>
      <w:r w:rsidR="006629FE">
        <w:rPr>
          <w:rFonts w:cs="Arial"/>
        </w:rPr>
        <w:t xml:space="preserve">jest </w:t>
      </w:r>
      <w:r w:rsidRPr="00E95045">
        <w:rPr>
          <w:rFonts w:cs="Arial"/>
        </w:rPr>
        <w:t xml:space="preserve">dostosowane do osobistych preferencji </w:t>
      </w:r>
      <w:r w:rsidR="006629FE">
        <w:rPr>
          <w:rFonts w:cs="Arial"/>
        </w:rPr>
        <w:t xml:space="preserve">tych osób </w:t>
      </w:r>
      <w:r w:rsidRPr="00E95045">
        <w:rPr>
          <w:rFonts w:cs="Arial"/>
        </w:rPr>
        <w:t>oraz rodzaju niepełnosprawności.</w:t>
      </w:r>
    </w:p>
    <w:p w14:paraId="4D7F2242" w14:textId="3339A557"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lastRenderedPageBreak/>
        <w:t xml:space="preserve">W </w:t>
      </w:r>
      <w:r w:rsidR="00AD5FFC" w:rsidRPr="00E95045">
        <w:rPr>
          <w:rFonts w:cs="Arial"/>
        </w:rPr>
        <w:t>CS</w:t>
      </w:r>
      <w:r w:rsidR="00FD4136">
        <w:rPr>
          <w:rFonts w:cs="Arial"/>
        </w:rPr>
        <w:t xml:space="preserve"> lit.</w:t>
      </w:r>
      <w:r w:rsidRPr="00E95045">
        <w:rPr>
          <w:rFonts w:cs="Arial"/>
        </w:rPr>
        <w:t xml:space="preserve"> h oprócz form wsparcia skutkujących podjęciem zatrudnienia, należy umożliwić realizację działań pozwalających utrzymać zatrudnienie, świadczonych po podjęciu zatrudnienia, w tym mentoringu i zatrudnienia wspomaganego.</w:t>
      </w:r>
    </w:p>
    <w:p w14:paraId="217A1BAD" w14:textId="693F09FD"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wyodrębnienie puli środków na projekty realizowane przez podmioty ekonomii społecznej w zakresie aktywnej integracji.</w:t>
      </w:r>
    </w:p>
    <w:p w14:paraId="2F085C04" w14:textId="34575F32"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 xml:space="preserve">W zakresie wsparcia osób w kryzysie bezdomności IZ </w:t>
      </w:r>
      <w:r w:rsidR="00CC1E37">
        <w:rPr>
          <w:rFonts w:cs="Arial"/>
        </w:rPr>
        <w:t>RP</w:t>
      </w:r>
      <w:r w:rsidR="00CC1E37" w:rsidRPr="00E95045">
        <w:rPr>
          <w:rFonts w:cs="Arial"/>
        </w:rPr>
        <w:t xml:space="preserve"> </w:t>
      </w:r>
      <w:r w:rsidRPr="00E95045">
        <w:rPr>
          <w:rFonts w:cs="Arial"/>
        </w:rPr>
        <w:t xml:space="preserve">zapewnia możliwość realizacji elementów społecznych w postaci usług w zakresie przeciwdziałania bezdomności i wspierające osoby znajdujące się w kryzysie bezdomności (np. usługi streetworkingu), jak i mieszkaniowe, w tym poprzez wykorzystanie modelu Najpierw mieszkanie (ang. </w:t>
      </w:r>
      <w:proofErr w:type="spellStart"/>
      <w:r w:rsidRPr="00E95045">
        <w:rPr>
          <w:rFonts w:cs="Arial"/>
        </w:rPr>
        <w:t>Housing</w:t>
      </w:r>
      <w:proofErr w:type="spellEnd"/>
      <w:r w:rsidRPr="00E95045">
        <w:rPr>
          <w:rFonts w:cs="Arial"/>
        </w:rPr>
        <w:t xml:space="preserve"> First).</w:t>
      </w:r>
    </w:p>
    <w:p w14:paraId="6A8A751C" w14:textId="3796665B" w:rsidR="71D3990E" w:rsidRPr="00E95045" w:rsidRDefault="71D3990E" w:rsidP="00DB4F38">
      <w:pPr>
        <w:pStyle w:val="Akapitzlist"/>
        <w:numPr>
          <w:ilvl w:val="0"/>
          <w:numId w:val="30"/>
        </w:numPr>
        <w:spacing w:after="120"/>
        <w:ind w:left="357" w:hanging="357"/>
        <w:contextualSpacing w:val="0"/>
        <w:rPr>
          <w:rFonts w:cs="Arial"/>
        </w:rPr>
      </w:pPr>
      <w:r w:rsidRPr="00E95045">
        <w:rPr>
          <w:rFonts w:cs="Arial"/>
        </w:rPr>
        <w:t>Wsparcie na rzecz społeczności marginalizowanych, takich jak Romowie, powinno być programowane i wdrażane we współpracy z lokalnymi interesariuszami, w tym społecznością romską.</w:t>
      </w:r>
    </w:p>
    <w:p w14:paraId="1BDCC36A" w14:textId="4281E611" w:rsidR="71D3990E" w:rsidRPr="00EF4B09" w:rsidRDefault="71D3990E" w:rsidP="00DB4F38">
      <w:pPr>
        <w:pStyle w:val="Akapitzlist"/>
        <w:numPr>
          <w:ilvl w:val="0"/>
          <w:numId w:val="30"/>
        </w:numPr>
        <w:spacing w:after="120"/>
        <w:ind w:left="357" w:hanging="357"/>
        <w:contextualSpacing w:val="0"/>
        <w:rPr>
          <w:rFonts w:cs="Arial"/>
        </w:rPr>
      </w:pPr>
      <w:r w:rsidRPr="00E95045">
        <w:rPr>
          <w:rFonts w:cs="Arial"/>
        </w:rPr>
        <w:t xml:space="preserve">Wsparcie w projektach na rzecz społeczności marginalizowanych, takich jak Romowie, nie powinno się ograniczać do społeczności romskiej, lecz w miarę </w:t>
      </w:r>
      <w:r w:rsidRPr="00EF4B09">
        <w:rPr>
          <w:rFonts w:cs="Arial"/>
        </w:rPr>
        <w:t>potrzeb i możliwości obejmować też nieromskie otoczenie społeczności marginalizowanej.</w:t>
      </w:r>
    </w:p>
    <w:p w14:paraId="31BC8A40" w14:textId="4FD223BD" w:rsidR="71D3990E" w:rsidRPr="00EF4B09" w:rsidRDefault="71D3990E" w:rsidP="00DB4F38">
      <w:pPr>
        <w:pStyle w:val="Akapitzlist"/>
        <w:numPr>
          <w:ilvl w:val="0"/>
          <w:numId w:val="30"/>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 xml:space="preserve">zapewnia, że wsparcie dla osób odbywających karę pozbawienia wolności nie będzie udzielane w </w:t>
      </w:r>
      <w:r w:rsidR="00AD1F1C">
        <w:rPr>
          <w:rFonts w:cs="Arial"/>
        </w:rPr>
        <w:t>RP</w:t>
      </w:r>
      <w:r w:rsidRPr="00EF4B09">
        <w:rPr>
          <w:rFonts w:cs="Arial"/>
        </w:rPr>
        <w:t>, z wyjątkiem osób objętych dozorem elektronicznym.</w:t>
      </w:r>
    </w:p>
    <w:p w14:paraId="1222AA26" w14:textId="2D293297" w:rsidR="71D3990E" w:rsidRPr="00EF4B09" w:rsidRDefault="71D3990E" w:rsidP="00DB4F38">
      <w:pPr>
        <w:pStyle w:val="Akapitzlist"/>
        <w:numPr>
          <w:ilvl w:val="0"/>
          <w:numId w:val="30"/>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 xml:space="preserve">zapewnia, że usługi aktywnej integracji o charakterze zawodowym w projektach </w:t>
      </w:r>
      <w:r w:rsidR="005655D4" w:rsidRPr="00EF4B09">
        <w:rPr>
          <w:rFonts w:cs="Arial"/>
        </w:rPr>
        <w:t xml:space="preserve">jednostek samorządu terytorialnego </w:t>
      </w:r>
      <w:r w:rsidRPr="00EF4B09">
        <w:rPr>
          <w:rFonts w:cs="Arial"/>
        </w:rPr>
        <w:t xml:space="preserve">i ROPS </w:t>
      </w:r>
      <w:r w:rsidR="006629FE">
        <w:rPr>
          <w:rFonts w:cs="Arial"/>
        </w:rPr>
        <w:t xml:space="preserve">są </w:t>
      </w:r>
      <w:r w:rsidRPr="00EF4B09">
        <w:rPr>
          <w:rFonts w:cs="Arial"/>
        </w:rPr>
        <w:t>realizowane przez podmioty wyspecjalizowane w zakresie aktywizacji zawodowej.</w:t>
      </w:r>
    </w:p>
    <w:p w14:paraId="4670620E" w14:textId="6B28D419" w:rsidR="71D3990E" w:rsidRPr="00EF4B09" w:rsidRDefault="71D3990E" w:rsidP="00DB4F38">
      <w:pPr>
        <w:pStyle w:val="Akapitzlist"/>
        <w:numPr>
          <w:ilvl w:val="0"/>
          <w:numId w:val="30"/>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preferuje wykorzystanie kontraktu socjalnego lub innego rodzaju programów przewidzianych w ustawie</w:t>
      </w:r>
      <w:r w:rsidR="00924670" w:rsidRPr="00EF4B09">
        <w:rPr>
          <w:rFonts w:cs="Arial"/>
        </w:rPr>
        <w:t xml:space="preserve"> z dnia 12 marca 2004 r.</w:t>
      </w:r>
      <w:r w:rsidRPr="00EF4B09">
        <w:rPr>
          <w:rFonts w:cs="Arial"/>
        </w:rPr>
        <w:t xml:space="preserve"> o pomocy społecznej, w tym indywidualnych programów, programów aktywności lokalnej i projektów socjalnych albo umowy na wzór kontraktu socjalnego.</w:t>
      </w:r>
    </w:p>
    <w:p w14:paraId="2CB319AE" w14:textId="455E152F" w:rsidR="71D3990E" w:rsidRPr="00EF4B09" w:rsidRDefault="71D3990E" w:rsidP="00DB4F38">
      <w:pPr>
        <w:pStyle w:val="Akapitzlist"/>
        <w:numPr>
          <w:ilvl w:val="0"/>
          <w:numId w:val="30"/>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 xml:space="preserve">zapewnia, że wsparcie odbywa się w oparciu o ścieżkę reintegracji, stworzoną indywidualnie dla każdej osoby, rodziny, środowiska </w:t>
      </w:r>
      <w:r w:rsidR="005D4CDA" w:rsidRPr="00EF4B09">
        <w:rPr>
          <w:rFonts w:cs="Arial"/>
        </w:rPr>
        <w:t>wymienionych w pkt 1</w:t>
      </w:r>
      <w:r w:rsidRPr="00EF4B09">
        <w:rPr>
          <w:rFonts w:cs="Arial"/>
        </w:rPr>
        <w:t>, z uwzględnieniem diagnozy sytuacji problemowej, zasobów, potencjału, predyspozycji, potrzeb.</w:t>
      </w:r>
    </w:p>
    <w:p w14:paraId="31952D96" w14:textId="4B35D223" w:rsidR="71D3990E" w:rsidRPr="00EF4B09" w:rsidRDefault="71D3990E" w:rsidP="00DB4F38">
      <w:pPr>
        <w:pStyle w:val="Akapitzlist"/>
        <w:numPr>
          <w:ilvl w:val="0"/>
          <w:numId w:val="30"/>
        </w:numPr>
        <w:spacing w:after="120"/>
        <w:ind w:left="357" w:hanging="357"/>
        <w:contextualSpacing w:val="0"/>
        <w:rPr>
          <w:rFonts w:cs="Arial"/>
        </w:rPr>
      </w:pPr>
      <w:r w:rsidRPr="00EF4B09">
        <w:rPr>
          <w:rFonts w:cs="Arial"/>
        </w:rPr>
        <w:lastRenderedPageBreak/>
        <w:t xml:space="preserve">IZ </w:t>
      </w:r>
      <w:r w:rsidR="00CC1E37">
        <w:rPr>
          <w:rFonts w:cs="Arial"/>
        </w:rPr>
        <w:t>RP</w:t>
      </w:r>
      <w:r w:rsidR="00CC1E37" w:rsidRPr="00EF4B09">
        <w:rPr>
          <w:rFonts w:cs="Arial"/>
        </w:rPr>
        <w:t xml:space="preserve"> </w:t>
      </w:r>
      <w:r w:rsidRPr="00EF4B09">
        <w:rPr>
          <w:rFonts w:cs="Arial"/>
        </w:rPr>
        <w:t xml:space="preserve">zapewnia, że usługi aktywnej integracji o charakterze zawodowym dla osób, rodzin i środowisk </w:t>
      </w:r>
      <w:r w:rsidR="005D4CDA" w:rsidRPr="00EF4B09">
        <w:rPr>
          <w:rFonts w:cs="Arial"/>
        </w:rPr>
        <w:t>wymienionych w pkt 1</w:t>
      </w:r>
      <w:r w:rsidR="00193373" w:rsidRPr="00EF4B09">
        <w:rPr>
          <w:rFonts w:cs="Arial"/>
        </w:rPr>
        <w:t xml:space="preserve"> </w:t>
      </w:r>
      <w:r w:rsidRPr="00EF4B09">
        <w:rPr>
          <w:rFonts w:cs="Arial"/>
        </w:rPr>
        <w:t>nie mogą stanowić pierwszego elementu wsparcia w ramach ścieżki reintegracji (nie dotyczy projektów realizowanych przez podmioty reintegracyjne).</w:t>
      </w:r>
    </w:p>
    <w:p w14:paraId="4795209D" w14:textId="3EE82667" w:rsidR="6EBE3292" w:rsidRPr="00EF4B09" w:rsidRDefault="6EBE3292" w:rsidP="00DB4F38">
      <w:pPr>
        <w:pStyle w:val="Akapitzlist"/>
        <w:numPr>
          <w:ilvl w:val="0"/>
          <w:numId w:val="30"/>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zapewnia, że projekty obejmujące wyłącznie pracę socjalną nie są wybierane do dofinansowania.</w:t>
      </w:r>
    </w:p>
    <w:p w14:paraId="40E36DD8" w14:textId="60693E34" w:rsidR="6EBE3292" w:rsidRPr="00EF4B09" w:rsidRDefault="6EBE3292" w:rsidP="00DB4F38">
      <w:pPr>
        <w:pStyle w:val="Akapitzlist"/>
        <w:numPr>
          <w:ilvl w:val="0"/>
          <w:numId w:val="30"/>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zapewnia zastosowanie mechanizmów gwarantujących trwałość podmiotów reintegracyjnych utworzonych ze środków EFS+ po zakończeniu realizacji projektu, co najmniej przez okres odpowiadający okresowi realizacji projektu.</w:t>
      </w:r>
    </w:p>
    <w:p w14:paraId="1D42C998" w14:textId="545A9678" w:rsidR="6EBE3292" w:rsidRPr="00EF4B09" w:rsidRDefault="6EBE3292" w:rsidP="00DB4F38">
      <w:pPr>
        <w:pStyle w:val="Akapitzlist"/>
        <w:numPr>
          <w:ilvl w:val="0"/>
          <w:numId w:val="30"/>
        </w:numPr>
        <w:spacing w:after="120"/>
        <w:ind w:left="357" w:hanging="357"/>
        <w:contextualSpacing w:val="0"/>
        <w:rPr>
          <w:rFonts w:cs="Arial"/>
        </w:rPr>
      </w:pPr>
      <w:r w:rsidRPr="00EF4B09">
        <w:rPr>
          <w:rFonts w:cs="Arial"/>
        </w:rPr>
        <w:t xml:space="preserve">Wsparcie dotyczące aktywizacji zawodowej </w:t>
      </w:r>
      <w:r w:rsidR="00575509">
        <w:rPr>
          <w:rFonts w:cs="Arial"/>
        </w:rPr>
        <w:t xml:space="preserve">jest </w:t>
      </w:r>
      <w:r w:rsidRPr="00EF4B09">
        <w:rPr>
          <w:rFonts w:cs="Arial"/>
        </w:rPr>
        <w:t>realizowane na zasadach określonych w części wytycznych dotyczącej rynku pracy lub na podstawie przepisów szczegółowych obowiązujących dany rodzaj podmiotu udzielającego wsparcia.</w:t>
      </w:r>
    </w:p>
    <w:p w14:paraId="564CCD8E" w14:textId="3A79D68E" w:rsidR="0772B3AC" w:rsidRPr="00E95045" w:rsidRDefault="6EBE3292" w:rsidP="00DB4F38">
      <w:pPr>
        <w:pStyle w:val="Akapitzlist"/>
        <w:numPr>
          <w:ilvl w:val="0"/>
          <w:numId w:val="30"/>
        </w:numPr>
        <w:spacing w:after="24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umożliwia realizację działań wspierających tworzenie miejsc pracy dla osób z niepełnosprawnościami, w szczególności poprzez wyposażenie lub doposażenie stanowiska pracy na potrzeby zatrudnienia osoby z niepełnosprawnością, dostosowanie stanowiska pracy do potrzeb osób z</w:t>
      </w:r>
      <w:r w:rsidRPr="00E95045">
        <w:rPr>
          <w:rFonts w:cs="Arial"/>
        </w:rPr>
        <w:t xml:space="preserve"> niepełnosprawnościami. Działania wspierające tworzenie miejsc pracy dla osób z niepełnosprawnościami mogą być realizowane wyłącznie jako element kompleksowych projektów obejmujących również aktywizację społeczno-zawodową osób z niepełnosprawnościami.</w:t>
      </w:r>
    </w:p>
    <w:p w14:paraId="11CCA2EC" w14:textId="0AD0E621" w:rsidR="7612ABE9" w:rsidRPr="00E95045" w:rsidRDefault="7612ABE9" w:rsidP="00112D6B">
      <w:pPr>
        <w:pStyle w:val="Nagwek2"/>
      </w:pPr>
      <w:bookmarkStart w:id="33" w:name="_Toc117861304"/>
      <w:r w:rsidRPr="00E95045">
        <w:t>Podrozdział 4.3. Zasady dotyczące usług społecznych</w:t>
      </w:r>
      <w:bookmarkEnd w:id="33"/>
    </w:p>
    <w:p w14:paraId="63F9BB39" w14:textId="0C7EB448" w:rsidR="004A49AB" w:rsidRPr="00E95045" w:rsidRDefault="004A49AB" w:rsidP="00DB4F38">
      <w:pPr>
        <w:numPr>
          <w:ilvl w:val="0"/>
          <w:numId w:val="60"/>
        </w:numPr>
        <w:spacing w:after="120"/>
        <w:ind w:left="357" w:hanging="357"/>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wsparcie z zakresu usług społecznych dotyczy wyłącznie usług świadczonych w społeczności lokalnej. </w:t>
      </w:r>
    </w:p>
    <w:p w14:paraId="7E905737" w14:textId="4B49BDAD" w:rsidR="004A49AB" w:rsidRPr="00E95045" w:rsidRDefault="004A49AB" w:rsidP="00DB4F38">
      <w:pPr>
        <w:pStyle w:val="Akapitzlist"/>
        <w:numPr>
          <w:ilvl w:val="0"/>
          <w:numId w:val="60"/>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zapewnia, że preferowane do wsparcia są osoby:</w:t>
      </w:r>
    </w:p>
    <w:p w14:paraId="026ECD33" w14:textId="127AD7E0" w:rsidR="004A49AB" w:rsidRPr="00E95045" w:rsidRDefault="004A49AB" w:rsidP="00DB4F38">
      <w:pPr>
        <w:pStyle w:val="Akapitzlist"/>
        <w:numPr>
          <w:ilvl w:val="1"/>
          <w:numId w:val="60"/>
        </w:numPr>
        <w:spacing w:after="120"/>
        <w:ind w:left="714" w:hanging="357"/>
        <w:contextualSpacing w:val="0"/>
        <w:rPr>
          <w:rFonts w:eastAsia="Calibri" w:cs="Arial"/>
        </w:rPr>
      </w:pPr>
      <w:r w:rsidRPr="00E95045">
        <w:rPr>
          <w:rFonts w:eastAsia="Calibri" w:cs="Arial"/>
        </w:rPr>
        <w:t>o znacznym lub umiarkowanym stopniu niepełnosprawności</w:t>
      </w:r>
      <w:r w:rsidR="009B4D42" w:rsidRPr="00E95045">
        <w:rPr>
          <w:rFonts w:eastAsia="Calibri" w:cs="Arial"/>
        </w:rPr>
        <w:t>;</w:t>
      </w:r>
    </w:p>
    <w:p w14:paraId="5545135A" w14:textId="77777777" w:rsidR="002D1E6E" w:rsidRDefault="004A49AB" w:rsidP="00DB4F38">
      <w:pPr>
        <w:pStyle w:val="Akapitzlist"/>
        <w:numPr>
          <w:ilvl w:val="1"/>
          <w:numId w:val="60"/>
        </w:numPr>
        <w:spacing w:after="120"/>
        <w:ind w:left="714" w:hanging="357"/>
        <w:contextualSpacing w:val="0"/>
        <w:rPr>
          <w:rFonts w:eastAsia="Calibri" w:cs="Arial"/>
        </w:rPr>
      </w:pPr>
      <w:r w:rsidRPr="00E95045">
        <w:rPr>
          <w:rFonts w:eastAsia="Calibri" w:cs="Arial"/>
        </w:rPr>
        <w:t>z niepełnosprawnością sprzężoną</w:t>
      </w:r>
      <w:r w:rsidR="002D1E6E">
        <w:rPr>
          <w:rFonts w:eastAsia="Calibri" w:cs="Arial"/>
        </w:rPr>
        <w:t>;</w:t>
      </w:r>
    </w:p>
    <w:p w14:paraId="048CF2E3" w14:textId="35BFB719" w:rsidR="005E5705" w:rsidRDefault="004A49AB" w:rsidP="00DB4F38">
      <w:pPr>
        <w:pStyle w:val="Akapitzlist"/>
        <w:numPr>
          <w:ilvl w:val="1"/>
          <w:numId w:val="60"/>
        </w:numPr>
        <w:spacing w:after="120"/>
        <w:ind w:left="714" w:hanging="357"/>
        <w:contextualSpacing w:val="0"/>
        <w:rPr>
          <w:rFonts w:eastAsia="Calibri" w:cs="Arial"/>
        </w:rPr>
      </w:pPr>
      <w:r w:rsidRPr="00E95045">
        <w:rPr>
          <w:rFonts w:eastAsia="Calibri" w:cs="Arial"/>
        </w:rPr>
        <w:t>z zaburzeniami psychicznymi</w:t>
      </w:r>
      <w:r w:rsidR="00B95BDC">
        <w:rPr>
          <w:rFonts w:eastAsia="Calibri" w:cs="Arial"/>
        </w:rPr>
        <w:t>;</w:t>
      </w:r>
      <w:r w:rsidRPr="00E95045">
        <w:rPr>
          <w:rFonts w:eastAsia="Calibri" w:cs="Arial"/>
        </w:rPr>
        <w:t xml:space="preserve"> </w:t>
      </w:r>
    </w:p>
    <w:p w14:paraId="30B35C0F" w14:textId="172D1200" w:rsidR="005E5705" w:rsidRDefault="004A49AB" w:rsidP="00DB4F38">
      <w:pPr>
        <w:pStyle w:val="Akapitzlist"/>
        <w:numPr>
          <w:ilvl w:val="1"/>
          <w:numId w:val="60"/>
        </w:numPr>
        <w:spacing w:after="120"/>
        <w:ind w:left="714" w:hanging="357"/>
        <w:contextualSpacing w:val="0"/>
        <w:rPr>
          <w:rFonts w:eastAsia="Calibri" w:cs="Arial"/>
        </w:rPr>
      </w:pPr>
      <w:r w:rsidRPr="00E95045">
        <w:rPr>
          <w:rFonts w:eastAsia="Calibri" w:cs="Arial"/>
        </w:rPr>
        <w:lastRenderedPageBreak/>
        <w:t>z niepełnosprawnością intelektualną</w:t>
      </w:r>
      <w:r w:rsidR="00B95BDC">
        <w:rPr>
          <w:rFonts w:eastAsia="Calibri" w:cs="Arial"/>
        </w:rPr>
        <w:t>;</w:t>
      </w:r>
      <w:r w:rsidRPr="00E95045">
        <w:rPr>
          <w:rFonts w:eastAsia="Calibri" w:cs="Arial"/>
        </w:rPr>
        <w:t xml:space="preserve"> </w:t>
      </w:r>
    </w:p>
    <w:p w14:paraId="6FC2C683" w14:textId="3822F8E6" w:rsidR="004A49AB" w:rsidRPr="00E95045" w:rsidRDefault="004A49AB" w:rsidP="00DB4F38">
      <w:pPr>
        <w:pStyle w:val="Akapitzlist"/>
        <w:numPr>
          <w:ilvl w:val="1"/>
          <w:numId w:val="60"/>
        </w:numPr>
        <w:spacing w:after="120"/>
        <w:ind w:left="714" w:hanging="357"/>
        <w:contextualSpacing w:val="0"/>
        <w:rPr>
          <w:rFonts w:eastAsia="Calibri" w:cs="Arial"/>
        </w:rPr>
      </w:pPr>
      <w:r w:rsidRPr="00E95045">
        <w:rPr>
          <w:rFonts w:eastAsia="Calibri" w:cs="Arial"/>
        </w:rPr>
        <w:t>z całościowymi zaburzeniami rozwojowymi (w rozumieniu zgodnym z Międzynarodową Klasyfikacją Chorób i Problemów Zdrowotnych)</w:t>
      </w:r>
      <w:r w:rsidR="009B4D42" w:rsidRPr="00E95045">
        <w:rPr>
          <w:rFonts w:eastAsia="Calibri" w:cs="Arial"/>
        </w:rPr>
        <w:t>;</w:t>
      </w:r>
    </w:p>
    <w:p w14:paraId="1E467725" w14:textId="32D72064" w:rsidR="004A49AB" w:rsidRPr="00E95045" w:rsidRDefault="004A49AB" w:rsidP="00DB4F38">
      <w:pPr>
        <w:pStyle w:val="Akapitzlist"/>
        <w:numPr>
          <w:ilvl w:val="1"/>
          <w:numId w:val="60"/>
        </w:numPr>
        <w:spacing w:after="120"/>
        <w:ind w:left="714" w:hanging="357"/>
        <w:contextualSpacing w:val="0"/>
        <w:rPr>
          <w:rFonts w:eastAsia="Calibri" w:cs="Arial"/>
        </w:rPr>
      </w:pPr>
      <w:r w:rsidRPr="00E95045">
        <w:rPr>
          <w:rFonts w:eastAsia="Calibri" w:cs="Arial"/>
        </w:rPr>
        <w:t>korzystające z programu FE PŻ</w:t>
      </w:r>
      <w:r w:rsidR="009B4D42" w:rsidRPr="00E95045">
        <w:rPr>
          <w:rFonts w:eastAsia="Calibri" w:cs="Arial"/>
        </w:rPr>
        <w:t>;</w:t>
      </w:r>
    </w:p>
    <w:p w14:paraId="1055920C" w14:textId="77777777" w:rsidR="004A49AB" w:rsidRPr="00E95045" w:rsidRDefault="004A49AB" w:rsidP="00DB4F38">
      <w:pPr>
        <w:pStyle w:val="Akapitzlist"/>
        <w:numPr>
          <w:ilvl w:val="1"/>
          <w:numId w:val="60"/>
        </w:numPr>
        <w:spacing w:after="120"/>
        <w:ind w:left="714" w:hanging="357"/>
        <w:contextualSpacing w:val="0"/>
        <w:rPr>
          <w:rFonts w:eastAsia="Calibri" w:cs="Arial"/>
        </w:rPr>
      </w:pPr>
      <w:r w:rsidRPr="00E95045">
        <w:rPr>
          <w:rFonts w:eastAsia="Calibri" w:cs="Arial"/>
        </w:rPr>
        <w:t>zamieszkujące samotnie.</w:t>
      </w:r>
    </w:p>
    <w:p w14:paraId="3DD09467" w14:textId="77777777" w:rsidR="004A49AB" w:rsidRPr="00E95045" w:rsidRDefault="004A49AB" w:rsidP="00DB4F38">
      <w:pPr>
        <w:pStyle w:val="Akapitzlist"/>
        <w:numPr>
          <w:ilvl w:val="0"/>
          <w:numId w:val="60"/>
        </w:numPr>
        <w:spacing w:after="120"/>
        <w:ind w:left="357" w:hanging="357"/>
        <w:contextualSpacing w:val="0"/>
        <w:rPr>
          <w:rFonts w:eastAsia="Calibri" w:cs="Arial"/>
        </w:rPr>
      </w:pPr>
      <w:r w:rsidRPr="00E95045">
        <w:rPr>
          <w:rFonts w:eastAsia="Calibri" w:cs="Arial"/>
        </w:rPr>
        <w:t>Wsparcie oferowane osobom potrzebującym wsparcia w codziennym funkcjonowaniu jest dostosowane do indywidualnych potrzeb tych osób. W szczególności wsparcie przeznaczone dla osób z niepełnosprawnościami dostosowane jest do osobistych preferencji oraz rodzaju niepełnosprawności.</w:t>
      </w:r>
    </w:p>
    <w:p w14:paraId="05D9F62F" w14:textId="7B9C3911" w:rsidR="004A49AB" w:rsidRPr="00E95045" w:rsidRDefault="004A49AB" w:rsidP="00DB4F38">
      <w:pPr>
        <w:pStyle w:val="Akapitzlist"/>
        <w:numPr>
          <w:ilvl w:val="0"/>
          <w:numId w:val="60"/>
        </w:numPr>
        <w:spacing w:after="120"/>
        <w:ind w:left="357" w:hanging="357"/>
        <w:contextualSpacing w:val="0"/>
        <w:rPr>
          <w:rFonts w:eastAsia="Calibri" w:cs="Arial"/>
        </w:rPr>
      </w:pPr>
      <w:r w:rsidRPr="00E95045">
        <w:rPr>
          <w:rFonts w:eastAsia="Calibri" w:cs="Arial"/>
        </w:rPr>
        <w:t xml:space="preserve">W projektach dotyczących usług społecznych, w szczególności usług opiekuńczych, IZ </w:t>
      </w:r>
      <w:r w:rsidR="00CC1E37">
        <w:rPr>
          <w:rFonts w:eastAsia="Calibri" w:cs="Arial"/>
        </w:rPr>
        <w:t>RP</w:t>
      </w:r>
      <w:r w:rsidR="00CC1E37" w:rsidRPr="00E95045">
        <w:rPr>
          <w:rFonts w:eastAsia="Calibri" w:cs="Arial"/>
        </w:rPr>
        <w:t xml:space="preserve"> </w:t>
      </w:r>
      <w:r w:rsidRPr="00E95045">
        <w:rPr>
          <w:rFonts w:eastAsia="Calibri" w:cs="Arial"/>
        </w:rPr>
        <w:t xml:space="preserve">umożliwia finansowanie usług zdrowotnych jako uzupełnienie usług społecznych, o ile usługi te nie mogą zostać sfinansowane ze środków publicznych, tj. wykraczają poza gwarantowane świadczenia opieki zdrowotnej albo </w:t>
      </w:r>
      <w:r w:rsidR="004F5419">
        <w:rPr>
          <w:rFonts w:eastAsia="Calibri" w:cs="Arial"/>
        </w:rPr>
        <w:t xml:space="preserve">zostało </w:t>
      </w:r>
      <w:r w:rsidRPr="00E95045">
        <w:rPr>
          <w:rFonts w:eastAsia="Calibri" w:cs="Arial"/>
        </w:rPr>
        <w:t>wykazane, że gwarantowana usługa zdrowotna nie może zostać sfinansowana danej osobie ze środków publicznych w okresie trwania projektu.</w:t>
      </w:r>
    </w:p>
    <w:p w14:paraId="15C6167C" w14:textId="56ED6DC6" w:rsidR="004A49AB" w:rsidRPr="00E95045" w:rsidRDefault="004A49AB" w:rsidP="00DB4F38">
      <w:pPr>
        <w:pStyle w:val="Akapitzlist"/>
        <w:numPr>
          <w:ilvl w:val="0"/>
          <w:numId w:val="60"/>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premiowanie projektów z zakresu usług społecznych realizowanych przez miasta (powiaty grodzkie) lub grupy gmin i powiatu ziemskiego (porozumienia terytorialne), obejmujące kompleksowe działania w zakresie rozwoju usług społecznych i zdrowotnych. Projekty powinny być oparte na lokalnej diagnozie i przewidywać możliwość zlecania części usług podmiotom ekonomii społecznej. Premiowane projekty w założeniu powinny zawierać komponent tworzenia </w:t>
      </w:r>
      <w:r w:rsidR="001B7E86">
        <w:rPr>
          <w:rFonts w:eastAsia="Calibri" w:cs="Arial"/>
        </w:rPr>
        <w:t>CUS</w:t>
      </w:r>
      <w:r w:rsidR="000B0A11" w:rsidRPr="00E95045">
        <w:rPr>
          <w:rFonts w:eastAsia="Calibri" w:cs="Arial"/>
        </w:rPr>
        <w:t xml:space="preserve"> </w:t>
      </w:r>
      <w:r w:rsidRPr="00E95045">
        <w:rPr>
          <w:rFonts w:eastAsia="Calibri" w:cs="Arial"/>
        </w:rPr>
        <w:t>i programów usług społecznych, jako działanie na początku realizacji projektu, w trakcie realizacji projektu lub jako konsekwencja jego wdrożenia.</w:t>
      </w:r>
    </w:p>
    <w:p w14:paraId="6B59495E" w14:textId="0C8B7B14" w:rsidR="004A49AB" w:rsidRPr="00E95045" w:rsidRDefault="004A49AB" w:rsidP="00DB4F38">
      <w:pPr>
        <w:pStyle w:val="Akapitzlist"/>
        <w:numPr>
          <w:ilvl w:val="0"/>
          <w:numId w:val="60"/>
        </w:numPr>
        <w:spacing w:after="120"/>
        <w:ind w:left="357" w:hanging="357"/>
        <w:contextualSpacing w:val="0"/>
        <w:rPr>
          <w:rFonts w:eastAsiaTheme="minorEastAsia"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preferencje dla realizacji usług społecznych przez PES. Preferencje te mogą być zapewnione w szczególności poprzez:</w:t>
      </w:r>
    </w:p>
    <w:p w14:paraId="5B608F70" w14:textId="68B315B4" w:rsidR="004A49AB" w:rsidRPr="00E95045" w:rsidRDefault="004A49AB" w:rsidP="00DB4F38">
      <w:pPr>
        <w:pStyle w:val="Akapitzlist"/>
        <w:numPr>
          <w:ilvl w:val="1"/>
          <w:numId w:val="60"/>
        </w:numPr>
        <w:spacing w:after="120"/>
        <w:ind w:left="714" w:hanging="357"/>
        <w:contextualSpacing w:val="0"/>
        <w:rPr>
          <w:rFonts w:eastAsiaTheme="minorEastAsia" w:cs="Arial"/>
        </w:rPr>
      </w:pPr>
      <w:r w:rsidRPr="00E95045">
        <w:rPr>
          <w:rFonts w:cs="Arial"/>
        </w:rPr>
        <w:t>rekomendowanie Komitetowi Monitorującemu R</w:t>
      </w:r>
      <w:r w:rsidR="00B55ABF">
        <w:rPr>
          <w:rFonts w:cs="Arial"/>
        </w:rPr>
        <w:t>P</w:t>
      </w:r>
      <w:r w:rsidRPr="00E95045">
        <w:rPr>
          <w:rFonts w:cs="Arial"/>
        </w:rPr>
        <w:t xml:space="preserve"> określonych kryteriów wyboru projektów ograniczających wsparcie w ramach wybranych konkursów wyłączenie do PES lub premiujących realizację projektów przez te podmioty; </w:t>
      </w:r>
    </w:p>
    <w:p w14:paraId="226B91EF" w14:textId="77777777" w:rsidR="004A49AB" w:rsidRPr="00E95045" w:rsidRDefault="004A49AB" w:rsidP="00DB4F38">
      <w:pPr>
        <w:pStyle w:val="Akapitzlist"/>
        <w:numPr>
          <w:ilvl w:val="1"/>
          <w:numId w:val="60"/>
        </w:numPr>
        <w:spacing w:after="120"/>
        <w:ind w:left="714" w:hanging="357"/>
        <w:contextualSpacing w:val="0"/>
        <w:rPr>
          <w:rFonts w:eastAsiaTheme="minorEastAsia" w:cs="Arial"/>
        </w:rPr>
      </w:pPr>
      <w:r w:rsidRPr="00E95045">
        <w:rPr>
          <w:rFonts w:cs="Arial"/>
        </w:rPr>
        <w:lastRenderedPageBreak/>
        <w:t>preferencje dla projektów partnerskich realizowanych przez administrację publiczną i PES;</w:t>
      </w:r>
    </w:p>
    <w:p w14:paraId="13CA33ED" w14:textId="193BBA6A" w:rsidR="004A49AB" w:rsidRPr="00E95045" w:rsidRDefault="004A49AB" w:rsidP="00DB4F38">
      <w:pPr>
        <w:pStyle w:val="Akapitzlist"/>
        <w:numPr>
          <w:ilvl w:val="1"/>
          <w:numId w:val="60"/>
        </w:numPr>
        <w:spacing w:after="120"/>
        <w:ind w:left="714" w:hanging="357"/>
        <w:contextualSpacing w:val="0"/>
        <w:rPr>
          <w:rFonts w:eastAsiaTheme="minorEastAsia" w:cs="Arial"/>
        </w:rPr>
      </w:pPr>
      <w:r w:rsidRPr="00E95045">
        <w:rPr>
          <w:rFonts w:cs="Arial"/>
        </w:rPr>
        <w:t>zobowiązanie beneficjentów w decyzji o dofinansowaniu projektu lub umowie o dofinansowanie projektu do zlecania zadań na zasadach określonych w ustawie z dnia 24 kwietnia 2003 r. o działalności pożytku publicznego i o wolontariacie</w:t>
      </w:r>
      <w:r w:rsidR="005C2B18" w:rsidRPr="00E95045">
        <w:rPr>
          <w:rFonts w:cs="Arial"/>
        </w:rPr>
        <w:t xml:space="preserve"> (Dz.</w:t>
      </w:r>
      <w:r w:rsidR="00E44283">
        <w:rPr>
          <w:rFonts w:cs="Arial"/>
        </w:rPr>
        <w:t xml:space="preserve"> </w:t>
      </w:r>
      <w:r w:rsidR="005C2B18" w:rsidRPr="00E95045">
        <w:rPr>
          <w:rFonts w:cs="Arial"/>
        </w:rPr>
        <w:t xml:space="preserve">U. z 2022 r. poz. 1327, z </w:t>
      </w:r>
      <w:proofErr w:type="spellStart"/>
      <w:r w:rsidR="005C2B18" w:rsidRPr="00E95045">
        <w:rPr>
          <w:rFonts w:cs="Arial"/>
        </w:rPr>
        <w:t>późn</w:t>
      </w:r>
      <w:proofErr w:type="spellEnd"/>
      <w:r w:rsidR="005C2B18" w:rsidRPr="00E95045">
        <w:rPr>
          <w:rFonts w:cs="Arial"/>
        </w:rPr>
        <w:t>. zm.)</w:t>
      </w:r>
      <w:r w:rsidRPr="00E95045">
        <w:rPr>
          <w:rFonts w:cs="Arial"/>
        </w:rPr>
        <w:t>.</w:t>
      </w:r>
    </w:p>
    <w:p w14:paraId="4F36C41E" w14:textId="5804AF3E" w:rsidR="004A49AB" w:rsidRPr="00E95045" w:rsidRDefault="004A49AB" w:rsidP="00DB4F38">
      <w:pPr>
        <w:pStyle w:val="Akapitzlist"/>
        <w:numPr>
          <w:ilvl w:val="0"/>
          <w:numId w:val="60"/>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może umożliwić podmiotom prowadzącym opiekę instytucjonalną</w:t>
      </w:r>
      <w:r w:rsidR="00AF070F" w:rsidRPr="00E95045">
        <w:rPr>
          <w:rFonts w:eastAsia="Calibri" w:cs="Arial"/>
        </w:rPr>
        <w:t xml:space="preserve"> </w:t>
      </w:r>
      <w:r w:rsidRPr="00E95045">
        <w:rPr>
          <w:rFonts w:eastAsia="Calibri" w:cs="Arial"/>
        </w:rPr>
        <w:t>sfinansowanie działań pozwalających na rozszerzenie oferty o prowadzenie usług świadczonych w społeczności lokalnej, o ile przyczyni się to do zwiększenia liczby miejsc świadczenia usług w społeczności lokalnej oraz liczby osób objętych usługami świadczonymi w społeczności lokalnej.</w:t>
      </w:r>
      <w:r w:rsidR="00F8790C" w:rsidRPr="00E95045">
        <w:rPr>
          <w:rFonts w:eastAsia="Calibri" w:cs="Arial"/>
        </w:rPr>
        <w:t xml:space="preserve"> </w:t>
      </w:r>
      <w:r w:rsidRPr="00E95045">
        <w:rPr>
          <w:rFonts w:eastAsia="Calibri" w:cs="Arial"/>
        </w:rPr>
        <w:t>Wsparcie to musi zapewniać odbiorcom możliwość niezależnego życia i włączenia społecznego zgodnie z art</w:t>
      </w:r>
      <w:r w:rsidR="005E136E">
        <w:rPr>
          <w:rFonts w:eastAsia="Calibri" w:cs="Arial"/>
        </w:rPr>
        <w:t>.</w:t>
      </w:r>
      <w:r w:rsidRPr="00E95045">
        <w:rPr>
          <w:rFonts w:eastAsia="Calibri" w:cs="Arial"/>
        </w:rPr>
        <w:t xml:space="preserve"> 19 Konwencji o </w:t>
      </w:r>
      <w:r w:rsidR="009C2830">
        <w:rPr>
          <w:rFonts w:eastAsia="Calibri" w:cs="Arial"/>
        </w:rPr>
        <w:t>p</w:t>
      </w:r>
      <w:r w:rsidRPr="00E95045">
        <w:rPr>
          <w:rFonts w:eastAsia="Calibri" w:cs="Arial"/>
        </w:rPr>
        <w:t xml:space="preserve">rawach </w:t>
      </w:r>
      <w:r w:rsidR="009C2830">
        <w:rPr>
          <w:rFonts w:eastAsia="Calibri" w:cs="Arial"/>
        </w:rPr>
        <w:t>o</w:t>
      </w:r>
      <w:r w:rsidRPr="00E95045">
        <w:rPr>
          <w:rFonts w:eastAsia="Calibri" w:cs="Arial"/>
        </w:rPr>
        <w:t xml:space="preserve">sób </w:t>
      </w:r>
      <w:r w:rsidR="009C2830">
        <w:rPr>
          <w:rFonts w:eastAsia="Calibri" w:cs="Arial"/>
        </w:rPr>
        <w:t>n</w:t>
      </w:r>
      <w:r w:rsidRPr="00E95045">
        <w:rPr>
          <w:rFonts w:eastAsia="Calibri" w:cs="Arial"/>
        </w:rPr>
        <w:t xml:space="preserve">iepełnosprawnych, Komentarzem ogólnym nr 5 do tej Konwencji i Uwagami Podsumowującymi Komitetu do spraw Praw Osób Niepełnosprawnych ONZ. Rozwijanie usług środowiskowych realizowanych przez personel całodobowych placówek opiekuńczych musi wynikać z lokalnej analizy potrzeb, a także nie może polegać na rozwijaniu i finansowaniu usług opieki prowadzonych w formie instytucjonalnej. </w:t>
      </w:r>
    </w:p>
    <w:p w14:paraId="030E9582" w14:textId="42BA1133" w:rsidR="004A49AB" w:rsidRPr="00E95045" w:rsidRDefault="004A49AB" w:rsidP="00DB4F38">
      <w:pPr>
        <w:pStyle w:val="Akapitzlist"/>
        <w:numPr>
          <w:ilvl w:val="0"/>
          <w:numId w:val="60"/>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zapewnia, że w przypadku świadczenia usług w placówce zapewniającej całodobową opiekę, nie jest ona zlokalizowana na nieruchomości, na której znajduje się inna placówka zapewniająca całodobową opiekę</w:t>
      </w:r>
      <w:r w:rsidR="00530240" w:rsidRPr="00E95045">
        <w:rPr>
          <w:rStyle w:val="Odwoanieprzypisudolnego"/>
          <w:rFonts w:eastAsia="Calibri" w:cs="Arial"/>
        </w:rPr>
        <w:footnoteReference w:id="8"/>
      </w:r>
      <w:r w:rsidR="006D63D8" w:rsidRPr="006D63D8">
        <w:rPr>
          <w:rFonts w:eastAsia="Calibri" w:cs="Arial"/>
          <w:vertAlign w:val="superscript"/>
        </w:rPr>
        <w:t>)</w:t>
      </w:r>
      <w:r w:rsidRPr="00E95045">
        <w:rPr>
          <w:rFonts w:eastAsia="Calibri" w:cs="Arial"/>
        </w:rPr>
        <w:t xml:space="preserve">. IZ </w:t>
      </w:r>
      <w:r w:rsidR="00AD1F1C">
        <w:rPr>
          <w:rFonts w:eastAsia="Calibri" w:cs="Arial"/>
        </w:rPr>
        <w:t>RP</w:t>
      </w:r>
      <w:r w:rsidR="00AD1F1C" w:rsidRPr="00E95045">
        <w:rPr>
          <w:rFonts w:eastAsia="Calibri" w:cs="Arial"/>
        </w:rPr>
        <w:t xml:space="preserve"> </w:t>
      </w:r>
      <w:r w:rsidRPr="00E95045">
        <w:rPr>
          <w:rFonts w:eastAsia="Calibri" w:cs="Arial"/>
        </w:rPr>
        <w:t xml:space="preserve">może zdecydować, że zasada ta nie dotyczy placówek zapewniających opiekę </w:t>
      </w:r>
      <w:proofErr w:type="spellStart"/>
      <w:r w:rsidRPr="00E95045">
        <w:rPr>
          <w:rFonts w:eastAsia="Calibri" w:cs="Arial"/>
        </w:rPr>
        <w:t>wytchnieniową</w:t>
      </w:r>
      <w:proofErr w:type="spellEnd"/>
      <w:r w:rsidRPr="00E95045">
        <w:rPr>
          <w:rFonts w:eastAsia="Calibri" w:cs="Arial"/>
        </w:rPr>
        <w:t>, pod warunkiem zachowania zasad świadczenia usług w społeczności lokalnej</w:t>
      </w:r>
      <w:r w:rsidR="000779EA" w:rsidRPr="00E95045">
        <w:rPr>
          <w:rFonts w:eastAsia="Calibri" w:cs="Arial"/>
        </w:rPr>
        <w:t xml:space="preserve">. </w:t>
      </w:r>
    </w:p>
    <w:p w14:paraId="1259FB7B" w14:textId="1C55FF47" w:rsidR="004A49AB" w:rsidRPr="00E95045" w:rsidRDefault="004A49AB" w:rsidP="00C52599">
      <w:pPr>
        <w:pStyle w:val="Nagwek3"/>
      </w:pPr>
      <w:bookmarkStart w:id="34" w:name="_Toc982432919"/>
      <w:bookmarkStart w:id="35" w:name="_Toc407955801"/>
      <w:bookmarkStart w:id="36" w:name="_Toc117861305"/>
      <w:r w:rsidRPr="00E95045">
        <w:lastRenderedPageBreak/>
        <w:t xml:space="preserve">Sekcja </w:t>
      </w:r>
      <w:r w:rsidR="00F65AFD" w:rsidRPr="00E95045">
        <w:t>4</w:t>
      </w:r>
      <w:r w:rsidRPr="00E95045">
        <w:t>.3.1</w:t>
      </w:r>
      <w:r w:rsidR="00C44A14" w:rsidRPr="00E95045">
        <w:t>.</w:t>
      </w:r>
      <w:r w:rsidRPr="00E95045">
        <w:t xml:space="preserve"> Usługi opiekuńcze i asystenckie</w:t>
      </w:r>
      <w:bookmarkEnd w:id="34"/>
      <w:bookmarkEnd w:id="35"/>
      <w:bookmarkEnd w:id="36"/>
    </w:p>
    <w:p w14:paraId="21116205" w14:textId="3BBE7D08"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usługi opiekuńcze są świadczone dla osób potrzebujących wsparcia w codziennym funkcjonowaniu, a usługi asystenckie </w:t>
      </w:r>
      <w:r w:rsidR="00DA42B1" w:rsidRPr="00E95045">
        <w:rPr>
          <w:rFonts w:eastAsia="Calibri" w:cs="Arial"/>
        </w:rPr>
        <w:t xml:space="preserve">w szczególności </w:t>
      </w:r>
      <w:r w:rsidRPr="00E95045">
        <w:rPr>
          <w:rFonts w:eastAsia="Calibri" w:cs="Arial"/>
        </w:rPr>
        <w:t xml:space="preserve">dla osób z niepełnosprawnościami. </w:t>
      </w:r>
    </w:p>
    <w:p w14:paraId="32EA2678" w14:textId="52328F08"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Usługa opiekuńcza jest świadczona przez</w:t>
      </w:r>
      <w:r w:rsidR="00E410E4" w:rsidRPr="00E410E4">
        <w:rPr>
          <w:rFonts w:eastAsia="Calibri" w:cs="Arial"/>
        </w:rPr>
        <w:t xml:space="preserve"> </w:t>
      </w:r>
      <w:r w:rsidR="00E410E4" w:rsidRPr="00E95045">
        <w:rPr>
          <w:rFonts w:eastAsia="Calibri" w:cs="Arial"/>
        </w:rPr>
        <w:t>osobę, która posiada</w:t>
      </w:r>
      <w:r w:rsidRPr="00E95045">
        <w:rPr>
          <w:rFonts w:eastAsia="Calibri" w:cs="Arial"/>
        </w:rPr>
        <w:t>:</w:t>
      </w:r>
    </w:p>
    <w:p w14:paraId="5BD29C77" w14:textId="29F8F2BD" w:rsidR="004A49AB" w:rsidRPr="00E95045" w:rsidRDefault="004A49AB" w:rsidP="00DB4F38">
      <w:pPr>
        <w:pStyle w:val="Akapitzlist"/>
        <w:numPr>
          <w:ilvl w:val="0"/>
          <w:numId w:val="44"/>
        </w:numPr>
        <w:spacing w:after="120"/>
        <w:ind w:left="714" w:hanging="357"/>
        <w:contextualSpacing w:val="0"/>
        <w:rPr>
          <w:rFonts w:eastAsia="Calibri" w:cs="Arial"/>
        </w:rPr>
      </w:pPr>
      <w:r w:rsidRPr="00E95045">
        <w:rPr>
          <w:rFonts w:eastAsia="Calibri" w:cs="Arial"/>
        </w:rPr>
        <w:t xml:space="preserve">kwalifikacje do wykonywania jednego z zawodów: opiekun środowiskowy, </w:t>
      </w:r>
      <w:r w:rsidR="000B2E1F" w:rsidRPr="00E95045">
        <w:rPr>
          <w:rFonts w:eastAsia="Calibri" w:cs="Arial"/>
        </w:rPr>
        <w:t>asystent osoby niepełnosprawnej</w:t>
      </w:r>
      <w:r w:rsidRPr="00E95045">
        <w:rPr>
          <w:rFonts w:eastAsia="Calibri" w:cs="Arial"/>
        </w:rPr>
        <w:t>, pielęgniarz, opiekun osoby starszej, opiekun medyczny, opiekun kwalifikowany w domu pomocy społecznej;</w:t>
      </w:r>
    </w:p>
    <w:p w14:paraId="39C95706" w14:textId="27B30DB9" w:rsidR="004A49AB" w:rsidRPr="00E95045" w:rsidRDefault="004A49AB" w:rsidP="00DB4F38">
      <w:pPr>
        <w:pStyle w:val="Akapitzlist"/>
        <w:numPr>
          <w:ilvl w:val="0"/>
          <w:numId w:val="44"/>
        </w:numPr>
        <w:spacing w:after="120"/>
        <w:ind w:left="714" w:hanging="357"/>
        <w:contextualSpacing w:val="0"/>
        <w:rPr>
          <w:rFonts w:eastAsia="Calibri" w:cs="Arial"/>
        </w:rPr>
      </w:pPr>
      <w:r w:rsidRPr="00E95045">
        <w:rPr>
          <w:rFonts w:eastAsia="Calibri" w:cs="Arial"/>
        </w:rPr>
        <w:t xml:space="preserve">doświadczenie w realizacji usług opiekuńczych, w tym zawodowe, </w:t>
      </w:r>
      <w:proofErr w:type="spellStart"/>
      <w:r w:rsidRPr="00E95045">
        <w:rPr>
          <w:rFonts w:eastAsia="Calibri" w:cs="Arial"/>
        </w:rPr>
        <w:t>wolontariackie</w:t>
      </w:r>
      <w:proofErr w:type="spellEnd"/>
      <w:r w:rsidRPr="00E95045">
        <w:rPr>
          <w:rFonts w:eastAsia="Calibri" w:cs="Arial"/>
        </w:rPr>
        <w:t xml:space="preserve"> lub osobiste wynikające z pełnienia roli opiekuna faktycznego i odbyła minimum 80-godzinne szkolenie z zakresu realizowanej usługi, w tym udzielania pierwszej pomocy lub pomocy przedmedycznej.</w:t>
      </w:r>
    </w:p>
    <w:p w14:paraId="7C1C5A31" w14:textId="7E45393B"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zapewnia, że wsparcie dla usług opiekuńczych lub asystenckich prowadzi każdorazowo do zwiększenia liczby miejsc świadczenia usług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14:paraId="66BD01E9" w14:textId="77777777"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 xml:space="preserve">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 </w:t>
      </w:r>
    </w:p>
    <w:p w14:paraId="7BFF2813" w14:textId="77777777" w:rsidR="004A49AB" w:rsidRPr="00E95045" w:rsidRDefault="004A49AB" w:rsidP="00DB4F38">
      <w:pPr>
        <w:pStyle w:val="Akapitzlist"/>
        <w:numPr>
          <w:ilvl w:val="1"/>
          <w:numId w:val="58"/>
        </w:numPr>
        <w:spacing w:after="120"/>
        <w:ind w:left="714" w:hanging="357"/>
        <w:contextualSpacing w:val="0"/>
        <w:rPr>
          <w:rFonts w:eastAsia="Calibri" w:cs="Arial"/>
        </w:rPr>
      </w:pPr>
      <w:r w:rsidRPr="00E95045">
        <w:rPr>
          <w:rFonts w:eastAsia="Calibri" w:cs="Arial"/>
        </w:rPr>
        <w:t>stałego lub krótkookresowego pobytu dziennego;</w:t>
      </w:r>
    </w:p>
    <w:p w14:paraId="06B15858" w14:textId="2ED4816F" w:rsidR="004A49AB" w:rsidRPr="00E95045" w:rsidRDefault="004A49AB" w:rsidP="00DB4F38">
      <w:pPr>
        <w:pStyle w:val="Akapitzlist"/>
        <w:numPr>
          <w:ilvl w:val="1"/>
          <w:numId w:val="58"/>
        </w:numPr>
        <w:spacing w:after="120"/>
        <w:ind w:left="714" w:hanging="357"/>
        <w:contextualSpacing w:val="0"/>
        <w:rPr>
          <w:rFonts w:eastAsia="Calibri" w:cs="Arial"/>
        </w:rPr>
      </w:pPr>
      <w:r w:rsidRPr="00E95045">
        <w:rPr>
          <w:rFonts w:eastAsia="Calibri" w:cs="Arial"/>
        </w:rPr>
        <w:t>stałego lub krótkookresowego pobytu całodobowego w placówkach, w których</w:t>
      </w:r>
      <w:r w:rsidR="00E410E4">
        <w:rPr>
          <w:rFonts w:eastAsia="Calibri" w:cs="Arial"/>
        </w:rPr>
        <w:t xml:space="preserve"> są</w:t>
      </w:r>
      <w:r w:rsidRPr="00E95045">
        <w:rPr>
          <w:rFonts w:eastAsia="Calibri" w:cs="Arial"/>
        </w:rPr>
        <w:t xml:space="preserve"> realizowane usługi społeczne świadczone w społeczności lokalnej.</w:t>
      </w:r>
    </w:p>
    <w:p w14:paraId="5C96C9C3" w14:textId="77777777"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lastRenderedPageBreak/>
        <w:t xml:space="preserve">Miejsca krótkookresowego pobytu służą przede wszystkim poprawie dostępu do usług opiekuńczych w zastępstwie za opiekunów faktycznych w ramach opieki </w:t>
      </w:r>
      <w:proofErr w:type="spellStart"/>
      <w:r w:rsidRPr="00E95045">
        <w:rPr>
          <w:rFonts w:eastAsia="Calibri" w:cs="Arial"/>
        </w:rPr>
        <w:t>wytchnieniowej</w:t>
      </w:r>
      <w:proofErr w:type="spellEnd"/>
      <w:r w:rsidRPr="00E95045">
        <w:rPr>
          <w:rFonts w:eastAsia="Calibri" w:cs="Arial"/>
        </w:rPr>
        <w:t>.</w:t>
      </w:r>
    </w:p>
    <w:p w14:paraId="1FC7149C" w14:textId="25B2CCC7"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zapewnia, że wsparcie w ramach projektu nie spowoduje:</w:t>
      </w:r>
    </w:p>
    <w:p w14:paraId="336E6530" w14:textId="77777777" w:rsidR="004A49AB" w:rsidRPr="00E95045" w:rsidRDefault="004A49AB" w:rsidP="00DB4F38">
      <w:pPr>
        <w:pStyle w:val="Akapitzlist"/>
        <w:numPr>
          <w:ilvl w:val="1"/>
          <w:numId w:val="57"/>
        </w:numPr>
        <w:spacing w:after="120"/>
        <w:ind w:left="714" w:hanging="357"/>
        <w:contextualSpacing w:val="0"/>
        <w:rPr>
          <w:rFonts w:eastAsia="Calibri" w:cs="Arial"/>
        </w:rPr>
      </w:pPr>
      <w:r w:rsidRPr="00E95045">
        <w:rPr>
          <w:rFonts w:eastAsia="Calibri" w:cs="Arial"/>
        </w:rPr>
        <w:t xml:space="preserve">zmniejszenia dotychczasowego finansowania usług asystenckich lub opiekuńczych przez beneficjenta oraz </w:t>
      </w:r>
    </w:p>
    <w:p w14:paraId="2D2CA4FA" w14:textId="38C0579B" w:rsidR="004A49AB" w:rsidRPr="00E95045" w:rsidRDefault="004A49AB" w:rsidP="00DB4F38">
      <w:pPr>
        <w:pStyle w:val="Akapitzlist"/>
        <w:numPr>
          <w:ilvl w:val="1"/>
          <w:numId w:val="57"/>
        </w:numPr>
        <w:spacing w:after="120"/>
        <w:ind w:left="714" w:hanging="357"/>
        <w:contextualSpacing w:val="0"/>
        <w:rPr>
          <w:rFonts w:eastAsia="Calibri" w:cs="Arial"/>
        </w:rPr>
      </w:pPr>
      <w:r w:rsidRPr="00E95045">
        <w:rPr>
          <w:rFonts w:eastAsia="Calibri" w:cs="Arial"/>
        </w:rPr>
        <w:t>zastąpienia środkami projektu dotychczasowego finansowania usług ze środków innych niż europejskie.</w:t>
      </w:r>
    </w:p>
    <w:p w14:paraId="24C1C9B0" w14:textId="7AABE415"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zapewnia, że nie jest wspierana opieka instytucjonalna</w:t>
      </w:r>
      <w:r w:rsidR="00AE2414">
        <w:rPr>
          <w:rFonts w:eastAsia="Calibri" w:cs="Arial"/>
        </w:rPr>
        <w:t>,</w:t>
      </w:r>
      <w:r w:rsidRPr="00E95045">
        <w:rPr>
          <w:rFonts w:eastAsia="Calibri" w:cs="Arial"/>
        </w:rPr>
        <w:t xml:space="preserve"> tj. nie są tworzone nowe miejsca opieki w formach instytucjonalnych, nie są utrzymywane istniejące miejsca w tych placówkach oraz nie są realizowane usługi na rzecz osób w nich przebywających</w:t>
      </w:r>
      <w:r w:rsidR="003333DA">
        <w:rPr>
          <w:rFonts w:eastAsia="Calibri" w:cs="Arial"/>
        </w:rPr>
        <w:t xml:space="preserve">, </w:t>
      </w:r>
      <w:r w:rsidRPr="00E95045">
        <w:rPr>
          <w:rFonts w:eastAsia="Calibri" w:cs="Arial"/>
        </w:rPr>
        <w:t>z wyłączeniem p</w:t>
      </w:r>
      <w:r w:rsidR="003333DA">
        <w:rPr>
          <w:rFonts w:eastAsia="Calibri" w:cs="Arial"/>
        </w:rPr>
        <w:t>kt</w:t>
      </w:r>
      <w:r w:rsidRPr="00E95045">
        <w:rPr>
          <w:rFonts w:eastAsia="Calibri" w:cs="Arial"/>
        </w:rPr>
        <w:t xml:space="preserve"> 8. IZ </w:t>
      </w:r>
      <w:r w:rsidR="00AD1F1C">
        <w:rPr>
          <w:rFonts w:eastAsia="Calibri" w:cs="Arial"/>
        </w:rPr>
        <w:t>RP</w:t>
      </w:r>
      <w:r w:rsidR="00AD1F1C" w:rsidRPr="00E95045">
        <w:rPr>
          <w:rFonts w:eastAsia="Calibri" w:cs="Arial"/>
        </w:rPr>
        <w:t xml:space="preserve"> </w:t>
      </w:r>
      <w:r w:rsidRPr="00E95045">
        <w:rPr>
          <w:rFonts w:eastAsia="Calibri" w:cs="Arial"/>
        </w:rPr>
        <w:t>może umożliwić podmiotom prowadzącym opiekę instytucjonalną sfinansowanie działań pozwalających na rozszerzenie oferty o prowadzenie usług świadczonych w społeczności lokalnej</w:t>
      </w:r>
      <w:r w:rsidR="00693D32">
        <w:rPr>
          <w:rFonts w:eastAsia="Calibri" w:cs="Arial"/>
        </w:rPr>
        <w:t>,</w:t>
      </w:r>
      <w:r w:rsidRPr="00E95045">
        <w:rPr>
          <w:rFonts w:eastAsia="Calibri" w:cs="Arial"/>
        </w:rPr>
        <w:t xml:space="preserve"> zgodnie z </w:t>
      </w:r>
      <w:r w:rsidR="00693D32">
        <w:rPr>
          <w:rFonts w:eastAsia="Calibri" w:cs="Arial"/>
        </w:rPr>
        <w:t>p</w:t>
      </w:r>
      <w:r w:rsidRPr="00E95045">
        <w:rPr>
          <w:rFonts w:eastAsia="Calibri" w:cs="Arial"/>
        </w:rPr>
        <w:t xml:space="preserve">odrozdziałem </w:t>
      </w:r>
      <w:r w:rsidR="00FB181E" w:rsidRPr="00E95045">
        <w:rPr>
          <w:rFonts w:eastAsia="Calibri" w:cs="Arial"/>
        </w:rPr>
        <w:t>4.3</w:t>
      </w:r>
      <w:r w:rsidRPr="00E95045">
        <w:rPr>
          <w:rFonts w:eastAsia="Calibri" w:cs="Arial"/>
        </w:rPr>
        <w:t xml:space="preserve"> pkt </w:t>
      </w:r>
      <w:r w:rsidR="00531F1D" w:rsidRPr="00E95045">
        <w:rPr>
          <w:rFonts w:eastAsia="Calibri" w:cs="Arial"/>
        </w:rPr>
        <w:t>7</w:t>
      </w:r>
      <w:r w:rsidRPr="00E95045">
        <w:rPr>
          <w:rFonts w:eastAsia="Calibri" w:cs="Arial"/>
        </w:rPr>
        <w:t>.</w:t>
      </w:r>
    </w:p>
    <w:p w14:paraId="396327A0" w14:textId="292B5BF2"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umożliwia wsparcie dla osób będących w opiece instytucjonalnej wyłącznie w celu przejścia tych osób do opieki realizowanej w formie usług świadczonych w społeczności lokalnej. Wsparcie to musi przyczyniać się do zwiększenia liczby miejsc świadczenia usług opiekuńczych świadczonych w społeczności lokalnej.</w:t>
      </w:r>
    </w:p>
    <w:p w14:paraId="2BF3F1EE" w14:textId="29CAE6F7" w:rsidR="004A49AB" w:rsidRPr="00E95045"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umożliwia wykorzystanie nowoczesnych technologii informacyjno-komunikacyjnych, np. </w:t>
      </w:r>
      <w:proofErr w:type="spellStart"/>
      <w:r w:rsidRPr="00E95045">
        <w:rPr>
          <w:rFonts w:eastAsia="Calibri" w:cs="Arial"/>
        </w:rPr>
        <w:t>teleopieki</w:t>
      </w:r>
      <w:proofErr w:type="spellEnd"/>
      <w:r w:rsidRPr="00E95045">
        <w:rPr>
          <w:rFonts w:eastAsia="Calibri" w:cs="Arial"/>
        </w:rPr>
        <w:t>, systemów przywoławczych, wyłącznie jako elementu wsparcia i pod warunkiem zagwarantowania kompleksowości usługi opiekuńczej.</w:t>
      </w:r>
    </w:p>
    <w:p w14:paraId="4894F1E8" w14:textId="3B344C4C" w:rsidR="004A49AB" w:rsidRDefault="004A49AB" w:rsidP="00DB4F38">
      <w:pPr>
        <w:pStyle w:val="Akapitzlist"/>
        <w:numPr>
          <w:ilvl w:val="0"/>
          <w:numId w:val="5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dopuszcza finansowanie działań umożliwiających pozostanie osób z niepełnosprawnościami i osób potrzebujących wsparcia w codziennym funkcjonowaniu w społeczności lokalnej, pozwalające tym osobom na w miarę możliwości samodzielne funkcjonowanie, w tym działania zwiększające mobilność, autonomię i bezpieczeństwo tych osób takie jak np. likwidowanie barier architektonicznych w miejscu zamieszkania (mieszkania adaptowalne), sfinansowanie tworzenia wypożyczalni sprzętu wspomagającego (zwiększającego samodzielność tych osób) i sprzętu pielęgnacyjnego (niezbędnego do opieki nad </w:t>
      </w:r>
      <w:r w:rsidRPr="00E95045">
        <w:rPr>
          <w:rFonts w:eastAsia="Calibri" w:cs="Arial"/>
        </w:rPr>
        <w:lastRenderedPageBreak/>
        <w:t>tymi osobami), sfinansowanie wypożyczenia lub zakupu tego sprzętu, usługi dowożenia posiłków, przewóz do miejsca pracy lub ośrodka wsparcia. Tego rodzaju działania realizowane są jako element kompleksowych projektów dotyczących usług asystenckich lub usług opiekuńczych i mogą być finansowane z EFS+ lub w ramach cross-</w:t>
      </w:r>
      <w:proofErr w:type="spellStart"/>
      <w:r w:rsidRPr="00E95045">
        <w:rPr>
          <w:rFonts w:eastAsia="Calibri" w:cs="Arial"/>
        </w:rPr>
        <w:t>financingu</w:t>
      </w:r>
      <w:proofErr w:type="spellEnd"/>
      <w:r w:rsidRPr="00E95045">
        <w:rPr>
          <w:rFonts w:eastAsia="Calibri" w:cs="Arial"/>
        </w:rPr>
        <w:t>.</w:t>
      </w:r>
    </w:p>
    <w:p w14:paraId="19CF8098" w14:textId="7889CC09" w:rsidR="00C01A7B" w:rsidRPr="00E95045" w:rsidRDefault="00C01A7B" w:rsidP="00DB4F38">
      <w:pPr>
        <w:pStyle w:val="Akapitzlist"/>
        <w:numPr>
          <w:ilvl w:val="0"/>
          <w:numId w:val="59"/>
        </w:numPr>
        <w:spacing w:after="120"/>
        <w:ind w:left="357" w:hanging="357"/>
        <w:contextualSpacing w:val="0"/>
        <w:rPr>
          <w:rFonts w:eastAsia="Calibri" w:cs="Arial"/>
        </w:rPr>
      </w:pPr>
      <w:r w:rsidRPr="00C01A7B">
        <w:rPr>
          <w:rFonts w:eastAsia="Calibri" w:cs="Arial"/>
        </w:rPr>
        <w:t>Usługi transportu indywidualnego dla osób z potrzebami w zakresie mobilności możliwe są do realizacji zarówno jako element uzupełniający wsparcia, jak i jako samodzielna usługa oferowana tej grupie docelowej</w:t>
      </w:r>
      <w:r>
        <w:rPr>
          <w:rFonts w:eastAsia="Calibri" w:cs="Arial"/>
        </w:rPr>
        <w:t>.</w:t>
      </w:r>
    </w:p>
    <w:p w14:paraId="15111ED6" w14:textId="4A9529E7" w:rsidR="004A49AB" w:rsidRPr="00E95045" w:rsidRDefault="004A49AB" w:rsidP="00C52599">
      <w:pPr>
        <w:pStyle w:val="Nagwek3"/>
        <w:rPr>
          <w:rFonts w:eastAsia="Calibri"/>
        </w:rPr>
      </w:pPr>
      <w:bookmarkStart w:id="37" w:name="_Toc779265957"/>
      <w:bookmarkStart w:id="38" w:name="_Toc117861306"/>
      <w:r w:rsidRPr="00E95045">
        <w:t xml:space="preserve">Sekcja </w:t>
      </w:r>
      <w:r w:rsidR="00F65AFD" w:rsidRPr="00E95045">
        <w:t>4</w:t>
      </w:r>
      <w:r w:rsidRPr="00E95045">
        <w:t xml:space="preserve">.3.2. </w:t>
      </w:r>
      <w:r w:rsidRPr="00E95045">
        <w:rPr>
          <w:rFonts w:eastAsia="Calibri"/>
        </w:rPr>
        <w:t xml:space="preserve">Usługi wsparcia rodziny i </w:t>
      </w:r>
      <w:r w:rsidR="004E5809">
        <w:rPr>
          <w:rFonts w:eastAsia="Calibri"/>
        </w:rPr>
        <w:t xml:space="preserve">systemu </w:t>
      </w:r>
      <w:r w:rsidRPr="00E95045">
        <w:rPr>
          <w:rFonts w:eastAsia="Calibri"/>
        </w:rPr>
        <w:t>pieczy zastępczej</w:t>
      </w:r>
      <w:bookmarkEnd w:id="37"/>
      <w:bookmarkEnd w:id="38"/>
    </w:p>
    <w:p w14:paraId="4CD8AB24" w14:textId="47AD4076" w:rsidR="004A49AB" w:rsidRPr="00E95045" w:rsidRDefault="004A49AB" w:rsidP="00DB4F38">
      <w:pPr>
        <w:pStyle w:val="Akapitzlist"/>
        <w:numPr>
          <w:ilvl w:val="0"/>
          <w:numId w:val="49"/>
        </w:numPr>
        <w:spacing w:after="120"/>
        <w:ind w:left="357" w:hanging="357"/>
        <w:contextualSpacing w:val="0"/>
        <w:rPr>
          <w:rFonts w:eastAsia="Calibri" w:cs="Arial"/>
        </w:rPr>
      </w:pPr>
      <w:r w:rsidRPr="00E95045">
        <w:rPr>
          <w:rFonts w:eastAsia="Calibri" w:cs="Arial"/>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IZ </w:t>
      </w:r>
      <w:r w:rsidR="00AD1F1C">
        <w:rPr>
          <w:rFonts w:eastAsia="Calibri" w:cs="Arial"/>
        </w:rPr>
        <w:t>RP</w:t>
      </w:r>
      <w:r w:rsidR="00AD1F1C" w:rsidRPr="00E95045">
        <w:rPr>
          <w:rFonts w:eastAsia="Calibri" w:cs="Arial"/>
        </w:rPr>
        <w:t xml:space="preserve"> </w:t>
      </w:r>
      <w:r w:rsidRPr="00E95045">
        <w:rPr>
          <w:rFonts w:eastAsia="Calibri" w:cs="Arial"/>
        </w:rPr>
        <w:t xml:space="preserve">zapewnia, że wsparcie dla rodziny i pieczy zastępczej odbywa się zgodnie z ww. ustawą. </w:t>
      </w:r>
    </w:p>
    <w:p w14:paraId="2F2A7525" w14:textId="375F9E0E" w:rsidR="004A49AB" w:rsidRPr="00E95045" w:rsidRDefault="004A49AB" w:rsidP="00DB4F38">
      <w:pPr>
        <w:pStyle w:val="Akapitzlist"/>
        <w:numPr>
          <w:ilvl w:val="0"/>
          <w:numId w:val="4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z EFS+ nie są finansowane świadczenia wypłacane na podstawie ustawy z dnia 9 czerwca 2011 r. o wspieraniu rodziny i systemie pieczy zastępczej. Świadczenia te mogą stanowić wkład własny do projektu. </w:t>
      </w:r>
    </w:p>
    <w:p w14:paraId="0ADCE9F5" w14:textId="5FEE5E85" w:rsidR="004A49AB" w:rsidRPr="00E95045" w:rsidRDefault="004A49AB" w:rsidP="00DB4F38">
      <w:pPr>
        <w:pStyle w:val="Akapitzlist"/>
        <w:numPr>
          <w:ilvl w:val="0"/>
          <w:numId w:val="4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zapewnia, że usługi wsparcia rodziny w postaci pomocy w opiece i wychowaniu dzieci w formie placówek wsparcia dziennego polegają na tworzeniu nowych miejsc opieki i wychowania w ramach nowo tworzonych placówek wsparcia dziennego lub na wsparciu istniejących placówek.</w:t>
      </w:r>
    </w:p>
    <w:p w14:paraId="5808037D" w14:textId="77777777" w:rsidR="004A49AB" w:rsidRPr="00E95045" w:rsidRDefault="004A49AB" w:rsidP="00DB4F38">
      <w:pPr>
        <w:pStyle w:val="Akapitzlist"/>
        <w:numPr>
          <w:ilvl w:val="0"/>
          <w:numId w:val="49"/>
        </w:numPr>
        <w:spacing w:after="120"/>
        <w:ind w:left="357" w:hanging="357"/>
        <w:contextualSpacing w:val="0"/>
        <w:rPr>
          <w:rFonts w:eastAsia="Calibri" w:cs="Arial"/>
        </w:rPr>
      </w:pPr>
      <w:r w:rsidRPr="00E95045">
        <w:rPr>
          <w:rFonts w:eastAsia="Calibri" w:cs="Arial"/>
        </w:rPr>
        <w:t>Wsparcie istniejących placówek wsparcia dziennego jest możliwe wyłącznie pod warunkiem:</w:t>
      </w:r>
    </w:p>
    <w:p w14:paraId="467AC80C" w14:textId="77777777" w:rsidR="004A49AB" w:rsidRPr="00E95045" w:rsidRDefault="004A49AB" w:rsidP="00DB4F38">
      <w:pPr>
        <w:pStyle w:val="Akapitzlist"/>
        <w:numPr>
          <w:ilvl w:val="0"/>
          <w:numId w:val="48"/>
        </w:numPr>
        <w:spacing w:after="120"/>
        <w:ind w:left="714" w:hanging="357"/>
        <w:contextualSpacing w:val="0"/>
        <w:rPr>
          <w:rFonts w:eastAsia="Calibri" w:cs="Arial"/>
        </w:rPr>
      </w:pPr>
      <w:r w:rsidRPr="00E95045">
        <w:rPr>
          <w:rFonts w:eastAsia="Calibri" w:cs="Arial"/>
        </w:rPr>
        <w:t xml:space="preserve">zwiększenia liczby miejsc w tych placówkach lub </w:t>
      </w:r>
    </w:p>
    <w:p w14:paraId="6F5954F0" w14:textId="77777777" w:rsidR="004A49AB" w:rsidRPr="00E95045" w:rsidRDefault="004A49AB" w:rsidP="00DB4F38">
      <w:pPr>
        <w:pStyle w:val="Akapitzlist"/>
        <w:numPr>
          <w:ilvl w:val="0"/>
          <w:numId w:val="48"/>
        </w:numPr>
        <w:spacing w:after="120"/>
        <w:ind w:left="714" w:hanging="357"/>
        <w:contextualSpacing w:val="0"/>
        <w:rPr>
          <w:rFonts w:eastAsia="Calibri" w:cs="Arial"/>
        </w:rPr>
      </w:pPr>
      <w:r w:rsidRPr="00E95045">
        <w:rPr>
          <w:rFonts w:eastAsia="Calibri" w:cs="Arial"/>
        </w:rPr>
        <w:t>rozszerzenia oferty wsparcia.</w:t>
      </w:r>
    </w:p>
    <w:p w14:paraId="511C808F" w14:textId="4D2C2D1A" w:rsidR="004A49AB" w:rsidRPr="00E95045" w:rsidRDefault="004A49AB" w:rsidP="00DB4F38">
      <w:pPr>
        <w:pStyle w:val="Akapitzlist"/>
        <w:numPr>
          <w:ilvl w:val="0"/>
          <w:numId w:val="4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nie są tworzone nowe miejsca ani wspierane istniejące miejsca opieki w placówkach świadczących opiekę instytucjonalną. </w:t>
      </w:r>
    </w:p>
    <w:p w14:paraId="4D7CD413" w14:textId="2F9DFFDA" w:rsidR="004A49AB" w:rsidRPr="00E95045" w:rsidRDefault="004A49AB" w:rsidP="00DB4F38">
      <w:pPr>
        <w:pStyle w:val="Akapitzlist"/>
        <w:numPr>
          <w:ilvl w:val="0"/>
          <w:numId w:val="49"/>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działania mające na celu wsparcie dzieci i młodzieży przebywających w całodobowych instytucjach opieki nie mogą wzmacniać </w:t>
      </w:r>
      <w:r w:rsidRPr="00E95045">
        <w:rPr>
          <w:rFonts w:eastAsia="Calibri" w:cs="Arial"/>
        </w:rPr>
        <w:lastRenderedPageBreak/>
        <w:t xml:space="preserve">potencjału instytucjonalnego tych placówek. Mogą dotyczyć wsparcia dzieci oraz kadr w zakresie zgodnym z ideą </w:t>
      </w:r>
      <w:proofErr w:type="spellStart"/>
      <w:r w:rsidRPr="00E95045">
        <w:rPr>
          <w:rFonts w:eastAsia="Calibri" w:cs="Arial"/>
        </w:rPr>
        <w:t>deinstytucjonalizacji</w:t>
      </w:r>
      <w:proofErr w:type="spellEnd"/>
      <w:r w:rsidRPr="00E95045">
        <w:rPr>
          <w:rFonts w:eastAsia="Calibri" w:cs="Arial"/>
        </w:rPr>
        <w:t>.</w:t>
      </w:r>
    </w:p>
    <w:p w14:paraId="48E0CCD8" w14:textId="4FD7A2B6" w:rsidR="004A49AB" w:rsidRPr="00E95045" w:rsidRDefault="004A49AB" w:rsidP="00DB4F38">
      <w:pPr>
        <w:pStyle w:val="Akapitzlist"/>
        <w:numPr>
          <w:ilvl w:val="0"/>
          <w:numId w:val="49"/>
        </w:numPr>
        <w:spacing w:after="120"/>
        <w:ind w:left="357" w:hanging="357"/>
        <w:contextualSpacing w:val="0"/>
        <w:rPr>
          <w:rFonts w:eastAsia="Calibri" w:cs="Arial"/>
        </w:rPr>
      </w:pPr>
      <w:r w:rsidRPr="00E95045">
        <w:rPr>
          <w:rFonts w:eastAsia="Calibri" w:cs="Aria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14:paraId="731F628B" w14:textId="3BBE8333" w:rsidR="004A49AB" w:rsidRPr="00E95045" w:rsidRDefault="004A49AB" w:rsidP="00C52599">
      <w:pPr>
        <w:pStyle w:val="Nagwek3"/>
        <w:rPr>
          <w:rFonts w:eastAsia="Calibri"/>
        </w:rPr>
      </w:pPr>
      <w:bookmarkStart w:id="39" w:name="_Toc839199377"/>
      <w:bookmarkStart w:id="40" w:name="_Toc117861307"/>
      <w:r w:rsidRPr="00E95045">
        <w:rPr>
          <w:rFonts w:eastAsia="Calibri"/>
        </w:rPr>
        <w:t xml:space="preserve">Sekcja </w:t>
      </w:r>
      <w:r w:rsidR="00C44A14" w:rsidRPr="00E95045">
        <w:rPr>
          <w:rFonts w:eastAsia="Calibri"/>
        </w:rPr>
        <w:t>4</w:t>
      </w:r>
      <w:r w:rsidRPr="00E95045">
        <w:rPr>
          <w:rFonts w:eastAsia="Calibri"/>
        </w:rPr>
        <w:t>.3.3. Usługi w mieszkaniach</w:t>
      </w:r>
      <w:bookmarkEnd w:id="39"/>
      <w:bookmarkEnd w:id="40"/>
    </w:p>
    <w:p w14:paraId="161453CD" w14:textId="59D659ED" w:rsidR="004A49AB" w:rsidRPr="00E95045" w:rsidRDefault="004A49AB" w:rsidP="00DB4F38">
      <w:pPr>
        <w:pStyle w:val="Akapitzlist"/>
        <w:numPr>
          <w:ilvl w:val="0"/>
          <w:numId w:val="47"/>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wsparcie dla mieszkań chronionych i mieszkań wspomaganych polega na tworzeniu miejsc w nowo tworzonych lub istniejących mieszkaniach chronionych lub mieszkaniach wspomaganych, przeznaczonych w szczególności dla osób lub rodzin zagrożonych ubóstwem lub wykluczeniem społecznym, </w:t>
      </w:r>
      <w:r w:rsidR="009222EE">
        <w:rPr>
          <w:rFonts w:eastAsia="Calibri" w:cs="Arial"/>
        </w:rPr>
        <w:t>o których mowa</w:t>
      </w:r>
      <w:r w:rsidRPr="00E95045">
        <w:rPr>
          <w:rFonts w:eastAsia="Calibri" w:cs="Arial"/>
        </w:rPr>
        <w:t xml:space="preserve"> w podrozdziale </w:t>
      </w:r>
      <w:r w:rsidR="00A01155" w:rsidRPr="00E95045">
        <w:rPr>
          <w:rFonts w:eastAsia="Calibri" w:cs="Arial"/>
        </w:rPr>
        <w:t>4</w:t>
      </w:r>
      <w:r w:rsidRPr="00E95045">
        <w:rPr>
          <w:rFonts w:eastAsia="Calibri" w:cs="Arial"/>
        </w:rPr>
        <w:t>.2 pkt 1.</w:t>
      </w:r>
    </w:p>
    <w:p w14:paraId="24DFA921" w14:textId="137F4265" w:rsidR="004A49AB" w:rsidRPr="00E95045" w:rsidRDefault="004A49AB" w:rsidP="00DB4F38">
      <w:pPr>
        <w:pStyle w:val="Akapitzlist"/>
        <w:numPr>
          <w:ilvl w:val="0"/>
          <w:numId w:val="47"/>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zapewnia, że wsparcie istniejących mieszkań chronionych lub mieszkań wspomaganych jest możliwe wyłącznie pod warunkiem zwiększenia liczby miejsc w danym mieszkaniu, bez pogorszenia jakości świadczonych usług.</w:t>
      </w:r>
    </w:p>
    <w:p w14:paraId="33681FAB" w14:textId="77777777" w:rsidR="004A49AB" w:rsidRPr="00E95045" w:rsidRDefault="004A49AB" w:rsidP="00DB4F38">
      <w:pPr>
        <w:pStyle w:val="Akapitzlist"/>
        <w:numPr>
          <w:ilvl w:val="0"/>
          <w:numId w:val="47"/>
        </w:numPr>
        <w:spacing w:after="120"/>
        <w:ind w:left="357" w:hanging="357"/>
        <w:contextualSpacing w:val="0"/>
        <w:rPr>
          <w:rFonts w:eastAsia="Calibri" w:cs="Arial"/>
        </w:rPr>
      </w:pPr>
      <w:r w:rsidRPr="00E95045">
        <w:rPr>
          <w:rFonts w:eastAsia="Calibri" w:cs="Arial"/>
        </w:rPr>
        <w:t>Liczba miejsc w mieszkaniu wspomaganym nie może być większa niż 7. Pokoje w mieszkaniu wspomaganym mogą być maksymalnie 2-osobowe, chyba że większa liczba miejsc w pokoju wynika z preferencji mieszkańców.</w:t>
      </w:r>
    </w:p>
    <w:p w14:paraId="3C93C44E" w14:textId="77777777" w:rsidR="004A49AB" w:rsidRPr="00E95045" w:rsidRDefault="004A49AB" w:rsidP="00DB4F38">
      <w:pPr>
        <w:pStyle w:val="Akapitzlist"/>
        <w:numPr>
          <w:ilvl w:val="0"/>
          <w:numId w:val="47"/>
        </w:numPr>
        <w:spacing w:after="120"/>
        <w:ind w:left="357" w:hanging="357"/>
        <w:contextualSpacing w:val="0"/>
        <w:rPr>
          <w:rFonts w:eastAsia="Calibri" w:cs="Arial"/>
        </w:rPr>
      </w:pPr>
      <w:r w:rsidRPr="00E95045">
        <w:rPr>
          <w:rFonts w:eastAsia="Calibri" w:cs="Arial"/>
        </w:rPr>
        <w:t xml:space="preserve">Mieszkania chronione i mieszkania wspomagane nie mogą być zlokalizowane na nieruchomości, na której znajduje się placówka opieki instytucjonalnej, rozumiana zgodnie z definicją zawartą w wykazie pojęć. </w:t>
      </w:r>
    </w:p>
    <w:p w14:paraId="0BDEAE5E" w14:textId="12102C98" w:rsidR="004A49AB" w:rsidRPr="00E95045" w:rsidRDefault="004A49AB" w:rsidP="00DB4F38">
      <w:pPr>
        <w:pStyle w:val="Akapitzlist"/>
        <w:numPr>
          <w:ilvl w:val="0"/>
          <w:numId w:val="47"/>
        </w:numPr>
        <w:spacing w:after="120"/>
        <w:ind w:left="357" w:hanging="357"/>
        <w:contextualSpacing w:val="0"/>
        <w:rPr>
          <w:rFonts w:eastAsia="Calibri" w:cs="Arial"/>
        </w:rPr>
      </w:pPr>
      <w:r w:rsidRPr="00E95045">
        <w:rPr>
          <w:rFonts w:eastAsia="Calibri" w:cs="Arial"/>
        </w:rPr>
        <w:t>W przypadku nieruchomości, w której znajduje się do 7 lokali włącznie, mieszkania chronione lub wspomagane mogą stanowić 100% lokali.</w:t>
      </w:r>
      <w:r w:rsidRPr="00E95045">
        <w:rPr>
          <w:rFonts w:eastAsia="Calibri" w:cs="Arial"/>
          <w:b/>
          <w:bCs/>
          <w:color w:val="000000" w:themeColor="text1"/>
        </w:rPr>
        <w:t xml:space="preserve"> </w:t>
      </w:r>
      <w:r w:rsidRPr="00E95045">
        <w:rPr>
          <w:rFonts w:eastAsia="Calibri" w:cs="Arial"/>
        </w:rPr>
        <w:t>W nieruchomości o większej liczbie lokali, maksymalna liczba mieszkań chronionych lub wspomaganych wynosi 7 i 25% nadwyżki powyżej 7.</w:t>
      </w:r>
    </w:p>
    <w:p w14:paraId="78D4114E" w14:textId="77777777" w:rsidR="004A49AB" w:rsidRPr="00E95045" w:rsidRDefault="004A49AB" w:rsidP="00DB4F38">
      <w:pPr>
        <w:pStyle w:val="Akapitzlist"/>
        <w:numPr>
          <w:ilvl w:val="0"/>
          <w:numId w:val="47"/>
        </w:numPr>
        <w:spacing w:after="120"/>
        <w:ind w:left="357" w:hanging="357"/>
        <w:contextualSpacing w:val="0"/>
        <w:rPr>
          <w:rFonts w:eastAsia="Calibri" w:cs="Arial"/>
        </w:rPr>
      </w:pPr>
      <w:r w:rsidRPr="00E95045">
        <w:rPr>
          <w:rFonts w:eastAsia="Calibri" w:cs="Arial"/>
        </w:rPr>
        <w:t>W mieszkaniach chronionych i mieszkaniach wspomaganych w ramach wsparcia zapewnia się:</w:t>
      </w:r>
    </w:p>
    <w:p w14:paraId="7AA8D046" w14:textId="77777777" w:rsidR="004A49AB" w:rsidRPr="00E95045" w:rsidRDefault="004A49AB" w:rsidP="00DB4F38">
      <w:pPr>
        <w:pStyle w:val="Akapitzlist"/>
        <w:numPr>
          <w:ilvl w:val="0"/>
          <w:numId w:val="46"/>
        </w:numPr>
        <w:spacing w:after="120"/>
        <w:ind w:left="714" w:hanging="357"/>
        <w:contextualSpacing w:val="0"/>
        <w:rPr>
          <w:rFonts w:eastAsia="Calibri" w:cs="Arial"/>
        </w:rPr>
      </w:pPr>
      <w:r w:rsidRPr="00E95045">
        <w:rPr>
          <w:rFonts w:eastAsia="Calibri" w:cs="Arial"/>
        </w:rPr>
        <w:t>usługi wspierające pobyt osoby w mieszkaniu, w tym usługi opiekuńcze, usługi asystenckie;</w:t>
      </w:r>
    </w:p>
    <w:p w14:paraId="394AFFD9" w14:textId="77777777" w:rsidR="004A49AB" w:rsidRPr="00E95045" w:rsidRDefault="004A49AB" w:rsidP="00DB4F38">
      <w:pPr>
        <w:pStyle w:val="Akapitzlist"/>
        <w:numPr>
          <w:ilvl w:val="0"/>
          <w:numId w:val="46"/>
        </w:numPr>
        <w:spacing w:after="120"/>
        <w:ind w:left="714" w:hanging="357"/>
        <w:contextualSpacing w:val="0"/>
        <w:rPr>
          <w:rFonts w:eastAsia="Calibri" w:cs="Arial"/>
        </w:rPr>
      </w:pPr>
      <w:r w:rsidRPr="00E95045">
        <w:rPr>
          <w:rFonts w:eastAsia="Calibri" w:cs="Arial"/>
        </w:rPr>
        <w:lastRenderedPageBreak/>
        <w:t>usługi wspierające aktywność osoby w mieszkaniu, w tym trening samodzielności, praca socjalna, poradnictwo specjalistyczne, integracja osoby ze społecznością lokalną.</w:t>
      </w:r>
    </w:p>
    <w:p w14:paraId="0D45E966" w14:textId="4C75955D" w:rsidR="004A49AB" w:rsidRPr="00E95045" w:rsidRDefault="004A49AB" w:rsidP="00DB4F38">
      <w:pPr>
        <w:pStyle w:val="Akapitzlist"/>
        <w:numPr>
          <w:ilvl w:val="0"/>
          <w:numId w:val="47"/>
        </w:numPr>
        <w:spacing w:after="120"/>
        <w:ind w:left="357" w:hanging="357"/>
        <w:contextualSpacing w:val="0"/>
        <w:rPr>
          <w:rFonts w:eastAsia="Calibri" w:cs="Arial"/>
        </w:rPr>
      </w:pPr>
      <w:r w:rsidRPr="00E95045">
        <w:rPr>
          <w:rFonts w:eastAsia="Calibri" w:cs="Arial"/>
        </w:rPr>
        <w:t xml:space="preserve">W przypadku mieszkań chronionych 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jest stosowany standard dotyczący tej formy pomocy wynikający z ustawy z dnia 12 marca 2014 r. o pomocy społecznej i aktów wykonawczych wydanych na podstawie tej ustawy. </w:t>
      </w:r>
      <w:r w:rsidRPr="00E95045">
        <w:rPr>
          <w:rFonts w:cs="Arial"/>
        </w:rPr>
        <w:t xml:space="preserve">W przypadku mieszkań wspomaganych IZ </w:t>
      </w:r>
      <w:r w:rsidR="00AD1F1C">
        <w:rPr>
          <w:rFonts w:cs="Arial"/>
        </w:rPr>
        <w:t>RP</w:t>
      </w:r>
      <w:r w:rsidR="00AD1F1C" w:rsidRPr="00E95045">
        <w:rPr>
          <w:rFonts w:cs="Arial"/>
        </w:rPr>
        <w:t xml:space="preserve"> </w:t>
      </w:r>
      <w:r w:rsidRPr="00E95045">
        <w:rPr>
          <w:rFonts w:cs="Arial"/>
        </w:rPr>
        <w:t xml:space="preserve">zapewnia, że mieszkania te spełniają definicję usług społecznych świadczonych w społeczności lokalnej oraz standardy określone w sekcji </w:t>
      </w:r>
      <w:r w:rsidR="00060CA8" w:rsidRPr="00E95045">
        <w:rPr>
          <w:rFonts w:cs="Arial"/>
        </w:rPr>
        <w:t>4</w:t>
      </w:r>
      <w:r w:rsidRPr="00E95045">
        <w:rPr>
          <w:rFonts w:cs="Arial"/>
        </w:rPr>
        <w:t>.3.5.</w:t>
      </w:r>
    </w:p>
    <w:p w14:paraId="4E179F0F" w14:textId="26CEC5B2" w:rsidR="004A49AB" w:rsidRPr="00E95045" w:rsidRDefault="004A49AB" w:rsidP="00C52599">
      <w:pPr>
        <w:pStyle w:val="Nagwek3"/>
        <w:rPr>
          <w:rFonts w:eastAsia="Calibri"/>
        </w:rPr>
      </w:pPr>
      <w:bookmarkStart w:id="41" w:name="_Toc429754019"/>
      <w:bookmarkStart w:id="42" w:name="_Toc117861308"/>
      <w:r w:rsidRPr="00E95045">
        <w:t xml:space="preserve">Sekcja </w:t>
      </w:r>
      <w:r w:rsidR="00060CA8" w:rsidRPr="00E95045">
        <w:t>4</w:t>
      </w:r>
      <w:r w:rsidRPr="00E95045">
        <w:t xml:space="preserve">.3.4. </w:t>
      </w:r>
      <w:r w:rsidRPr="00E95045">
        <w:rPr>
          <w:rFonts w:eastAsia="Calibri"/>
        </w:rPr>
        <w:t>Centra Usług Społecznych</w:t>
      </w:r>
      <w:bookmarkEnd w:id="41"/>
      <w:bookmarkEnd w:id="42"/>
    </w:p>
    <w:p w14:paraId="7B3DD458" w14:textId="7B2E43F3" w:rsidR="004A49AB" w:rsidRPr="00E95045" w:rsidRDefault="004A49AB" w:rsidP="00DB4F38">
      <w:pPr>
        <w:pStyle w:val="Akapitzlist"/>
        <w:numPr>
          <w:ilvl w:val="0"/>
          <w:numId w:val="45"/>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działania związane z tworzeniem </w:t>
      </w:r>
      <w:r w:rsidR="001B7E86">
        <w:rPr>
          <w:rFonts w:eastAsia="Calibri" w:cs="Arial"/>
        </w:rPr>
        <w:t xml:space="preserve">CUS </w:t>
      </w:r>
      <w:r w:rsidRPr="00E95045">
        <w:rPr>
          <w:rFonts w:eastAsia="Calibri" w:cs="Arial"/>
        </w:rPr>
        <w:t>oraz wsparciem świadczonych przez nie usług realizowane są zgodnie z ustawą z dnia 19 lipca 2019 r. o realizowaniu usług społecznych przez centrum usług społecznych</w:t>
      </w:r>
      <w:r w:rsidR="00954A35" w:rsidRPr="00E95045">
        <w:rPr>
          <w:rFonts w:eastAsia="Calibri" w:cs="Arial"/>
        </w:rPr>
        <w:t xml:space="preserve"> (Dz.</w:t>
      </w:r>
      <w:r w:rsidR="009D2849">
        <w:rPr>
          <w:rFonts w:eastAsia="Calibri" w:cs="Arial"/>
        </w:rPr>
        <w:t xml:space="preserve"> </w:t>
      </w:r>
      <w:r w:rsidR="00954A35" w:rsidRPr="00E95045">
        <w:rPr>
          <w:rFonts w:eastAsia="Calibri" w:cs="Arial"/>
        </w:rPr>
        <w:t>U</w:t>
      </w:r>
      <w:r w:rsidR="009D2849">
        <w:rPr>
          <w:rFonts w:eastAsia="Calibri" w:cs="Arial"/>
        </w:rPr>
        <w:t>.</w:t>
      </w:r>
      <w:r w:rsidR="00954A35" w:rsidRPr="00E95045">
        <w:rPr>
          <w:rFonts w:eastAsia="Calibri" w:cs="Arial"/>
        </w:rPr>
        <w:t xml:space="preserve"> poz. 1818)</w:t>
      </w:r>
      <w:r w:rsidRPr="00E95045">
        <w:rPr>
          <w:rFonts w:eastAsia="Calibri" w:cs="Arial"/>
        </w:rPr>
        <w:t xml:space="preserve">. </w:t>
      </w:r>
    </w:p>
    <w:p w14:paraId="0E082244" w14:textId="122D27F2" w:rsidR="004A49AB" w:rsidRPr="00E95045" w:rsidRDefault="004A49AB" w:rsidP="00DB4F38">
      <w:pPr>
        <w:pStyle w:val="Akapitzlist"/>
        <w:numPr>
          <w:ilvl w:val="0"/>
          <w:numId w:val="45"/>
        </w:numPr>
        <w:spacing w:after="120"/>
        <w:ind w:left="357" w:hanging="357"/>
        <w:contextualSpacing w:val="0"/>
        <w:rPr>
          <w:rFonts w:eastAsia="Calibri" w:cs="Arial"/>
        </w:rPr>
      </w:pPr>
      <w:r w:rsidRPr="00E95045">
        <w:rPr>
          <w:rFonts w:eastAsia="Calibri" w:cs="Arial"/>
        </w:rPr>
        <w:t xml:space="preserve">W przypadku wsparcia usług realizowanych przez </w:t>
      </w:r>
      <w:r w:rsidR="001B7E86">
        <w:rPr>
          <w:rFonts w:eastAsia="Calibri" w:cs="Arial"/>
        </w:rPr>
        <w:t>CUS</w:t>
      </w:r>
      <w:r w:rsidRPr="00E95045">
        <w:rPr>
          <w:rFonts w:eastAsia="Calibri" w:cs="Arial"/>
        </w:rPr>
        <w:t xml:space="preserve">, </w:t>
      </w:r>
      <w:r w:rsidR="000A46EB">
        <w:rPr>
          <w:rFonts w:eastAsia="Calibri" w:cs="Arial"/>
        </w:rPr>
        <w:t xml:space="preserve">mogą być </w:t>
      </w:r>
      <w:r w:rsidRPr="00E95045">
        <w:rPr>
          <w:rFonts w:eastAsia="Calibri" w:cs="Arial"/>
        </w:rPr>
        <w:t>finansowane usługi wchodzące w zakres interwencji EFS+, obejmując</w:t>
      </w:r>
      <w:r w:rsidR="00F3764A" w:rsidRPr="00E95045">
        <w:rPr>
          <w:rFonts w:eastAsia="Calibri" w:cs="Arial"/>
        </w:rPr>
        <w:t>e</w:t>
      </w:r>
      <w:r w:rsidRPr="00E95045">
        <w:rPr>
          <w:rFonts w:eastAsia="Calibri" w:cs="Arial"/>
        </w:rPr>
        <w:t xml:space="preserve"> usługi z zakresu: wsparcia rodziny i pieczy zastępczej, wsparcia osób z niepełnosprawnościami, osób starszych, osób w kryzysie bezdomności</w:t>
      </w:r>
      <w:r w:rsidRPr="00E95045">
        <w:rPr>
          <w:rFonts w:eastAsia="Calibri" w:cs="Arial"/>
        </w:rPr>
        <w:t xml:space="preserve">, </w:t>
      </w:r>
      <w:r w:rsidRPr="00E95045">
        <w:rPr>
          <w:rFonts w:eastAsia="Calibri" w:cs="Arial"/>
        </w:rPr>
        <w:t>aktywizacji zawodowej, mieszkalnictwa społecznego, chronionego i wspomaganego, reintegracji społeczno-zawodowej, usług zdrowotnych, opiekuńczych, a także wsparcia opiekunów faktycznych.</w:t>
      </w:r>
    </w:p>
    <w:p w14:paraId="69174C90" w14:textId="7A27E6ED" w:rsidR="004A49AB" w:rsidRPr="00E95045" w:rsidRDefault="004A49AB" w:rsidP="00DB4F38">
      <w:pPr>
        <w:pStyle w:val="Akapitzlist"/>
        <w:numPr>
          <w:ilvl w:val="0"/>
          <w:numId w:val="45"/>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w ramach wsparcia usług realizowanych przez </w:t>
      </w:r>
      <w:r w:rsidR="001B7E86">
        <w:rPr>
          <w:rFonts w:eastAsia="Calibri" w:cs="Arial"/>
        </w:rPr>
        <w:t xml:space="preserve">CUS </w:t>
      </w:r>
      <w:r w:rsidRPr="00E95045">
        <w:rPr>
          <w:rFonts w:eastAsia="Calibri" w:cs="Arial"/>
        </w:rPr>
        <w:t xml:space="preserve">nie są finansowane usługi opieki instytucjonalnej. </w:t>
      </w:r>
    </w:p>
    <w:p w14:paraId="3DE1238D" w14:textId="25600934" w:rsidR="004A49AB" w:rsidRPr="00E95045" w:rsidRDefault="004A49AB" w:rsidP="00DB4F38">
      <w:pPr>
        <w:pStyle w:val="Akapitzlist"/>
        <w:numPr>
          <w:ilvl w:val="0"/>
          <w:numId w:val="45"/>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zobowiązuje podmiot prowadzący </w:t>
      </w:r>
      <w:r w:rsidR="001B7E86">
        <w:rPr>
          <w:rFonts w:eastAsia="Calibri" w:cs="Arial"/>
        </w:rPr>
        <w:t xml:space="preserve">CUS </w:t>
      </w:r>
      <w:r w:rsidRPr="00E95045">
        <w:rPr>
          <w:rFonts w:eastAsia="Calibri" w:cs="Arial"/>
        </w:rPr>
        <w:t xml:space="preserve">do koordynacji usług społecznych i zdrowotnych, w przypadku gdy obie kategorie usług są oferowane w danym </w:t>
      </w:r>
      <w:r w:rsidR="001B7E86">
        <w:rPr>
          <w:rFonts w:eastAsia="Calibri" w:cs="Arial"/>
        </w:rPr>
        <w:t>CUS</w:t>
      </w:r>
      <w:r w:rsidRPr="00E95045">
        <w:rPr>
          <w:rFonts w:eastAsia="Calibri" w:cs="Arial"/>
        </w:rPr>
        <w:t xml:space="preserve">. </w:t>
      </w:r>
    </w:p>
    <w:p w14:paraId="6D5B896D" w14:textId="5A1DAE2C" w:rsidR="004A49AB" w:rsidRPr="00EF4B09" w:rsidRDefault="004A49AB" w:rsidP="00DB4F38">
      <w:pPr>
        <w:pStyle w:val="Akapitzlist"/>
        <w:numPr>
          <w:ilvl w:val="0"/>
          <w:numId w:val="45"/>
        </w:numPr>
        <w:spacing w:after="120"/>
        <w:ind w:left="357" w:hanging="357"/>
        <w:contextualSpacing w:val="0"/>
        <w:rPr>
          <w:rFonts w:eastAsia="Calibri" w:cs="Arial"/>
        </w:rPr>
      </w:pPr>
      <w:r w:rsidRPr="00EF4B09">
        <w:rPr>
          <w:rFonts w:eastAsia="Calibri" w:cs="Arial"/>
        </w:rPr>
        <w:t xml:space="preserve">IZ </w:t>
      </w:r>
      <w:r w:rsidR="00CC1E37">
        <w:rPr>
          <w:rFonts w:eastAsia="Calibri" w:cs="Arial"/>
        </w:rPr>
        <w:t>RP</w:t>
      </w:r>
      <w:r w:rsidR="00CC1E37" w:rsidRPr="00EF4B09">
        <w:rPr>
          <w:rFonts w:eastAsia="Calibri" w:cs="Arial"/>
        </w:rPr>
        <w:t xml:space="preserve"> </w:t>
      </w:r>
      <w:r w:rsidRPr="00EF4B09">
        <w:rPr>
          <w:rFonts w:eastAsia="Calibri" w:cs="Arial"/>
        </w:rPr>
        <w:t xml:space="preserve">zapewnia, że w przypadku wsparcia </w:t>
      </w:r>
      <w:r w:rsidR="001B7E86">
        <w:rPr>
          <w:rFonts w:eastAsia="Calibri" w:cs="Arial"/>
        </w:rPr>
        <w:t xml:space="preserve">CUS </w:t>
      </w:r>
      <w:r w:rsidRPr="00EF4B09">
        <w:rPr>
          <w:rFonts w:eastAsia="Calibri" w:cs="Arial"/>
        </w:rPr>
        <w:t xml:space="preserve">utworzonych w </w:t>
      </w:r>
      <w:r w:rsidR="00755B87" w:rsidRPr="00EF4B09">
        <w:rPr>
          <w:rFonts w:eastAsia="Calibri" w:cs="Arial"/>
        </w:rPr>
        <w:t>PO WER</w:t>
      </w:r>
      <w:r w:rsidRPr="00EF4B09">
        <w:rPr>
          <w:rFonts w:eastAsia="Calibri" w:cs="Arial"/>
        </w:rPr>
        <w:t xml:space="preserve">, w okresie realizacji oraz trwałości projektów nie nastąpi podwójne finansowanie wydatków. Wsparcie usług świadczonych przez te </w:t>
      </w:r>
      <w:r w:rsidR="001B7E86">
        <w:rPr>
          <w:rFonts w:eastAsia="Calibri" w:cs="Arial"/>
        </w:rPr>
        <w:t xml:space="preserve">CUS </w:t>
      </w:r>
      <w:r w:rsidRPr="00EF4B09">
        <w:rPr>
          <w:rFonts w:eastAsia="Calibri" w:cs="Arial"/>
        </w:rPr>
        <w:t xml:space="preserve">(w okresie realizacji projektów PO WER oraz w okresie ich trwałości) może dotyczyć wyłącznie </w:t>
      </w:r>
      <w:r w:rsidRPr="00EF4B09">
        <w:rPr>
          <w:rFonts w:eastAsia="Calibri" w:cs="Arial"/>
        </w:rPr>
        <w:lastRenderedPageBreak/>
        <w:t>wprowadzenia nowych usług lub zwiększania wolumenu istniejących usług pod warunkiem, że wynika to z lokalnej analizy potrzeb.</w:t>
      </w:r>
    </w:p>
    <w:p w14:paraId="6BB41B19" w14:textId="32822BB0" w:rsidR="004A49AB" w:rsidRPr="00E95045" w:rsidRDefault="004A49AB" w:rsidP="00C52599">
      <w:pPr>
        <w:pStyle w:val="Nagwek3"/>
      </w:pPr>
      <w:bookmarkStart w:id="43" w:name="_Toc388760769"/>
      <w:bookmarkStart w:id="44" w:name="_Toc1076109289"/>
      <w:bookmarkStart w:id="45" w:name="_Hlk110371327"/>
      <w:bookmarkStart w:id="46" w:name="_Toc117861309"/>
      <w:r w:rsidRPr="00E95045">
        <w:t xml:space="preserve">Sekcja </w:t>
      </w:r>
      <w:r w:rsidR="00CD4E08" w:rsidRPr="00E95045">
        <w:t>4</w:t>
      </w:r>
      <w:r w:rsidRPr="00E95045">
        <w:t>.3.5. Minimalne wymagania świadczenia usług społecznych w społeczności lokalnej</w:t>
      </w:r>
      <w:bookmarkEnd w:id="43"/>
      <w:bookmarkEnd w:id="44"/>
      <w:bookmarkEnd w:id="46"/>
    </w:p>
    <w:bookmarkEnd w:id="45"/>
    <w:p w14:paraId="7780873D" w14:textId="4E431C06" w:rsidR="004A49AB" w:rsidRPr="005013F1" w:rsidRDefault="000B2E1F" w:rsidP="005013F1">
      <w:pPr>
        <w:pStyle w:val="Nagwek4"/>
        <w:spacing w:before="120"/>
        <w:rPr>
          <w:rFonts w:ascii="Arial" w:eastAsia="Calibri" w:hAnsi="Arial" w:cs="Arial"/>
          <w:b/>
          <w:bCs/>
          <w:i w:val="0"/>
          <w:iCs w:val="0"/>
          <w:color w:val="auto"/>
        </w:rPr>
      </w:pPr>
      <w:r w:rsidRPr="005013F1">
        <w:rPr>
          <w:rFonts w:ascii="Arial" w:eastAsia="Calibri" w:hAnsi="Arial" w:cs="Arial"/>
          <w:b/>
          <w:bCs/>
          <w:i w:val="0"/>
          <w:iCs w:val="0"/>
          <w:color w:val="auto"/>
        </w:rPr>
        <w:t xml:space="preserve">Podsekcja 4.3.5.1. </w:t>
      </w:r>
      <w:r w:rsidR="004A49AB" w:rsidRPr="005013F1">
        <w:rPr>
          <w:rFonts w:ascii="Arial" w:eastAsia="Calibri" w:hAnsi="Arial" w:cs="Arial"/>
          <w:b/>
          <w:bCs/>
          <w:i w:val="0"/>
          <w:iCs w:val="0"/>
          <w:color w:val="auto"/>
        </w:rPr>
        <w:t xml:space="preserve">Usługi asystenckie </w:t>
      </w:r>
    </w:p>
    <w:p w14:paraId="18D1246D" w14:textId="77777777" w:rsidR="004A49AB" w:rsidRPr="00E95045" w:rsidRDefault="004A49AB" w:rsidP="00DB4F38">
      <w:pPr>
        <w:pStyle w:val="Akapitzlist"/>
        <w:numPr>
          <w:ilvl w:val="0"/>
          <w:numId w:val="54"/>
        </w:numPr>
        <w:spacing w:after="120"/>
        <w:ind w:left="357" w:hanging="357"/>
        <w:contextualSpacing w:val="0"/>
        <w:rPr>
          <w:rFonts w:eastAsia="Calibri" w:cs="Arial"/>
        </w:rPr>
      </w:pPr>
      <w:r w:rsidRPr="00E95045">
        <w:rPr>
          <w:rFonts w:eastAsia="Calibri" w:cs="Arial"/>
        </w:rPr>
        <w:t>Usługa asystencka obejmuje wspieranie osób z niepełnosprawnościami w wykonywaniu podstawowych czynności dnia codziennego, niezbędnych do aktywnego funkcjonowania społecznego, zawodowego, edukacyjnego. W zależności od potrzeb osoby z niepełnosprawnością, usługa asystencka może obejmować również opiekę higieniczną oraz pomoc w czynnościach fizjologicznych.</w:t>
      </w:r>
    </w:p>
    <w:p w14:paraId="2A6F276A" w14:textId="77777777" w:rsidR="004A49AB" w:rsidRPr="00E95045" w:rsidRDefault="004A49AB" w:rsidP="00DB4F38">
      <w:pPr>
        <w:pStyle w:val="Akapitzlist"/>
        <w:numPr>
          <w:ilvl w:val="0"/>
          <w:numId w:val="54"/>
        </w:numPr>
        <w:spacing w:after="120"/>
        <w:ind w:left="357" w:hanging="357"/>
        <w:contextualSpacing w:val="0"/>
        <w:rPr>
          <w:rFonts w:eastAsia="Calibri" w:cs="Arial"/>
        </w:rPr>
      </w:pPr>
      <w:r w:rsidRPr="00E95045">
        <w:rPr>
          <w:rFonts w:eastAsia="Calibri" w:cs="Arial"/>
        </w:rPr>
        <w:t>Usługa asystencka jest świadczona przez:</w:t>
      </w:r>
    </w:p>
    <w:p w14:paraId="0547E1BB" w14:textId="62859362" w:rsidR="004A49AB" w:rsidRPr="00E95045" w:rsidRDefault="004A49AB" w:rsidP="00DB4F38">
      <w:pPr>
        <w:pStyle w:val="Akapitzlist"/>
        <w:numPr>
          <w:ilvl w:val="0"/>
          <w:numId w:val="56"/>
        </w:numPr>
        <w:spacing w:after="120"/>
        <w:ind w:left="714" w:hanging="357"/>
        <w:contextualSpacing w:val="0"/>
        <w:rPr>
          <w:rFonts w:eastAsia="Calibri" w:cs="Arial"/>
        </w:rPr>
      </w:pPr>
      <w:r w:rsidRPr="00E95045">
        <w:rPr>
          <w:rFonts w:eastAsia="Calibri" w:cs="Arial"/>
        </w:rPr>
        <w:t>asystenta osoby niepełnosprawnej</w:t>
      </w:r>
      <w:r w:rsidR="00BD2414">
        <w:rPr>
          <w:rFonts w:eastAsia="Calibri" w:cs="Arial"/>
        </w:rPr>
        <w:t xml:space="preserve"> </w:t>
      </w:r>
      <w:r w:rsidRPr="00E95045">
        <w:rPr>
          <w:rFonts w:eastAsia="Calibri" w:cs="Arial"/>
        </w:rPr>
        <w:t xml:space="preserve">– warunkiem zatrudnienia </w:t>
      </w:r>
      <w:r w:rsidR="001B7E86">
        <w:rPr>
          <w:rFonts w:eastAsia="Calibri" w:cs="Arial"/>
        </w:rPr>
        <w:t>asystenta osoby niepełnosprawnej</w:t>
      </w:r>
      <w:r w:rsidR="001B7E86" w:rsidRPr="00E95045">
        <w:rPr>
          <w:rFonts w:eastAsia="Calibri" w:cs="Arial"/>
        </w:rPr>
        <w:t xml:space="preserve"> </w:t>
      </w:r>
      <w:r w:rsidRPr="00E95045">
        <w:rPr>
          <w:rFonts w:eastAsia="Calibri" w:cs="Arial"/>
        </w:rPr>
        <w:t>jest ukończone kształcenie w zawodzie asystenta osoby niepełnosprawnej zgodnie z rozporządzeniem Ministra Edukacji Narodowej z dnia 7 lutego 2012 r. w sprawie podstawy programowej kształcenia w zawodach</w:t>
      </w:r>
      <w:r w:rsidR="000B2E1F" w:rsidRPr="00E95045">
        <w:rPr>
          <w:rFonts w:eastAsia="Calibri" w:cs="Arial"/>
        </w:rPr>
        <w:t xml:space="preserve"> (Dz.</w:t>
      </w:r>
      <w:r w:rsidR="00E44283">
        <w:rPr>
          <w:rFonts w:eastAsia="Calibri" w:cs="Arial"/>
        </w:rPr>
        <w:t xml:space="preserve"> </w:t>
      </w:r>
      <w:r w:rsidR="000B2E1F" w:rsidRPr="00E95045">
        <w:rPr>
          <w:rFonts w:eastAsia="Calibri" w:cs="Arial"/>
        </w:rPr>
        <w:t xml:space="preserve">U. poz. 184, z </w:t>
      </w:r>
      <w:proofErr w:type="spellStart"/>
      <w:r w:rsidR="000B2E1F" w:rsidRPr="00E95045">
        <w:rPr>
          <w:rFonts w:eastAsia="Calibri" w:cs="Arial"/>
        </w:rPr>
        <w:t>późn</w:t>
      </w:r>
      <w:proofErr w:type="spellEnd"/>
      <w:r w:rsidR="000B2E1F" w:rsidRPr="00E95045">
        <w:rPr>
          <w:rFonts w:eastAsia="Calibri" w:cs="Arial"/>
        </w:rPr>
        <w:t>. zm.)</w:t>
      </w:r>
      <w:r w:rsidRPr="00E95045">
        <w:rPr>
          <w:rFonts w:eastAsia="Calibri" w:cs="Arial"/>
        </w:rPr>
        <w:t>;</w:t>
      </w:r>
    </w:p>
    <w:p w14:paraId="31AB7CB4" w14:textId="18C7805A" w:rsidR="004A49AB" w:rsidRPr="00E95045" w:rsidRDefault="004A49AB" w:rsidP="00DB4F38">
      <w:pPr>
        <w:pStyle w:val="Akapitzlist"/>
        <w:numPr>
          <w:ilvl w:val="0"/>
          <w:numId w:val="56"/>
        </w:numPr>
        <w:spacing w:after="120"/>
        <w:ind w:left="714" w:hanging="357"/>
        <w:contextualSpacing w:val="0"/>
        <w:rPr>
          <w:rFonts w:eastAsia="Calibri" w:cs="Arial"/>
        </w:rPr>
      </w:pPr>
      <w:r w:rsidRPr="00E95045">
        <w:rPr>
          <w:rFonts w:eastAsia="Calibri" w:cs="Arial"/>
        </w:rPr>
        <w:t xml:space="preserve">asystenta osobistego osoby niepełnosprawnej – warunkiem zatrudnienia kandydata jako </w:t>
      </w:r>
      <w:r w:rsidR="001B7E86">
        <w:rPr>
          <w:rFonts w:eastAsia="Calibri" w:cs="Arial"/>
        </w:rPr>
        <w:t>asystenta osobistego osoby niepełnosprawnej</w:t>
      </w:r>
      <w:r w:rsidR="001B7E86" w:rsidRPr="00E95045">
        <w:rPr>
          <w:rFonts w:eastAsia="Calibri" w:cs="Arial"/>
        </w:rPr>
        <w:t xml:space="preserve"> </w:t>
      </w:r>
      <w:r w:rsidRPr="00E95045">
        <w:rPr>
          <w:rFonts w:eastAsia="Calibri" w:cs="Arial"/>
        </w:rPr>
        <w:t xml:space="preserve">jest uzyskanie pozytywnej opinii psychologa na podstawie weryfikacji predyspozycji osobowościowych oraz kompetencji społecznych. Po uzyskaniu pozytywnej opinii psychologa, </w:t>
      </w:r>
      <w:r w:rsidR="001B7E86">
        <w:rPr>
          <w:rFonts w:eastAsia="Calibri" w:cs="Arial"/>
        </w:rPr>
        <w:t>asystentem osobistym osoby niepełnosprawnej</w:t>
      </w:r>
      <w:r w:rsidR="001B7E86" w:rsidRPr="00E95045">
        <w:rPr>
          <w:rFonts w:eastAsia="Calibri" w:cs="Arial"/>
        </w:rPr>
        <w:t xml:space="preserve"> </w:t>
      </w:r>
      <w:r w:rsidRPr="00E95045">
        <w:rPr>
          <w:rFonts w:eastAsia="Calibri" w:cs="Arial"/>
        </w:rPr>
        <w:t>mogą zostać kandydaci:</w:t>
      </w:r>
    </w:p>
    <w:p w14:paraId="1ADBE0F5" w14:textId="77777777" w:rsidR="004A49AB" w:rsidRPr="00E95045" w:rsidRDefault="004A49AB" w:rsidP="00DB4F38">
      <w:pPr>
        <w:pStyle w:val="Akapitzlist"/>
        <w:numPr>
          <w:ilvl w:val="0"/>
          <w:numId w:val="80"/>
        </w:numPr>
        <w:spacing w:after="120"/>
        <w:ind w:left="1077" w:hanging="357"/>
        <w:contextualSpacing w:val="0"/>
        <w:rPr>
          <w:rFonts w:eastAsia="Calibri" w:cs="Arial"/>
        </w:rPr>
      </w:pPr>
      <w:r w:rsidRPr="00E95045">
        <w:rPr>
          <w:rFonts w:eastAsia="Calibri" w:cs="Arial"/>
        </w:rPr>
        <w:t xml:space="preserve">posiadający doświadczenie w realizacji usług asystenckich, w tym zawodowe, </w:t>
      </w:r>
      <w:proofErr w:type="spellStart"/>
      <w:r w:rsidRPr="00E95045">
        <w:rPr>
          <w:rFonts w:eastAsia="Calibri" w:cs="Arial"/>
        </w:rPr>
        <w:t>wolontariackie</w:t>
      </w:r>
      <w:proofErr w:type="spellEnd"/>
      <w:r w:rsidRPr="00E95045">
        <w:rPr>
          <w:rFonts w:eastAsia="Calibri" w:cs="Arial"/>
        </w:rPr>
        <w:t xml:space="preserve"> lub osobiste, wynikające z pełnienia roli opiekuna faktycznego;</w:t>
      </w:r>
    </w:p>
    <w:p w14:paraId="6750FB0E" w14:textId="3BC4B02A" w:rsidR="00E6349B" w:rsidRPr="00E6349B" w:rsidRDefault="004A49AB" w:rsidP="00DB4F38">
      <w:pPr>
        <w:pStyle w:val="Akapitzlist"/>
        <w:numPr>
          <w:ilvl w:val="0"/>
          <w:numId w:val="80"/>
        </w:numPr>
        <w:spacing w:after="120"/>
        <w:ind w:left="1077" w:hanging="357"/>
        <w:contextualSpacing w:val="0"/>
        <w:rPr>
          <w:rFonts w:eastAsia="Calibri"/>
        </w:rPr>
      </w:pPr>
      <w:r w:rsidRPr="00E6349B">
        <w:rPr>
          <w:rFonts w:eastAsia="Calibri" w:cs="Arial"/>
        </w:rPr>
        <w:t xml:space="preserve">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w:t>
      </w:r>
      <w:r w:rsidRPr="00E6349B">
        <w:rPr>
          <w:rFonts w:eastAsia="Calibri" w:cs="Arial"/>
        </w:rPr>
        <w:lastRenderedPageBreak/>
        <w:t>oraz z minimum 40 godzin części praktycznej w formie przyuczenia do pracy np. praktyki, wolontariat.</w:t>
      </w:r>
    </w:p>
    <w:p w14:paraId="5C9DE4AF" w14:textId="2B2C8E04" w:rsidR="004A49AB" w:rsidRPr="005013F1" w:rsidRDefault="000B2E1F" w:rsidP="005013F1">
      <w:pPr>
        <w:pStyle w:val="Nagwek4"/>
        <w:spacing w:before="120"/>
        <w:rPr>
          <w:rFonts w:ascii="Arial" w:eastAsia="Calibri" w:hAnsi="Arial" w:cs="Arial"/>
          <w:b/>
          <w:bCs/>
          <w:i w:val="0"/>
          <w:iCs w:val="0"/>
          <w:color w:val="auto"/>
        </w:rPr>
      </w:pPr>
      <w:r w:rsidRPr="005013F1">
        <w:rPr>
          <w:rFonts w:ascii="Arial" w:eastAsia="Calibri" w:hAnsi="Arial" w:cs="Arial"/>
          <w:b/>
          <w:bCs/>
          <w:i w:val="0"/>
          <w:iCs w:val="0"/>
          <w:color w:val="auto"/>
        </w:rPr>
        <w:t xml:space="preserve">Podsekcja 4.3.5.2. </w:t>
      </w:r>
      <w:r w:rsidR="004A49AB" w:rsidRPr="005013F1">
        <w:rPr>
          <w:rFonts w:ascii="Arial" w:eastAsia="Calibri" w:hAnsi="Arial" w:cs="Arial"/>
          <w:b/>
          <w:bCs/>
          <w:i w:val="0"/>
          <w:iCs w:val="0"/>
          <w:color w:val="auto"/>
        </w:rPr>
        <w:t>Usługi opiekuńcze w miejscu zamieszkania</w:t>
      </w:r>
    </w:p>
    <w:p w14:paraId="305AE46B" w14:textId="1E794E68" w:rsidR="004A49AB" w:rsidRPr="00E95045" w:rsidRDefault="004A49AB" w:rsidP="00DB4F38">
      <w:pPr>
        <w:pStyle w:val="Akapitzlist"/>
        <w:numPr>
          <w:ilvl w:val="0"/>
          <w:numId w:val="53"/>
        </w:numPr>
        <w:spacing w:after="120"/>
        <w:ind w:left="357" w:hanging="357"/>
        <w:contextualSpacing w:val="0"/>
        <w:rPr>
          <w:rFonts w:eastAsia="Calibri" w:cs="Arial"/>
        </w:rPr>
      </w:pPr>
      <w:r w:rsidRPr="00E95045">
        <w:rPr>
          <w:rFonts w:eastAsia="Calibri" w:cs="Arial"/>
        </w:rPr>
        <w:t xml:space="preserve">Zakres usług opiekuńczych świadczonych w miejscu zamieszkania obejmuje w szczególności: </w:t>
      </w:r>
    </w:p>
    <w:p w14:paraId="29F9B2BE" w14:textId="34F9D5FC" w:rsidR="004A49AB" w:rsidRPr="00E95045" w:rsidRDefault="004A49AB" w:rsidP="00DB4F38">
      <w:pPr>
        <w:pStyle w:val="Akapitzlist"/>
        <w:numPr>
          <w:ilvl w:val="1"/>
          <w:numId w:val="52"/>
        </w:numPr>
        <w:spacing w:after="120"/>
        <w:ind w:left="714" w:hanging="357"/>
        <w:contextualSpacing w:val="0"/>
        <w:rPr>
          <w:rFonts w:eastAsia="Calibri" w:cs="Arial"/>
        </w:rPr>
      </w:pPr>
      <w:r w:rsidRPr="00E95045">
        <w:rPr>
          <w:rFonts w:eastAsia="Calibri" w:cs="Arial"/>
        </w:rPr>
        <w:t>pomoc w zaspokajaniu codziennych potrzeb życiowych</w:t>
      </w:r>
      <w:r w:rsidR="009B4D42" w:rsidRPr="00E95045">
        <w:rPr>
          <w:rFonts w:eastAsia="Calibri" w:cs="Arial"/>
        </w:rPr>
        <w:t>;</w:t>
      </w:r>
    </w:p>
    <w:p w14:paraId="6B4ADCA4" w14:textId="76807EC3" w:rsidR="004A49AB" w:rsidRPr="00E95045" w:rsidRDefault="004A49AB" w:rsidP="00DB4F38">
      <w:pPr>
        <w:pStyle w:val="Akapitzlist"/>
        <w:numPr>
          <w:ilvl w:val="1"/>
          <w:numId w:val="52"/>
        </w:numPr>
        <w:spacing w:after="120"/>
        <w:ind w:left="714" w:hanging="357"/>
        <w:contextualSpacing w:val="0"/>
        <w:rPr>
          <w:rFonts w:eastAsia="Calibri" w:cs="Arial"/>
        </w:rPr>
      </w:pPr>
      <w:r w:rsidRPr="00E95045">
        <w:rPr>
          <w:rFonts w:eastAsia="Calibri" w:cs="Arial"/>
        </w:rPr>
        <w:t>opiekę higieniczną</w:t>
      </w:r>
      <w:r w:rsidR="009B4D42" w:rsidRPr="00E95045">
        <w:rPr>
          <w:rFonts w:eastAsia="Calibri" w:cs="Arial"/>
        </w:rPr>
        <w:t>;</w:t>
      </w:r>
    </w:p>
    <w:p w14:paraId="31FF7391" w14:textId="25AD72CD" w:rsidR="004A49AB" w:rsidRPr="00E95045" w:rsidRDefault="004A49AB" w:rsidP="00DB4F38">
      <w:pPr>
        <w:pStyle w:val="Akapitzlist"/>
        <w:numPr>
          <w:ilvl w:val="1"/>
          <w:numId w:val="52"/>
        </w:numPr>
        <w:spacing w:after="120"/>
        <w:ind w:left="714" w:hanging="357"/>
        <w:contextualSpacing w:val="0"/>
        <w:rPr>
          <w:rFonts w:eastAsia="Calibri" w:cs="Arial"/>
        </w:rPr>
      </w:pPr>
      <w:r w:rsidRPr="00E95045">
        <w:rPr>
          <w:rFonts w:eastAsia="Calibri" w:cs="Arial"/>
        </w:rPr>
        <w:t>pielęgnację zaleconą przez lekarza, która obejmuje czynności pielęgnacyjne wynikające z przedłożonego zaświadczenia lekarskiego lub dokumentacji medycznej, uzupełniające w stosunku do pielęgniarskiej opieki środowiskowej</w:t>
      </w:r>
      <w:r w:rsidR="009B4D42" w:rsidRPr="00E95045">
        <w:rPr>
          <w:rFonts w:eastAsia="Calibri" w:cs="Arial"/>
        </w:rPr>
        <w:t>;</w:t>
      </w:r>
    </w:p>
    <w:p w14:paraId="30016269" w14:textId="77777777" w:rsidR="004A49AB" w:rsidRPr="00E95045" w:rsidRDefault="004A49AB" w:rsidP="00DB4F38">
      <w:pPr>
        <w:pStyle w:val="Akapitzlist"/>
        <w:numPr>
          <w:ilvl w:val="1"/>
          <w:numId w:val="52"/>
        </w:numPr>
        <w:spacing w:after="120"/>
        <w:ind w:left="714" w:hanging="357"/>
        <w:contextualSpacing w:val="0"/>
        <w:rPr>
          <w:rFonts w:eastAsia="Calibri" w:cs="Arial"/>
        </w:rPr>
      </w:pPr>
      <w:r w:rsidRPr="00E95045">
        <w:rPr>
          <w:rFonts w:eastAsia="Calibri" w:cs="Arial"/>
        </w:rPr>
        <w:t xml:space="preserve">zapewnienie kontaktów z otoczeniem. </w:t>
      </w:r>
    </w:p>
    <w:p w14:paraId="40291CBA" w14:textId="5419B080" w:rsidR="004A49AB" w:rsidRPr="00E95045" w:rsidRDefault="004A49AB" w:rsidP="00DB4F38">
      <w:pPr>
        <w:pStyle w:val="Akapitzlist"/>
        <w:numPr>
          <w:ilvl w:val="0"/>
          <w:numId w:val="53"/>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zapewnia, że 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 </w:t>
      </w:r>
    </w:p>
    <w:p w14:paraId="043FE976" w14:textId="33FC4C97" w:rsidR="004A49AB" w:rsidRPr="00E95045" w:rsidRDefault="004A49AB" w:rsidP="00DB4F38">
      <w:pPr>
        <w:pStyle w:val="Akapitzlist"/>
        <w:numPr>
          <w:ilvl w:val="0"/>
          <w:numId w:val="53"/>
        </w:numPr>
        <w:spacing w:after="120"/>
        <w:ind w:left="357" w:hanging="357"/>
        <w:contextualSpacing w:val="0"/>
        <w:rPr>
          <w:rFonts w:eastAsia="Calibri" w:cs="Arial"/>
        </w:rPr>
      </w:pPr>
      <w:r w:rsidRPr="00E95045">
        <w:rPr>
          <w:rFonts w:eastAsia="Calibri" w:cs="Arial"/>
        </w:rPr>
        <w:t xml:space="preserve">IZ </w:t>
      </w:r>
      <w:r w:rsidR="00CC1E37">
        <w:rPr>
          <w:rFonts w:eastAsia="Calibri" w:cs="Arial"/>
        </w:rPr>
        <w:t>RP</w:t>
      </w:r>
      <w:r w:rsidR="00CC1E37" w:rsidRPr="00E95045">
        <w:rPr>
          <w:rFonts w:eastAsia="Calibri" w:cs="Arial"/>
        </w:rPr>
        <w:t xml:space="preserve"> </w:t>
      </w:r>
      <w:r w:rsidRPr="00E95045">
        <w:rPr>
          <w:rFonts w:eastAsia="Calibri" w:cs="Arial"/>
        </w:rPr>
        <w:t xml:space="preserve">zobowiązuje podmiot realizujący usługi opiekuńcze do zapewnienia nieprzerwanego i właściwego pod względem jakości procesu świadczenia usług przez 7 dni w tygodniu, poprzez właściwe ustalenie z osobami świadczącymi usługi opiekuńcze godzin oraz zleconego wymiaru i zakresu usług. </w:t>
      </w:r>
    </w:p>
    <w:p w14:paraId="22EBF7D6" w14:textId="632DD21B" w:rsidR="004A49AB" w:rsidRPr="005013F1" w:rsidRDefault="00AC0CAF" w:rsidP="005013F1">
      <w:pPr>
        <w:pStyle w:val="Nagwek4"/>
        <w:spacing w:before="120"/>
        <w:rPr>
          <w:rFonts w:ascii="Arial" w:eastAsia="Calibri" w:hAnsi="Arial" w:cs="Arial"/>
          <w:b/>
          <w:bCs/>
          <w:i w:val="0"/>
          <w:iCs w:val="0"/>
          <w:color w:val="auto"/>
        </w:rPr>
      </w:pPr>
      <w:r w:rsidRPr="005013F1">
        <w:rPr>
          <w:rFonts w:ascii="Arial" w:eastAsia="Calibri" w:hAnsi="Arial" w:cs="Arial"/>
          <w:b/>
          <w:bCs/>
          <w:i w:val="0"/>
          <w:iCs w:val="0"/>
          <w:color w:val="auto"/>
        </w:rPr>
        <w:t xml:space="preserve">Podsekcja 4.3.5.3. </w:t>
      </w:r>
      <w:r w:rsidR="004A49AB" w:rsidRPr="005013F1">
        <w:rPr>
          <w:rFonts w:ascii="Arial" w:eastAsia="Calibri" w:hAnsi="Arial" w:cs="Arial"/>
          <w:b/>
          <w:bCs/>
          <w:i w:val="0"/>
          <w:iCs w:val="0"/>
          <w:color w:val="auto"/>
        </w:rPr>
        <w:t>Specjalistyczne usługi opiekuńcze w miejscu zamieszkania</w:t>
      </w:r>
    </w:p>
    <w:p w14:paraId="518F8769" w14:textId="77777777" w:rsidR="004A49AB" w:rsidRPr="00E95045" w:rsidRDefault="004A49AB" w:rsidP="00DB4F38">
      <w:pPr>
        <w:pStyle w:val="Akapitzlist"/>
        <w:numPr>
          <w:ilvl w:val="0"/>
          <w:numId w:val="51"/>
        </w:numPr>
        <w:spacing w:after="120"/>
        <w:ind w:left="357" w:hanging="357"/>
        <w:contextualSpacing w:val="0"/>
        <w:rPr>
          <w:rFonts w:eastAsia="Calibri" w:cs="Arial"/>
        </w:rPr>
      </w:pPr>
      <w:r w:rsidRPr="00E95045">
        <w:rPr>
          <w:rFonts w:eastAsia="Calibri" w:cs="Arial"/>
        </w:rPr>
        <w:t xml:space="preserve">Specjalistyczne usługi opiekuńcze w miejscu zamieszkania obejmują usługi dostosowane do szczególnych potrzeb wynikających z rodzaju schorzenia lub niepełnosprawności i wykonywane są przez osoby ze specjalistycznym przygotowaniem zawodowym. </w:t>
      </w:r>
    </w:p>
    <w:p w14:paraId="0A4AA99B" w14:textId="09723812" w:rsidR="004A49AB" w:rsidRPr="00E95045" w:rsidRDefault="004A49AB" w:rsidP="00DB4F38">
      <w:pPr>
        <w:pStyle w:val="Akapitzlist"/>
        <w:numPr>
          <w:ilvl w:val="0"/>
          <w:numId w:val="51"/>
        </w:numPr>
        <w:spacing w:after="120"/>
        <w:ind w:left="357" w:hanging="357"/>
        <w:contextualSpacing w:val="0"/>
        <w:rPr>
          <w:rFonts w:eastAsia="Calibri" w:cs="Arial"/>
        </w:rPr>
      </w:pPr>
      <w:r w:rsidRPr="00E95045">
        <w:rPr>
          <w:rFonts w:eastAsia="Calibri" w:cs="Arial"/>
        </w:rPr>
        <w:t xml:space="preserve">Zakres specjalistycznych usług opiekuńczych w miejscu zamieszkania obejmuje obok usług opiekuńczych: </w:t>
      </w:r>
    </w:p>
    <w:p w14:paraId="6D594658" w14:textId="11418591" w:rsidR="004A49AB" w:rsidRPr="00E95045" w:rsidRDefault="004A49AB" w:rsidP="00DB4F38">
      <w:pPr>
        <w:pStyle w:val="Akapitzlist"/>
        <w:numPr>
          <w:ilvl w:val="1"/>
          <w:numId w:val="51"/>
        </w:numPr>
        <w:spacing w:after="120"/>
        <w:ind w:left="714" w:hanging="357"/>
        <w:contextualSpacing w:val="0"/>
        <w:rPr>
          <w:rFonts w:eastAsia="Calibri" w:cs="Arial"/>
        </w:rPr>
      </w:pPr>
      <w:r w:rsidRPr="00E95045">
        <w:rPr>
          <w:rFonts w:eastAsia="Calibri" w:cs="Arial"/>
        </w:rPr>
        <w:t xml:space="preserve">pielęgnację jako wspieranie procesu leczenia, w tym: </w:t>
      </w:r>
    </w:p>
    <w:p w14:paraId="14EC902A" w14:textId="09B94F28"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t>pomoc w dostępie do świadczeń zdrowotnych</w:t>
      </w:r>
      <w:r w:rsidR="00E6349B">
        <w:rPr>
          <w:rFonts w:eastAsia="Calibri" w:cs="Arial"/>
        </w:rPr>
        <w:t>;</w:t>
      </w:r>
    </w:p>
    <w:p w14:paraId="526347D7" w14:textId="3A7426D2"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lastRenderedPageBreak/>
        <w:t>uzgadnianie i pilnowanie terminów wizyt lekarskich, badań diagnostycznych</w:t>
      </w:r>
      <w:r w:rsidR="00E6349B">
        <w:rPr>
          <w:rFonts w:eastAsia="Calibri" w:cs="Arial"/>
        </w:rPr>
        <w:t>;</w:t>
      </w:r>
    </w:p>
    <w:p w14:paraId="45C7DFDE" w14:textId="290A7DFE"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t>pomoc w wykupywaniu lub zamawianiu leków w aptece</w:t>
      </w:r>
      <w:r w:rsidR="00E6349B">
        <w:rPr>
          <w:rFonts w:eastAsia="Calibri" w:cs="Arial"/>
        </w:rPr>
        <w:t>;</w:t>
      </w:r>
      <w:r w:rsidRPr="00E95045">
        <w:rPr>
          <w:rFonts w:eastAsia="Calibri" w:cs="Arial"/>
        </w:rPr>
        <w:t xml:space="preserve"> </w:t>
      </w:r>
    </w:p>
    <w:p w14:paraId="1FE41C8B" w14:textId="63217B88"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t>pilnowanie przyjmowania leków oraz obserwowanie ewentualnych skutków ubocznych ich stosowania</w:t>
      </w:r>
      <w:r w:rsidR="00E6349B">
        <w:rPr>
          <w:rFonts w:eastAsia="Calibri" w:cs="Arial"/>
        </w:rPr>
        <w:t>;</w:t>
      </w:r>
    </w:p>
    <w:p w14:paraId="0D27D29F" w14:textId="46039770"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t>w szczególnie uzasadnionych przypadkach zmianę opatrunków, pomoc w użyciu środków pomocniczych i materiałów medycznych, przedmiotów ortopedycznych, a także w utrzymaniu higieny</w:t>
      </w:r>
      <w:r w:rsidR="00E6349B">
        <w:rPr>
          <w:rFonts w:eastAsia="Calibri" w:cs="Arial"/>
        </w:rPr>
        <w:t>;</w:t>
      </w:r>
    </w:p>
    <w:p w14:paraId="4BC7D43C" w14:textId="0A8A8916"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t>pomoc w dotarciu do placówek służby zdrowia</w:t>
      </w:r>
      <w:r w:rsidR="00E6349B">
        <w:rPr>
          <w:rFonts w:eastAsia="Calibri" w:cs="Arial"/>
        </w:rPr>
        <w:t>;</w:t>
      </w:r>
    </w:p>
    <w:p w14:paraId="4C25DDA9" w14:textId="77777777"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t xml:space="preserve">pomoc w dotarciu do placówek rehabilitacyjnych; </w:t>
      </w:r>
    </w:p>
    <w:p w14:paraId="63B56A65" w14:textId="77777777" w:rsidR="004A49AB" w:rsidRPr="00E95045" w:rsidRDefault="004A49AB" w:rsidP="00DB4F38">
      <w:pPr>
        <w:pStyle w:val="Akapitzlist"/>
        <w:numPr>
          <w:ilvl w:val="1"/>
          <w:numId w:val="51"/>
        </w:numPr>
        <w:spacing w:after="120"/>
        <w:ind w:left="714" w:hanging="357"/>
        <w:contextualSpacing w:val="0"/>
        <w:rPr>
          <w:rFonts w:eastAsia="Calibri" w:cs="Arial"/>
        </w:rPr>
      </w:pPr>
      <w:r w:rsidRPr="00E95045">
        <w:rPr>
          <w:rFonts w:eastAsia="Calibri" w:cs="Arial"/>
        </w:rPr>
        <w:t xml:space="preserve">rehabilitację fizyczną i usprawnianie zaburzonych funkcji organizmu w zakresie nieobjętym przepisami ustawy z dnia 27 sierpnia 2004 r. o świadczeniach opieki zdrowotnej finansowanych ze środków publicznych: </w:t>
      </w:r>
    </w:p>
    <w:p w14:paraId="41BF81E7" w14:textId="46647D49"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t>zgodnie z zaleceniami lekarskimi lub specjalisty z zakresu rehabilitacji ruchowej lub fizjoterapii</w:t>
      </w:r>
      <w:r w:rsidR="008712EF">
        <w:rPr>
          <w:rFonts w:eastAsia="Calibri" w:cs="Arial"/>
        </w:rPr>
        <w:t>;</w:t>
      </w:r>
    </w:p>
    <w:p w14:paraId="6AE75342" w14:textId="77777777" w:rsidR="004A49AB" w:rsidRPr="00E95045" w:rsidRDefault="004A49AB" w:rsidP="00DB4F38">
      <w:pPr>
        <w:pStyle w:val="Akapitzlist"/>
        <w:numPr>
          <w:ilvl w:val="2"/>
          <w:numId w:val="51"/>
        </w:numPr>
        <w:spacing w:after="120"/>
        <w:ind w:left="1077" w:hanging="357"/>
        <w:contextualSpacing w:val="0"/>
        <w:rPr>
          <w:rFonts w:eastAsia="Calibri" w:cs="Arial"/>
        </w:rPr>
      </w:pPr>
      <w:r w:rsidRPr="00E95045">
        <w:rPr>
          <w:rFonts w:eastAsia="Calibri" w:cs="Arial"/>
        </w:rPr>
        <w:t xml:space="preserve">współpracę ze specjalistami w zakresie wspierania psychologiczno-pedagogicznego i edukacyjno-terapeutycznego zmierzającego do wielostronnej aktywizacji osoby korzystającej ze specjalistycznych usług opiekuńczych. </w:t>
      </w:r>
    </w:p>
    <w:p w14:paraId="4771EABC" w14:textId="5A732C24" w:rsidR="004A49AB" w:rsidRPr="00E95045" w:rsidRDefault="004A49AB" w:rsidP="008712EF">
      <w:pPr>
        <w:spacing w:after="120"/>
        <w:rPr>
          <w:rFonts w:eastAsia="Calibri" w:cs="Arial"/>
        </w:rPr>
      </w:pPr>
      <w:r w:rsidRPr="00E95045">
        <w:rPr>
          <w:rFonts w:eastAsia="Calibri" w:cs="Arial"/>
        </w:rPr>
        <w:t>Wymagania te nie dotyczą specjalistycznych usług opiekuńczych dla osób z zaburzeniami psychicznymi, określonych w rozporządzeniu Ministra Polityki Społecznej z dnia 22 września 2005 r. w sprawie specjalistycznych usług opiekuńczych</w:t>
      </w:r>
      <w:r w:rsidR="00907151" w:rsidRPr="00E95045">
        <w:rPr>
          <w:rFonts w:eastAsia="Calibri" w:cs="Arial"/>
        </w:rPr>
        <w:t xml:space="preserve"> (Dz.</w:t>
      </w:r>
      <w:r w:rsidR="00E44283">
        <w:rPr>
          <w:rFonts w:eastAsia="Calibri" w:cs="Arial"/>
        </w:rPr>
        <w:t xml:space="preserve"> </w:t>
      </w:r>
      <w:r w:rsidR="00907151" w:rsidRPr="00E95045">
        <w:rPr>
          <w:rFonts w:eastAsia="Calibri" w:cs="Arial"/>
        </w:rPr>
        <w:t xml:space="preserve">U. poz. 1598, z </w:t>
      </w:r>
      <w:proofErr w:type="spellStart"/>
      <w:r w:rsidR="00907151" w:rsidRPr="00E95045">
        <w:rPr>
          <w:rFonts w:eastAsia="Calibri" w:cs="Arial"/>
        </w:rPr>
        <w:t>późn</w:t>
      </w:r>
      <w:proofErr w:type="spellEnd"/>
      <w:r w:rsidR="00907151" w:rsidRPr="00E95045">
        <w:rPr>
          <w:rFonts w:eastAsia="Calibri" w:cs="Arial"/>
        </w:rPr>
        <w:t>. zm.)</w:t>
      </w:r>
      <w:r w:rsidRPr="00E95045">
        <w:rPr>
          <w:rFonts w:eastAsia="Calibri" w:cs="Arial"/>
        </w:rPr>
        <w:t>.</w:t>
      </w:r>
    </w:p>
    <w:p w14:paraId="78470D87" w14:textId="2B3F5E4C" w:rsidR="004A49AB" w:rsidRPr="00E95045" w:rsidRDefault="004A49AB" w:rsidP="00DB4F38">
      <w:pPr>
        <w:pStyle w:val="Akapitzlist"/>
        <w:numPr>
          <w:ilvl w:val="0"/>
          <w:numId w:val="51"/>
        </w:numPr>
        <w:spacing w:after="120"/>
        <w:ind w:left="357" w:hanging="357"/>
        <w:contextualSpacing w:val="0"/>
        <w:rPr>
          <w:rFonts w:eastAsia="Calibri" w:cs="Arial"/>
        </w:rPr>
      </w:pPr>
      <w:r w:rsidRPr="00E95045">
        <w:rPr>
          <w:rFonts w:eastAsia="Calibri" w:cs="Arial"/>
        </w:rPr>
        <w:t xml:space="preserve">Specjalistyczna usługa opiekuńcza w miejscu zamieszkania jest świadczona przez osobę, która spełnia wymogi określone w rozporządzeniu Ministra Polityki Społecznej z dnia 22 września 2005 r. w sprawie specjalistycznych usług opiekuńczych. </w:t>
      </w:r>
    </w:p>
    <w:p w14:paraId="58DEEF13" w14:textId="1DDEC06A" w:rsidR="004A49AB" w:rsidRPr="005013F1" w:rsidRDefault="004F2A69" w:rsidP="005013F1">
      <w:pPr>
        <w:pStyle w:val="Nagwek4"/>
        <w:spacing w:before="120"/>
        <w:rPr>
          <w:rFonts w:ascii="Arial" w:eastAsia="Calibri" w:hAnsi="Arial" w:cs="Arial"/>
          <w:b/>
          <w:bCs/>
          <w:i w:val="0"/>
          <w:iCs w:val="0"/>
          <w:color w:val="auto"/>
        </w:rPr>
      </w:pPr>
      <w:r w:rsidRPr="005013F1">
        <w:rPr>
          <w:rFonts w:ascii="Arial" w:eastAsia="Calibri" w:hAnsi="Arial" w:cs="Arial"/>
          <w:b/>
          <w:bCs/>
          <w:i w:val="0"/>
          <w:iCs w:val="0"/>
          <w:color w:val="auto"/>
        </w:rPr>
        <w:lastRenderedPageBreak/>
        <w:t xml:space="preserve">Podsekcja 4.3.5.4. </w:t>
      </w:r>
      <w:r w:rsidR="004A49AB" w:rsidRPr="005013F1">
        <w:rPr>
          <w:rFonts w:ascii="Arial" w:eastAsia="Calibri" w:hAnsi="Arial" w:cs="Arial"/>
          <w:b/>
          <w:bCs/>
          <w:i w:val="0"/>
          <w:iCs w:val="0"/>
          <w:color w:val="auto"/>
        </w:rPr>
        <w:t xml:space="preserve">Dzienny </w:t>
      </w:r>
      <w:r w:rsidR="00D12436" w:rsidRPr="005013F1">
        <w:rPr>
          <w:rFonts w:ascii="Arial" w:eastAsia="Calibri" w:hAnsi="Arial" w:cs="Arial"/>
          <w:b/>
          <w:bCs/>
          <w:i w:val="0"/>
          <w:iCs w:val="0"/>
          <w:color w:val="auto"/>
        </w:rPr>
        <w:t>d</w:t>
      </w:r>
      <w:r w:rsidR="004A49AB" w:rsidRPr="005013F1">
        <w:rPr>
          <w:rFonts w:ascii="Arial" w:eastAsia="Calibri" w:hAnsi="Arial" w:cs="Arial"/>
          <w:b/>
          <w:bCs/>
          <w:i w:val="0"/>
          <w:iCs w:val="0"/>
          <w:color w:val="auto"/>
        </w:rPr>
        <w:t xml:space="preserve">om </w:t>
      </w:r>
      <w:r w:rsidR="00D12436" w:rsidRPr="005013F1">
        <w:rPr>
          <w:rFonts w:ascii="Arial" w:eastAsia="Calibri" w:hAnsi="Arial" w:cs="Arial"/>
          <w:b/>
          <w:bCs/>
          <w:i w:val="0"/>
          <w:iCs w:val="0"/>
          <w:color w:val="auto"/>
        </w:rPr>
        <w:t>p</w:t>
      </w:r>
      <w:r w:rsidR="004A49AB" w:rsidRPr="005013F1">
        <w:rPr>
          <w:rFonts w:ascii="Arial" w:eastAsia="Calibri" w:hAnsi="Arial" w:cs="Arial"/>
          <w:b/>
          <w:bCs/>
          <w:i w:val="0"/>
          <w:iCs w:val="0"/>
          <w:color w:val="auto"/>
        </w:rPr>
        <w:t>omocy</w:t>
      </w:r>
    </w:p>
    <w:p w14:paraId="7B868FA1" w14:textId="4DB13B7A" w:rsidR="004A49AB" w:rsidRPr="00E95045" w:rsidRDefault="004A49AB" w:rsidP="00DB4F38">
      <w:pPr>
        <w:pStyle w:val="Akapitzlist"/>
        <w:numPr>
          <w:ilvl w:val="0"/>
          <w:numId w:val="50"/>
        </w:numPr>
        <w:spacing w:after="120"/>
        <w:ind w:left="357" w:hanging="357"/>
        <w:contextualSpacing w:val="0"/>
        <w:rPr>
          <w:rFonts w:eastAsia="Calibri" w:cs="Arial"/>
        </w:rPr>
      </w:pPr>
      <w:r w:rsidRPr="00E95045">
        <w:rPr>
          <w:rFonts w:eastAsia="Calibri" w:cs="Arial"/>
        </w:rPr>
        <w:t>Dzienny dom pomocy jest ośrodkiem wsparcia przeznaczonym dla osób potrzebujących wsparcia w codziennym funkcjonowaniu, zapewniającym całodzienne usługi opiekuńcze, specjalistyczne usługi opiekuńcze oraz aktywizację w sferze fizycznej, intelektualnej oraz społecznej.</w:t>
      </w:r>
    </w:p>
    <w:p w14:paraId="74410A9F" w14:textId="6C477518" w:rsidR="004A49AB" w:rsidRPr="00E95045" w:rsidRDefault="004A49AB" w:rsidP="00DB4F38">
      <w:pPr>
        <w:pStyle w:val="Akapitzlist"/>
        <w:numPr>
          <w:ilvl w:val="0"/>
          <w:numId w:val="50"/>
        </w:numPr>
        <w:spacing w:after="120"/>
        <w:ind w:left="357" w:hanging="357"/>
        <w:contextualSpacing w:val="0"/>
        <w:rPr>
          <w:rFonts w:eastAsia="Calibri" w:cs="Arial"/>
        </w:rPr>
      </w:pPr>
      <w:r w:rsidRPr="00E95045">
        <w:rPr>
          <w:rFonts w:eastAsia="Calibri" w:cs="Arial"/>
        </w:rPr>
        <w:t xml:space="preserve">Organizacja </w:t>
      </w:r>
      <w:r w:rsidR="00CE17AF">
        <w:rPr>
          <w:rFonts w:eastAsia="Calibri" w:cs="Arial"/>
        </w:rPr>
        <w:t>dziennego domu pomocy</w:t>
      </w:r>
      <w:r w:rsidR="00CE17AF" w:rsidRPr="00E95045">
        <w:rPr>
          <w:rFonts w:eastAsia="Calibri" w:cs="Arial"/>
        </w:rPr>
        <w:t xml:space="preserve"> </w:t>
      </w:r>
      <w:r w:rsidRPr="00E95045">
        <w:rPr>
          <w:rFonts w:eastAsia="Calibri" w:cs="Arial"/>
        </w:rPr>
        <w:t>oraz zakres i poziom świadczonych w nim usług uwzględnia w szczególności wolność, intymność, godność i poczucie bezpieczeństwa uczestników zajęć oraz stopień ich fizycznej i psychicznej sprawności.</w:t>
      </w:r>
    </w:p>
    <w:p w14:paraId="7E416EC4" w14:textId="01192C36" w:rsidR="004A49AB" w:rsidRPr="00E95045" w:rsidRDefault="00CE17AF" w:rsidP="00DB4F38">
      <w:pPr>
        <w:pStyle w:val="Akapitzlist"/>
        <w:numPr>
          <w:ilvl w:val="0"/>
          <w:numId w:val="50"/>
        </w:numPr>
        <w:spacing w:after="120"/>
        <w:ind w:left="357" w:hanging="357"/>
        <w:contextualSpacing w:val="0"/>
        <w:rPr>
          <w:rFonts w:eastAsia="Calibri" w:cs="Arial"/>
        </w:rPr>
      </w:pPr>
      <w:r>
        <w:rPr>
          <w:rFonts w:eastAsia="Calibri" w:cs="Arial"/>
        </w:rPr>
        <w:t>Dzienny dom pomocy</w:t>
      </w:r>
      <w:r w:rsidRPr="00E95045">
        <w:rPr>
          <w:rFonts w:eastAsia="Calibri" w:cs="Arial"/>
        </w:rPr>
        <w:t xml:space="preserve"> </w:t>
      </w:r>
      <w:r w:rsidR="004A49AB" w:rsidRPr="00E95045">
        <w:rPr>
          <w:rFonts w:eastAsia="Calibri" w:cs="Arial"/>
        </w:rPr>
        <w:t>funkcjonuje przez cały rok, we wszystkie dni robocze, co najmniej 8 godzin dziennie, w godzinach dostosowanych do potrzeb uczestników i ich rodzin. W wyjątkowych przypadkach liczba dni i godzin funkcjonowania</w:t>
      </w:r>
      <w:r w:rsidR="00CF7CBF">
        <w:rPr>
          <w:rFonts w:eastAsia="Calibri" w:cs="Arial"/>
        </w:rPr>
        <w:t xml:space="preserve"> </w:t>
      </w:r>
      <w:r>
        <w:rPr>
          <w:rFonts w:eastAsia="Calibri" w:cs="Arial"/>
        </w:rPr>
        <w:t>dziennego domu pomocy</w:t>
      </w:r>
      <w:r w:rsidRPr="00E95045">
        <w:rPr>
          <w:rFonts w:eastAsia="Calibri" w:cs="Arial"/>
        </w:rPr>
        <w:t xml:space="preserve"> </w:t>
      </w:r>
      <w:r w:rsidR="004A49AB" w:rsidRPr="00E95045">
        <w:rPr>
          <w:rFonts w:eastAsia="Calibri" w:cs="Arial"/>
        </w:rPr>
        <w:t>może zostać dostosowana do lokalnych potrzeb.</w:t>
      </w:r>
    </w:p>
    <w:p w14:paraId="2F4362E5" w14:textId="4A8BCE5A" w:rsidR="004A49AB" w:rsidRPr="00E95045" w:rsidRDefault="004A49AB" w:rsidP="00DB4F38">
      <w:pPr>
        <w:pStyle w:val="Akapitzlist"/>
        <w:numPr>
          <w:ilvl w:val="0"/>
          <w:numId w:val="50"/>
        </w:numPr>
        <w:spacing w:after="120"/>
        <w:ind w:left="357" w:hanging="357"/>
        <w:contextualSpacing w:val="0"/>
        <w:rPr>
          <w:rFonts w:eastAsia="Calibri" w:cs="Arial"/>
        </w:rPr>
      </w:pPr>
      <w:r w:rsidRPr="00E95045">
        <w:rPr>
          <w:rFonts w:eastAsia="Calibri" w:cs="Arial"/>
        </w:rPr>
        <w:t xml:space="preserve">Usługa opiekuńcza w </w:t>
      </w:r>
      <w:r w:rsidR="00CE17AF">
        <w:rPr>
          <w:rFonts w:eastAsia="Calibri" w:cs="Arial"/>
        </w:rPr>
        <w:t>dziennym domu pomocy</w:t>
      </w:r>
      <w:r w:rsidR="00CE17AF" w:rsidRPr="00E95045">
        <w:rPr>
          <w:rFonts w:eastAsia="Calibri" w:cs="Arial"/>
        </w:rPr>
        <w:t xml:space="preserve"> </w:t>
      </w:r>
      <w:r w:rsidRPr="00E95045">
        <w:rPr>
          <w:rFonts w:eastAsia="Calibri" w:cs="Arial"/>
        </w:rPr>
        <w:t>jest świadczona przez</w:t>
      </w:r>
      <w:r w:rsidR="000D79ED" w:rsidRPr="000D79ED">
        <w:rPr>
          <w:rFonts w:eastAsia="Calibri" w:cs="Arial"/>
        </w:rPr>
        <w:t xml:space="preserve"> </w:t>
      </w:r>
      <w:r w:rsidR="000D79ED" w:rsidRPr="00E95045">
        <w:rPr>
          <w:rFonts w:eastAsia="Calibri" w:cs="Arial"/>
        </w:rPr>
        <w:t>osobę, która posiada</w:t>
      </w:r>
      <w:r w:rsidRPr="00E95045">
        <w:rPr>
          <w:rFonts w:eastAsia="Calibri" w:cs="Arial"/>
        </w:rPr>
        <w:t>:</w:t>
      </w:r>
    </w:p>
    <w:p w14:paraId="4735B140" w14:textId="5CE70972" w:rsidR="004A49AB" w:rsidRPr="00E95045" w:rsidRDefault="004A49AB" w:rsidP="00DB4F38">
      <w:pPr>
        <w:pStyle w:val="Akapitzlist"/>
        <w:numPr>
          <w:ilvl w:val="0"/>
          <w:numId w:val="55"/>
        </w:numPr>
        <w:spacing w:after="120"/>
        <w:ind w:left="714" w:hanging="357"/>
        <w:contextualSpacing w:val="0"/>
        <w:rPr>
          <w:rFonts w:eastAsia="Calibri" w:cs="Arial"/>
        </w:rPr>
      </w:pPr>
      <w:r w:rsidRPr="00E95045">
        <w:rPr>
          <w:rFonts w:eastAsia="Calibri" w:cs="Arial"/>
        </w:rPr>
        <w:t xml:space="preserve">kwalifikacje do wykonywania jednego z zawodów: opiekun środowiskowy, </w:t>
      </w:r>
      <w:r w:rsidR="005A0F22" w:rsidRPr="00E95045">
        <w:rPr>
          <w:rFonts w:eastAsia="Calibri" w:cs="Arial"/>
        </w:rPr>
        <w:t>asystent osoby niepełnosprawnej</w:t>
      </w:r>
      <w:r w:rsidRPr="00E95045">
        <w:rPr>
          <w:rFonts w:eastAsia="Calibri" w:cs="Arial"/>
        </w:rPr>
        <w:t>, pielęgniarz, opiekun osoby starszej, opiekun medyczny, opiekun kwalifikowany w domu pomocy społecznej;</w:t>
      </w:r>
    </w:p>
    <w:p w14:paraId="71DDB7B8" w14:textId="3C479603" w:rsidR="004A49AB" w:rsidRPr="00E95045" w:rsidRDefault="004A49AB" w:rsidP="00DB4F38">
      <w:pPr>
        <w:pStyle w:val="Akapitzlist"/>
        <w:numPr>
          <w:ilvl w:val="0"/>
          <w:numId w:val="55"/>
        </w:numPr>
        <w:spacing w:after="120"/>
        <w:ind w:left="714" w:hanging="357"/>
        <w:contextualSpacing w:val="0"/>
        <w:rPr>
          <w:rFonts w:eastAsia="Calibri" w:cs="Arial"/>
        </w:rPr>
      </w:pPr>
      <w:r w:rsidRPr="00E95045">
        <w:rPr>
          <w:rFonts w:eastAsia="Calibri" w:cs="Arial"/>
        </w:rPr>
        <w:t xml:space="preserve">doświadczenie w realizacji usług opiekuńczych, w tym zawodowe, </w:t>
      </w:r>
      <w:proofErr w:type="spellStart"/>
      <w:r w:rsidRPr="00E95045">
        <w:rPr>
          <w:rFonts w:eastAsia="Calibri" w:cs="Arial"/>
        </w:rPr>
        <w:t>wolontariackie</w:t>
      </w:r>
      <w:proofErr w:type="spellEnd"/>
      <w:r w:rsidRPr="00E95045">
        <w:rPr>
          <w:rFonts w:eastAsia="Calibri" w:cs="Arial"/>
        </w:rPr>
        <w:t xml:space="preserve"> lub osobiste wynikające z pełnienia roli opiekuna faktycznego i odbyła minimum 80-godzinne szkolenie z zakresu realizowanej usługi, w tym udzielania pierwszej pomocy lub pomocy przedmedycznej.</w:t>
      </w:r>
    </w:p>
    <w:p w14:paraId="61DDF505" w14:textId="277805E3" w:rsidR="004A49AB" w:rsidRPr="005013F1" w:rsidRDefault="006802A4" w:rsidP="005013F1">
      <w:pPr>
        <w:pStyle w:val="Nagwek4"/>
        <w:spacing w:before="120"/>
        <w:rPr>
          <w:rFonts w:ascii="Arial" w:eastAsia="Calibri" w:hAnsi="Arial" w:cs="Arial"/>
          <w:b/>
          <w:bCs/>
          <w:i w:val="0"/>
          <w:iCs w:val="0"/>
          <w:color w:val="auto"/>
        </w:rPr>
      </w:pPr>
      <w:bookmarkStart w:id="47" w:name="_Hlk110372134"/>
      <w:r w:rsidRPr="005013F1">
        <w:rPr>
          <w:rFonts w:ascii="Arial" w:eastAsia="Calibri" w:hAnsi="Arial" w:cs="Arial"/>
          <w:b/>
          <w:bCs/>
          <w:i w:val="0"/>
          <w:iCs w:val="0"/>
          <w:color w:val="auto"/>
        </w:rPr>
        <w:t xml:space="preserve">Podsekcja 4.3.5.5. </w:t>
      </w:r>
      <w:r w:rsidR="004A49AB" w:rsidRPr="005013F1">
        <w:rPr>
          <w:rFonts w:ascii="Arial" w:eastAsia="Calibri" w:hAnsi="Arial" w:cs="Arial"/>
          <w:b/>
          <w:bCs/>
          <w:i w:val="0"/>
          <w:iCs w:val="0"/>
          <w:color w:val="auto"/>
        </w:rPr>
        <w:t>Sąsiedzkie usługi opiekuńcze</w:t>
      </w:r>
    </w:p>
    <w:bookmarkEnd w:id="47"/>
    <w:p w14:paraId="4519E214" w14:textId="77777777" w:rsidR="00033BEC" w:rsidRPr="00E95045" w:rsidRDefault="004A49AB" w:rsidP="00DB4F38">
      <w:pPr>
        <w:pStyle w:val="Akapitzlist"/>
        <w:numPr>
          <w:ilvl w:val="0"/>
          <w:numId w:val="62"/>
        </w:numPr>
        <w:spacing w:after="120"/>
        <w:ind w:left="357" w:hanging="357"/>
        <w:contextualSpacing w:val="0"/>
        <w:rPr>
          <w:rFonts w:eastAsia="Calibri" w:cs="Arial"/>
        </w:rPr>
      </w:pPr>
      <w:r w:rsidRPr="00E95045">
        <w:rPr>
          <w:rFonts w:eastAsia="Calibri" w:cs="Arial"/>
        </w:rPr>
        <w:t>Sąsiedzkie usługi opiekuńcze to rozwiązanie, dzięki któremu osoby potrzebujące wsparcia w codziennym funkcjonowaniu mogą korzystać z pomocy świadczonej przez osoby blisko zamieszkujące.</w:t>
      </w:r>
    </w:p>
    <w:p w14:paraId="74A528AF" w14:textId="0D244FE6" w:rsidR="004A49AB" w:rsidRPr="00E95045" w:rsidRDefault="004A49AB" w:rsidP="00DB4F38">
      <w:pPr>
        <w:pStyle w:val="Akapitzlist"/>
        <w:numPr>
          <w:ilvl w:val="0"/>
          <w:numId w:val="62"/>
        </w:numPr>
        <w:spacing w:after="120"/>
        <w:ind w:left="357" w:hanging="357"/>
        <w:contextualSpacing w:val="0"/>
        <w:rPr>
          <w:rFonts w:eastAsia="Calibri" w:cs="Arial"/>
        </w:rPr>
      </w:pPr>
      <w:r w:rsidRPr="00E95045">
        <w:rPr>
          <w:rFonts w:eastAsia="Calibri" w:cs="Arial"/>
        </w:rPr>
        <w:t>Usługi sąsiedzkie są świadczone z częstotliwością uzależnioną od potrzeb osoby będącej odbiorcą usługi. W nagłych przypadkach usługi mogą być świadczone w nocy (np. nagłe zachorowanie lub złe samopoczucie).</w:t>
      </w:r>
    </w:p>
    <w:p w14:paraId="7F16A7FF" w14:textId="77777777" w:rsidR="004A49AB" w:rsidRPr="00E95045" w:rsidRDefault="004A49AB" w:rsidP="00DB4F38">
      <w:pPr>
        <w:pStyle w:val="Akapitzlist"/>
        <w:numPr>
          <w:ilvl w:val="0"/>
          <w:numId w:val="62"/>
        </w:numPr>
        <w:spacing w:after="120"/>
        <w:ind w:left="357" w:hanging="357"/>
        <w:contextualSpacing w:val="0"/>
        <w:rPr>
          <w:rFonts w:eastAsia="Calibri" w:cs="Arial"/>
        </w:rPr>
      </w:pPr>
      <w:r w:rsidRPr="00E95045">
        <w:rPr>
          <w:rFonts w:eastAsia="Calibri" w:cs="Arial"/>
        </w:rPr>
        <w:lastRenderedPageBreak/>
        <w:t>Kandydat nie musi posiadać kwalifikacji wymaganych w usługach opiekuńczych, ale powinien być osobą zaufaną, zdolną do pracy na rzecz osoby potrzebującej wsparcia w codziennym funkcjonowaniu i pozostającą w codziennym kontakcie z podopiecznym. Oceny kandydata dokonuje projektodawca w uzgodnieniu z osobą będącą odbiorcą usługi lub jej opiekunem faktycznym/prawnym.</w:t>
      </w:r>
    </w:p>
    <w:p w14:paraId="2337ED88" w14:textId="77777777" w:rsidR="004A49AB" w:rsidRPr="00E95045" w:rsidRDefault="004A49AB" w:rsidP="00DB4F38">
      <w:pPr>
        <w:pStyle w:val="Akapitzlist"/>
        <w:numPr>
          <w:ilvl w:val="0"/>
          <w:numId w:val="62"/>
        </w:numPr>
        <w:spacing w:after="120"/>
        <w:ind w:left="357" w:hanging="357"/>
        <w:contextualSpacing w:val="0"/>
        <w:rPr>
          <w:rFonts w:eastAsia="Calibri" w:cs="Arial"/>
        </w:rPr>
      </w:pPr>
      <w:r w:rsidRPr="00E95045">
        <w:rPr>
          <w:rFonts w:eastAsia="Calibri" w:cs="Arial"/>
        </w:rPr>
        <w:t>Osobą świadczącą sąsiedzkie usługi opiekuńcze zostaje kandydat, który odbył minimum 8-godzinne przygotowanie z zakresu realizacji usługi (np. przestrzegania zasad etycznych, zasad współżycia społecznego, dbałości o dobro osoby potrzebującej wsparcia w codziennym funkcjonowaniu, w tym o jej mienie).</w:t>
      </w:r>
    </w:p>
    <w:p w14:paraId="33A032AE" w14:textId="4F5F45ED" w:rsidR="004A49AB" w:rsidRPr="005013F1" w:rsidRDefault="009001D9" w:rsidP="005013F1">
      <w:pPr>
        <w:pStyle w:val="Nagwek4"/>
        <w:spacing w:before="120"/>
        <w:rPr>
          <w:rFonts w:ascii="Arial" w:eastAsia="Calibri" w:hAnsi="Arial" w:cs="Arial"/>
          <w:b/>
          <w:bCs/>
          <w:i w:val="0"/>
          <w:iCs w:val="0"/>
          <w:color w:val="auto"/>
        </w:rPr>
      </w:pPr>
      <w:r w:rsidRPr="005013F1">
        <w:rPr>
          <w:rFonts w:ascii="Arial" w:eastAsia="Calibri" w:hAnsi="Arial" w:cs="Arial"/>
          <w:b/>
          <w:bCs/>
          <w:i w:val="0"/>
          <w:iCs w:val="0"/>
          <w:color w:val="auto"/>
        </w:rPr>
        <w:t xml:space="preserve">Podsekcja 4.3.5.6. </w:t>
      </w:r>
      <w:r w:rsidR="004A49AB" w:rsidRPr="005013F1">
        <w:rPr>
          <w:rFonts w:ascii="Arial" w:eastAsia="Calibri" w:hAnsi="Arial" w:cs="Arial"/>
          <w:b/>
          <w:bCs/>
          <w:i w:val="0"/>
          <w:iCs w:val="0"/>
          <w:color w:val="auto"/>
        </w:rPr>
        <w:t>Mieszkania wspomagane</w:t>
      </w:r>
    </w:p>
    <w:p w14:paraId="23C50080" w14:textId="4245B78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 xml:space="preserve">Usługi mieszkań wspomaganych </w:t>
      </w:r>
      <w:r w:rsidR="00EB1345">
        <w:rPr>
          <w:rFonts w:eastAsia="Calibri" w:cs="Arial"/>
        </w:rPr>
        <w:t xml:space="preserve">są </w:t>
      </w:r>
      <w:r w:rsidRPr="00E95045">
        <w:rPr>
          <w:rFonts w:eastAsia="Calibri" w:cs="Arial"/>
        </w:rPr>
        <w:t>adresowane w szczególności do</w:t>
      </w:r>
      <w:r w:rsidR="00EB1345">
        <w:rPr>
          <w:rFonts w:eastAsia="Calibri" w:cs="Arial"/>
        </w:rPr>
        <w:t xml:space="preserve"> osób</w:t>
      </w:r>
      <w:r w:rsidRPr="00E95045">
        <w:rPr>
          <w:rFonts w:eastAsia="Calibri" w:cs="Arial"/>
        </w:rPr>
        <w:t>:</w:t>
      </w:r>
    </w:p>
    <w:p w14:paraId="57B0E652" w14:textId="77777777"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w przypadku mieszkań treningowych:</w:t>
      </w:r>
    </w:p>
    <w:p w14:paraId="3880BDFE" w14:textId="7A85AA50" w:rsidR="004A49AB" w:rsidRPr="00E95045" w:rsidRDefault="004A49AB" w:rsidP="00DB4F38">
      <w:pPr>
        <w:pStyle w:val="Akapitzlist"/>
        <w:numPr>
          <w:ilvl w:val="2"/>
          <w:numId w:val="61"/>
        </w:numPr>
        <w:spacing w:after="120"/>
        <w:ind w:left="1077" w:hanging="357"/>
        <w:contextualSpacing w:val="0"/>
        <w:rPr>
          <w:rFonts w:eastAsia="Calibri" w:cs="Arial"/>
        </w:rPr>
      </w:pPr>
      <w:r w:rsidRPr="00E95045">
        <w:rPr>
          <w:rFonts w:eastAsia="Calibri" w:cs="Arial"/>
        </w:rPr>
        <w:t>o których mowa w art. 1 ust. 2 ustawy z dnia 13 czerwca 2003 r. o zatrudnieniu socjalnym</w:t>
      </w:r>
      <w:r w:rsidR="0057580D">
        <w:rPr>
          <w:rFonts w:eastAsia="Calibri" w:cs="Arial"/>
        </w:rPr>
        <w:t>;</w:t>
      </w:r>
      <w:r w:rsidRPr="00E95045">
        <w:rPr>
          <w:rFonts w:eastAsia="Calibri" w:cs="Arial"/>
        </w:rPr>
        <w:t xml:space="preserve"> </w:t>
      </w:r>
    </w:p>
    <w:p w14:paraId="3E0589D2" w14:textId="78F89D77" w:rsidR="004A49AB" w:rsidRPr="00E95045" w:rsidRDefault="004A49AB" w:rsidP="00DB4F38">
      <w:pPr>
        <w:pStyle w:val="Akapitzlist"/>
        <w:numPr>
          <w:ilvl w:val="2"/>
          <w:numId w:val="61"/>
        </w:numPr>
        <w:spacing w:after="120"/>
        <w:ind w:left="1077" w:hanging="357"/>
        <w:contextualSpacing w:val="0"/>
        <w:rPr>
          <w:rFonts w:eastAsia="Calibri" w:cs="Arial"/>
        </w:rPr>
      </w:pPr>
      <w:r w:rsidRPr="00E95045">
        <w:rPr>
          <w:rFonts w:eastAsia="Calibri" w:cs="Arial"/>
        </w:rPr>
        <w:t>opuszczających pieczę zastępczą, o których mowa w ustawie z dnia 9 czerwca 2011 r. o wspieraniu rodziny i systemie pieczy zastępczej</w:t>
      </w:r>
      <w:r w:rsidR="0057580D">
        <w:rPr>
          <w:rFonts w:eastAsia="Calibri" w:cs="Arial"/>
        </w:rPr>
        <w:t>;</w:t>
      </w:r>
    </w:p>
    <w:p w14:paraId="7585213E" w14:textId="5FD9FE97" w:rsidR="004A49AB" w:rsidRPr="00E95045" w:rsidRDefault="004A49AB" w:rsidP="00DB4F38">
      <w:pPr>
        <w:pStyle w:val="Akapitzlist"/>
        <w:numPr>
          <w:ilvl w:val="2"/>
          <w:numId w:val="61"/>
        </w:numPr>
        <w:spacing w:after="120"/>
        <w:ind w:left="1077" w:hanging="357"/>
        <w:contextualSpacing w:val="0"/>
        <w:rPr>
          <w:rFonts w:eastAsia="Calibri" w:cs="Arial"/>
        </w:rPr>
      </w:pPr>
      <w:r w:rsidRPr="00E95045">
        <w:rPr>
          <w:rFonts w:eastAsia="Calibri" w:cs="Arial"/>
        </w:rPr>
        <w:t>opuszczających młodzieżowe ośrodki wychowawcze i młodzieżowe ośrodki socjoterapii, o których mowa w ustawie z dnia 7 września 1991 r. o systemie oświaty</w:t>
      </w:r>
      <w:r w:rsidR="0057580D">
        <w:rPr>
          <w:rFonts w:eastAsia="Calibri" w:cs="Arial"/>
        </w:rPr>
        <w:t>;</w:t>
      </w:r>
    </w:p>
    <w:p w14:paraId="0F592D34" w14:textId="7A067710" w:rsidR="004A49AB" w:rsidRPr="00E95045" w:rsidRDefault="004A49AB" w:rsidP="00DB4F38">
      <w:pPr>
        <w:pStyle w:val="Akapitzlist"/>
        <w:numPr>
          <w:ilvl w:val="2"/>
          <w:numId w:val="61"/>
        </w:numPr>
        <w:spacing w:after="120"/>
        <w:ind w:left="1077" w:hanging="357"/>
        <w:contextualSpacing w:val="0"/>
        <w:rPr>
          <w:rFonts w:eastAsia="Calibri" w:cs="Arial"/>
        </w:rPr>
      </w:pPr>
      <w:r w:rsidRPr="00E95045">
        <w:rPr>
          <w:rFonts w:eastAsia="Calibri" w:cs="Arial"/>
        </w:rPr>
        <w:t>z niepełnosprawnością</w:t>
      </w:r>
      <w:r w:rsidR="0057580D">
        <w:rPr>
          <w:rFonts w:eastAsia="Calibri" w:cs="Arial"/>
        </w:rPr>
        <w:t>;</w:t>
      </w:r>
    </w:p>
    <w:p w14:paraId="6B27EA19" w14:textId="012591CA" w:rsidR="004A49AB" w:rsidRPr="00E95045" w:rsidRDefault="004A49AB" w:rsidP="00DB4F38">
      <w:pPr>
        <w:pStyle w:val="Akapitzlist"/>
        <w:numPr>
          <w:ilvl w:val="2"/>
          <w:numId w:val="61"/>
        </w:numPr>
        <w:spacing w:after="120"/>
        <w:ind w:left="1077" w:hanging="357"/>
        <w:contextualSpacing w:val="0"/>
        <w:rPr>
          <w:rFonts w:eastAsia="Calibri" w:cs="Arial"/>
        </w:rPr>
      </w:pPr>
      <w:r w:rsidRPr="00E95045">
        <w:rPr>
          <w:rFonts w:eastAsia="Calibri" w:cs="Arial"/>
        </w:rPr>
        <w:t>potrzebujących wsparcia w codziennym funkcjonowaniu</w:t>
      </w:r>
      <w:r w:rsidR="0057580D">
        <w:rPr>
          <w:rFonts w:eastAsia="Calibri" w:cs="Arial"/>
        </w:rPr>
        <w:t>;</w:t>
      </w:r>
    </w:p>
    <w:p w14:paraId="754CA27C" w14:textId="618D26B4" w:rsidR="004A49AB" w:rsidRPr="00E95045" w:rsidRDefault="004A49AB" w:rsidP="00DB4F38">
      <w:pPr>
        <w:pStyle w:val="Akapitzlist"/>
        <w:numPr>
          <w:ilvl w:val="2"/>
          <w:numId w:val="61"/>
        </w:numPr>
        <w:spacing w:after="120"/>
        <w:ind w:left="1077" w:hanging="357"/>
        <w:contextualSpacing w:val="0"/>
        <w:rPr>
          <w:rFonts w:eastAsiaTheme="minorEastAsia" w:cs="Arial"/>
        </w:rPr>
      </w:pPr>
      <w:r w:rsidRPr="00E95045">
        <w:rPr>
          <w:rFonts w:eastAsia="Calibri" w:cs="Arial"/>
        </w:rPr>
        <w:t xml:space="preserve">w kryzysie bezdomności lub dotkniętych wykluczeniem z dostępu do mieszkań w rozumieniu definicji wskaźnika wspólnego EECO16 </w:t>
      </w:r>
      <w:r w:rsidR="008710AF" w:rsidRPr="00E95045">
        <w:rPr>
          <w:rFonts w:eastAsia="Calibri" w:cs="Arial"/>
        </w:rPr>
        <w:t>pn. „</w:t>
      </w:r>
      <w:r w:rsidRPr="00E95045">
        <w:rPr>
          <w:rFonts w:eastAsia="Calibri" w:cs="Arial"/>
        </w:rPr>
        <w:t>liczba osób w kryzysie bezdomności lub dotkniętych wykluczeniem z dostępu do mieszkań, objętych wsparciem w programie</w:t>
      </w:r>
      <w:r w:rsidR="008710AF" w:rsidRPr="00E95045">
        <w:rPr>
          <w:rFonts w:eastAsia="Calibri" w:cs="Arial"/>
        </w:rPr>
        <w:t>”,</w:t>
      </w:r>
      <w:r w:rsidRPr="00E95045">
        <w:rPr>
          <w:rFonts w:eastAsia="Calibri" w:cs="Arial"/>
        </w:rPr>
        <w:t xml:space="preserve"> zawartego na LWK </w:t>
      </w:r>
      <w:r w:rsidR="008710AF" w:rsidRPr="00E95045">
        <w:rPr>
          <w:rFonts w:eastAsia="Calibri" w:cs="Arial"/>
        </w:rPr>
        <w:t xml:space="preserve">2021 </w:t>
      </w:r>
      <w:r w:rsidRPr="00E95045">
        <w:rPr>
          <w:rFonts w:eastAsia="Calibri" w:cs="Arial"/>
        </w:rPr>
        <w:t>dla EFS+</w:t>
      </w:r>
      <w:r w:rsidR="008710AF" w:rsidRPr="00E95045">
        <w:rPr>
          <w:rFonts w:eastAsia="Calibri" w:cs="Arial"/>
        </w:rPr>
        <w:t>;</w:t>
      </w:r>
    </w:p>
    <w:p w14:paraId="18027459" w14:textId="77777777"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w przypadku mieszkań wspieranych:</w:t>
      </w:r>
    </w:p>
    <w:p w14:paraId="31363334" w14:textId="320AD889" w:rsidR="004A49AB" w:rsidRPr="00E95045" w:rsidRDefault="004A49AB" w:rsidP="00DB4F38">
      <w:pPr>
        <w:pStyle w:val="Akapitzlist"/>
        <w:numPr>
          <w:ilvl w:val="2"/>
          <w:numId w:val="61"/>
        </w:numPr>
        <w:spacing w:after="120"/>
        <w:ind w:left="1077" w:hanging="357"/>
        <w:contextualSpacing w:val="0"/>
        <w:rPr>
          <w:rFonts w:eastAsia="Calibri" w:cs="Arial"/>
        </w:rPr>
      </w:pPr>
      <w:r w:rsidRPr="00E95045">
        <w:rPr>
          <w:rFonts w:eastAsia="Calibri" w:cs="Arial"/>
        </w:rPr>
        <w:t>z niepełnosprawnością</w:t>
      </w:r>
      <w:r w:rsidR="003B00CE">
        <w:rPr>
          <w:rFonts w:eastAsia="Calibri" w:cs="Arial"/>
        </w:rPr>
        <w:t>;</w:t>
      </w:r>
    </w:p>
    <w:p w14:paraId="07572690" w14:textId="4CEDB2E3" w:rsidR="004A49AB" w:rsidRPr="00E95045" w:rsidRDefault="004A49AB" w:rsidP="00DB4F38">
      <w:pPr>
        <w:pStyle w:val="Akapitzlist"/>
        <w:numPr>
          <w:ilvl w:val="2"/>
          <w:numId w:val="61"/>
        </w:numPr>
        <w:spacing w:after="120"/>
        <w:ind w:left="1077" w:hanging="357"/>
        <w:contextualSpacing w:val="0"/>
        <w:rPr>
          <w:rFonts w:eastAsia="Calibri" w:cs="Arial"/>
        </w:rPr>
      </w:pPr>
      <w:r w:rsidRPr="00E95045">
        <w:rPr>
          <w:rFonts w:eastAsia="Calibri" w:cs="Arial"/>
        </w:rPr>
        <w:lastRenderedPageBreak/>
        <w:t>potrzebujących wsparcia w codziennym funkcjonowaniu.</w:t>
      </w:r>
    </w:p>
    <w:p w14:paraId="356F1F88" w14:textId="7777777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 xml:space="preserve">Do mieszkań wspomaganych kieruje się osoby na podstawie: </w:t>
      </w:r>
    </w:p>
    <w:p w14:paraId="0319673F" w14:textId="1D0EF2FE"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wniosku o przyznanie pomocy w formie usług w mieszkaniu wspomaganym</w:t>
      </w:r>
      <w:r w:rsidR="009B4D42" w:rsidRPr="00E95045">
        <w:rPr>
          <w:rFonts w:eastAsia="Calibri" w:cs="Arial"/>
        </w:rPr>
        <w:t>;</w:t>
      </w:r>
    </w:p>
    <w:p w14:paraId="009A9044" w14:textId="61FCC690"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 xml:space="preserve">w przypadku osób chorujących psychicznie lub osób z niesprawnością intelektualną </w:t>
      </w:r>
      <w:r w:rsidR="00A52618">
        <w:rPr>
          <w:rFonts w:eastAsia="Calibri" w:cs="Arial"/>
        </w:rPr>
        <w:t>–</w:t>
      </w:r>
      <w:r w:rsidRPr="00E95045">
        <w:rPr>
          <w:rFonts w:eastAsia="Calibri" w:cs="Arial"/>
        </w:rPr>
        <w:t xml:space="preserve"> zaświadczenia lekarskiego wydanego przez lekarza prowadzącego, w tym lekarza rodzinnego, a w przypadku niepełnosprawności sprzężonych i występowania chorób współistniejących </w:t>
      </w:r>
      <w:r w:rsidR="00AD5EA1">
        <w:rPr>
          <w:rFonts w:eastAsia="Calibri" w:cs="Arial"/>
        </w:rPr>
        <w:t>–</w:t>
      </w:r>
      <w:r w:rsidRPr="00E95045">
        <w:rPr>
          <w:rFonts w:eastAsia="Calibri" w:cs="Arial"/>
        </w:rPr>
        <w:t xml:space="preserve"> także przez lekarza specjalistę, oraz opinii psychologa o osobie przyjmowanej</w:t>
      </w:r>
      <w:r w:rsidR="009B4D42" w:rsidRPr="00E95045">
        <w:rPr>
          <w:rFonts w:eastAsia="Calibri" w:cs="Arial"/>
        </w:rPr>
        <w:t>;</w:t>
      </w:r>
    </w:p>
    <w:p w14:paraId="449D32E8" w14:textId="77777777"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uzgodnień zawartych w formie trójstronnego kontraktu pomiędzy przedstawicielem podmiotu prowadzącego mieszkanie wspomagane, opiekunem mieszkania wspomaganego a osobą ubiegającą się o wsparcie. Uzgodnienia określają m.in. poziom odpłatności osoby korzystającej ze wsparcia. Poziom odpłatności jest zależny od dochodu (w przypadku mieszkań treningowych) i stanowi część procesu usamodzielnienia. W przypadku mieszkań treningowych uzgodnienia określają zasady i sposób realizacji programu (planu) usamodzielnienia mieszkańca.</w:t>
      </w:r>
    </w:p>
    <w:p w14:paraId="5DB6D394" w14:textId="7777777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 xml:space="preserve">Pobyt w lokalu mieszkalnym jako mieszkaniu wspomaganym wraz z usługami przyznaje się na podstawie umowy cywilnoprawnej lub kontraktu socjalnego. </w:t>
      </w:r>
    </w:p>
    <w:p w14:paraId="49DFB1AD" w14:textId="45416B34"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 xml:space="preserve">Pobyt w mieszkaniu treningowym </w:t>
      </w:r>
      <w:r w:rsidR="00F53AB1">
        <w:rPr>
          <w:rFonts w:eastAsia="Calibri" w:cs="Arial"/>
        </w:rPr>
        <w:t xml:space="preserve">jest </w:t>
      </w:r>
      <w:r w:rsidRPr="00E95045">
        <w:rPr>
          <w:rFonts w:eastAsia="Calibri" w:cs="Arial"/>
        </w:rPr>
        <w:t xml:space="preserve">przyznawany na czas określony. Pobyt w mieszkaniu wspieranym może być przyznany na czas określony lub nieokreślony. </w:t>
      </w:r>
    </w:p>
    <w:p w14:paraId="25B01CAE" w14:textId="79A8A70A"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Usługi mieszkań wspomaganych polegają na dostarczeniu osobom, o których mowa w pkt 1, możliwości:</w:t>
      </w:r>
    </w:p>
    <w:p w14:paraId="70490916" w14:textId="15519AC5"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utworzenia miejsca w mieszkaniu wspomaganym (np. adaptacja lokalu, wyposażenie)</w:t>
      </w:r>
      <w:r w:rsidR="009B4D42" w:rsidRPr="00E95045">
        <w:rPr>
          <w:rFonts w:eastAsia="Calibri" w:cs="Arial"/>
        </w:rPr>
        <w:t>;</w:t>
      </w:r>
    </w:p>
    <w:p w14:paraId="3CEE94F1" w14:textId="1F4BBA6C"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pobytu w mieszkaniu</w:t>
      </w:r>
      <w:r w:rsidR="009B4D42" w:rsidRPr="00E95045">
        <w:rPr>
          <w:rFonts w:eastAsia="Calibri" w:cs="Arial"/>
        </w:rPr>
        <w:t>;</w:t>
      </w:r>
    </w:p>
    <w:p w14:paraId="27D4B672" w14:textId="7F9474CD"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usług wspierających pobyt osoby w mieszkaniu</w:t>
      </w:r>
      <w:r w:rsidR="009B4D42" w:rsidRPr="00E95045">
        <w:rPr>
          <w:rFonts w:eastAsia="Calibri" w:cs="Arial"/>
        </w:rPr>
        <w:t>;</w:t>
      </w:r>
    </w:p>
    <w:p w14:paraId="2668058A" w14:textId="499F9E2E"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usług wspierających aktywność osoby w mieszkaniu</w:t>
      </w:r>
      <w:r w:rsidR="009B4D42" w:rsidRPr="00E95045">
        <w:rPr>
          <w:rFonts w:eastAsia="Calibri" w:cs="Arial"/>
        </w:rPr>
        <w:t>;</w:t>
      </w:r>
    </w:p>
    <w:p w14:paraId="7FA9359A" w14:textId="77777777"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sfinansowania kosztów eksploatacji lokalu mieszkalnego.</w:t>
      </w:r>
    </w:p>
    <w:p w14:paraId="197A572C" w14:textId="3F142E66"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lastRenderedPageBreak/>
        <w:t xml:space="preserve">Rodzaj oraz zakres usług świadczonych w mieszkaniu wspomaganym powinien być dostosowany do indywidualnych potrzeb mieszkańców, z uwzględnieniem </w:t>
      </w:r>
      <w:r w:rsidR="0067063C">
        <w:rPr>
          <w:rFonts w:eastAsia="Calibri" w:cs="Arial"/>
        </w:rPr>
        <w:t>postanowień</w:t>
      </w:r>
      <w:r w:rsidR="0067063C" w:rsidRPr="00E95045">
        <w:rPr>
          <w:rFonts w:eastAsia="Calibri" w:cs="Arial"/>
        </w:rPr>
        <w:t xml:space="preserve"> </w:t>
      </w:r>
      <w:r w:rsidRPr="00E95045">
        <w:rPr>
          <w:rFonts w:eastAsia="Calibri" w:cs="Arial"/>
        </w:rPr>
        <w:t xml:space="preserve">zawartych w kontrakcie oraz w przypadku mieszkań treningowych </w:t>
      </w:r>
      <w:r w:rsidR="008A35B9" w:rsidRPr="00992A51">
        <w:rPr>
          <w:rFonts w:cs="Arial"/>
        </w:rPr>
        <w:t>–</w:t>
      </w:r>
      <w:r w:rsidRPr="00E95045">
        <w:rPr>
          <w:rFonts w:eastAsia="Calibri" w:cs="Arial"/>
        </w:rPr>
        <w:t xml:space="preserve"> w indywidualnym programie (planie) usamodzielnienia. </w:t>
      </w:r>
    </w:p>
    <w:p w14:paraId="056F0123" w14:textId="7777777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 xml:space="preserve">Usługi wspierające aktywność osoby w mieszkaniu dotyczą nauki, podtrzymania lub powstrzymania regresu maksymalnego osiągalnego dla danej osoby poziomu sprawności w zakresie samoobsługi, samodzielności życiowej, utrzymania lub rozwijania kontaktów społecznych oraz pełnienia ról społecznych, pomoc w wykonywaniu czynności niezbędnych w życiu codziennym, realizacji kontaktów społecznych, zagospodarowania czasu wolnego, z wykorzystaniem usług dostępnych w społeczności lokalnej, które mogą być realizowane poprzez: </w:t>
      </w:r>
    </w:p>
    <w:p w14:paraId="0E8B6081" w14:textId="66AC1034"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pracę socjalną – usługa skierowana na wzmacnianie lub odzyskiwanie zdolności do funkcjonowania osoby w społeczeństwie</w:t>
      </w:r>
      <w:r w:rsidR="009B4D42" w:rsidRPr="00E95045">
        <w:rPr>
          <w:rFonts w:eastAsia="Calibri" w:cs="Arial"/>
        </w:rPr>
        <w:t>;</w:t>
      </w:r>
    </w:p>
    <w:p w14:paraId="1401DE9A" w14:textId="69870319"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poradnictwo specjalistyczne, w szczególności psychologiczne i prawne</w:t>
      </w:r>
      <w:r w:rsidR="006B3649">
        <w:rPr>
          <w:rFonts w:eastAsia="Calibri" w:cs="Arial"/>
        </w:rPr>
        <w:t xml:space="preserve"> </w:t>
      </w:r>
      <w:r w:rsidR="006B3649" w:rsidRPr="00E95045">
        <w:rPr>
          <w:rFonts w:eastAsia="Calibri" w:cs="Arial"/>
        </w:rPr>
        <w:t>–</w:t>
      </w:r>
      <w:r w:rsidRPr="00E95045">
        <w:rPr>
          <w:rFonts w:eastAsia="Calibri" w:cs="Arial"/>
        </w:rPr>
        <w:t xml:space="preserve"> powinno być nakierowane na umożliwienie samodzielnego rozwiązania problemu lub wskazanie konkretnego rozwiązania i wskazówek do jego zrealizowania</w:t>
      </w:r>
      <w:r w:rsidR="009B4D42" w:rsidRPr="00E95045">
        <w:rPr>
          <w:rFonts w:eastAsia="Calibri" w:cs="Arial"/>
        </w:rPr>
        <w:t>;</w:t>
      </w:r>
    </w:p>
    <w:p w14:paraId="26C57417" w14:textId="599C8646"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trening umiejętności praktycznych, którego celem jest nabywanie, rozwijanie lub wzmacnianie samodzielności w zakresie doskonalenia podstawowych czynności dnia codziennego (np. pranie, suszenie odzieży, sprzątanie, korzystanie z urządzeń elektrycznych)</w:t>
      </w:r>
      <w:r w:rsidR="009B4D42" w:rsidRPr="00E95045">
        <w:rPr>
          <w:rFonts w:eastAsia="Calibri" w:cs="Arial"/>
        </w:rPr>
        <w:t>;</w:t>
      </w:r>
    </w:p>
    <w:p w14:paraId="00036E67" w14:textId="52260D82"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trening higieny, którego celem jest nabywanie, rozwijanie lub wzmacnianie działań w zakresie utrzymania higieny ciała oraz estetycznego wyglądu zewnętrznego</w:t>
      </w:r>
      <w:r w:rsidR="009B4D42" w:rsidRPr="00E95045">
        <w:rPr>
          <w:rFonts w:eastAsia="Calibri" w:cs="Arial"/>
        </w:rPr>
        <w:t>;</w:t>
      </w:r>
    </w:p>
    <w:p w14:paraId="1EAF02F1" w14:textId="0E55634C"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trening finansowy, którego celem jest rozwijanie umiejętności planowania i wydatkowania dostępnych środków finansowych – w tym związanych z utrzymaniem mieszkania</w:t>
      </w:r>
      <w:r w:rsidR="009B4D42" w:rsidRPr="00E95045">
        <w:rPr>
          <w:rFonts w:eastAsia="Calibri" w:cs="Arial"/>
        </w:rPr>
        <w:t>;</w:t>
      </w:r>
    </w:p>
    <w:p w14:paraId="3B10A0C2" w14:textId="2FBAE3E3"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trening zarządzania mieszkaniem, w tym zarządzanie energią</w:t>
      </w:r>
      <w:r w:rsidR="009B4D42" w:rsidRPr="00E95045">
        <w:rPr>
          <w:rFonts w:eastAsia="Calibri" w:cs="Arial"/>
        </w:rPr>
        <w:t>;</w:t>
      </w:r>
    </w:p>
    <w:p w14:paraId="07F4058A" w14:textId="3FB9EAC5"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lastRenderedPageBreak/>
        <w:t>trening kulinarny, którego celem jest nabywanie, rozwijanie lub wzmacnianie umiejętności niezbędnych do życia, jak nauka gotowania, przechowywania żywności itp.</w:t>
      </w:r>
      <w:r w:rsidR="009B4D42" w:rsidRPr="00E95045">
        <w:rPr>
          <w:rFonts w:eastAsia="Calibri" w:cs="Arial"/>
        </w:rPr>
        <w:t>;</w:t>
      </w:r>
    </w:p>
    <w:p w14:paraId="37852CD7" w14:textId="211409F6"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trening umiejętności spędzania czasu wolnego realizowany np. poprzez rozwijanie zainteresowań literaturą, audycjami radiowymi, telewizyjnymi, Internetem, udział w spotkaniach towarzyskich i kulturalnych, wspólne wyjścia do kina i teatru, sport</w:t>
      </w:r>
      <w:r w:rsidR="009B4D42" w:rsidRPr="00E95045">
        <w:rPr>
          <w:rFonts w:eastAsia="Calibri" w:cs="Arial"/>
        </w:rPr>
        <w:t>;</w:t>
      </w:r>
    </w:p>
    <w:p w14:paraId="0B16064E" w14:textId="52BD87D4"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 xml:space="preserve">trening interpersonalny, którego celem jest nauka rozwiązywania konfliktów i problemów osobistych, ćwiczenie i nauka </w:t>
      </w:r>
      <w:proofErr w:type="spellStart"/>
      <w:r w:rsidRPr="00E95045">
        <w:rPr>
          <w:rFonts w:eastAsia="Calibri" w:cs="Arial"/>
        </w:rPr>
        <w:t>zachowań</w:t>
      </w:r>
      <w:proofErr w:type="spellEnd"/>
      <w:r w:rsidRPr="00E95045">
        <w:rPr>
          <w:rFonts w:eastAsia="Calibri" w:cs="Arial"/>
        </w:rPr>
        <w:t xml:space="preserve"> w określonych sytuacjach, rozwój umiejętności społecznych</w:t>
      </w:r>
      <w:r w:rsidR="009B4D42" w:rsidRPr="00E95045">
        <w:rPr>
          <w:rFonts w:eastAsia="Calibri" w:cs="Arial"/>
        </w:rPr>
        <w:t>;</w:t>
      </w:r>
    </w:p>
    <w:p w14:paraId="66FC9BC6" w14:textId="37C6B76B"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trening autonomii decyzyjnej według modelu wspieranego podejmowania decyzji</w:t>
      </w:r>
      <w:r w:rsidR="009B4D42" w:rsidRPr="00E95045">
        <w:rPr>
          <w:rFonts w:eastAsia="Calibri" w:cs="Arial"/>
        </w:rPr>
        <w:t>;</w:t>
      </w:r>
    </w:p>
    <w:p w14:paraId="03F0F90A" w14:textId="47755F3D"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 xml:space="preserve">trening umiejętności społecznych umożliwiający kształtowanie umiejętności komunikacyjnych, współpracy w grupie, rozwiązywania konfliktów, radzenia sobie z emocjami oraz modyfikowania </w:t>
      </w:r>
      <w:proofErr w:type="spellStart"/>
      <w:r w:rsidRPr="00E95045">
        <w:rPr>
          <w:rFonts w:eastAsia="Calibri" w:cs="Arial"/>
        </w:rPr>
        <w:t>zachowań</w:t>
      </w:r>
      <w:proofErr w:type="spellEnd"/>
      <w:r w:rsidRPr="00E95045">
        <w:rPr>
          <w:rFonts w:eastAsia="Calibri" w:cs="Arial"/>
        </w:rPr>
        <w:t xml:space="preserve"> na bardziej aprobowane społecznie</w:t>
      </w:r>
      <w:r w:rsidR="009B4D42" w:rsidRPr="00E95045">
        <w:rPr>
          <w:rFonts w:eastAsia="Calibri" w:cs="Arial"/>
        </w:rPr>
        <w:t>;</w:t>
      </w:r>
    </w:p>
    <w:p w14:paraId="4E8E9CA5" w14:textId="574E0296"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rozwijanie umiejętności integracji ze społecznością lokalną</w:t>
      </w:r>
      <w:r w:rsidR="009B4D42" w:rsidRPr="00E95045">
        <w:rPr>
          <w:rFonts w:eastAsia="Calibri" w:cs="Arial"/>
        </w:rPr>
        <w:t>;</w:t>
      </w:r>
    </w:p>
    <w:p w14:paraId="501C3FA1" w14:textId="5A2E815F"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trening i pomoc w załatwianiu spraw urzędowych</w:t>
      </w:r>
      <w:r w:rsidR="009B4D42" w:rsidRPr="00E95045">
        <w:rPr>
          <w:rFonts w:eastAsia="Calibri" w:cs="Arial"/>
        </w:rPr>
        <w:t>;</w:t>
      </w:r>
    </w:p>
    <w:p w14:paraId="66C1ED96" w14:textId="77777777"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pomoc w ubieganiu się o uzyskanie mieszkania – działanie adresowane do osób, które przejawiają możliwość samodzielnego funkcjonowania.</w:t>
      </w:r>
    </w:p>
    <w:p w14:paraId="38C47520" w14:textId="7777777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Zapewnienie lokalu mieszkalnego na potrzeby świadczenia usług należy do projektodawcy. Pozyskanie lokalu następuje na podstawie umowy między projektodawcą a podmiotem uprawnionym do dysponowania lokalem lub w ramach partnerstwa projektowego.</w:t>
      </w:r>
    </w:p>
    <w:p w14:paraId="63CE1A19" w14:textId="7777777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Standard lokalu mieszkalnego dostarczonego na potrzeby usługi spełnia minimum poniższe warunki:</w:t>
      </w:r>
    </w:p>
    <w:p w14:paraId="74CC2A3D" w14:textId="60622269"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powierzchnia użytkowa wynosi minimum 8 m</w:t>
      </w:r>
      <w:r w:rsidRPr="00E95045">
        <w:rPr>
          <w:rFonts w:eastAsia="Calibri" w:cs="Arial"/>
          <w:vertAlign w:val="superscript"/>
        </w:rPr>
        <w:t>2</w:t>
      </w:r>
      <w:r w:rsidRPr="00E95045">
        <w:rPr>
          <w:rFonts w:eastAsia="Calibri" w:cs="Arial"/>
        </w:rPr>
        <w:t xml:space="preserve"> na osobę</w:t>
      </w:r>
      <w:r w:rsidR="009B4D42" w:rsidRPr="00E95045">
        <w:rPr>
          <w:rFonts w:eastAsia="Calibri" w:cs="Arial"/>
        </w:rPr>
        <w:t>;</w:t>
      </w:r>
    </w:p>
    <w:p w14:paraId="577D5B59" w14:textId="34AABC40"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oprócz pomieszczeń mieszkalnych jest wyposażony w kuchnię lub wnękę kuchenną, łazienkę, ustęp z umywalką lub miskę ustępową w łazience i przestrzeń komunikacji wewnętrznej</w:t>
      </w:r>
      <w:r w:rsidR="009B4D42" w:rsidRPr="00E95045">
        <w:rPr>
          <w:rFonts w:eastAsia="Calibri" w:cs="Arial"/>
        </w:rPr>
        <w:t>;</w:t>
      </w:r>
    </w:p>
    <w:p w14:paraId="7F264277" w14:textId="6EC35076"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lastRenderedPageBreak/>
        <w:t>posiada bezpośrednie oświetlenie światłem dziennym co najmniej w przypadku pomieszczeń mieszkalnych</w:t>
      </w:r>
      <w:r w:rsidR="009B4D42" w:rsidRPr="00E95045">
        <w:rPr>
          <w:rFonts w:eastAsia="Calibri" w:cs="Arial"/>
        </w:rPr>
        <w:t>;</w:t>
      </w:r>
    </w:p>
    <w:p w14:paraId="79D0C6F6" w14:textId="7208459D"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w przypadku, gdy mieszkańcem jest osoba z niepełnosprawnością ruchową</w:t>
      </w:r>
      <w:r w:rsidR="00ED0D28">
        <w:rPr>
          <w:rFonts w:eastAsia="Calibri" w:cs="Arial"/>
        </w:rPr>
        <w:t>,</w:t>
      </w:r>
      <w:r w:rsidRPr="00E95045">
        <w:rPr>
          <w:rFonts w:eastAsia="Calibri" w:cs="Arial"/>
        </w:rPr>
        <w:t xml:space="preserve"> w tym w szczególności poruszająca się na wózku inwalidzkim, mieszkanie oraz budynek, w którym ono się znajduje, są dostępne architektonicznie. </w:t>
      </w:r>
    </w:p>
    <w:p w14:paraId="596DD5C2" w14:textId="7777777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 xml:space="preserve">Osobą odpowiedzialną za prowadzenie usługi w mieszkaniu wspomaganym, w tym za realizację programu (planu) usamodzielnienia mieszkańca w mieszkaniu treningowym, jest opiekun mieszkania. </w:t>
      </w:r>
    </w:p>
    <w:p w14:paraId="65AE6032" w14:textId="7777777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 xml:space="preserve">Działalność opiekuna mieszkania powinna mieć charakter koordynujący, a do jego zadań należy w szczególności: </w:t>
      </w:r>
    </w:p>
    <w:p w14:paraId="6DAD4D81" w14:textId="59460D91"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koordynacja działań o charakterze administracyjnym związanych z bezpośrednim zarządzaniem mieszkaniem, w tym także sprawowanie opieki nad właściwym użytkowaniem mieszkania przez jego mieszkańców</w:t>
      </w:r>
      <w:r w:rsidR="009B4D42" w:rsidRPr="00E95045">
        <w:rPr>
          <w:rFonts w:eastAsia="Calibri" w:cs="Arial"/>
        </w:rPr>
        <w:t>;</w:t>
      </w:r>
    </w:p>
    <w:p w14:paraId="2C834AEC" w14:textId="1B10B4D3"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bieżące monitorowanie poziomu funkcjonowania społecznego i stanu zdrowia mieszkańców i reagowanie w sytuacji pogorszenia się stanu zdrowia czy zaprzestania zażywania leków</w:t>
      </w:r>
      <w:r w:rsidR="009B4D42" w:rsidRPr="00E95045">
        <w:rPr>
          <w:rFonts w:eastAsia="Calibri" w:cs="Arial"/>
        </w:rPr>
        <w:t>;</w:t>
      </w:r>
    </w:p>
    <w:p w14:paraId="43DDF95B" w14:textId="740A6B99"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współpraca i wspieranie mieszkańców w rozwiązywaniu ich problemów, w szczególności udzielanie pomocy i wskazywanie sposobów załatwiania bieżących spraw codziennych, osobistych i urzędowych</w:t>
      </w:r>
      <w:r w:rsidR="009B4D42" w:rsidRPr="00E95045">
        <w:rPr>
          <w:rFonts w:eastAsia="Calibri" w:cs="Arial"/>
        </w:rPr>
        <w:t>;</w:t>
      </w:r>
    </w:p>
    <w:p w14:paraId="35B3E5AF" w14:textId="6F118713"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uczestnictwo i koordynacja w realizacji usług świadczonych w mieszkaniu wspomaganym</w:t>
      </w:r>
      <w:r w:rsidR="009B4D42" w:rsidRPr="00E95045">
        <w:rPr>
          <w:rFonts w:eastAsia="Calibri" w:cs="Arial"/>
        </w:rPr>
        <w:t>;</w:t>
      </w:r>
    </w:p>
    <w:p w14:paraId="517F4B4E" w14:textId="2543767D"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wspieranie mieszkańca mieszkania treningowego w realizacji programu (planu) usamodzielnienia lub programu wsparcia oraz dokonywanie oceny sytuacji mieszkańca warunkującej zakres i rodzaj świadczonego wsparcia</w:t>
      </w:r>
      <w:r w:rsidR="009B4D42" w:rsidRPr="00E95045">
        <w:rPr>
          <w:rFonts w:eastAsia="Calibri" w:cs="Arial"/>
        </w:rPr>
        <w:t>;</w:t>
      </w:r>
    </w:p>
    <w:p w14:paraId="1B78DC49" w14:textId="3F92521F"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współpraca z rodzinami mieszkańców</w:t>
      </w:r>
      <w:r w:rsidR="009B4D42" w:rsidRPr="00E95045">
        <w:rPr>
          <w:rFonts w:eastAsia="Calibri" w:cs="Arial"/>
        </w:rPr>
        <w:t>;</w:t>
      </w:r>
    </w:p>
    <w:p w14:paraId="06A7940C" w14:textId="77777777"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pomoc w rozwiązywaniu konfliktów pomiędzy mieszkańcami – rola mediatora.</w:t>
      </w:r>
    </w:p>
    <w:p w14:paraId="65E73453" w14:textId="77777777" w:rsidR="004A49AB" w:rsidRPr="00E95045" w:rsidRDefault="004A49AB" w:rsidP="00DB4F38">
      <w:pPr>
        <w:pStyle w:val="Akapitzlist"/>
        <w:numPr>
          <w:ilvl w:val="0"/>
          <w:numId w:val="61"/>
        </w:numPr>
        <w:spacing w:after="120"/>
        <w:ind w:left="357" w:hanging="357"/>
        <w:contextualSpacing w:val="0"/>
        <w:rPr>
          <w:rFonts w:eastAsia="Calibri" w:cs="Arial"/>
        </w:rPr>
      </w:pPr>
      <w:r w:rsidRPr="00E95045">
        <w:rPr>
          <w:rFonts w:eastAsia="Calibri" w:cs="Arial"/>
        </w:rPr>
        <w:t xml:space="preserve">Opiekunem mieszkania wspomaganego może być: </w:t>
      </w:r>
    </w:p>
    <w:p w14:paraId="71CF352F" w14:textId="26A12868"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lastRenderedPageBreak/>
        <w:t>osoba, która posiada kwalifikacje do wykonywania jednego z zawodów: pedagog, psycholog, pracownik socjalny, terapeuta środowiskowy lub zajęciowy, pielęgniarka, asystent osoby niepełnosprawnej</w:t>
      </w:r>
      <w:r w:rsidR="009B4D42" w:rsidRPr="00E95045">
        <w:rPr>
          <w:rFonts w:eastAsia="Calibri" w:cs="Arial"/>
        </w:rPr>
        <w:t>;</w:t>
      </w:r>
    </w:p>
    <w:p w14:paraId="35382E88" w14:textId="77777777" w:rsidR="004A49AB" w:rsidRPr="00E95045" w:rsidRDefault="004A49AB" w:rsidP="00DB4F38">
      <w:pPr>
        <w:pStyle w:val="Akapitzlist"/>
        <w:numPr>
          <w:ilvl w:val="1"/>
          <w:numId w:val="61"/>
        </w:numPr>
        <w:spacing w:after="120"/>
        <w:ind w:left="714" w:hanging="357"/>
        <w:contextualSpacing w:val="0"/>
        <w:rPr>
          <w:rFonts w:eastAsia="Calibri" w:cs="Arial"/>
        </w:rPr>
      </w:pPr>
      <w:r w:rsidRPr="00E95045">
        <w:rPr>
          <w:rFonts w:eastAsia="Calibri" w:cs="Arial"/>
        </w:rPr>
        <w:t>osoba, która posiada doświadczenie w pracy z osobami, do których skierowane jest dane mieszkanie np. osoby z niepełnosprawnością (do doświadczenia poza zatrudnieniem na podstawie umowy o pracę zalicza się wykonywanie usług w oparciu o umowy cywilnoprawne, odbyte staże, praktyki oraz wolontariat) i odbyła minimum 80-godzinne szkolenie dotyczące zakresu realizowanej usługi.</w:t>
      </w:r>
    </w:p>
    <w:p w14:paraId="27D8C59D" w14:textId="7E0659CB" w:rsidR="7CB47567" w:rsidRPr="00EF4B09" w:rsidRDefault="004A49AB" w:rsidP="00DB4F38">
      <w:pPr>
        <w:pStyle w:val="Akapitzlist"/>
        <w:numPr>
          <w:ilvl w:val="0"/>
          <w:numId w:val="61"/>
        </w:numPr>
        <w:spacing w:after="120"/>
        <w:ind w:left="357" w:hanging="357"/>
        <w:contextualSpacing w:val="0"/>
        <w:rPr>
          <w:rFonts w:cs="Arial"/>
        </w:rPr>
      </w:pPr>
      <w:r w:rsidRPr="00EF4B09">
        <w:rPr>
          <w:rFonts w:eastAsia="Calibri" w:cs="Arial"/>
        </w:rPr>
        <w:t>Usługi w ramach mieszkań wspomaganych wykonują również specjaliści w danej dziedzinie (opiekun, asystent) posiadający stosowne uprawnienia i kwalifikacje, zatrudniani do realizowania określonych rodzajów usług społecznych.</w:t>
      </w:r>
    </w:p>
    <w:p w14:paraId="4369A61D" w14:textId="4506D096" w:rsidR="7516FA6C" w:rsidRPr="00E95045" w:rsidRDefault="7516FA6C" w:rsidP="00112D6B">
      <w:pPr>
        <w:pStyle w:val="Nagwek2"/>
      </w:pPr>
      <w:bookmarkStart w:id="48" w:name="_Toc117861310"/>
      <w:r w:rsidRPr="00E95045">
        <w:t>Podrozdział 4.4. Zasady dotyczące ekonomii społecznej</w:t>
      </w:r>
      <w:bookmarkEnd w:id="48"/>
    </w:p>
    <w:p w14:paraId="3F0F8FEA" w14:textId="471CD24B" w:rsidR="7516FA6C" w:rsidRPr="00E95045" w:rsidRDefault="7516FA6C"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wsparcie w obszarze ekonomii społecznej jest zgodne ustawą z dnia 5 sierpnia 2022 r. o ekonomii społecznej</w:t>
      </w:r>
      <w:r w:rsidR="00A32291" w:rsidRPr="00E95045">
        <w:rPr>
          <w:rFonts w:cs="Arial"/>
        </w:rPr>
        <w:t xml:space="preserve"> </w:t>
      </w:r>
      <w:r w:rsidRPr="00E95045">
        <w:rPr>
          <w:rFonts w:cs="Arial"/>
        </w:rPr>
        <w:t xml:space="preserve">oraz z </w:t>
      </w:r>
      <w:r w:rsidR="00003E3E" w:rsidRPr="00E95045">
        <w:rPr>
          <w:rFonts w:cs="Arial"/>
        </w:rPr>
        <w:t>„</w:t>
      </w:r>
      <w:r w:rsidRPr="00E95045">
        <w:rPr>
          <w:rFonts w:cs="Arial"/>
        </w:rPr>
        <w:t>Krajowym Programem Rozwoju Ekonomii Społecznej do 2023 roku. Ekonomia solidarności społecznej</w:t>
      </w:r>
      <w:r w:rsidR="00003E3E" w:rsidRPr="00E95045">
        <w:rPr>
          <w:rFonts w:cs="Arial"/>
        </w:rPr>
        <w:t>”</w:t>
      </w:r>
      <w:r w:rsidRPr="00E95045">
        <w:rPr>
          <w:rFonts w:cs="Arial"/>
        </w:rPr>
        <w:t xml:space="preserve"> oraz jego aktualizacją</w:t>
      </w:r>
      <w:r w:rsidR="00003E3E" w:rsidRPr="00E95045">
        <w:rPr>
          <w:rFonts w:cs="Arial"/>
        </w:rPr>
        <w:t>.</w:t>
      </w:r>
    </w:p>
    <w:p w14:paraId="03BFCA8B" w14:textId="5455ACD5" w:rsidR="7516FA6C" w:rsidRPr="00E95045" w:rsidRDefault="7516FA6C" w:rsidP="00DB4F38">
      <w:pPr>
        <w:numPr>
          <w:ilvl w:val="0"/>
          <w:numId w:val="25"/>
        </w:numPr>
        <w:spacing w:after="120"/>
        <w:ind w:left="357" w:hanging="357"/>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udział alokacji przeznaczonej na wsparcie finansowe tworzenia miejsc pracy w przedsiębiorstwach społecznych w ogólnej alokacji przeznaczonej na projekty OWES będzie wynosić co najmniej 60%</w:t>
      </w:r>
      <w:r w:rsidR="00003E3E" w:rsidRPr="00E95045">
        <w:rPr>
          <w:rFonts w:cs="Arial"/>
        </w:rPr>
        <w:t>.</w:t>
      </w:r>
    </w:p>
    <w:p w14:paraId="1D90A08F" w14:textId="57602CE0" w:rsidR="7516FA6C" w:rsidRPr="00E95045" w:rsidRDefault="7516FA6C" w:rsidP="00DB4F38">
      <w:pPr>
        <w:numPr>
          <w:ilvl w:val="0"/>
          <w:numId w:val="25"/>
        </w:numPr>
        <w:spacing w:after="120"/>
        <w:ind w:left="357" w:hanging="357"/>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usługi wsparcia ekonomii społecznej realizowane przez OWES są zgodne z art. 29 ustawy z dnia 5 sierpnia 2022 r. o ekonomii społecznej</w:t>
      </w:r>
      <w:r w:rsidR="00F429FD" w:rsidRPr="00E95045">
        <w:rPr>
          <w:rFonts w:cs="Arial"/>
        </w:rPr>
        <w:t xml:space="preserve">. </w:t>
      </w: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że w ramach </w:t>
      </w:r>
      <w:r w:rsidR="00CC1E37">
        <w:rPr>
          <w:rFonts w:cs="Arial"/>
        </w:rPr>
        <w:t>RP</w:t>
      </w:r>
      <w:r w:rsidR="00CC1E37" w:rsidRPr="00E95045">
        <w:rPr>
          <w:rFonts w:cs="Arial"/>
        </w:rPr>
        <w:t xml:space="preserve"> </w:t>
      </w:r>
      <w:r w:rsidRPr="00E95045">
        <w:rPr>
          <w:rFonts w:cs="Arial"/>
        </w:rPr>
        <w:t xml:space="preserve">wsparcie finansowe na tworzenie i utrzymanie miejsc pracy w PS jest kwalifikowalne wyłącznie w formie stawek jednostkowych oraz udzielane i rozliczane zgodnie z warunkami </w:t>
      </w:r>
      <w:r w:rsidR="00481DA0">
        <w:rPr>
          <w:rFonts w:cs="Arial"/>
        </w:rPr>
        <w:t>określonymi w sekcji 4.4.1</w:t>
      </w:r>
      <w:r w:rsidRPr="00E95045">
        <w:rPr>
          <w:rFonts w:cs="Arial"/>
        </w:rPr>
        <w:t>.</w:t>
      </w:r>
      <w:r w:rsidR="00BE2D94">
        <w:rPr>
          <w:rFonts w:cs="Arial"/>
        </w:rPr>
        <w:t xml:space="preserve"> OWES </w:t>
      </w:r>
      <w:r w:rsidR="00BE2D94" w:rsidRPr="00BE2D94">
        <w:rPr>
          <w:rFonts w:cs="Arial"/>
        </w:rPr>
        <w:t>pełnią rolę beneficjenta</w:t>
      </w:r>
      <w:r w:rsidR="00E0434C">
        <w:rPr>
          <w:rFonts w:cs="Arial"/>
        </w:rPr>
        <w:t>,</w:t>
      </w:r>
      <w:r w:rsidR="00BE2D94" w:rsidRPr="00BE2D94">
        <w:rPr>
          <w:rFonts w:cs="Arial"/>
        </w:rPr>
        <w:t xml:space="preserve"> o którym mowa w art. 2(9)(d) rozporządzenia ogólnego.</w:t>
      </w:r>
    </w:p>
    <w:p w14:paraId="642695DC" w14:textId="44475905" w:rsidR="5023AD13" w:rsidRPr="00E95045" w:rsidRDefault="5023AD13" w:rsidP="00DB4F38">
      <w:pPr>
        <w:numPr>
          <w:ilvl w:val="0"/>
          <w:numId w:val="25"/>
        </w:numPr>
        <w:spacing w:after="120"/>
        <w:ind w:left="357" w:hanging="357"/>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że w ramach </w:t>
      </w:r>
      <w:r w:rsidR="00CC1E37">
        <w:rPr>
          <w:rFonts w:cs="Arial"/>
        </w:rPr>
        <w:t>RP</w:t>
      </w:r>
      <w:r w:rsidR="00CC1E37" w:rsidRPr="00E95045">
        <w:rPr>
          <w:rFonts w:cs="Arial"/>
        </w:rPr>
        <w:t xml:space="preserve"> </w:t>
      </w:r>
      <w:r w:rsidRPr="00E95045">
        <w:rPr>
          <w:rFonts w:cs="Arial"/>
        </w:rPr>
        <w:t xml:space="preserve">wsparcie finansowe </w:t>
      </w:r>
      <w:r w:rsidR="00BD2091">
        <w:rPr>
          <w:rFonts w:cs="Arial"/>
        </w:rPr>
        <w:t xml:space="preserve">jest </w:t>
      </w:r>
      <w:r w:rsidRPr="00E95045">
        <w:rPr>
          <w:rFonts w:cs="Arial"/>
        </w:rPr>
        <w:t xml:space="preserve">udzielane wyłącznie na tworzenie nowych miejsc pracy dla osób, o których mowa w art. 2 </w:t>
      </w:r>
      <w:r w:rsidR="00BD2091">
        <w:rPr>
          <w:rFonts w:cs="Arial"/>
        </w:rPr>
        <w:t>pkt</w:t>
      </w:r>
      <w:r w:rsidRPr="00E95045">
        <w:rPr>
          <w:rFonts w:cs="Arial"/>
        </w:rPr>
        <w:t xml:space="preserve"> 6 ustawy z dnia 5 sierpnia 2022 r. o ekonomii społecznej</w:t>
      </w:r>
      <w:r w:rsidR="00F429FD" w:rsidRPr="00E95045">
        <w:rPr>
          <w:rFonts w:cs="Arial"/>
        </w:rPr>
        <w:t>.</w:t>
      </w:r>
    </w:p>
    <w:p w14:paraId="4CB08BAF" w14:textId="3FAFC066" w:rsidR="5023AD13" w:rsidRPr="00EF4B09" w:rsidRDefault="5023AD13" w:rsidP="00DB4F38">
      <w:pPr>
        <w:numPr>
          <w:ilvl w:val="0"/>
          <w:numId w:val="25"/>
        </w:numPr>
        <w:spacing w:after="120"/>
        <w:ind w:left="357" w:hanging="357"/>
        <w:rPr>
          <w:rFonts w:cs="Arial"/>
        </w:rPr>
      </w:pPr>
      <w:r w:rsidRPr="00E95045">
        <w:rPr>
          <w:rFonts w:cs="Arial"/>
        </w:rPr>
        <w:lastRenderedPageBreak/>
        <w:t xml:space="preserve">IZ </w:t>
      </w:r>
      <w:r w:rsidR="00CC1E37">
        <w:rPr>
          <w:rFonts w:cs="Arial"/>
        </w:rPr>
        <w:t>RP</w:t>
      </w:r>
      <w:r w:rsidR="00CC1E37" w:rsidRPr="00E95045">
        <w:rPr>
          <w:rFonts w:cs="Arial"/>
        </w:rPr>
        <w:t xml:space="preserve"> </w:t>
      </w:r>
      <w:r w:rsidRPr="00E95045">
        <w:rPr>
          <w:rFonts w:cs="Arial"/>
        </w:rPr>
        <w:t xml:space="preserve">zapewnia, że preferowane do wsparcia są osoby, o których mowa w </w:t>
      </w:r>
      <w:r w:rsidR="00B12F27">
        <w:rPr>
          <w:rFonts w:cs="Arial"/>
        </w:rPr>
        <w:t xml:space="preserve">art. 2 pkt 6 </w:t>
      </w:r>
      <w:r w:rsidRPr="00E95045">
        <w:rPr>
          <w:rFonts w:cs="Arial"/>
        </w:rPr>
        <w:t>lit. c, d, f, g, h</w:t>
      </w:r>
      <w:r w:rsidR="00B12F27">
        <w:rPr>
          <w:rFonts w:cs="Arial"/>
        </w:rPr>
        <w:t xml:space="preserve"> oraz</w:t>
      </w:r>
      <w:r w:rsidRPr="00E95045">
        <w:rPr>
          <w:rFonts w:cs="Arial"/>
        </w:rPr>
        <w:t xml:space="preserve"> k ustawy z dnia 5 sierpnia 2022 r. o ekonomii społecznej</w:t>
      </w:r>
      <w:r w:rsidR="00F429FD" w:rsidRPr="00E95045">
        <w:rPr>
          <w:rFonts w:cs="Arial"/>
        </w:rPr>
        <w:t xml:space="preserve"> </w:t>
      </w:r>
      <w:r w:rsidRPr="00E95045">
        <w:rPr>
          <w:rFonts w:cs="Arial"/>
        </w:rPr>
        <w:t xml:space="preserve">oraz osoby bezrobotne długotrwale, o których mowa w art. 2 ust. 1 pkt </w:t>
      </w:r>
      <w:r w:rsidR="009D06E8" w:rsidRPr="00E95045">
        <w:rPr>
          <w:rFonts w:cs="Arial"/>
        </w:rPr>
        <w:t xml:space="preserve">5 </w:t>
      </w:r>
      <w:r w:rsidRPr="00EF4B09">
        <w:rPr>
          <w:rFonts w:cs="Arial"/>
        </w:rPr>
        <w:t>ustawy z dnia 20 kwietnia 2004 r. o promocji zatrudnienia i instytucjach rynku pracy</w:t>
      </w:r>
      <w:r w:rsidR="00ED1FAC" w:rsidRPr="00EF4B09">
        <w:rPr>
          <w:rFonts w:cs="Arial"/>
        </w:rPr>
        <w:t>.</w:t>
      </w:r>
    </w:p>
    <w:p w14:paraId="48E1A86E" w14:textId="1EF0310F" w:rsidR="5023AD13" w:rsidRPr="00EF4B09" w:rsidRDefault="5023AD13" w:rsidP="00DB4F38">
      <w:pPr>
        <w:numPr>
          <w:ilvl w:val="0"/>
          <w:numId w:val="25"/>
        </w:numPr>
        <w:spacing w:after="120"/>
        <w:ind w:left="357" w:hanging="357"/>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zapewnia, że w wyniku przyznania PS wsparcia finansowego na utworzenie i utrzymanie miejsca pracy doszło do zwiększenia liczby miejsc pracy netto proporcjonalnie do liczby dofinansowanych miejsc pracy.</w:t>
      </w:r>
    </w:p>
    <w:p w14:paraId="1C7E7130" w14:textId="75834F36" w:rsidR="5023AD13" w:rsidRPr="00EF4B09" w:rsidRDefault="5023AD13" w:rsidP="00DB4F38">
      <w:pPr>
        <w:numPr>
          <w:ilvl w:val="0"/>
          <w:numId w:val="25"/>
        </w:numPr>
        <w:spacing w:after="120"/>
        <w:ind w:left="357" w:hanging="357"/>
        <w:rPr>
          <w:rFonts w:cs="Arial"/>
        </w:rPr>
      </w:pPr>
      <w:r w:rsidRPr="00EF4B09">
        <w:rPr>
          <w:rFonts w:cs="Arial"/>
        </w:rPr>
        <w:t xml:space="preserve">Moment badania wzrostu liczby miejsc pracy, o którym mowa w pkt </w:t>
      </w:r>
      <w:r w:rsidR="3F4F8C21" w:rsidRPr="00EF4B09">
        <w:rPr>
          <w:rFonts w:cs="Arial"/>
        </w:rPr>
        <w:t>6</w:t>
      </w:r>
      <w:r w:rsidRPr="00EF4B09">
        <w:rPr>
          <w:rFonts w:cs="Arial"/>
        </w:rPr>
        <w:t>, następuje na koniec okresu trwałości ostatniego miejsca pracy, na które przyznano PS wsparcie finansowe</w:t>
      </w:r>
      <w:r w:rsidR="00003E3E" w:rsidRPr="00EF4B09">
        <w:rPr>
          <w:rFonts w:cs="Arial"/>
        </w:rPr>
        <w:t>.</w:t>
      </w:r>
      <w:r w:rsidRPr="00EF4B09">
        <w:rPr>
          <w:rFonts w:cs="Arial"/>
        </w:rPr>
        <w:t xml:space="preserve"> Momentem odniesienia jest data złożenia wniosku o wsparcie finansowe na utworzenie miejsca pracy</w:t>
      </w:r>
      <w:r w:rsidR="00F8790C" w:rsidRPr="00EF4B09">
        <w:rPr>
          <w:rFonts w:cs="Arial"/>
        </w:rPr>
        <w:t>.</w:t>
      </w:r>
      <w:r w:rsidRPr="00EF4B09">
        <w:rPr>
          <w:rFonts w:cs="Arial"/>
        </w:rPr>
        <w:t xml:space="preserve"> </w:t>
      </w:r>
    </w:p>
    <w:p w14:paraId="23638FB9" w14:textId="18D68217" w:rsidR="42C751C3" w:rsidRPr="00EF4B09" w:rsidRDefault="42C751C3" w:rsidP="00DB4F38">
      <w:pPr>
        <w:numPr>
          <w:ilvl w:val="0"/>
          <w:numId w:val="25"/>
        </w:numPr>
        <w:spacing w:after="120"/>
        <w:ind w:left="357" w:hanging="357"/>
        <w:rPr>
          <w:rFonts w:cs="Arial"/>
        </w:rPr>
      </w:pPr>
      <w:r w:rsidRPr="00EF4B09">
        <w:rPr>
          <w:rFonts w:cs="Arial"/>
        </w:rPr>
        <w:t>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w:t>
      </w:r>
    </w:p>
    <w:p w14:paraId="3D8D650B" w14:textId="5B75C952" w:rsidR="42C751C3" w:rsidRPr="00EF4B09" w:rsidRDefault="42C751C3" w:rsidP="00DB4F38">
      <w:pPr>
        <w:numPr>
          <w:ilvl w:val="0"/>
          <w:numId w:val="25"/>
        </w:numPr>
        <w:spacing w:after="120"/>
        <w:ind w:left="357" w:hanging="357"/>
        <w:rPr>
          <w:rFonts w:cs="Arial"/>
        </w:rPr>
      </w:pPr>
      <w:r w:rsidRPr="00EF4B09">
        <w:rPr>
          <w:rFonts w:cs="Arial"/>
        </w:rPr>
        <w:t xml:space="preserve">Osoby, dla których na stworzenie miejsca pracy udzielono wsparcia finansowego na utworzenie i utrzymanie miejsca pracy w PS, nie mogą pracować w danym PS (na podstawie umowy o pracę lub umów cywilnoprawnych) w </w:t>
      </w:r>
      <w:r w:rsidR="004E453E">
        <w:rPr>
          <w:rFonts w:cs="Arial"/>
        </w:rPr>
        <w:t>terminie</w:t>
      </w:r>
      <w:r w:rsidR="004E453E" w:rsidRPr="00EF4B09">
        <w:rPr>
          <w:rFonts w:cs="Arial"/>
        </w:rPr>
        <w:t xml:space="preserve"> </w:t>
      </w:r>
      <w:r w:rsidRPr="00EF4B09">
        <w:rPr>
          <w:rFonts w:cs="Arial"/>
        </w:rPr>
        <w:t>12 miesięcy poprzedzających złożenie wniosku o udzielenie wsparcia finansowego.</w:t>
      </w:r>
    </w:p>
    <w:p w14:paraId="2E3B9029" w14:textId="2793BEBE" w:rsidR="42C751C3" w:rsidRPr="00EF4B09" w:rsidRDefault="42C751C3" w:rsidP="00DB4F38">
      <w:pPr>
        <w:numPr>
          <w:ilvl w:val="0"/>
          <w:numId w:val="25"/>
        </w:numPr>
        <w:spacing w:after="120"/>
        <w:ind w:left="357" w:hanging="357"/>
        <w:rPr>
          <w:rFonts w:cs="Arial"/>
        </w:rPr>
      </w:pPr>
      <w:r w:rsidRPr="00EF4B09">
        <w:rPr>
          <w:rFonts w:cs="Arial"/>
        </w:rPr>
        <w:t xml:space="preserve">Formą zatrudnienia w ramach miejsc pracy dla osób, o których mowa w pkt </w:t>
      </w:r>
      <w:r w:rsidR="2AEAF960" w:rsidRPr="00EF4B09">
        <w:rPr>
          <w:rFonts w:cs="Arial"/>
        </w:rPr>
        <w:t>4</w:t>
      </w:r>
      <w:r w:rsidRPr="00EF4B09">
        <w:rPr>
          <w:rFonts w:cs="Arial"/>
        </w:rPr>
        <w:t>, jest umowa o pracę lub spółdzielcza umowa o pracę. Miejsce pracy w ramach projektu może zostać utworzone przez PS bądź PES przekształcany w PS nie wcześniej niż w dniu złożenia wniosku o wsparcie finansowe na utworzenie miejsca/miejsc pracy.</w:t>
      </w:r>
    </w:p>
    <w:p w14:paraId="18C97A44" w14:textId="069D4F17" w:rsidR="42C751C3" w:rsidRPr="00EF4B09" w:rsidRDefault="42C751C3" w:rsidP="00DB4F38">
      <w:pPr>
        <w:numPr>
          <w:ilvl w:val="0"/>
          <w:numId w:val="25"/>
        </w:numPr>
        <w:spacing w:after="120"/>
        <w:ind w:left="357" w:hanging="357"/>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zapewnia, że</w:t>
      </w:r>
      <w:r w:rsidR="0BEAC66C" w:rsidRPr="00EF4B09">
        <w:rPr>
          <w:rFonts w:cs="Arial"/>
        </w:rPr>
        <w:t xml:space="preserve"> jedno PS może uzyskać wsparcie finansowe na utworzenie </w:t>
      </w:r>
      <w:r w:rsidR="002C48BA" w:rsidRPr="00EF4B09">
        <w:rPr>
          <w:rFonts w:cs="Arial"/>
        </w:rPr>
        <w:t xml:space="preserve">i utrzymanie </w:t>
      </w:r>
      <w:r w:rsidR="0BEAC66C" w:rsidRPr="00EF4B09">
        <w:rPr>
          <w:rFonts w:cs="Arial"/>
        </w:rPr>
        <w:t>maksymalnie dziesięciu miejsc pracy, o któr</w:t>
      </w:r>
      <w:r w:rsidR="001468B2">
        <w:rPr>
          <w:rFonts w:cs="Arial"/>
        </w:rPr>
        <w:t>ych</w:t>
      </w:r>
      <w:r w:rsidR="0BEAC66C" w:rsidRPr="00EF4B09">
        <w:rPr>
          <w:rFonts w:cs="Arial"/>
        </w:rPr>
        <w:t xml:space="preserve"> mowa w pkt 4:</w:t>
      </w:r>
    </w:p>
    <w:p w14:paraId="7C78CC4A" w14:textId="77D542C1" w:rsidR="0BEAC66C" w:rsidRPr="00EF4B09" w:rsidRDefault="0BEAC66C" w:rsidP="00DB4F38">
      <w:pPr>
        <w:pStyle w:val="Akapitzlist"/>
        <w:numPr>
          <w:ilvl w:val="1"/>
          <w:numId w:val="29"/>
        </w:numPr>
        <w:spacing w:after="120"/>
        <w:ind w:left="714" w:hanging="357"/>
        <w:contextualSpacing w:val="0"/>
        <w:rPr>
          <w:rFonts w:cs="Arial"/>
        </w:rPr>
      </w:pPr>
      <w:r w:rsidRPr="00EF4B09">
        <w:rPr>
          <w:rFonts w:cs="Arial"/>
        </w:rPr>
        <w:t>przy tworzeniu PS lub przekształceniu PES w PS lub</w:t>
      </w:r>
    </w:p>
    <w:p w14:paraId="26E3D2A2" w14:textId="42665AFD" w:rsidR="002C48BA" w:rsidRPr="00EF4B09" w:rsidRDefault="002C48BA" w:rsidP="00DB4F38">
      <w:pPr>
        <w:pStyle w:val="Akapitzlist"/>
        <w:numPr>
          <w:ilvl w:val="1"/>
          <w:numId w:val="29"/>
        </w:numPr>
        <w:spacing w:after="120"/>
        <w:ind w:left="714" w:hanging="357"/>
        <w:contextualSpacing w:val="0"/>
        <w:rPr>
          <w:rFonts w:cs="Arial"/>
        </w:rPr>
      </w:pPr>
      <w:r w:rsidRPr="00EF4B09">
        <w:rPr>
          <w:rFonts w:cs="Arial"/>
        </w:rPr>
        <w:t>istniejących PS, niekorzystających ze wsparcia finansowego na utworzenie i utrzymanie miejsc pracy lub</w:t>
      </w:r>
    </w:p>
    <w:p w14:paraId="56C321FF" w14:textId="00E11760" w:rsidR="0BEAC66C" w:rsidRPr="00EF4B09" w:rsidRDefault="002C48BA" w:rsidP="00DB4F38">
      <w:pPr>
        <w:pStyle w:val="Akapitzlist"/>
        <w:numPr>
          <w:ilvl w:val="1"/>
          <w:numId w:val="29"/>
        </w:numPr>
        <w:spacing w:after="120"/>
        <w:ind w:left="714" w:hanging="357"/>
        <w:contextualSpacing w:val="0"/>
        <w:rPr>
          <w:rFonts w:cs="Arial"/>
        </w:rPr>
      </w:pPr>
      <w:r w:rsidRPr="00EF4B09">
        <w:rPr>
          <w:rFonts w:cs="Arial"/>
        </w:rPr>
        <w:lastRenderedPageBreak/>
        <w:t>istniejących PS, korzystających ze wsparcia finansowego na utworzenie i utrzymanie miejsc pracy, po upływie okresu trwałości dla wszystkich stworzonych wcześniej miejsc pracy</w:t>
      </w:r>
      <w:r w:rsidR="00A838CD">
        <w:rPr>
          <w:rFonts w:cs="Arial"/>
        </w:rPr>
        <w:t>.</w:t>
      </w:r>
    </w:p>
    <w:p w14:paraId="367D91E3" w14:textId="78F7CABB" w:rsidR="4C7B08D0" w:rsidRPr="00EF4B09" w:rsidRDefault="4C7B08D0" w:rsidP="00DB4F38">
      <w:pPr>
        <w:pStyle w:val="Akapitzlist"/>
        <w:numPr>
          <w:ilvl w:val="0"/>
          <w:numId w:val="25"/>
        </w:numPr>
        <w:spacing w:after="120"/>
        <w:ind w:left="357" w:hanging="357"/>
        <w:contextualSpacing w:val="0"/>
        <w:rPr>
          <w:rFonts w:cs="Arial"/>
        </w:rPr>
      </w:pPr>
      <w:r w:rsidRPr="00EF4B09">
        <w:rPr>
          <w:rFonts w:cs="Arial"/>
        </w:rPr>
        <w:t xml:space="preserve">Wsparcie finansowe na utworzenie i utrzymanie miejsca pracy jest przyznawane na podstawie biznesplanu. Biznesplan umożliwia ocenę opłacalności planowanego przedsięwzięcia, jego racjonalności finansowej oraz efektów ekonomicznych i korzyści społecznych. IZ </w:t>
      </w:r>
      <w:r w:rsidR="00CC1E37">
        <w:rPr>
          <w:rFonts w:cs="Arial"/>
        </w:rPr>
        <w:t>RP</w:t>
      </w:r>
      <w:r w:rsidR="00CC1E37" w:rsidRPr="00EF4B09">
        <w:rPr>
          <w:rFonts w:cs="Arial"/>
        </w:rPr>
        <w:t xml:space="preserve"> </w:t>
      </w:r>
      <w:r w:rsidRPr="00EF4B09">
        <w:rPr>
          <w:rFonts w:cs="Arial"/>
        </w:rPr>
        <w:t>gwarantuje, że OWES zapewniają konkurencyjny, transparentny i oparty na merytorycznych przesłankach sposób przyznawania wsparcia finansowego na utworzenie miejsca pracy, opierający się na jednolitych zasadach w danym województwie, obejmujących co najmniej regulamin udzielania wsparcia finansowego na utworzenie i utrzymanie miejsca pracy, opracowanych we współpracy z ROPS.</w:t>
      </w:r>
    </w:p>
    <w:p w14:paraId="1FC044F9" w14:textId="1C2270B0" w:rsidR="4C7B08D0" w:rsidRPr="00EF4B09" w:rsidRDefault="4C7B08D0" w:rsidP="00DB4F38">
      <w:pPr>
        <w:pStyle w:val="Akapitzlist"/>
        <w:numPr>
          <w:ilvl w:val="0"/>
          <w:numId w:val="25"/>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zapewnia, że przyznawanie wsparcia finansowego na utworzenie i utrzymanie miejsca pracy w PS jest powiązane z usługami towarzyszącymi, wskazanymi w art. 29 ustawy z dnia 5 sierpnia 2022 r. o ekonomii społecznej.</w:t>
      </w:r>
    </w:p>
    <w:p w14:paraId="2B85F4F4" w14:textId="6B7D4293" w:rsidR="25AFD1C9" w:rsidRPr="00EF4B09" w:rsidRDefault="25AFD1C9" w:rsidP="00DB4F38">
      <w:pPr>
        <w:pStyle w:val="Akapitzlist"/>
        <w:numPr>
          <w:ilvl w:val="0"/>
          <w:numId w:val="25"/>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zapewnia, że usługi wsparcia ekonomii społecznej</w:t>
      </w:r>
      <w:r w:rsidR="00EC2359">
        <w:rPr>
          <w:rFonts w:cs="Arial"/>
        </w:rPr>
        <w:t>,</w:t>
      </w:r>
      <w:r w:rsidRPr="00EF4B09">
        <w:rPr>
          <w:rFonts w:cs="Arial"/>
        </w:rPr>
        <w:t xml:space="preserve"> w tym wsparcie finansowe na utworzenie i utrzymanie miejsca pracy i świadczenie pozostałych usług wsparcia ekonomii społecznej</w:t>
      </w:r>
      <w:r w:rsidR="00EC2359">
        <w:rPr>
          <w:rFonts w:cs="Arial"/>
        </w:rPr>
        <w:t>,</w:t>
      </w:r>
      <w:r w:rsidRPr="00EF4B09">
        <w:rPr>
          <w:rFonts w:cs="Arial"/>
        </w:rPr>
        <w:t xml:space="preserve"> są realizowane wyłącznie w ramach projektów OWES. </w:t>
      </w:r>
    </w:p>
    <w:p w14:paraId="5498EA43" w14:textId="5B3E2AC4" w:rsidR="5AF73E00" w:rsidRPr="00EF4B09" w:rsidRDefault="5AF73E00" w:rsidP="00DB4F38">
      <w:pPr>
        <w:pStyle w:val="Akapitzlist"/>
        <w:numPr>
          <w:ilvl w:val="0"/>
          <w:numId w:val="25"/>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 xml:space="preserve">zapewnia, że OWES, w ramach swojej działalności, aktywnie wspiera PES w pozyskiwaniu wsparcia zewnętrznego, w szczególności w zakresie rozwoju umiejętności, kompetencji lub kwalifikacji przy wykorzystaniu </w:t>
      </w:r>
      <w:r w:rsidR="00003E3E" w:rsidRPr="00EF4B09">
        <w:rPr>
          <w:rFonts w:cs="Arial"/>
        </w:rPr>
        <w:t>BUR.</w:t>
      </w:r>
    </w:p>
    <w:p w14:paraId="3490DE27" w14:textId="0A8A24D4" w:rsidR="5AF73E00" w:rsidRPr="00EF4B09" w:rsidRDefault="5AF73E00" w:rsidP="00DB4F38">
      <w:pPr>
        <w:pStyle w:val="Akapitzlist"/>
        <w:numPr>
          <w:ilvl w:val="0"/>
          <w:numId w:val="25"/>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zapewnia, że zobowiąże OWES do podpisania porozumień o współpracy z operatorami</w:t>
      </w:r>
      <w:r w:rsidR="003B3DC8" w:rsidRPr="00EF4B09">
        <w:rPr>
          <w:rFonts w:cs="Arial"/>
        </w:rPr>
        <w:t xml:space="preserve"> PSF</w:t>
      </w:r>
      <w:r w:rsidRPr="00EF4B09">
        <w:rPr>
          <w:rFonts w:cs="Arial"/>
        </w:rPr>
        <w:t xml:space="preserve">, działającymi w ramach </w:t>
      </w:r>
      <w:r w:rsidR="00003E3E" w:rsidRPr="00EF4B09">
        <w:rPr>
          <w:rFonts w:cs="Arial"/>
        </w:rPr>
        <w:t>BUR</w:t>
      </w:r>
      <w:r w:rsidRPr="00EF4B09">
        <w:rPr>
          <w:rFonts w:cs="Arial"/>
        </w:rPr>
        <w:t>.</w:t>
      </w:r>
    </w:p>
    <w:p w14:paraId="1C9D92B8" w14:textId="695E1B47" w:rsidR="5AF73E00" w:rsidRPr="00EF4B09" w:rsidRDefault="5AF73E00" w:rsidP="00DB4F38">
      <w:pPr>
        <w:pStyle w:val="Akapitzlist"/>
        <w:numPr>
          <w:ilvl w:val="0"/>
          <w:numId w:val="25"/>
        </w:numPr>
        <w:spacing w:after="120"/>
        <w:ind w:left="357" w:hanging="357"/>
        <w:contextualSpacing w:val="0"/>
        <w:rPr>
          <w:rFonts w:cs="Arial"/>
        </w:rPr>
      </w:pPr>
      <w:r w:rsidRPr="00EF4B09">
        <w:rPr>
          <w:rFonts w:cs="Arial"/>
        </w:rPr>
        <w:t xml:space="preserve">IZ </w:t>
      </w:r>
      <w:r w:rsidR="00CC1E37">
        <w:rPr>
          <w:rFonts w:cs="Arial"/>
        </w:rPr>
        <w:t>RP</w:t>
      </w:r>
      <w:r w:rsidR="00CC1E37" w:rsidRPr="00EF4B09">
        <w:rPr>
          <w:rFonts w:cs="Arial"/>
        </w:rPr>
        <w:t xml:space="preserve"> </w:t>
      </w:r>
      <w:r w:rsidRPr="00EF4B09">
        <w:rPr>
          <w:rFonts w:cs="Arial"/>
        </w:rPr>
        <w:t xml:space="preserve">zapewnia, że dofinansowanie realizacji indywidualnego planu reintegracyjnego, o którym mowa w </w:t>
      </w:r>
      <w:r w:rsidR="00970A96">
        <w:rPr>
          <w:rFonts w:cs="Arial"/>
        </w:rPr>
        <w:t>art.</w:t>
      </w:r>
      <w:r w:rsidR="00A34161" w:rsidRPr="00EF4B09">
        <w:rPr>
          <w:rFonts w:cs="Arial"/>
        </w:rPr>
        <w:t xml:space="preserve"> 6 </w:t>
      </w:r>
      <w:r w:rsidR="00970A96">
        <w:rPr>
          <w:rFonts w:cs="Arial"/>
        </w:rPr>
        <w:t>ust</w:t>
      </w:r>
      <w:r w:rsidR="00A34161" w:rsidRPr="00EF4B09">
        <w:rPr>
          <w:rFonts w:cs="Arial"/>
        </w:rPr>
        <w:t xml:space="preserve">. 1 </w:t>
      </w:r>
      <w:r w:rsidRPr="00EF4B09">
        <w:rPr>
          <w:rFonts w:cs="Arial"/>
        </w:rPr>
        <w:t xml:space="preserve">ustawy z dnia 5 sierpnia 2022 r. o ekonomii społecznej, powiązane jest z wypłatą wsparcia reintegracyjnego i wynosi do 400% minimalnego wynagrodzenia za pracę na jednego pracownika, o którym mowa w </w:t>
      </w:r>
      <w:r w:rsidR="00A32291" w:rsidRPr="00EF4B09">
        <w:rPr>
          <w:rFonts w:cs="Arial"/>
        </w:rPr>
        <w:t>pkt</w:t>
      </w:r>
      <w:r w:rsidRPr="00EF4B09">
        <w:rPr>
          <w:rFonts w:cs="Arial"/>
        </w:rPr>
        <w:t xml:space="preserve"> </w:t>
      </w:r>
      <w:r w:rsidR="00A32291" w:rsidRPr="00EF4B09">
        <w:rPr>
          <w:rFonts w:cs="Arial"/>
        </w:rPr>
        <w:t>5</w:t>
      </w:r>
      <w:r w:rsidRPr="00EF4B09">
        <w:rPr>
          <w:rFonts w:cs="Arial"/>
        </w:rPr>
        <w:t xml:space="preserve">. </w:t>
      </w:r>
    </w:p>
    <w:p w14:paraId="2B24B94A" w14:textId="45C5DA2B" w:rsidR="5904D811" w:rsidRPr="00EF4B09" w:rsidRDefault="5904D811" w:rsidP="00DB4F38">
      <w:pPr>
        <w:pStyle w:val="Akapitzlist"/>
        <w:numPr>
          <w:ilvl w:val="0"/>
          <w:numId w:val="25"/>
        </w:numPr>
        <w:spacing w:after="120"/>
        <w:ind w:left="357" w:hanging="357"/>
        <w:contextualSpacing w:val="0"/>
        <w:rPr>
          <w:rFonts w:cs="Arial"/>
        </w:rPr>
      </w:pPr>
      <w:r w:rsidRPr="00EF4B09">
        <w:rPr>
          <w:rFonts w:cs="Arial"/>
        </w:rPr>
        <w:lastRenderedPageBreak/>
        <w:t>Wsparcie, o którym mowa w pkt 1</w:t>
      </w:r>
      <w:r w:rsidR="2102D73C" w:rsidRPr="00EF4B09">
        <w:rPr>
          <w:rFonts w:cs="Arial"/>
        </w:rPr>
        <w:t>7</w:t>
      </w:r>
      <w:r w:rsidR="00E04CD3">
        <w:rPr>
          <w:rFonts w:cs="Arial"/>
        </w:rPr>
        <w:t>,</w:t>
      </w:r>
      <w:r w:rsidRPr="00EF4B09">
        <w:rPr>
          <w:rFonts w:cs="Arial"/>
        </w:rPr>
        <w:t xml:space="preserve"> dotyczy wyłącznie nowych pracowników i może być świadczone bez przyznawania wsparcia finansowego na utworzenie i utrzymanie miejsca pracy w PS.</w:t>
      </w:r>
    </w:p>
    <w:p w14:paraId="66D859BD" w14:textId="3EDFB993" w:rsidR="5904D811" w:rsidRPr="00EF4B09" w:rsidRDefault="009B1310" w:rsidP="00DB4F38">
      <w:pPr>
        <w:pStyle w:val="Akapitzlist"/>
        <w:numPr>
          <w:ilvl w:val="0"/>
          <w:numId w:val="25"/>
        </w:numPr>
        <w:spacing w:after="120"/>
        <w:ind w:left="357" w:hanging="357"/>
        <w:contextualSpacing w:val="0"/>
        <w:rPr>
          <w:rFonts w:cs="Arial"/>
        </w:rPr>
      </w:pPr>
      <w:r>
        <w:rPr>
          <w:rFonts w:cs="Arial"/>
        </w:rPr>
        <w:t>W przypadku</w:t>
      </w:r>
      <w:r w:rsidR="5904D811" w:rsidRPr="00EF4B09">
        <w:rPr>
          <w:rFonts w:cs="Arial"/>
        </w:rPr>
        <w:t xml:space="preserve"> wsparci</w:t>
      </w:r>
      <w:r>
        <w:rPr>
          <w:rFonts w:cs="Arial"/>
        </w:rPr>
        <w:t>a</w:t>
      </w:r>
      <w:r w:rsidR="5904D811" w:rsidRPr="00EF4B09">
        <w:rPr>
          <w:rFonts w:cs="Arial"/>
        </w:rPr>
        <w:t>, o którym mowa w pkt 1</w:t>
      </w:r>
      <w:r w:rsidR="49EB3ADF" w:rsidRPr="00EF4B09">
        <w:rPr>
          <w:rFonts w:cs="Arial"/>
        </w:rPr>
        <w:t>7</w:t>
      </w:r>
      <w:r>
        <w:rPr>
          <w:rFonts w:cs="Arial"/>
        </w:rPr>
        <w:t>, IZ zapewnia, że nie występuje podwójne finansowanie ze wsparciem finansowym na utworzenie i utrzymanie miejsca pracy w PS</w:t>
      </w:r>
      <w:r w:rsidR="009A382D" w:rsidRPr="00EF4B09">
        <w:rPr>
          <w:rFonts w:cs="Arial"/>
        </w:rPr>
        <w:t>.</w:t>
      </w:r>
    </w:p>
    <w:p w14:paraId="04F8793E" w14:textId="11788B13" w:rsidR="5904D811" w:rsidRPr="00E95045" w:rsidRDefault="5904D811" w:rsidP="00DB4F38">
      <w:pPr>
        <w:pStyle w:val="Akapitzlist"/>
        <w:numPr>
          <w:ilvl w:val="0"/>
          <w:numId w:val="25"/>
        </w:numPr>
        <w:spacing w:after="120"/>
        <w:ind w:left="357" w:hanging="357"/>
        <w:contextualSpacing w:val="0"/>
        <w:rPr>
          <w:rFonts w:cs="Arial"/>
        </w:rPr>
      </w:pPr>
      <w:r w:rsidRPr="00E95045">
        <w:rPr>
          <w:rFonts w:cs="Arial"/>
        </w:rPr>
        <w:t>Usługi finansowane w ramach wsparcia, o którym mowa w pkt 1</w:t>
      </w:r>
      <w:r w:rsidR="62BDAFA2" w:rsidRPr="00E95045">
        <w:rPr>
          <w:rFonts w:cs="Arial"/>
        </w:rPr>
        <w:t>7</w:t>
      </w:r>
      <w:r w:rsidRPr="00E95045">
        <w:rPr>
          <w:rFonts w:cs="Arial"/>
        </w:rPr>
        <w:t>, dotyczą bezpośrednio pracownika lub zespołu PS i mają na celu zwiększenie możliwości udziału w życiu społecznym i zawodowym osoby objętej planem reintegracyjnym.</w:t>
      </w:r>
    </w:p>
    <w:p w14:paraId="4146DD04" w14:textId="723F4817" w:rsidR="5904D811" w:rsidRPr="00E95045" w:rsidRDefault="5904D811" w:rsidP="00DB4F38">
      <w:pPr>
        <w:pStyle w:val="Akapitzlist"/>
        <w:numPr>
          <w:ilvl w:val="0"/>
          <w:numId w:val="25"/>
        </w:numPr>
        <w:spacing w:after="120"/>
        <w:ind w:left="357" w:hanging="357"/>
        <w:contextualSpacing w:val="0"/>
        <w:rPr>
          <w:rFonts w:cs="Arial"/>
        </w:rPr>
      </w:pPr>
      <w:r w:rsidRPr="00E95045">
        <w:rPr>
          <w:rFonts w:cs="Arial"/>
        </w:rPr>
        <w:t>Wsparcie, o którym mowa w pkt 1</w:t>
      </w:r>
      <w:r w:rsidR="67C35488" w:rsidRPr="00E95045">
        <w:rPr>
          <w:rFonts w:cs="Arial"/>
        </w:rPr>
        <w:t>7</w:t>
      </w:r>
      <w:r w:rsidR="00781A70">
        <w:rPr>
          <w:rFonts w:cs="Arial"/>
        </w:rPr>
        <w:t>,</w:t>
      </w:r>
      <w:r w:rsidRPr="00E95045">
        <w:rPr>
          <w:rFonts w:cs="Arial"/>
        </w:rPr>
        <w:t xml:space="preserve"> może być wypłacane wyłącznie w okresie realizacji indywidualnego planu reintegracyjnego.</w:t>
      </w:r>
    </w:p>
    <w:p w14:paraId="4E9FF104" w14:textId="20AB581F" w:rsidR="1FF58FE9" w:rsidRPr="00E95045" w:rsidRDefault="5904D811"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że w decyzji o dofinansowaniu projektu lub umowie o dofinansowanie projektu są zawarte postanowienia określające zobowiązania odnoszące się do spełnienia warunków trwałości zgodne z </w:t>
      </w:r>
      <w:r w:rsidR="00BE2D94">
        <w:rPr>
          <w:rFonts w:cs="Arial"/>
        </w:rPr>
        <w:t xml:space="preserve">warunkami </w:t>
      </w:r>
      <w:r w:rsidR="00BE2D94" w:rsidRPr="00BE2D94">
        <w:rPr>
          <w:rFonts w:cs="Arial"/>
        </w:rPr>
        <w:t xml:space="preserve">określonymi w sekcji 4.4.1 </w:t>
      </w:r>
      <w:r w:rsidRPr="00E95045">
        <w:rPr>
          <w:rFonts w:cs="Arial"/>
        </w:rPr>
        <w:t>oraz zapewnienia trwałości PS</w:t>
      </w:r>
      <w:r w:rsidR="1FF58FE9" w:rsidRPr="00E95045">
        <w:rPr>
          <w:rFonts w:cs="Arial"/>
        </w:rPr>
        <w:t>, tj.:</w:t>
      </w:r>
    </w:p>
    <w:p w14:paraId="624F948F" w14:textId="749A3340" w:rsidR="1FF58FE9" w:rsidRPr="00E95045" w:rsidRDefault="1FF58FE9" w:rsidP="00DB4F38">
      <w:pPr>
        <w:pStyle w:val="Akapitzlist"/>
        <w:numPr>
          <w:ilvl w:val="2"/>
          <w:numId w:val="76"/>
        </w:numPr>
        <w:spacing w:after="120"/>
        <w:ind w:left="714" w:hanging="357"/>
        <w:contextualSpacing w:val="0"/>
        <w:rPr>
          <w:rFonts w:cs="Arial"/>
        </w:rPr>
      </w:pPr>
      <w:r w:rsidRPr="00E95045">
        <w:rPr>
          <w:rFonts w:cs="Arial"/>
        </w:rPr>
        <w:t>utrzymania statusu PS przez okres obowiązywania umowy o udzielenie wsparcia finansowego na utworzenie i utrzymanie miejsca pracy</w:t>
      </w:r>
      <w:r w:rsidR="009B4D42" w:rsidRPr="00E95045">
        <w:rPr>
          <w:rFonts w:cs="Arial"/>
        </w:rPr>
        <w:t>;</w:t>
      </w:r>
    </w:p>
    <w:p w14:paraId="34E8A3CA" w14:textId="62CCED0D" w:rsidR="1FF58FE9" w:rsidRPr="00E95045" w:rsidRDefault="1FF58FE9" w:rsidP="00DB4F38">
      <w:pPr>
        <w:pStyle w:val="Akapitzlist"/>
        <w:numPr>
          <w:ilvl w:val="2"/>
          <w:numId w:val="76"/>
        </w:numPr>
        <w:spacing w:after="120"/>
        <w:ind w:left="714" w:hanging="357"/>
        <w:contextualSpacing w:val="0"/>
        <w:rPr>
          <w:rFonts w:cs="Arial"/>
        </w:rPr>
      </w:pPr>
      <w:r w:rsidRPr="00E95045">
        <w:rPr>
          <w:rFonts w:cs="Arial"/>
        </w:rPr>
        <w:t xml:space="preserve">zapewnienia, że przed upływem 3 lat od </w:t>
      </w:r>
      <w:r w:rsidR="00626222">
        <w:rPr>
          <w:rFonts w:cs="Arial"/>
        </w:rPr>
        <w:t>rozliczenia wsparcia finansowego</w:t>
      </w:r>
      <w:r w:rsidRPr="00E95045">
        <w:rPr>
          <w:rFonts w:cs="Arial"/>
        </w:rPr>
        <w:t>, podmiot nie przekształci się w podmiot gospodarczy niespełniający definicji PES, a w przypadku likwidacji tego PES – zapewnienia, że majątek zakupiony w związku z udzieleniem wsparcia finansowego na utworzenie i utrzymanie miejsc pracy zostanie ponownie wykorzystany na wsparcie PS, o ile przepisy prawa nie stanowią inaczej.</w:t>
      </w:r>
    </w:p>
    <w:p w14:paraId="51F908EC" w14:textId="7AC107B7" w:rsidR="1FF58FE9" w:rsidRPr="00E95045" w:rsidRDefault="1FF58FE9" w:rsidP="00DB4F38">
      <w:pPr>
        <w:pStyle w:val="Akapitzlist"/>
        <w:numPr>
          <w:ilvl w:val="0"/>
          <w:numId w:val="25"/>
        </w:numPr>
        <w:spacing w:after="120"/>
        <w:ind w:left="357" w:hanging="357"/>
        <w:contextualSpacing w:val="0"/>
        <w:rPr>
          <w:rFonts w:cs="Arial"/>
        </w:rPr>
      </w:pPr>
      <w:r w:rsidRPr="00E95045">
        <w:rPr>
          <w:rFonts w:cs="Arial"/>
        </w:rPr>
        <w:t>Monitoring trwałości, o której mowa w pkt 22, może odbywać się po zakończeniu realizacji projektu OWES. Trwałość podlega kontroli rezultatów zgodnie z postanowieniami umowy o dofinansowanie projektu.</w:t>
      </w:r>
    </w:p>
    <w:p w14:paraId="023C2E52" w14:textId="1D485598" w:rsidR="1FF58FE9" w:rsidRPr="00E95045" w:rsidRDefault="1FF58FE9"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że OWES sprawują odpowiedni nadzór nad funkcjonowaniem PS, w tym weryfikują, czy PS są prowadzone zgodnie z regulaminem udzielania wsparcia finansowego na utworzenie i utrzymanie miejsca pracy oraz z </w:t>
      </w:r>
      <w:r w:rsidR="009A382D" w:rsidRPr="00E95045">
        <w:rPr>
          <w:rFonts w:cs="Arial"/>
        </w:rPr>
        <w:t>w</w:t>
      </w:r>
      <w:r w:rsidRPr="00E95045">
        <w:rPr>
          <w:rFonts w:cs="Arial"/>
        </w:rPr>
        <w:t>ytycznymi.</w:t>
      </w:r>
    </w:p>
    <w:p w14:paraId="720F810C" w14:textId="009B371E" w:rsidR="1FF58FE9" w:rsidRPr="00E95045" w:rsidRDefault="1FF58FE9" w:rsidP="00DB4F38">
      <w:pPr>
        <w:pStyle w:val="Akapitzlist"/>
        <w:numPr>
          <w:ilvl w:val="0"/>
          <w:numId w:val="25"/>
        </w:numPr>
        <w:spacing w:after="120"/>
        <w:ind w:left="357" w:hanging="357"/>
        <w:contextualSpacing w:val="0"/>
        <w:rPr>
          <w:rFonts w:cs="Arial"/>
        </w:rPr>
      </w:pPr>
      <w:r w:rsidRPr="00E95045">
        <w:rPr>
          <w:rFonts w:cs="Arial"/>
        </w:rPr>
        <w:lastRenderedPageBreak/>
        <w:t xml:space="preserve">IZ </w:t>
      </w:r>
      <w:r w:rsidR="00CC1E37">
        <w:rPr>
          <w:rFonts w:cs="Arial"/>
        </w:rPr>
        <w:t>RP</w:t>
      </w:r>
      <w:r w:rsidR="00CC1E37" w:rsidRPr="00E95045">
        <w:rPr>
          <w:rFonts w:cs="Arial"/>
        </w:rPr>
        <w:t xml:space="preserve"> </w:t>
      </w:r>
      <w:r w:rsidRPr="00E95045">
        <w:rPr>
          <w:rFonts w:cs="Arial"/>
        </w:rPr>
        <w:t>zapewnia, że OWES współpracuje z właściwymi terytorialnie PUP w zakresie przyznawania wsparcia finansowego na tworzenie miejsc pracy w nowych i istniejących PS, a obowiązek współpracy dotyczy każdej ze stron w równym stopniu.</w:t>
      </w:r>
    </w:p>
    <w:p w14:paraId="502316A5" w14:textId="3BACB750" w:rsidR="1FF58FE9" w:rsidRPr="00E95045" w:rsidRDefault="1FF58FE9"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zachowanie ciągłości dostępu do usług wsparcia ekonomii społecznej w całym okresie programowania, tzn. zapewnia, że konkursy i nabory odbywają się w takich terminach, by na terenie poszczególnych subregionów województwa nie było przerwy w dostępie do usług wsparcia ekonomii społecznej.</w:t>
      </w:r>
    </w:p>
    <w:p w14:paraId="2625F230" w14:textId="65899405" w:rsidR="1FF58FE9" w:rsidRPr="00E95045" w:rsidRDefault="1FF58FE9"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wybór OWES następuje na okres co najmniej 36 miesięcy, z wyjątkiem projektów realizowanych do 2029 r.</w:t>
      </w:r>
    </w:p>
    <w:p w14:paraId="1A74A420" w14:textId="080560ED"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t xml:space="preserve">W przypadku, gdy w trakcie realizacji projektu OWES utracił akredytację przed terminem, na jaki akredytacja została przyznana, IZ </w:t>
      </w:r>
      <w:r w:rsidR="00CC1E37">
        <w:rPr>
          <w:rFonts w:cs="Arial"/>
        </w:rPr>
        <w:t>RP</w:t>
      </w:r>
      <w:r w:rsidR="00CC1E37" w:rsidRPr="00E95045">
        <w:rPr>
          <w:rFonts w:cs="Arial"/>
        </w:rPr>
        <w:t xml:space="preserve"> </w:t>
      </w:r>
      <w:r w:rsidRPr="00E95045">
        <w:rPr>
          <w:rFonts w:cs="Arial"/>
        </w:rPr>
        <w:t>rozwiązuje umowę o dofinansowanie projektu.</w:t>
      </w:r>
    </w:p>
    <w:p w14:paraId="278ACAEC" w14:textId="40D7BD7E"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w decyzji o dofinansowaniu projektu lub umowie o dofinansowanie projektu są zawarte postanowienia zobowiązujące OWES do współpracy z pośrednikami finansowymi oferującymi instrumenty finansowe bezpośrednio PES. W ramach ww. współpracy OWES przekazuje do pośredników finansowych informacje o PES, u których zidentyfikowano potrzebę rozwojową, której zrealizowanie wymaga skorzystania z instrumentu finansowego oraz uzgadnia zakres doradztwa dla ww. PES niezbędny do skorzystania z instrumentu finansowego i jego spłaty. IZ FERS zapewnia współpracę pośredników finansowych z OWES.</w:t>
      </w:r>
    </w:p>
    <w:p w14:paraId="59389AD4" w14:textId="4A83EE1B"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OWES współpracuje z beneficjentami projektów w ramach aktywnej integracji (</w:t>
      </w:r>
      <w:r w:rsidR="00AD5FFC" w:rsidRPr="00E95045">
        <w:rPr>
          <w:rFonts w:cs="Arial"/>
        </w:rPr>
        <w:t>CS</w:t>
      </w:r>
      <w:r w:rsidRPr="00E95045">
        <w:rPr>
          <w:rFonts w:cs="Arial"/>
        </w:rPr>
        <w:t xml:space="preserve"> </w:t>
      </w:r>
      <w:r w:rsidR="00FD4136">
        <w:rPr>
          <w:rFonts w:cs="Arial"/>
        </w:rPr>
        <w:t xml:space="preserve">lit. </w:t>
      </w:r>
      <w:r w:rsidRPr="00E95045">
        <w:rPr>
          <w:rFonts w:cs="Arial"/>
        </w:rPr>
        <w:t xml:space="preserve">h i l) w celu wspierania tworzenia miejsc pracy w PS dla osób wskazanych w definicji grupy docelowej aktywnej integracji opisanej w podrozdziale </w:t>
      </w:r>
      <w:r w:rsidR="005E5705">
        <w:rPr>
          <w:rFonts w:cs="Arial"/>
        </w:rPr>
        <w:t>4</w:t>
      </w:r>
      <w:r w:rsidRPr="00E95045">
        <w:rPr>
          <w:rFonts w:cs="Arial"/>
        </w:rPr>
        <w:t>.2 pkt 1, w tym szczególnie osób wychodzących z WTZ, CIS, placówek opiekuńczo-wychowawczych, zakładów poprawczych i innych tego typu placówek.</w:t>
      </w:r>
    </w:p>
    <w:p w14:paraId="0E19D546" w14:textId="01302F27"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zobowiązuje OWES do informowania PES o możliwości uczestnictwa w konkursach ogłaszanych w ramach </w:t>
      </w:r>
      <w:r w:rsidR="00CC1E37">
        <w:rPr>
          <w:rFonts w:cs="Arial"/>
        </w:rPr>
        <w:t>RP</w:t>
      </w:r>
      <w:r w:rsidR="00CC1E37" w:rsidRPr="00E95045">
        <w:rPr>
          <w:rFonts w:cs="Arial"/>
        </w:rPr>
        <w:t xml:space="preserve"> </w:t>
      </w:r>
      <w:r w:rsidRPr="00E95045">
        <w:rPr>
          <w:rFonts w:cs="Arial"/>
        </w:rPr>
        <w:t>oraz FERS.</w:t>
      </w:r>
    </w:p>
    <w:p w14:paraId="01EA3E67" w14:textId="6F7041D7"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lastRenderedPageBreak/>
        <w:t xml:space="preserve">IZ </w:t>
      </w:r>
      <w:r w:rsidR="00CC1E37">
        <w:rPr>
          <w:rFonts w:cs="Arial"/>
        </w:rPr>
        <w:t>RP</w:t>
      </w:r>
      <w:r w:rsidR="00CC1E37" w:rsidRPr="00E95045">
        <w:rPr>
          <w:rFonts w:cs="Arial"/>
        </w:rPr>
        <w:t xml:space="preserve"> </w:t>
      </w:r>
      <w:r w:rsidRPr="00E95045">
        <w:rPr>
          <w:rFonts w:cs="Arial"/>
        </w:rPr>
        <w:t>zobowiązuje OWES do wsparcia PES w ubieganiu się o udzielenie zamówień publicznych.</w:t>
      </w:r>
    </w:p>
    <w:p w14:paraId="4B0BAE91" w14:textId="3FC9DFEE"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zobowiązuje OWES do wdrożenia procedur zapewniających brak podwójnego finansowania działań finansowanych z EFS+ ze środkami przeznaczonymi na wsparcie ekonomii społecznej w ramach </w:t>
      </w:r>
      <w:r w:rsidR="00B92B15" w:rsidRPr="00E95045">
        <w:rPr>
          <w:rFonts w:cs="Arial"/>
        </w:rPr>
        <w:t>KPO</w:t>
      </w:r>
      <w:r w:rsidRPr="00E95045">
        <w:rPr>
          <w:rFonts w:cs="Arial"/>
        </w:rPr>
        <w:t>.</w:t>
      </w:r>
    </w:p>
    <w:p w14:paraId="521CA156" w14:textId="63FC5FE4"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t>Podwójne finansowanie, o którym mowa w pkt 3</w:t>
      </w:r>
      <w:r w:rsidR="00B73BB3" w:rsidRPr="00E95045">
        <w:rPr>
          <w:rFonts w:cs="Arial"/>
        </w:rPr>
        <w:t>3</w:t>
      </w:r>
      <w:r w:rsidRPr="00E95045">
        <w:rPr>
          <w:rFonts w:cs="Arial"/>
        </w:rPr>
        <w:t>, nie wyst</w:t>
      </w:r>
      <w:r w:rsidR="2D6317C4" w:rsidRPr="00E95045">
        <w:rPr>
          <w:rFonts w:cs="Arial"/>
        </w:rPr>
        <w:t>ą</w:t>
      </w:r>
      <w:r w:rsidRPr="00E95045">
        <w:rPr>
          <w:rFonts w:cs="Arial"/>
        </w:rPr>
        <w:t xml:space="preserve">pi jeżeli: </w:t>
      </w:r>
    </w:p>
    <w:p w14:paraId="666D344A" w14:textId="6D677664" w:rsidR="6E3633A1" w:rsidRPr="00E95045" w:rsidRDefault="6E3633A1" w:rsidP="00DB4F38">
      <w:pPr>
        <w:pStyle w:val="Akapitzlist"/>
        <w:numPr>
          <w:ilvl w:val="1"/>
          <w:numId w:val="28"/>
        </w:numPr>
        <w:spacing w:after="120"/>
        <w:ind w:left="714" w:hanging="357"/>
        <w:contextualSpacing w:val="0"/>
        <w:rPr>
          <w:rFonts w:cs="Arial"/>
        </w:rPr>
      </w:pPr>
      <w:r w:rsidRPr="00E95045">
        <w:rPr>
          <w:rFonts w:cs="Arial"/>
        </w:rPr>
        <w:t xml:space="preserve">PES nie wnioskował, ani nie otrzymał środków w ramach KPO </w:t>
      </w:r>
      <w:r w:rsidR="00864EC8" w:rsidRPr="00E95045">
        <w:rPr>
          <w:rFonts w:cs="Arial"/>
        </w:rPr>
        <w:t>–</w:t>
      </w:r>
      <w:r w:rsidRPr="00E95045">
        <w:rPr>
          <w:rFonts w:cs="Arial"/>
        </w:rPr>
        <w:t xml:space="preserve"> na potwierdzenie czego PES składa oświadczenie, że nie wnioskuje, ani nie otrzymał środków KPO;</w:t>
      </w:r>
    </w:p>
    <w:p w14:paraId="6895356F" w14:textId="0EA5A972" w:rsidR="6E3633A1" w:rsidRPr="00E95045" w:rsidRDefault="6E3633A1" w:rsidP="00DB4F38">
      <w:pPr>
        <w:pStyle w:val="Akapitzlist"/>
        <w:numPr>
          <w:ilvl w:val="1"/>
          <w:numId w:val="28"/>
        </w:numPr>
        <w:spacing w:after="120"/>
        <w:ind w:left="714" w:hanging="357"/>
        <w:contextualSpacing w:val="0"/>
        <w:rPr>
          <w:rFonts w:cs="Arial"/>
        </w:rPr>
      </w:pPr>
      <w:r w:rsidRPr="00E95045">
        <w:rPr>
          <w:rFonts w:cs="Arial"/>
        </w:rPr>
        <w:t xml:space="preserve">PES otrzymał wcześniej środki w ramach </w:t>
      </w:r>
      <w:r w:rsidR="007D5312">
        <w:rPr>
          <w:rFonts w:cs="Arial"/>
        </w:rPr>
        <w:t>KPO</w:t>
      </w:r>
      <w:r w:rsidRPr="00E95045">
        <w:rPr>
          <w:rFonts w:cs="Arial"/>
        </w:rPr>
        <w:t xml:space="preserve"> lub złożył wniosek o środki w ramach KPO, ale:</w:t>
      </w:r>
    </w:p>
    <w:p w14:paraId="685F369C" w14:textId="40879325" w:rsidR="6E3633A1" w:rsidRPr="00E95045" w:rsidRDefault="6E3633A1" w:rsidP="00DB4F38">
      <w:pPr>
        <w:pStyle w:val="Akapitzlist"/>
        <w:numPr>
          <w:ilvl w:val="2"/>
          <w:numId w:val="28"/>
        </w:numPr>
        <w:spacing w:after="120"/>
        <w:ind w:left="1077" w:hanging="357"/>
        <w:contextualSpacing w:val="0"/>
        <w:rPr>
          <w:rFonts w:cs="Arial"/>
        </w:rPr>
      </w:pPr>
      <w:r w:rsidRPr="00E95045">
        <w:rPr>
          <w:rFonts w:cs="Arial"/>
        </w:rPr>
        <w:t xml:space="preserve">wnioskuje do OWES o wsparcie finansowe bezzwrotne ze środków EFS+ po upływie 6 miesięcy od dnia zatwierdzenia wniosku o środki w ramach KPO, a wsparcie w ramach KPO zostało rozliczone przez ministra właściwego </w:t>
      </w:r>
      <w:r w:rsidR="000C11A1" w:rsidRPr="00E95045">
        <w:rPr>
          <w:rFonts w:cs="Arial"/>
        </w:rPr>
        <w:t>d</w:t>
      </w:r>
      <w:r w:rsidR="00F459EC">
        <w:rPr>
          <w:rFonts w:cs="Arial"/>
        </w:rPr>
        <w:t xml:space="preserve">o </w:t>
      </w:r>
      <w:r w:rsidR="000C11A1" w:rsidRPr="00E95045">
        <w:rPr>
          <w:rFonts w:cs="Arial"/>
        </w:rPr>
        <w:t>s</w:t>
      </w:r>
      <w:r w:rsidR="00F459EC">
        <w:rPr>
          <w:rFonts w:cs="Arial"/>
        </w:rPr>
        <w:t>praw</w:t>
      </w:r>
      <w:r w:rsidRPr="00E95045">
        <w:rPr>
          <w:rFonts w:cs="Arial"/>
        </w:rPr>
        <w:t xml:space="preserve"> zabezpieczenia społecznego </w:t>
      </w:r>
      <w:r w:rsidR="00CD7B65">
        <w:rPr>
          <w:rFonts w:cs="Arial"/>
        </w:rPr>
        <w:t>–</w:t>
      </w:r>
      <w:r w:rsidRPr="00E95045">
        <w:rPr>
          <w:rFonts w:cs="Arial"/>
        </w:rPr>
        <w:t xml:space="preserve"> na potwierdzenie czego PES składa zatwierdzone przez ministra wniosek o środki KPO oraz rozliczenie wsparcia z KPO lub</w:t>
      </w:r>
    </w:p>
    <w:p w14:paraId="7A32CF6C" w14:textId="3ECC8AEF" w:rsidR="6E3633A1" w:rsidRPr="00E95045" w:rsidRDefault="6E3633A1" w:rsidP="00DB4F38">
      <w:pPr>
        <w:pStyle w:val="Akapitzlist"/>
        <w:numPr>
          <w:ilvl w:val="2"/>
          <w:numId w:val="28"/>
        </w:numPr>
        <w:spacing w:after="120"/>
        <w:ind w:left="1077" w:hanging="357"/>
        <w:contextualSpacing w:val="0"/>
        <w:rPr>
          <w:rFonts w:cs="Arial"/>
        </w:rPr>
      </w:pPr>
      <w:r w:rsidRPr="00E95045">
        <w:rPr>
          <w:rFonts w:cs="Arial"/>
        </w:rPr>
        <w:t>wnioskuje do OWES o wsparcie finansowe bezzwrotne ze środków EFS+ przed upływem 6 miesięcy od dnia zatwierdzenia wniosku o środki w ramach KPO, lecz zlecony przez PES (na jego koszt) audyt zewnętrzny potwierdzi brak podwójnego finansowania – na potwierdzenie czego przedłoży wyniki audytu zewnętrznego (tj. raport z opinii biegłego rewidenta) w ramach rozliczenia środków KPO i EFS+, pod warunkiem niekwalifikowania wsparcia bezzwrotnego ze środków EFS+.</w:t>
      </w:r>
    </w:p>
    <w:p w14:paraId="2DE81701" w14:textId="1B34DAA3"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zobowiąże OWES do weryfikacji dokumentów, o których mowa w pkt 3</w:t>
      </w:r>
      <w:r w:rsidR="00240AC7" w:rsidRPr="00E95045">
        <w:rPr>
          <w:rFonts w:cs="Arial"/>
        </w:rPr>
        <w:t>4</w:t>
      </w:r>
      <w:r w:rsidRPr="00E95045">
        <w:rPr>
          <w:rFonts w:cs="Arial"/>
        </w:rPr>
        <w:t>, w szczególności prawdziwości składanych przez PES oświadczeń w oparciu o listę beneficjentów KPO prowadzoną przez ministra właściwego d</w:t>
      </w:r>
      <w:r w:rsidR="00F459EC">
        <w:rPr>
          <w:rFonts w:cs="Arial"/>
        </w:rPr>
        <w:t xml:space="preserve">o </w:t>
      </w:r>
      <w:r w:rsidRPr="00E95045">
        <w:rPr>
          <w:rFonts w:cs="Arial"/>
        </w:rPr>
        <w:t>s</w:t>
      </w:r>
      <w:r w:rsidR="00F459EC">
        <w:rPr>
          <w:rFonts w:cs="Arial"/>
        </w:rPr>
        <w:t>praw</w:t>
      </w:r>
      <w:r w:rsidRPr="00E95045">
        <w:rPr>
          <w:rFonts w:cs="Arial"/>
        </w:rPr>
        <w:t xml:space="preserve"> zabezpieczenia społecznego i udostępnioną na stronie internetowej </w:t>
      </w:r>
      <w:r w:rsidR="00B07F12">
        <w:rPr>
          <w:rFonts w:cs="Arial"/>
        </w:rPr>
        <w:t>urzędu obsługującego tego</w:t>
      </w:r>
      <w:r w:rsidR="00B07F12" w:rsidRPr="00E95045">
        <w:rPr>
          <w:rFonts w:cs="Arial"/>
        </w:rPr>
        <w:t xml:space="preserve"> </w:t>
      </w:r>
      <w:r w:rsidRPr="00E95045">
        <w:rPr>
          <w:rFonts w:cs="Arial"/>
        </w:rPr>
        <w:t>ministra.</w:t>
      </w:r>
    </w:p>
    <w:p w14:paraId="0A89C814" w14:textId="72921CB4" w:rsidR="6E3633A1" w:rsidRPr="00E95045" w:rsidRDefault="6E3633A1" w:rsidP="00DB4F38">
      <w:pPr>
        <w:pStyle w:val="Akapitzlist"/>
        <w:numPr>
          <w:ilvl w:val="0"/>
          <w:numId w:val="25"/>
        </w:numPr>
        <w:spacing w:after="120"/>
        <w:ind w:left="357" w:hanging="357"/>
        <w:contextualSpacing w:val="0"/>
        <w:rPr>
          <w:rFonts w:cs="Arial"/>
        </w:rPr>
      </w:pPr>
      <w:r w:rsidRPr="00E95045">
        <w:rPr>
          <w:rFonts w:cs="Arial"/>
        </w:rPr>
        <w:lastRenderedPageBreak/>
        <w:t xml:space="preserve">IZ </w:t>
      </w:r>
      <w:r w:rsidR="00AD1F1C">
        <w:rPr>
          <w:rFonts w:cs="Arial"/>
        </w:rPr>
        <w:t>RP</w:t>
      </w:r>
      <w:r w:rsidR="00AD1F1C" w:rsidRPr="00E95045">
        <w:rPr>
          <w:rFonts w:cs="Arial"/>
        </w:rPr>
        <w:t xml:space="preserve"> </w:t>
      </w:r>
      <w:r w:rsidRPr="00E95045">
        <w:rPr>
          <w:rFonts w:cs="Arial"/>
        </w:rPr>
        <w:t>zobowiązuje OWES do prowadzenia na swojej stronie internetowej listy podmiotów, które otrzymały wsparcie finansowe na utworzenie i utrzymanie miejsca pracy w PS oraz informuje ministra właściwego d</w:t>
      </w:r>
      <w:r w:rsidR="00F459EC">
        <w:rPr>
          <w:rFonts w:cs="Arial"/>
        </w:rPr>
        <w:t xml:space="preserve">o </w:t>
      </w:r>
      <w:r w:rsidRPr="00E95045">
        <w:rPr>
          <w:rFonts w:cs="Arial"/>
        </w:rPr>
        <w:t>s</w:t>
      </w:r>
      <w:r w:rsidR="00F459EC">
        <w:rPr>
          <w:rFonts w:cs="Arial"/>
        </w:rPr>
        <w:t>praw</w:t>
      </w:r>
      <w:r w:rsidRPr="00E95045">
        <w:rPr>
          <w:rFonts w:cs="Arial"/>
        </w:rPr>
        <w:t xml:space="preserve"> zabezpieczenia społecznego o adresie strony internetowej. OWES aktualizuje listę niezwłocznie, nie później jednak niż do 3 dni roboczych od momentu przyznania wsparcia finansowego na utworzenie i utrzymanie miejsca pracy w PS. </w:t>
      </w:r>
    </w:p>
    <w:p w14:paraId="7B069503" w14:textId="571561DA" w:rsidR="0772B3AC" w:rsidRDefault="6E3633A1" w:rsidP="00DB4F38">
      <w:pPr>
        <w:pStyle w:val="Akapitzlist"/>
        <w:numPr>
          <w:ilvl w:val="0"/>
          <w:numId w:val="25"/>
        </w:numPr>
        <w:spacing w:after="120"/>
        <w:ind w:left="357" w:hanging="357"/>
        <w:contextualSpacing w:val="0"/>
        <w:rPr>
          <w:rFonts w:cs="Arial"/>
        </w:rPr>
      </w:pPr>
      <w:r w:rsidRPr="00EF4B09">
        <w:rPr>
          <w:rFonts w:cs="Arial"/>
        </w:rPr>
        <w:t xml:space="preserve">IZ </w:t>
      </w:r>
      <w:r w:rsidR="00AD1F1C">
        <w:rPr>
          <w:rFonts w:cs="Arial"/>
        </w:rPr>
        <w:t>RP</w:t>
      </w:r>
      <w:r w:rsidR="00AD1F1C" w:rsidRPr="00EF4B09">
        <w:rPr>
          <w:rFonts w:cs="Arial"/>
        </w:rPr>
        <w:t xml:space="preserve"> </w:t>
      </w:r>
      <w:r w:rsidRPr="00EF4B09">
        <w:rPr>
          <w:rFonts w:cs="Arial"/>
        </w:rPr>
        <w:t>zobowiązuje OWES do niezwłocznego wydawania formalnego potwierdzenia o udzielonym w ramach EFS+ wsparciu, w przypadku wnioskowania przez te podmioty o środki przeznaczone na wsparcie ekonomii społecznej w ramach KPO.</w:t>
      </w:r>
    </w:p>
    <w:p w14:paraId="057979E2" w14:textId="7AF7B17E" w:rsidR="00C36654" w:rsidRDefault="007337FD" w:rsidP="00DB4F38">
      <w:pPr>
        <w:pStyle w:val="Akapitzlist"/>
        <w:numPr>
          <w:ilvl w:val="0"/>
          <w:numId w:val="25"/>
        </w:numPr>
        <w:spacing w:after="240"/>
        <w:ind w:left="357" w:hanging="357"/>
        <w:contextualSpacing w:val="0"/>
        <w:rPr>
          <w:rFonts w:cs="Arial"/>
        </w:rPr>
      </w:pPr>
      <w:r w:rsidRPr="00B8708C">
        <w:rPr>
          <w:rFonts w:cs="Arial"/>
        </w:rPr>
        <w:t xml:space="preserve">IZ RP zapewnia, że wsparcie </w:t>
      </w:r>
      <w:r w:rsidR="005E5705" w:rsidRPr="00B8708C">
        <w:rPr>
          <w:rFonts w:cs="Arial"/>
        </w:rPr>
        <w:t>świadczone</w:t>
      </w:r>
      <w:r w:rsidRPr="00B8708C">
        <w:rPr>
          <w:rFonts w:cs="Arial"/>
        </w:rPr>
        <w:t xml:space="preserve"> </w:t>
      </w:r>
      <w:r w:rsidR="00E445D8" w:rsidRPr="00B8708C">
        <w:rPr>
          <w:rFonts w:cs="Arial"/>
        </w:rPr>
        <w:t xml:space="preserve">przedsiębiorcom </w:t>
      </w:r>
      <w:r w:rsidRPr="00B8708C">
        <w:rPr>
          <w:rFonts w:cs="Arial"/>
        </w:rPr>
        <w:t xml:space="preserve">przez OWES </w:t>
      </w:r>
      <w:r w:rsidR="00E445D8" w:rsidRPr="00DD163E">
        <w:rPr>
          <w:rFonts w:cs="Arial"/>
        </w:rPr>
        <w:t xml:space="preserve">udzielane jest </w:t>
      </w:r>
      <w:r w:rsidRPr="00DD163E">
        <w:rPr>
          <w:rFonts w:cs="Arial"/>
        </w:rPr>
        <w:t xml:space="preserve">wyłącznie w formule pomocy </w:t>
      </w:r>
      <w:r w:rsidRPr="00123C5A">
        <w:rPr>
          <w:rFonts w:cs="Arial"/>
        </w:rPr>
        <w:t xml:space="preserve">de </w:t>
      </w:r>
      <w:proofErr w:type="spellStart"/>
      <w:r w:rsidRPr="00123C5A">
        <w:rPr>
          <w:rFonts w:cs="Arial"/>
        </w:rPr>
        <w:t>minimis</w:t>
      </w:r>
      <w:proofErr w:type="spellEnd"/>
      <w:r w:rsidRPr="00DD163E">
        <w:rPr>
          <w:rFonts w:cs="Arial"/>
        </w:rPr>
        <w:t xml:space="preserve">, zgodnie z rozporządzeniem </w:t>
      </w:r>
      <w:r w:rsidRPr="00B8708C">
        <w:rPr>
          <w:rFonts w:cs="Arial"/>
        </w:rPr>
        <w:t xml:space="preserve">Komisji (UE) nr 1407/2013 z dnia 18 grudnia 2013 r. w sprawie stosowania art. 107 i 108 Traktatu o funkcjonowaniu Unii Europejskiej do pomocy </w:t>
      </w:r>
      <w:r w:rsidRPr="00123C5A">
        <w:rPr>
          <w:rFonts w:cs="Arial"/>
        </w:rPr>
        <w:t xml:space="preserve">de </w:t>
      </w:r>
      <w:proofErr w:type="spellStart"/>
      <w:r w:rsidRPr="00123C5A">
        <w:rPr>
          <w:rFonts w:cs="Arial"/>
        </w:rPr>
        <w:t>minimis</w:t>
      </w:r>
      <w:proofErr w:type="spellEnd"/>
      <w:r w:rsidRPr="00B8708C">
        <w:rPr>
          <w:rFonts w:cs="Arial"/>
        </w:rPr>
        <w:t xml:space="preserve"> (Dz. Urz. UE L 352 z 24.12.2013, str. 1, z </w:t>
      </w:r>
      <w:proofErr w:type="spellStart"/>
      <w:r w:rsidRPr="00B8708C">
        <w:rPr>
          <w:rFonts w:cs="Arial"/>
        </w:rPr>
        <w:t>późn</w:t>
      </w:r>
      <w:proofErr w:type="spellEnd"/>
      <w:r w:rsidRPr="00B8708C">
        <w:rPr>
          <w:rFonts w:cs="Arial"/>
        </w:rPr>
        <w:t>. zm.)</w:t>
      </w:r>
      <w:r w:rsidR="00B55ABF" w:rsidRPr="00123C5A">
        <w:rPr>
          <w:rFonts w:cs="Arial"/>
        </w:rPr>
        <w:t>.</w:t>
      </w:r>
    </w:p>
    <w:p w14:paraId="2699A981" w14:textId="0077C07A" w:rsidR="00C36654" w:rsidRPr="00481DA0" w:rsidRDefault="00C36654" w:rsidP="00C52599">
      <w:pPr>
        <w:pStyle w:val="Nagwek3"/>
      </w:pPr>
      <w:bookmarkStart w:id="49" w:name="_Toc117861311"/>
      <w:r w:rsidRPr="00481DA0">
        <w:t xml:space="preserve">Sekcja 4.4.1. Stawki jednostkowe na utworzenie i utrzymanie miejsca pracy w </w:t>
      </w:r>
      <w:r w:rsidR="002311CD">
        <w:t>PS</w:t>
      </w:r>
      <w:bookmarkEnd w:id="49"/>
    </w:p>
    <w:p w14:paraId="70088D55" w14:textId="37599322" w:rsidR="00C36654" w:rsidRPr="00A32E07" w:rsidRDefault="00C36654" w:rsidP="0033195A">
      <w:pPr>
        <w:pStyle w:val="Akapitzlist"/>
        <w:numPr>
          <w:ilvl w:val="0"/>
          <w:numId w:val="97"/>
        </w:numPr>
        <w:spacing w:after="120"/>
        <w:ind w:left="357" w:hanging="357"/>
        <w:contextualSpacing w:val="0"/>
        <w:rPr>
          <w:rFonts w:cs="Arial"/>
        </w:rPr>
      </w:pPr>
      <w:r w:rsidRPr="00A32E07">
        <w:rPr>
          <w:rFonts w:cs="Arial"/>
        </w:rPr>
        <w:t xml:space="preserve">Stawki jednostkowe opisane w </w:t>
      </w:r>
      <w:r w:rsidR="00B30806" w:rsidRPr="00A32E07">
        <w:rPr>
          <w:rFonts w:cs="Arial"/>
        </w:rPr>
        <w:t>niniejsz</w:t>
      </w:r>
      <w:r w:rsidRPr="00A32E07">
        <w:rPr>
          <w:rFonts w:cs="Arial"/>
        </w:rPr>
        <w:t>ej sekcji dotyczą utworzenia nowego miejsca pracy i jego utrzymania przez 12 miesięcy</w:t>
      </w:r>
      <w:r w:rsidR="00B55B80" w:rsidRPr="00A32E07">
        <w:rPr>
          <w:rFonts w:cs="Arial"/>
        </w:rPr>
        <w:t xml:space="preserve"> w PS lub w </w:t>
      </w:r>
      <w:r w:rsidRPr="00A32E07">
        <w:rPr>
          <w:rFonts w:eastAsiaTheme="minorHAnsi" w:cs="Arial"/>
        </w:rPr>
        <w:t>PES</w:t>
      </w:r>
      <w:r w:rsidRPr="00A32E07">
        <w:rPr>
          <w:rFonts w:cs="Arial"/>
          <w:vertAlign w:val="superscript"/>
        </w:rPr>
        <w:t xml:space="preserve"> </w:t>
      </w:r>
      <w:r w:rsidRPr="00A32E07">
        <w:rPr>
          <w:rFonts w:eastAsiaTheme="minorHAnsi" w:cs="Arial"/>
        </w:rPr>
        <w:t>przekształcając</w:t>
      </w:r>
      <w:r w:rsidR="00B55B80" w:rsidRPr="00A32E07">
        <w:rPr>
          <w:rFonts w:eastAsiaTheme="minorHAnsi" w:cs="Arial"/>
        </w:rPr>
        <w:t>ym</w:t>
      </w:r>
      <w:r w:rsidRPr="00A32E07">
        <w:rPr>
          <w:rFonts w:eastAsiaTheme="minorHAnsi" w:cs="Arial"/>
        </w:rPr>
        <w:t xml:space="preserve"> się w PS</w:t>
      </w:r>
      <w:r w:rsidRPr="00A32E07">
        <w:rPr>
          <w:rFonts w:eastAsiaTheme="minorHAnsi" w:cs="Arial"/>
          <w:vertAlign w:val="superscript"/>
        </w:rPr>
        <w:footnoteReference w:id="9"/>
      </w:r>
      <w:r w:rsidR="005A6EF2" w:rsidRPr="00A32E07">
        <w:rPr>
          <w:rFonts w:eastAsiaTheme="minorHAnsi" w:cs="Arial"/>
          <w:vertAlign w:val="superscript"/>
        </w:rPr>
        <w:t>)</w:t>
      </w:r>
      <w:r w:rsidRPr="00A32E07">
        <w:rPr>
          <w:rFonts w:eastAsiaTheme="minorHAnsi" w:cs="Arial"/>
        </w:rPr>
        <w:t xml:space="preserve">.  </w:t>
      </w:r>
    </w:p>
    <w:p w14:paraId="1322DD0F" w14:textId="5C707B2E" w:rsidR="00C36654" w:rsidRPr="00A32E07" w:rsidRDefault="00C36654" w:rsidP="0033195A">
      <w:pPr>
        <w:pStyle w:val="Akapitzlist"/>
        <w:numPr>
          <w:ilvl w:val="0"/>
          <w:numId w:val="97"/>
        </w:numPr>
        <w:spacing w:after="120"/>
        <w:ind w:left="357" w:hanging="357"/>
        <w:contextualSpacing w:val="0"/>
        <w:rPr>
          <w:rFonts w:cs="Arial"/>
        </w:rPr>
      </w:pPr>
      <w:r w:rsidRPr="00A32E07">
        <w:rPr>
          <w:rFonts w:cs="Arial"/>
        </w:rPr>
        <w:t xml:space="preserve">Stawka jednostkowa na utworzenie miejsca pracy w wynosi 25 429 zł. </w:t>
      </w:r>
      <w:r w:rsidR="00B30806" w:rsidRPr="00A32E07">
        <w:rPr>
          <w:rFonts w:cs="Arial"/>
        </w:rPr>
        <w:t xml:space="preserve">Wysokość stawki jednostkowej podlega indeksacji na warunkach określonych w pkt </w:t>
      </w:r>
      <w:r w:rsidR="00072D7F" w:rsidRPr="00A32E07">
        <w:rPr>
          <w:rFonts w:cs="Arial"/>
        </w:rPr>
        <w:t>14.</w:t>
      </w:r>
      <w:r w:rsidR="00B30806" w:rsidRPr="00A32E07">
        <w:rPr>
          <w:rFonts w:cs="Arial"/>
        </w:rPr>
        <w:t xml:space="preserve"> </w:t>
      </w:r>
    </w:p>
    <w:p w14:paraId="066FAF9F" w14:textId="7FFAFDEA" w:rsidR="00C36654" w:rsidRPr="00A32E07" w:rsidRDefault="00C36654" w:rsidP="0033195A">
      <w:pPr>
        <w:pStyle w:val="Akapitzlist"/>
        <w:numPr>
          <w:ilvl w:val="0"/>
          <w:numId w:val="97"/>
        </w:numPr>
        <w:spacing w:after="120"/>
        <w:ind w:left="357" w:hanging="357"/>
        <w:contextualSpacing w:val="0"/>
        <w:rPr>
          <w:rFonts w:cs="Arial"/>
        </w:rPr>
      </w:pPr>
      <w:r w:rsidRPr="00A32E07">
        <w:rPr>
          <w:rFonts w:cs="Arial"/>
        </w:rPr>
        <w:t>Stawka jednostkowa na utworzenie miejsca pracy w PS obejmuje środki finansowe przyznane PS na utworzenie przez niego miejsca pracy dla osoby, która dzięki temu poprawi swój status na rynku pracy. W ramach wsparcia pokrywane są m.in. koszty</w:t>
      </w:r>
      <w:r w:rsidR="002311CD" w:rsidRPr="00A32E07">
        <w:rPr>
          <w:rFonts w:cs="Arial"/>
        </w:rPr>
        <w:t xml:space="preserve"> </w:t>
      </w:r>
      <w:r w:rsidRPr="00A32E07">
        <w:rPr>
          <w:rFonts w:cs="Arial"/>
        </w:rPr>
        <w:t xml:space="preserve">składników majątku trwałego, instalacji i uruchomienia </w:t>
      </w:r>
      <w:r w:rsidRPr="00A32E07">
        <w:rPr>
          <w:rFonts w:cs="Arial"/>
        </w:rPr>
        <w:lastRenderedPageBreak/>
        <w:t>oraz ubezpieczenia i ochrony w okresie 12 miesięcy finansowania miejsca pracy, w przypadku, kiedy zachodzi taka konieczność,</w:t>
      </w:r>
      <w:r w:rsidR="002311CD" w:rsidRPr="00A32E07">
        <w:rPr>
          <w:rFonts w:cs="Arial"/>
        </w:rPr>
        <w:t xml:space="preserve"> </w:t>
      </w:r>
      <w:r w:rsidRPr="00A32E07">
        <w:rPr>
          <w:rFonts w:cs="Arial"/>
        </w:rPr>
        <w:t>wyposażenia miejsca pracy wraz z kosztami dostawy, instalacji i uruchomienia,</w:t>
      </w:r>
      <w:r w:rsidR="002311CD" w:rsidRPr="00A32E07">
        <w:rPr>
          <w:rFonts w:cs="Arial"/>
        </w:rPr>
        <w:t xml:space="preserve"> </w:t>
      </w:r>
      <w:r w:rsidRPr="00A32E07">
        <w:rPr>
          <w:rFonts w:cs="Arial"/>
        </w:rPr>
        <w:t>dostosowania lub adaptacji (prace remontowo</w:t>
      </w:r>
      <w:r w:rsidR="00C52599">
        <w:rPr>
          <w:rFonts w:cs="Arial"/>
        </w:rPr>
        <w:t>-</w:t>
      </w:r>
      <w:r w:rsidRPr="00A32E07">
        <w:rPr>
          <w:rFonts w:cs="Arial"/>
        </w:rPr>
        <w:t>wykończeniowe budynków i pomieszczeń),</w:t>
      </w:r>
      <w:r w:rsidR="002311CD" w:rsidRPr="00A32E07">
        <w:rPr>
          <w:rFonts w:cs="Arial"/>
        </w:rPr>
        <w:t xml:space="preserve"> </w:t>
      </w:r>
      <w:r w:rsidRPr="00A32E07">
        <w:rPr>
          <w:rFonts w:cs="Arial"/>
        </w:rPr>
        <w:t>aktywów obrotowych i środków produkcji,</w:t>
      </w:r>
      <w:r w:rsidR="002311CD" w:rsidRPr="00A32E07">
        <w:rPr>
          <w:rFonts w:cs="Arial"/>
        </w:rPr>
        <w:t xml:space="preserve"> </w:t>
      </w:r>
      <w:r w:rsidRPr="00A32E07">
        <w:rPr>
          <w:rFonts w:cs="Arial"/>
        </w:rPr>
        <w:t>zakupu wartości niematerialnych i prawnych,</w:t>
      </w:r>
      <w:r w:rsidR="002311CD" w:rsidRPr="00A32E07">
        <w:rPr>
          <w:rFonts w:cs="Arial"/>
        </w:rPr>
        <w:t xml:space="preserve"> </w:t>
      </w:r>
      <w:r w:rsidRPr="00A32E07">
        <w:rPr>
          <w:rFonts w:cs="Arial"/>
        </w:rPr>
        <w:t>opłat związan</w:t>
      </w:r>
      <w:r w:rsidR="002311CD" w:rsidRPr="00A32E07">
        <w:rPr>
          <w:rFonts w:cs="Arial"/>
        </w:rPr>
        <w:t>ych</w:t>
      </w:r>
      <w:r w:rsidRPr="00A32E07">
        <w:rPr>
          <w:rFonts w:cs="Arial"/>
        </w:rPr>
        <w:t xml:space="preserve"> z uruchomieniem leasingu oraz kredytu inwestycyjnego.</w:t>
      </w:r>
    </w:p>
    <w:p w14:paraId="781A12E1" w14:textId="5BFC7754" w:rsidR="00C36654" w:rsidRPr="00A32E07" w:rsidRDefault="00C36654" w:rsidP="0033195A">
      <w:pPr>
        <w:pStyle w:val="Akapitzlist"/>
        <w:numPr>
          <w:ilvl w:val="0"/>
          <w:numId w:val="97"/>
        </w:numPr>
        <w:spacing w:after="120"/>
        <w:ind w:left="357" w:hanging="357"/>
        <w:contextualSpacing w:val="0"/>
        <w:rPr>
          <w:rFonts w:cs="Arial"/>
        </w:rPr>
      </w:pPr>
      <w:r w:rsidRPr="00A32E07">
        <w:rPr>
          <w:rFonts w:cs="Arial"/>
        </w:rPr>
        <w:t xml:space="preserve">Kwota stawki na utworzenie miejsca pracy </w:t>
      </w:r>
      <w:r w:rsidR="00C52599">
        <w:rPr>
          <w:rFonts w:cs="Arial"/>
        </w:rPr>
        <w:t xml:space="preserve">jest </w:t>
      </w:r>
      <w:r w:rsidRPr="00A32E07">
        <w:rPr>
          <w:rFonts w:cs="Arial"/>
        </w:rPr>
        <w:t>wypłacana jednorazowo po podpisaniu umowy wsparcia. Miejsce pracy musi zostać utworzone do 3 miesięcy od dnia wypłaty środków, a dla zapewnienia kwalifikowalności musi być następnie utrzymane przez 12 miesięcy w ramach stawki na utrzymanie miejsca pracy. W przypadku braku utworzenia miejsca pracy w terminie do 3 miesięcy od dnia wypłaty środków</w:t>
      </w:r>
      <w:r w:rsidR="00C52599">
        <w:rPr>
          <w:rFonts w:cs="Arial"/>
        </w:rPr>
        <w:t>,</w:t>
      </w:r>
      <w:r w:rsidRPr="00A32E07">
        <w:rPr>
          <w:rFonts w:cs="Arial"/>
        </w:rPr>
        <w:t xml:space="preserve"> stawka utworzenia miejsca pracy jest niekwalifikowalna w całości. Okres ten w uzasadnionych przypadkach może zostać wydłużony o dodatkowe 30 dni</w:t>
      </w:r>
      <w:r w:rsidRPr="00A32E07">
        <w:rPr>
          <w:rStyle w:val="Odwoanieprzypisudolnego"/>
          <w:rFonts w:cs="Arial"/>
        </w:rPr>
        <w:footnoteReference w:id="10"/>
      </w:r>
      <w:r w:rsidR="0033195A" w:rsidRPr="00A32E07">
        <w:rPr>
          <w:rFonts w:cs="Arial"/>
          <w:vertAlign w:val="superscript"/>
        </w:rPr>
        <w:t>)</w:t>
      </w:r>
      <w:r w:rsidRPr="00A32E07">
        <w:rPr>
          <w:rFonts w:cs="Arial"/>
        </w:rPr>
        <w:t>.</w:t>
      </w:r>
    </w:p>
    <w:p w14:paraId="1B53320F" w14:textId="4B19399C" w:rsidR="00C36654" w:rsidRPr="00A32E07" w:rsidRDefault="00C36654" w:rsidP="0033195A">
      <w:pPr>
        <w:pStyle w:val="Akapitzlist"/>
        <w:numPr>
          <w:ilvl w:val="0"/>
          <w:numId w:val="97"/>
        </w:numPr>
        <w:spacing w:after="120"/>
        <w:ind w:left="357" w:hanging="357"/>
        <w:contextualSpacing w:val="0"/>
        <w:rPr>
          <w:rFonts w:cs="Arial"/>
          <w:b/>
          <w:bCs/>
        </w:rPr>
      </w:pPr>
      <w:r w:rsidRPr="00A32E07">
        <w:rPr>
          <w:rFonts w:cs="Arial"/>
        </w:rPr>
        <w:t>Stawka jednostkowa na utworzenie miejsca pracy w PS jest kwalifikowalna jeżeli osiągnięty zostanie określony dla niej wskaźnik</w:t>
      </w:r>
      <w:r w:rsidR="00A32E07" w:rsidRPr="00A32E07">
        <w:rPr>
          <w:rFonts w:cs="Arial"/>
        </w:rPr>
        <w:t>,</w:t>
      </w:r>
      <w:r w:rsidRPr="00A32E07">
        <w:rPr>
          <w:rFonts w:cs="Arial"/>
        </w:rPr>
        <w:t xml:space="preserve"> tj</w:t>
      </w:r>
      <w:r w:rsidRPr="00361B69">
        <w:rPr>
          <w:rFonts w:cs="Arial"/>
        </w:rPr>
        <w:t xml:space="preserve">. </w:t>
      </w:r>
      <w:r w:rsidRPr="00C52599">
        <w:rPr>
          <w:rFonts w:cs="Arial"/>
        </w:rPr>
        <w:t xml:space="preserve">liczba miejsc pracy utworzonych w </w:t>
      </w:r>
      <w:r w:rsidR="00E01DC4" w:rsidRPr="00C52599">
        <w:rPr>
          <w:rFonts w:cs="Arial"/>
        </w:rPr>
        <w:t>przedsiębiorstwie społecznym</w:t>
      </w:r>
      <w:r w:rsidR="00C52599">
        <w:rPr>
          <w:rFonts w:cs="Arial"/>
        </w:rPr>
        <w:t>.</w:t>
      </w:r>
      <w:r w:rsidRPr="00A32E07">
        <w:rPr>
          <w:rFonts w:cs="Arial"/>
          <w:b/>
          <w:bCs/>
        </w:rPr>
        <w:t xml:space="preserve"> </w:t>
      </w:r>
    </w:p>
    <w:p w14:paraId="61B427B7" w14:textId="3277964E" w:rsidR="00C36654" w:rsidRDefault="00C36654" w:rsidP="0033195A">
      <w:pPr>
        <w:pStyle w:val="Akapitzlist"/>
        <w:autoSpaceDE w:val="0"/>
        <w:autoSpaceDN w:val="0"/>
        <w:adjustRightInd w:val="0"/>
        <w:spacing w:after="120"/>
        <w:ind w:left="0"/>
        <w:contextualSpacing w:val="0"/>
        <w:rPr>
          <w:rFonts w:cs="Arial"/>
        </w:rPr>
      </w:pPr>
      <w:r w:rsidRPr="00EC10EF">
        <w:rPr>
          <w:rFonts w:cs="Arial"/>
        </w:rPr>
        <w:t>Wskaźnik mierzy liczbę nowoutworzonych ze środków EFS+ miejsc pracy dla</w:t>
      </w:r>
      <w:r w:rsidR="0033195A">
        <w:rPr>
          <w:rFonts w:cs="Arial"/>
        </w:rPr>
        <w:t xml:space="preserve"> </w:t>
      </w:r>
      <w:r w:rsidR="00440074">
        <w:rPr>
          <w:rFonts w:cs="Arial"/>
        </w:rPr>
        <w:t xml:space="preserve">kwalifikowalnych </w:t>
      </w:r>
      <w:r w:rsidR="00E01DC4">
        <w:rPr>
          <w:rFonts w:cs="Arial"/>
        </w:rPr>
        <w:t xml:space="preserve">w ramach projektu </w:t>
      </w:r>
      <w:r w:rsidRPr="00EC10EF">
        <w:rPr>
          <w:rFonts w:cs="Arial"/>
        </w:rPr>
        <w:t xml:space="preserve">osób. Jako miejsce pracy na potrzeby rozliczenia stawki </w:t>
      </w:r>
      <w:r w:rsidR="00CE74F9">
        <w:rPr>
          <w:rFonts w:cs="Arial"/>
        </w:rPr>
        <w:t>jednostkowej na utworzenie miejsca pracy,</w:t>
      </w:r>
      <w:r w:rsidRPr="00EC10EF">
        <w:rPr>
          <w:rFonts w:cs="Arial"/>
        </w:rPr>
        <w:t xml:space="preserve"> należy rozumieć zatrudnienie na podstawie umowy o pracę lub spółdzielczej umowy o pracę w wymiarze co najmniej ½ etatu, a w przypadku osób z niepełnosprawności</w:t>
      </w:r>
      <w:r w:rsidR="00DC0230">
        <w:rPr>
          <w:rFonts w:cs="Arial"/>
        </w:rPr>
        <w:t>ą</w:t>
      </w:r>
      <w:r w:rsidRPr="00EC10EF">
        <w:rPr>
          <w:rFonts w:cs="Arial"/>
        </w:rPr>
        <w:t xml:space="preserve"> sprzężon</w:t>
      </w:r>
      <w:r w:rsidR="00DC0230">
        <w:rPr>
          <w:rFonts w:cs="Arial"/>
        </w:rPr>
        <w:t xml:space="preserve">ą </w:t>
      </w:r>
      <w:r w:rsidR="00E01DC4">
        <w:rPr>
          <w:rFonts w:cs="Arial"/>
        </w:rPr>
        <w:t>l</w:t>
      </w:r>
      <w:r w:rsidRPr="00EC10EF">
        <w:rPr>
          <w:rFonts w:cs="Arial"/>
        </w:rPr>
        <w:t>ub ze znacznym stopniem niepełnosprawności</w:t>
      </w:r>
      <w:r w:rsidR="00B30806">
        <w:rPr>
          <w:rStyle w:val="Odwoanieprzypisudolnego"/>
        </w:rPr>
        <w:footnoteReference w:id="11"/>
      </w:r>
      <w:r w:rsidR="0033195A" w:rsidRPr="00675BC5">
        <w:rPr>
          <w:rFonts w:cs="Arial"/>
          <w:vertAlign w:val="superscript"/>
        </w:rPr>
        <w:t>)</w:t>
      </w:r>
      <w:r w:rsidRPr="00B30806">
        <w:rPr>
          <w:rFonts w:cs="Arial"/>
          <w:vertAlign w:val="superscript"/>
        </w:rPr>
        <w:t xml:space="preserve"> </w:t>
      </w:r>
      <w:r w:rsidRPr="00EC10EF">
        <w:rPr>
          <w:rFonts w:cs="Arial"/>
        </w:rPr>
        <w:t>w wymiarze co najmniej ¼ etatu.</w:t>
      </w:r>
    </w:p>
    <w:p w14:paraId="57646F25" w14:textId="35134E99" w:rsidR="00C36654" w:rsidRPr="00EC10EF" w:rsidRDefault="00440074" w:rsidP="00E01BF7">
      <w:pPr>
        <w:pStyle w:val="Akapitzlist"/>
        <w:autoSpaceDE w:val="0"/>
        <w:autoSpaceDN w:val="0"/>
        <w:adjustRightInd w:val="0"/>
        <w:spacing w:after="120"/>
        <w:ind w:left="0"/>
        <w:contextualSpacing w:val="0"/>
        <w:rPr>
          <w:rFonts w:cs="Arial"/>
        </w:rPr>
      </w:pPr>
      <w:r>
        <w:rPr>
          <w:rFonts w:cs="Arial"/>
        </w:rPr>
        <w:lastRenderedPageBreak/>
        <w:t>P</w:t>
      </w:r>
      <w:r w:rsidR="00C36654" w:rsidRPr="00EC10EF">
        <w:rPr>
          <w:rFonts w:cs="Arial"/>
        </w:rPr>
        <w:t xml:space="preserve">omiar </w:t>
      </w:r>
      <w:r>
        <w:rPr>
          <w:rFonts w:cs="Arial"/>
        </w:rPr>
        <w:t xml:space="preserve">wskaźnika </w:t>
      </w:r>
      <w:r w:rsidR="00C36654" w:rsidRPr="00EC10EF">
        <w:rPr>
          <w:rFonts w:cs="Arial"/>
        </w:rPr>
        <w:t>dokonywany jest do 3 miesięcy od wypłaty wsparcia w celu potwierdzenia faktycznego utworzenia miejsca pracy i tym samym kwalifikowalności stawki utworzenia miejsca pracy. Za dzień utworzenia miejsca pracy uznaje się datę rozpoczęcia pracy nowozatrudnionej osoby. Brak utworzenia miejsca pracy w terminie do 3 m</w:t>
      </w:r>
      <w:r w:rsidR="0033195A">
        <w:rPr>
          <w:rFonts w:cs="Arial"/>
        </w:rPr>
        <w:t>iesię</w:t>
      </w:r>
      <w:r w:rsidR="00C36654" w:rsidRPr="00EC10EF">
        <w:rPr>
          <w:rFonts w:cs="Arial"/>
        </w:rPr>
        <w:t>cy od dnia podpisania umowy wsparcia oznacza konieczność zwrotu przez PS otrzymanych środków. W uzasadnionych przypadkach istnieje możliwość wydłużenia tego terminu maksymalnie o 30 dni</w:t>
      </w:r>
      <w:r w:rsidR="00B30806">
        <w:rPr>
          <w:rStyle w:val="Odwoanieprzypisudolnego"/>
        </w:rPr>
        <w:footnoteReference w:id="12"/>
      </w:r>
      <w:r w:rsidR="0033195A" w:rsidRPr="0033195A">
        <w:rPr>
          <w:rFonts w:cs="Arial"/>
          <w:vertAlign w:val="superscript"/>
        </w:rPr>
        <w:t>)</w:t>
      </w:r>
      <w:r w:rsidR="00C36654" w:rsidRPr="00EC10EF">
        <w:rPr>
          <w:rFonts w:cs="Arial"/>
        </w:rPr>
        <w:t xml:space="preserve">. Do wskaźnika wlicza się każde miejsce pracy, które zostało utworzone w ramach projektu, bez względu na wymiar etatu. </w:t>
      </w:r>
    </w:p>
    <w:p w14:paraId="438F116D" w14:textId="77777777" w:rsidR="00C36654" w:rsidRPr="00E32944" w:rsidRDefault="00C36654" w:rsidP="004358C3">
      <w:pPr>
        <w:pStyle w:val="Akapitzlist"/>
        <w:numPr>
          <w:ilvl w:val="0"/>
          <w:numId w:val="97"/>
        </w:numPr>
        <w:spacing w:after="120"/>
        <w:ind w:left="357" w:hanging="357"/>
        <w:contextualSpacing w:val="0"/>
        <w:rPr>
          <w:rFonts w:cs="Arial"/>
        </w:rPr>
      </w:pPr>
      <w:r w:rsidRPr="00E32944">
        <w:rPr>
          <w:rFonts w:cs="Arial"/>
          <w:color w:val="000000" w:themeColor="text1"/>
        </w:rPr>
        <w:t>Stawka jednostkowa na utrzymanie miejsca pracy w PS</w:t>
      </w:r>
      <w:r w:rsidRPr="00E32944">
        <w:rPr>
          <w:rFonts w:cs="Arial"/>
          <w:color w:val="000000" w:themeColor="text1"/>
          <w:lang w:eastAsia="en-GB"/>
        </w:rPr>
        <w:t xml:space="preserve"> </w:t>
      </w:r>
      <w:r w:rsidRPr="001F6E14">
        <w:rPr>
          <w:rFonts w:cs="Arial"/>
          <w:color w:val="000000" w:themeColor="text1"/>
          <w:lang w:eastAsia="en-GB"/>
        </w:rPr>
        <w:t>jest kwalifikowalna tylko łącznie ze stawką na utworzenie miejsca pracy</w:t>
      </w:r>
      <w:r>
        <w:rPr>
          <w:rFonts w:cs="Arial"/>
          <w:color w:val="000000" w:themeColor="text1"/>
          <w:lang w:eastAsia="en-GB"/>
        </w:rPr>
        <w:t xml:space="preserve"> i wynosi</w:t>
      </w:r>
      <w:r w:rsidRPr="00E32944">
        <w:rPr>
          <w:rFonts w:cs="Arial"/>
          <w:color w:val="000000" w:themeColor="text1"/>
        </w:rPr>
        <w:t>:</w:t>
      </w:r>
    </w:p>
    <w:p w14:paraId="629C6C52" w14:textId="19AA1588" w:rsidR="00C36654" w:rsidRPr="00B36A27" w:rsidRDefault="00C36654" w:rsidP="004358C3">
      <w:pPr>
        <w:pStyle w:val="Akapitzlist"/>
        <w:numPr>
          <w:ilvl w:val="0"/>
          <w:numId w:val="99"/>
        </w:numPr>
        <w:spacing w:after="120"/>
        <w:ind w:left="714" w:hanging="357"/>
        <w:contextualSpacing w:val="0"/>
        <w:rPr>
          <w:rFonts w:cs="Arial"/>
        </w:rPr>
      </w:pPr>
      <w:r>
        <w:rPr>
          <w:rFonts w:cs="Arial"/>
          <w:color w:val="000000" w:themeColor="text1"/>
        </w:rPr>
        <w:t xml:space="preserve">25 200 zł </w:t>
      </w:r>
      <w:r w:rsidR="00440074">
        <w:rPr>
          <w:rFonts w:cs="Arial"/>
          <w:color w:val="000000" w:themeColor="text1"/>
        </w:rPr>
        <w:t xml:space="preserve">– </w:t>
      </w:r>
      <w:r>
        <w:rPr>
          <w:rFonts w:cs="Arial"/>
          <w:color w:val="000000" w:themeColor="text1"/>
        </w:rPr>
        <w:t xml:space="preserve">w przypadku utrzymania miejsca pracy na pełen etat </w:t>
      </w:r>
      <w:r w:rsidRPr="00B36A27">
        <w:rPr>
          <w:rFonts w:cs="Arial"/>
          <w:color w:val="000000" w:themeColor="text1"/>
        </w:rPr>
        <w:t>przez 12 miesięcy</w:t>
      </w:r>
      <w:r w:rsidR="00440074">
        <w:rPr>
          <w:rFonts w:cs="Arial"/>
          <w:color w:val="000000" w:themeColor="text1"/>
        </w:rPr>
        <w:t>;</w:t>
      </w:r>
    </w:p>
    <w:p w14:paraId="25F46AF2" w14:textId="69FC9341" w:rsidR="00C36654" w:rsidRPr="00B36A27" w:rsidRDefault="00C36654" w:rsidP="001A6E42">
      <w:pPr>
        <w:pStyle w:val="Akapitzlist"/>
        <w:numPr>
          <w:ilvl w:val="0"/>
          <w:numId w:val="99"/>
        </w:numPr>
        <w:spacing w:after="120"/>
        <w:ind w:left="714" w:hanging="357"/>
        <w:contextualSpacing w:val="0"/>
        <w:rPr>
          <w:rFonts w:cs="Arial"/>
        </w:rPr>
      </w:pPr>
      <w:r>
        <w:rPr>
          <w:rFonts w:cs="Arial"/>
          <w:color w:val="000000" w:themeColor="text1"/>
        </w:rPr>
        <w:t xml:space="preserve">18 900 </w:t>
      </w:r>
      <w:r w:rsidR="00440074">
        <w:rPr>
          <w:rFonts w:cs="Arial"/>
          <w:color w:val="000000" w:themeColor="text1"/>
        </w:rPr>
        <w:t xml:space="preserve">zł – </w:t>
      </w:r>
      <w:r>
        <w:rPr>
          <w:rFonts w:cs="Arial"/>
          <w:color w:val="000000" w:themeColor="text1"/>
        </w:rPr>
        <w:t xml:space="preserve">w przypadku utrzymania miejsca pracy na ¾ etatu </w:t>
      </w:r>
      <w:r w:rsidRPr="00B36A27">
        <w:rPr>
          <w:rFonts w:cs="Arial"/>
          <w:color w:val="000000" w:themeColor="text1"/>
        </w:rPr>
        <w:t>przez 12 miesięcy</w:t>
      </w:r>
      <w:r w:rsidR="00440074">
        <w:rPr>
          <w:rFonts w:cs="Arial"/>
        </w:rPr>
        <w:t>;</w:t>
      </w:r>
    </w:p>
    <w:p w14:paraId="7642BC07" w14:textId="76CE78C8" w:rsidR="00CE74F9" w:rsidRPr="00B30806" w:rsidRDefault="00C36654" w:rsidP="00E01BF7">
      <w:pPr>
        <w:pStyle w:val="Akapitzlist"/>
        <w:numPr>
          <w:ilvl w:val="0"/>
          <w:numId w:val="99"/>
        </w:numPr>
        <w:spacing w:after="120"/>
        <w:ind w:left="714" w:hanging="357"/>
        <w:contextualSpacing w:val="0"/>
        <w:rPr>
          <w:rFonts w:cs="Arial"/>
        </w:rPr>
      </w:pPr>
      <w:r w:rsidRPr="008556B1">
        <w:rPr>
          <w:rFonts w:cs="Arial"/>
          <w:color w:val="000000" w:themeColor="text1"/>
        </w:rPr>
        <w:t>12</w:t>
      </w:r>
      <w:r w:rsidRPr="005460D9">
        <w:rPr>
          <w:rFonts w:cs="Arial"/>
          <w:color w:val="000000" w:themeColor="text1"/>
        </w:rPr>
        <w:t xml:space="preserve"> 600 </w:t>
      </w:r>
      <w:r w:rsidR="00440074">
        <w:rPr>
          <w:rFonts w:cs="Arial"/>
          <w:color w:val="000000" w:themeColor="text1"/>
        </w:rPr>
        <w:t xml:space="preserve">zł – </w:t>
      </w:r>
      <w:r w:rsidRPr="005460D9">
        <w:rPr>
          <w:rFonts w:cs="Arial"/>
          <w:color w:val="000000" w:themeColor="text1"/>
        </w:rPr>
        <w:t>w przypadku utrzymania miejsca pracy na ½ etatu przez 12 miesię</w:t>
      </w:r>
      <w:r>
        <w:rPr>
          <w:rFonts w:cs="Arial"/>
        </w:rPr>
        <w:t>cy.</w:t>
      </w:r>
    </w:p>
    <w:p w14:paraId="2BF264DF" w14:textId="170743E1" w:rsidR="00B30806" w:rsidRPr="00A074D6" w:rsidRDefault="00B30806" w:rsidP="00E01BF7">
      <w:pPr>
        <w:pStyle w:val="Akapitzlist"/>
        <w:numPr>
          <w:ilvl w:val="0"/>
          <w:numId w:val="97"/>
        </w:numPr>
        <w:autoSpaceDE w:val="0"/>
        <w:autoSpaceDN w:val="0"/>
        <w:adjustRightInd w:val="0"/>
        <w:spacing w:after="120"/>
        <w:ind w:left="357" w:hanging="357"/>
        <w:contextualSpacing w:val="0"/>
        <w:rPr>
          <w:rFonts w:cs="Arial"/>
        </w:rPr>
      </w:pPr>
      <w:r w:rsidRPr="00EC10EF">
        <w:rPr>
          <w:rFonts w:cs="Arial"/>
        </w:rPr>
        <w:t xml:space="preserve">Stawka jednostkowa na utrzymanie miejsca pracy w PS obejmuje </w:t>
      </w:r>
      <w:r w:rsidR="00E01DC4">
        <w:rPr>
          <w:rFonts w:cs="Arial"/>
        </w:rPr>
        <w:t>środki finansowe przyznane PS na utrzymanie przez 12 miesięcy (tj. od 1 do 12 mies</w:t>
      </w:r>
      <w:r w:rsidR="00A32E07">
        <w:rPr>
          <w:rFonts w:cs="Arial"/>
        </w:rPr>
        <w:t>ięcy</w:t>
      </w:r>
      <w:r w:rsidR="00E01DC4">
        <w:rPr>
          <w:rFonts w:cs="Arial"/>
        </w:rPr>
        <w:t xml:space="preserve">) miejsca pracy, które zostało przez PS utworzone w ramach stawki na utworzenie miejsca pracy. </w:t>
      </w:r>
      <w:r w:rsidR="002C6C69">
        <w:rPr>
          <w:rFonts w:cs="Arial"/>
        </w:rPr>
        <w:t xml:space="preserve">Stawka obejmuje </w:t>
      </w:r>
      <w:r w:rsidRPr="00EC10EF">
        <w:rPr>
          <w:rFonts w:cs="Arial"/>
        </w:rPr>
        <w:t xml:space="preserve">koszty funkcjonowania miejsca pracy w pierwszym okresie od utworzenia, tj. koszty zatrudnienia osoby na </w:t>
      </w:r>
      <w:r w:rsidRPr="00EC10EF">
        <w:rPr>
          <w:rFonts w:cs="Arial"/>
        </w:rPr>
        <w:lastRenderedPageBreak/>
        <w:t>nowoutworzonym miejscu pracy, koszty obowiązkowych opłat, takich jak np. składki na ubezpieczenie społeczne, zdrowotne, bieżące niezbędne wydatki dotyczące stanowiska pracy</w:t>
      </w:r>
      <w:r w:rsidR="00A95228">
        <w:rPr>
          <w:rFonts w:cs="Arial"/>
        </w:rPr>
        <w:t>,</w:t>
      </w:r>
      <w:r w:rsidRPr="00EC10EF">
        <w:rPr>
          <w:rFonts w:cs="Arial"/>
        </w:rPr>
        <w:t xml:space="preserve"> bez których funkcjonowanie PS nie może się odbywać</w:t>
      </w:r>
      <w:r w:rsidRPr="008556B1">
        <w:rPr>
          <w:rFonts w:cs="Arial"/>
        </w:rPr>
        <w:t>.</w:t>
      </w:r>
    </w:p>
    <w:p w14:paraId="0E3D4E9D" w14:textId="3CBAC809" w:rsidR="00B30806" w:rsidRPr="00B30806" w:rsidRDefault="00B30806" w:rsidP="00E01BF7">
      <w:pPr>
        <w:pStyle w:val="Akapitzlist"/>
        <w:numPr>
          <w:ilvl w:val="0"/>
          <w:numId w:val="97"/>
        </w:numPr>
        <w:spacing w:after="120"/>
        <w:ind w:left="357" w:hanging="357"/>
        <w:contextualSpacing w:val="0"/>
        <w:rPr>
          <w:rFonts w:cs="Arial"/>
        </w:rPr>
      </w:pPr>
      <w:r w:rsidRPr="0046793D">
        <w:rPr>
          <w:rFonts w:cs="Arial"/>
          <w:color w:val="000000" w:themeColor="text1"/>
        </w:rPr>
        <w:t xml:space="preserve">Stawka jest kwalifikowalna po upływie 12 miesięcy utrzymania miejsca pracy, niemniej </w:t>
      </w:r>
      <w:r w:rsidRPr="001F6E14">
        <w:rPr>
          <w:rFonts w:cs="Arial"/>
        </w:rPr>
        <w:t xml:space="preserve">jednak środki w ramach stawki są wypłacane PS wcześniej, np. w miesięcznych transzach. </w:t>
      </w:r>
      <w:r w:rsidR="002C6C69">
        <w:rPr>
          <w:rFonts w:cs="Arial"/>
        </w:rPr>
        <w:t xml:space="preserve">Stawka jest kwalifikowalna tylko łącznie ze stawką na utworzenie miejsca pracy. </w:t>
      </w:r>
      <w:r w:rsidRPr="001F6E14">
        <w:rPr>
          <w:rFonts w:cs="Arial"/>
        </w:rPr>
        <w:t>Stawka nie jest kwalifikowalna</w:t>
      </w:r>
      <w:r w:rsidRPr="0046793D">
        <w:rPr>
          <w:rFonts w:cs="Arial"/>
          <w:color w:val="000000" w:themeColor="text1"/>
        </w:rPr>
        <w:t xml:space="preserve"> w ogóle, jeżeli miejsce pracy nie zostanie utrzymane przez okres pełnych 12 miesięcy. Spełnienie wymogu utrzymania miejsca pracy przez 12 miesięcy pozwala na rozliczenie </w:t>
      </w:r>
      <w:r w:rsidR="002C6C69">
        <w:rPr>
          <w:rFonts w:cs="Arial"/>
          <w:color w:val="000000" w:themeColor="text1"/>
        </w:rPr>
        <w:t xml:space="preserve">we wniosku o płatność </w:t>
      </w:r>
      <w:r w:rsidRPr="0046793D">
        <w:rPr>
          <w:rFonts w:cs="Arial"/>
          <w:color w:val="000000" w:themeColor="text1"/>
        </w:rPr>
        <w:t>stawki</w:t>
      </w:r>
      <w:r>
        <w:rPr>
          <w:rFonts w:cs="Arial"/>
          <w:color w:val="000000" w:themeColor="text1"/>
        </w:rPr>
        <w:t xml:space="preserve"> jednostkowej na utworzenie miejsca pracy w PS i stawki jednostkowej na utrzymanie miejsca pracy w PS</w:t>
      </w:r>
      <w:r w:rsidRPr="0046793D">
        <w:rPr>
          <w:rFonts w:cs="Arial"/>
          <w:color w:val="000000" w:themeColor="text1"/>
        </w:rPr>
        <w:t>.</w:t>
      </w:r>
    </w:p>
    <w:p w14:paraId="30335FC0" w14:textId="054D6CD7" w:rsidR="00E01DC4" w:rsidRDefault="00E01DC4" w:rsidP="004358C3">
      <w:pPr>
        <w:pStyle w:val="Akapitzlist"/>
        <w:numPr>
          <w:ilvl w:val="0"/>
          <w:numId w:val="97"/>
        </w:numPr>
        <w:spacing w:after="120"/>
        <w:ind w:left="357" w:hanging="357"/>
        <w:contextualSpacing w:val="0"/>
        <w:rPr>
          <w:rFonts w:cs="Arial"/>
        </w:rPr>
      </w:pPr>
      <w:r w:rsidRPr="00B30806">
        <w:rPr>
          <w:rFonts w:cs="Arial"/>
        </w:rPr>
        <w:t>Stawka jednostkowa na utrzymanie miejsca pracy w PS jest kwalifikowalna jeżeli osiągnięty zostanie określony dla niej wskaźnik:</w:t>
      </w:r>
    </w:p>
    <w:p w14:paraId="3DED08BD" w14:textId="4DFFA3A3" w:rsidR="00E01DC4" w:rsidRPr="00361B69" w:rsidRDefault="002C6C69" w:rsidP="004358C3">
      <w:pPr>
        <w:pStyle w:val="Akapitzlist"/>
        <w:numPr>
          <w:ilvl w:val="0"/>
          <w:numId w:val="103"/>
        </w:numPr>
        <w:spacing w:after="120"/>
        <w:ind w:left="714" w:hanging="357"/>
        <w:contextualSpacing w:val="0"/>
        <w:rPr>
          <w:rFonts w:cs="Arial"/>
        </w:rPr>
      </w:pPr>
      <w:r>
        <w:rPr>
          <w:rFonts w:cstheme="minorHAnsi"/>
          <w:color w:val="000000" w:themeColor="text1"/>
        </w:rPr>
        <w:t>w przypadku stawki</w:t>
      </w:r>
      <w:r w:rsidR="00E01BF7">
        <w:rPr>
          <w:rFonts w:cstheme="minorHAnsi"/>
          <w:color w:val="000000" w:themeColor="text1"/>
        </w:rPr>
        <w:t>,</w:t>
      </w:r>
      <w:r>
        <w:rPr>
          <w:rFonts w:cstheme="minorHAnsi"/>
          <w:color w:val="000000" w:themeColor="text1"/>
        </w:rPr>
        <w:t xml:space="preserve"> o której mowa w pkt 6 lit. a – </w:t>
      </w:r>
      <w:r w:rsidRPr="001C3C76">
        <w:rPr>
          <w:rFonts w:cstheme="minorHAnsi"/>
          <w:color w:val="000000" w:themeColor="text1"/>
        </w:rPr>
        <w:t>l</w:t>
      </w:r>
      <w:r w:rsidR="00E01DC4" w:rsidRPr="00361B69">
        <w:rPr>
          <w:rFonts w:cstheme="minorHAnsi"/>
          <w:color w:val="000000" w:themeColor="text1"/>
        </w:rPr>
        <w:t>iczba miejsc pracy utrzymanych przez 12 miesięcy na pełny etat</w:t>
      </w:r>
      <w:r w:rsidRPr="00361B69">
        <w:rPr>
          <w:rFonts w:cstheme="minorHAnsi"/>
          <w:color w:val="000000" w:themeColor="text1"/>
        </w:rPr>
        <w:t>;</w:t>
      </w:r>
    </w:p>
    <w:p w14:paraId="49751925" w14:textId="379D9305" w:rsidR="00E01DC4" w:rsidRPr="001C3C76" w:rsidRDefault="002C6C69" w:rsidP="00591A07">
      <w:pPr>
        <w:pStyle w:val="Akapitzlist"/>
        <w:numPr>
          <w:ilvl w:val="0"/>
          <w:numId w:val="103"/>
        </w:numPr>
        <w:autoSpaceDE w:val="0"/>
        <w:autoSpaceDN w:val="0"/>
        <w:adjustRightInd w:val="0"/>
        <w:spacing w:after="120"/>
        <w:ind w:left="714" w:hanging="357"/>
        <w:contextualSpacing w:val="0"/>
        <w:rPr>
          <w:rFonts w:cstheme="minorHAnsi"/>
          <w:color w:val="000000" w:themeColor="text1"/>
        </w:rPr>
      </w:pPr>
      <w:r w:rsidRPr="00361B69">
        <w:rPr>
          <w:rFonts w:cstheme="minorHAnsi"/>
          <w:color w:val="000000" w:themeColor="text1"/>
        </w:rPr>
        <w:t>w przypadku stawki</w:t>
      </w:r>
      <w:r w:rsidR="00E01BF7" w:rsidRPr="00361B69">
        <w:rPr>
          <w:rFonts w:cstheme="minorHAnsi"/>
          <w:color w:val="000000" w:themeColor="text1"/>
        </w:rPr>
        <w:t>,</w:t>
      </w:r>
      <w:r w:rsidRPr="00361B69">
        <w:rPr>
          <w:rFonts w:cstheme="minorHAnsi"/>
          <w:color w:val="000000" w:themeColor="text1"/>
        </w:rPr>
        <w:t xml:space="preserve"> o której mowa w pkt 6 lit. b – </w:t>
      </w:r>
      <w:r w:rsidRPr="001C3C76">
        <w:rPr>
          <w:rFonts w:cstheme="minorHAnsi"/>
          <w:color w:val="000000" w:themeColor="text1"/>
        </w:rPr>
        <w:t>l</w:t>
      </w:r>
      <w:r w:rsidR="00E01DC4" w:rsidRPr="00361B69">
        <w:rPr>
          <w:rFonts w:cstheme="minorHAnsi"/>
          <w:color w:val="000000" w:themeColor="text1"/>
        </w:rPr>
        <w:t xml:space="preserve">iczba miejsc pracy utrzymanych przez 12 miesięcy w wymiarze co najmniej </w:t>
      </w:r>
      <w:r w:rsidR="001C3C76">
        <w:rPr>
          <w:rFonts w:cs="Arial"/>
          <w:color w:val="000000" w:themeColor="text1"/>
        </w:rPr>
        <w:t>¾</w:t>
      </w:r>
      <w:r w:rsidR="001C3C76">
        <w:rPr>
          <w:rFonts w:cs="Arial"/>
          <w:color w:val="000000" w:themeColor="text1"/>
        </w:rPr>
        <w:t xml:space="preserve"> </w:t>
      </w:r>
      <w:r w:rsidR="00E01DC4" w:rsidRPr="00361B69">
        <w:rPr>
          <w:rFonts w:cstheme="minorHAnsi"/>
          <w:color w:val="000000" w:themeColor="text1"/>
        </w:rPr>
        <w:t>etatu</w:t>
      </w:r>
      <w:r w:rsidRPr="001C3C76">
        <w:rPr>
          <w:rFonts w:cstheme="minorHAnsi"/>
          <w:color w:val="000000" w:themeColor="text1"/>
        </w:rPr>
        <w:t>;</w:t>
      </w:r>
    </w:p>
    <w:p w14:paraId="2C527C28" w14:textId="66BCA013" w:rsidR="00E01DC4" w:rsidRPr="001C3C76" w:rsidRDefault="002C6C69" w:rsidP="00591A07">
      <w:pPr>
        <w:pStyle w:val="Akapitzlist"/>
        <w:numPr>
          <w:ilvl w:val="0"/>
          <w:numId w:val="103"/>
        </w:numPr>
        <w:autoSpaceDE w:val="0"/>
        <w:autoSpaceDN w:val="0"/>
        <w:adjustRightInd w:val="0"/>
        <w:spacing w:after="120"/>
        <w:ind w:left="714" w:hanging="357"/>
        <w:contextualSpacing w:val="0"/>
        <w:rPr>
          <w:rFonts w:cstheme="minorHAnsi"/>
          <w:color w:val="000000" w:themeColor="text1"/>
        </w:rPr>
      </w:pPr>
      <w:r w:rsidRPr="00361B69">
        <w:rPr>
          <w:rFonts w:cstheme="minorHAnsi"/>
          <w:color w:val="000000" w:themeColor="text1"/>
        </w:rPr>
        <w:t>w przypadku stawki</w:t>
      </w:r>
      <w:r w:rsidR="00E01BF7" w:rsidRPr="00361B69">
        <w:rPr>
          <w:rFonts w:cstheme="minorHAnsi"/>
          <w:color w:val="000000" w:themeColor="text1"/>
        </w:rPr>
        <w:t>,</w:t>
      </w:r>
      <w:r w:rsidRPr="00361B69">
        <w:rPr>
          <w:rFonts w:cstheme="minorHAnsi"/>
          <w:color w:val="000000" w:themeColor="text1"/>
        </w:rPr>
        <w:t xml:space="preserve"> o której mowa w pkt 6 lit. c – </w:t>
      </w:r>
      <w:r w:rsidRPr="001C3C76">
        <w:rPr>
          <w:rFonts w:cstheme="minorHAnsi"/>
          <w:color w:val="000000" w:themeColor="text1"/>
        </w:rPr>
        <w:t>l</w:t>
      </w:r>
      <w:r w:rsidR="00E01DC4" w:rsidRPr="001C3C76">
        <w:rPr>
          <w:rFonts w:cstheme="minorHAnsi"/>
          <w:color w:val="000000" w:themeColor="text1"/>
        </w:rPr>
        <w:t xml:space="preserve">iczba miejsc pracy utrzymanych przez 12 miesięcy w wymiarze co najmniej </w:t>
      </w:r>
      <w:r w:rsidR="001C3C76" w:rsidRPr="00EC10EF">
        <w:rPr>
          <w:rFonts w:cs="Arial"/>
        </w:rPr>
        <w:t>½</w:t>
      </w:r>
      <w:r w:rsidR="00E01DC4" w:rsidRPr="001C3C76">
        <w:rPr>
          <w:rFonts w:cstheme="minorHAnsi"/>
          <w:color w:val="000000" w:themeColor="text1"/>
        </w:rPr>
        <w:t xml:space="preserve"> etatu</w:t>
      </w:r>
      <w:r w:rsidR="00E01BF7" w:rsidRPr="001C3C76">
        <w:rPr>
          <w:rFonts w:cstheme="minorHAnsi"/>
          <w:color w:val="000000" w:themeColor="text1"/>
        </w:rPr>
        <w:t>.</w:t>
      </w:r>
      <w:r w:rsidR="00E01DC4" w:rsidRPr="001C3C76">
        <w:rPr>
          <w:rFonts w:cstheme="minorHAnsi"/>
          <w:color w:val="000000" w:themeColor="text1"/>
        </w:rPr>
        <w:t xml:space="preserve"> </w:t>
      </w:r>
    </w:p>
    <w:p w14:paraId="16F4F4C7" w14:textId="04B1FC27" w:rsidR="00C36654" w:rsidRPr="00EC10EF" w:rsidRDefault="00C36654" w:rsidP="001A6E42">
      <w:pPr>
        <w:pStyle w:val="Akapitzlist"/>
        <w:numPr>
          <w:ilvl w:val="0"/>
          <w:numId w:val="97"/>
        </w:numPr>
        <w:spacing w:after="120"/>
        <w:ind w:left="357" w:hanging="357"/>
        <w:contextualSpacing w:val="0"/>
        <w:rPr>
          <w:rFonts w:cs="Arial"/>
          <w:color w:val="000000" w:themeColor="text1"/>
        </w:rPr>
      </w:pPr>
      <w:r w:rsidRPr="00EC10EF">
        <w:rPr>
          <w:rFonts w:cs="Arial"/>
          <w:color w:val="000000" w:themeColor="text1"/>
        </w:rPr>
        <w:t>Wskaźnik</w:t>
      </w:r>
      <w:r w:rsidR="00440074">
        <w:rPr>
          <w:rFonts w:cs="Arial"/>
          <w:color w:val="000000" w:themeColor="text1"/>
        </w:rPr>
        <w:t xml:space="preserve">i, o których mowa w pkt </w:t>
      </w:r>
      <w:r w:rsidR="002C6C69">
        <w:rPr>
          <w:rFonts w:cs="Arial"/>
          <w:color w:val="000000" w:themeColor="text1"/>
        </w:rPr>
        <w:t>9</w:t>
      </w:r>
      <w:r w:rsidR="00440074">
        <w:rPr>
          <w:rFonts w:cs="Arial"/>
          <w:color w:val="000000" w:themeColor="text1"/>
        </w:rPr>
        <w:t>,</w:t>
      </w:r>
      <w:r w:rsidRPr="00EC10EF">
        <w:rPr>
          <w:rFonts w:cs="Arial"/>
          <w:color w:val="000000" w:themeColor="text1"/>
        </w:rPr>
        <w:t xml:space="preserve"> mierz</w:t>
      </w:r>
      <w:r w:rsidR="00440074">
        <w:rPr>
          <w:rFonts w:cs="Arial"/>
          <w:color w:val="000000" w:themeColor="text1"/>
        </w:rPr>
        <w:t>ą</w:t>
      </w:r>
      <w:r w:rsidRPr="00EC10EF">
        <w:rPr>
          <w:rFonts w:cs="Arial"/>
          <w:color w:val="000000" w:themeColor="text1"/>
        </w:rPr>
        <w:t xml:space="preserve"> liczbę miejsc pracy, które zostały utworzone w PS ze środków EFS+, a następnie utrzymane przez 12 miesięcy.</w:t>
      </w:r>
    </w:p>
    <w:p w14:paraId="4E5F305D" w14:textId="7857756B" w:rsidR="00C36654" w:rsidRPr="005460D9" w:rsidRDefault="00C36654">
      <w:pPr>
        <w:spacing w:after="120"/>
      </w:pPr>
      <w:r w:rsidRPr="00EC10EF">
        <w:rPr>
          <w:rFonts w:eastAsiaTheme="minorHAnsi" w:cs="Arial"/>
          <w:color w:val="000000" w:themeColor="text1"/>
        </w:rPr>
        <w:t xml:space="preserve">Jako utrzymanie miejsca pracy należy rozumieć okres co najmniej 12 miesięcy od dnia jego utworzenia w związku z kwalifikowaniem stawki jednostkowej na utworzenie miejsca pracy w PS. Za utrzymanie miejsca pracy w wymiarze pełnego etatu wypłacana jest pełna wysokość stawki na utrzymanie miejsca pracy. Miejsca pracy w wymiarze poniżej pełnego etatu uprawniają odpowiednio do wypłaty ¾ lub ½ stawki na utrzymanie miejsca pracy w zależności od wymiaru etatu miejsca pracy. </w:t>
      </w:r>
      <w:r w:rsidRPr="00EC10EF">
        <w:rPr>
          <w:rFonts w:cs="Arial"/>
          <w:color w:val="000000" w:themeColor="text1"/>
        </w:rPr>
        <w:t>Dla celu ustalenia wysokości stawki wsparcia wymiar ¼ etatu osób z niepełnosprawnościami sprzężonymi lub ze znacznym stopniem niepełnosprawności uznaje się za równoznaczny z wymiarem ½ etatu innych osób objętych wsparciem.</w:t>
      </w:r>
    </w:p>
    <w:p w14:paraId="20250C46" w14:textId="7EE63EA5" w:rsidR="00440074" w:rsidRPr="008556B1" w:rsidRDefault="002C6C69">
      <w:pPr>
        <w:pStyle w:val="Akapitzlist"/>
        <w:autoSpaceDE w:val="0"/>
        <w:autoSpaceDN w:val="0"/>
        <w:adjustRightInd w:val="0"/>
        <w:spacing w:after="120"/>
        <w:ind w:left="0"/>
        <w:contextualSpacing w:val="0"/>
        <w:rPr>
          <w:rFonts w:cs="Arial"/>
        </w:rPr>
      </w:pPr>
      <w:r>
        <w:rPr>
          <w:rFonts w:cs="Arial"/>
        </w:rPr>
        <w:lastRenderedPageBreak/>
        <w:t xml:space="preserve">Pomiar wskaźnika </w:t>
      </w:r>
      <w:r w:rsidR="000E4A89">
        <w:rPr>
          <w:rFonts w:cs="Arial"/>
        </w:rPr>
        <w:t xml:space="preserve">jest </w:t>
      </w:r>
      <w:r>
        <w:rPr>
          <w:rFonts w:cs="Arial"/>
        </w:rPr>
        <w:t xml:space="preserve">dokonywany po 12 miesiącach od dnia utworzenia nowego miejsca pracy. </w:t>
      </w:r>
      <w:r w:rsidR="00B30806" w:rsidRPr="00EC10EF">
        <w:rPr>
          <w:rFonts w:cs="Arial"/>
        </w:rPr>
        <w:t>Miejsce pracy uznaje się za utrzymane pod warunkiem nieprzerwanego zatrudnienia na nim osób</w:t>
      </w:r>
      <w:r w:rsidR="009F6588">
        <w:rPr>
          <w:rFonts w:cs="Arial"/>
        </w:rPr>
        <w:t xml:space="preserve">, o których mowa w </w:t>
      </w:r>
      <w:r w:rsidR="00A32E07">
        <w:rPr>
          <w:rFonts w:cs="Arial"/>
        </w:rPr>
        <w:t xml:space="preserve">podrozdziale 4.4 </w:t>
      </w:r>
      <w:r w:rsidR="009F6588">
        <w:rPr>
          <w:rFonts w:cs="Arial"/>
        </w:rPr>
        <w:t>pkt 4</w:t>
      </w:r>
      <w:r w:rsidR="00B30806">
        <w:rPr>
          <w:rFonts w:cs="Arial"/>
        </w:rPr>
        <w:t>.</w:t>
      </w:r>
      <w:r w:rsidR="00B30806" w:rsidRPr="00EC10EF">
        <w:rPr>
          <w:rFonts w:cs="Arial"/>
        </w:rPr>
        <w:t xml:space="preserve"> Dopuszcza się przerwy w zatrudnieniu nie dłuższe niż łącznie 30 dni kalendarzowe w okresie 12 miesięcy uprawniające do kwalifikowania stawki jednostkowej. Każdy kolejny dzień przerwy (ponad dopuszczalne 30 dni) odpowiednio wydłuża okres utrzymania miejsca pracy. W przypadku braku możliwości zastąpienia osoby z niepełnosprawnością sprzężoną lub ze znacznym stopniem niepełnosprawności, zatrudnionej w wymiarze ¼ etatu, możliwe jest zatrudnienie innej osoby niespełniającej tego kryterium w wymiarze co najmniej ½ etatu</w:t>
      </w:r>
      <w:r w:rsidR="009F6588">
        <w:rPr>
          <w:rFonts w:cs="Arial"/>
        </w:rPr>
        <w:t xml:space="preserve"> pod warunkiem spełnienia przez nią warunku, o którym mowa w </w:t>
      </w:r>
      <w:r w:rsidR="00B8465E">
        <w:rPr>
          <w:rFonts w:cs="Arial"/>
        </w:rPr>
        <w:t xml:space="preserve">podrozdziale 4.4 </w:t>
      </w:r>
      <w:r w:rsidR="009F6588">
        <w:rPr>
          <w:rFonts w:cs="Arial"/>
        </w:rPr>
        <w:t>pkt 4</w:t>
      </w:r>
      <w:r w:rsidR="00B30806" w:rsidRPr="00EC10EF">
        <w:rPr>
          <w:rFonts w:cs="Arial"/>
        </w:rPr>
        <w:t>. Po upływie okresu utrzymania miejsca pracy, miejsce pracy wliczane jest do wskaźnika, a stawka jednostkowa jest kwalifikowalna.</w:t>
      </w:r>
      <w:r>
        <w:rPr>
          <w:rFonts w:cs="Arial"/>
        </w:rPr>
        <w:t xml:space="preserve"> </w:t>
      </w:r>
    </w:p>
    <w:p w14:paraId="40FFD511" w14:textId="486CACCF" w:rsidR="00C36654" w:rsidRPr="001F6E14" w:rsidRDefault="002D3387" w:rsidP="00DF4004">
      <w:pPr>
        <w:numPr>
          <w:ilvl w:val="0"/>
          <w:numId w:val="97"/>
        </w:numPr>
        <w:spacing w:after="120"/>
        <w:ind w:left="357" w:hanging="357"/>
        <w:rPr>
          <w:rFonts w:cs="Arial"/>
        </w:rPr>
      </w:pPr>
      <w:r>
        <w:rPr>
          <w:rFonts w:cs="Arial"/>
        </w:rPr>
        <w:t>Dokumentami potwierdzającymi kwalifikowalność s</w:t>
      </w:r>
      <w:r w:rsidR="00C36654" w:rsidRPr="001F6E14">
        <w:rPr>
          <w:rFonts w:cs="Arial"/>
        </w:rPr>
        <w:t>taw</w:t>
      </w:r>
      <w:r>
        <w:rPr>
          <w:rFonts w:cs="Arial"/>
        </w:rPr>
        <w:t>e</w:t>
      </w:r>
      <w:r w:rsidR="00C36654" w:rsidRPr="001F6E14">
        <w:rPr>
          <w:rFonts w:cs="Arial"/>
        </w:rPr>
        <w:t>k jednostkow</w:t>
      </w:r>
      <w:r>
        <w:rPr>
          <w:rFonts w:cs="Arial"/>
        </w:rPr>
        <w:t>ych są</w:t>
      </w:r>
      <w:r w:rsidR="00C36654" w:rsidRPr="001F6E14">
        <w:rPr>
          <w:rFonts w:cs="Arial"/>
        </w:rPr>
        <w:t>:</w:t>
      </w:r>
    </w:p>
    <w:p w14:paraId="319DC3B8" w14:textId="6D1A078B" w:rsidR="00C36654" w:rsidRPr="001F6E14" w:rsidRDefault="002C6C69" w:rsidP="00DF4004">
      <w:pPr>
        <w:pStyle w:val="Akapitzlist"/>
        <w:numPr>
          <w:ilvl w:val="0"/>
          <w:numId w:val="98"/>
        </w:numPr>
        <w:spacing w:after="120"/>
        <w:ind w:left="714" w:hanging="357"/>
        <w:contextualSpacing w:val="0"/>
        <w:rPr>
          <w:rFonts w:cs="Arial"/>
          <w:color w:val="000000" w:themeColor="text1"/>
          <w:lang w:eastAsia="en-GB"/>
        </w:rPr>
      </w:pPr>
      <w:r>
        <w:rPr>
          <w:rFonts w:cs="Arial"/>
          <w:color w:val="000000" w:themeColor="text1"/>
          <w:lang w:eastAsia="en-GB"/>
        </w:rPr>
        <w:t xml:space="preserve">dla </w:t>
      </w:r>
      <w:r w:rsidR="00C36654">
        <w:rPr>
          <w:rFonts w:cs="Arial"/>
          <w:color w:val="000000" w:themeColor="text1"/>
          <w:lang w:eastAsia="en-GB"/>
        </w:rPr>
        <w:t>stawk</w:t>
      </w:r>
      <w:r>
        <w:rPr>
          <w:rFonts w:cs="Arial"/>
          <w:color w:val="000000" w:themeColor="text1"/>
          <w:lang w:eastAsia="en-GB"/>
        </w:rPr>
        <w:t>i</w:t>
      </w:r>
      <w:r w:rsidR="00C36654">
        <w:rPr>
          <w:rFonts w:cs="Arial"/>
          <w:color w:val="000000" w:themeColor="text1"/>
          <w:lang w:eastAsia="en-GB"/>
        </w:rPr>
        <w:t xml:space="preserve"> na utworzenie miejsca pracy w PS:</w:t>
      </w:r>
    </w:p>
    <w:p w14:paraId="0C6A3BD2" w14:textId="32DE38AF" w:rsidR="00C36654" w:rsidRPr="00EC10EF" w:rsidRDefault="00C36654" w:rsidP="00DF4004">
      <w:pPr>
        <w:pStyle w:val="Akapitzlist"/>
        <w:numPr>
          <w:ilvl w:val="0"/>
          <w:numId w:val="108"/>
        </w:numPr>
        <w:spacing w:after="120"/>
        <w:ind w:left="1077" w:hanging="357"/>
        <w:contextualSpacing w:val="0"/>
        <w:rPr>
          <w:rFonts w:cs="Arial"/>
          <w:color w:val="000000" w:themeColor="text1"/>
          <w:lang w:eastAsia="en-GB"/>
        </w:rPr>
      </w:pPr>
      <w:r w:rsidRPr="00EC10EF">
        <w:rPr>
          <w:rFonts w:cs="Arial"/>
          <w:color w:val="000000" w:themeColor="text1"/>
          <w:lang w:eastAsia="en-GB"/>
        </w:rPr>
        <w:t>podpisana umowa wsparcia wskazująca na liczbę miejsc pracy w danym PS i liczbę miejsc pracy, które tworzone są w oparciu o przyznane stawki wraz z wymiarem etatowym tych miejsc</w:t>
      </w:r>
      <w:r w:rsidR="00B8465E">
        <w:rPr>
          <w:rFonts w:cs="Arial"/>
          <w:color w:val="000000" w:themeColor="text1"/>
          <w:lang w:eastAsia="en-GB"/>
        </w:rPr>
        <w:t>;</w:t>
      </w:r>
    </w:p>
    <w:p w14:paraId="62858FD3" w14:textId="3E34C7C1" w:rsidR="00C36654" w:rsidRPr="00EC10EF" w:rsidRDefault="00C36654" w:rsidP="00DF4004">
      <w:pPr>
        <w:pStyle w:val="Akapitzlist"/>
        <w:numPr>
          <w:ilvl w:val="0"/>
          <w:numId w:val="108"/>
        </w:numPr>
        <w:spacing w:after="120"/>
        <w:ind w:left="1077" w:hanging="357"/>
        <w:contextualSpacing w:val="0"/>
        <w:rPr>
          <w:rFonts w:cs="Arial"/>
          <w:color w:val="000000" w:themeColor="text1"/>
          <w:lang w:eastAsia="en-GB"/>
        </w:rPr>
      </w:pPr>
      <w:r w:rsidRPr="00EC10EF">
        <w:rPr>
          <w:rFonts w:cs="Arial"/>
          <w:color w:val="000000" w:themeColor="text1"/>
          <w:lang w:eastAsia="en-GB"/>
        </w:rPr>
        <w:t>potwierdzenie przelewu stawki jednostkowej do PS</w:t>
      </w:r>
      <w:r w:rsidR="00B8465E">
        <w:rPr>
          <w:rFonts w:cs="Arial"/>
          <w:color w:val="000000" w:themeColor="text1"/>
          <w:lang w:eastAsia="en-GB"/>
        </w:rPr>
        <w:t>;</w:t>
      </w:r>
    </w:p>
    <w:p w14:paraId="38EB75C2" w14:textId="27DFDC67" w:rsidR="00C36654" w:rsidRPr="00EC10EF" w:rsidRDefault="00C36654" w:rsidP="00DF4004">
      <w:pPr>
        <w:pStyle w:val="Akapitzlist"/>
        <w:numPr>
          <w:ilvl w:val="0"/>
          <w:numId w:val="108"/>
        </w:numPr>
        <w:spacing w:after="120"/>
        <w:ind w:left="1077" w:hanging="357"/>
        <w:contextualSpacing w:val="0"/>
        <w:rPr>
          <w:rFonts w:cs="Arial"/>
          <w:color w:val="000000" w:themeColor="text1"/>
          <w:lang w:eastAsia="en-GB"/>
        </w:rPr>
      </w:pPr>
      <w:r w:rsidRPr="00EC10EF">
        <w:rPr>
          <w:rFonts w:cs="Arial"/>
          <w:color w:val="000000" w:themeColor="text1"/>
          <w:lang w:eastAsia="en-GB"/>
        </w:rPr>
        <w:t>kopia umowy o pracę lub umowy spółdzielczej potwierdzająca utworzenie miejsca pracy</w:t>
      </w:r>
      <w:r w:rsidR="00B8465E">
        <w:rPr>
          <w:rFonts w:cs="Arial"/>
          <w:color w:val="000000" w:themeColor="text1"/>
          <w:lang w:eastAsia="en-GB"/>
        </w:rPr>
        <w:t>;</w:t>
      </w:r>
    </w:p>
    <w:p w14:paraId="3C1160BA" w14:textId="2E9ECB8D" w:rsidR="00C36654" w:rsidRPr="00EC10EF" w:rsidRDefault="00C36654" w:rsidP="00DF4004">
      <w:pPr>
        <w:pStyle w:val="Akapitzlist"/>
        <w:numPr>
          <w:ilvl w:val="0"/>
          <w:numId w:val="108"/>
        </w:numPr>
        <w:spacing w:after="120"/>
        <w:ind w:left="1077" w:hanging="357"/>
        <w:contextualSpacing w:val="0"/>
        <w:rPr>
          <w:rFonts w:cs="Arial"/>
          <w:color w:val="000000" w:themeColor="text1"/>
          <w:lang w:eastAsia="en-GB"/>
        </w:rPr>
      </w:pPr>
      <w:r w:rsidRPr="00EC10EF">
        <w:rPr>
          <w:rFonts w:cs="Arial"/>
          <w:color w:val="000000" w:themeColor="text1"/>
          <w:lang w:eastAsia="en-GB"/>
        </w:rPr>
        <w:t xml:space="preserve">w przypadku nowotworzonych PS oraz podmiotów ekonomii społecznej przekształcających się w PS, dokumenty potwierdzające założenie/rejestrację nowego </w:t>
      </w:r>
      <w:r w:rsidR="000E01B6">
        <w:rPr>
          <w:rFonts w:cs="Arial"/>
          <w:color w:val="000000" w:themeColor="text1"/>
          <w:lang w:eastAsia="en-GB"/>
        </w:rPr>
        <w:t>PS</w:t>
      </w:r>
      <w:r w:rsidR="00B8465E">
        <w:rPr>
          <w:rFonts w:cs="Arial"/>
          <w:color w:val="000000" w:themeColor="text1"/>
          <w:lang w:eastAsia="en-GB"/>
        </w:rPr>
        <w:t>;</w:t>
      </w:r>
    </w:p>
    <w:p w14:paraId="01B8A3D4" w14:textId="3619F536" w:rsidR="00C36654" w:rsidRPr="00EC10EF" w:rsidRDefault="00C36654" w:rsidP="00DF4004">
      <w:pPr>
        <w:pStyle w:val="Akapitzlist"/>
        <w:numPr>
          <w:ilvl w:val="0"/>
          <w:numId w:val="108"/>
        </w:numPr>
        <w:spacing w:after="120"/>
        <w:ind w:left="1077" w:hanging="357"/>
        <w:contextualSpacing w:val="0"/>
        <w:rPr>
          <w:rFonts w:cs="Arial"/>
          <w:color w:val="000000" w:themeColor="text1"/>
          <w:lang w:eastAsia="en-GB"/>
        </w:rPr>
      </w:pPr>
      <w:r w:rsidRPr="00EC10EF">
        <w:rPr>
          <w:rFonts w:cs="Arial"/>
          <w:color w:val="000000" w:themeColor="text1"/>
          <w:lang w:eastAsia="en-GB"/>
        </w:rPr>
        <w:t xml:space="preserve">orzeczenie o niepełnosprawności lub inny dokument potwierdzający stopień niepełnosprawności – w przypadku utworzenia miejsca pracy </w:t>
      </w:r>
      <w:r w:rsidRPr="00EC10EF">
        <w:rPr>
          <w:rFonts w:cs="Arial"/>
          <w:color w:val="000000" w:themeColor="text1"/>
        </w:rPr>
        <w:t>dla osób z niepełnosprawnościami sprzężonymi lub ze znacznym stopniem niepełnosprawności w wymiarze co najmniej ¼ etatu</w:t>
      </w:r>
      <w:r w:rsidR="002C6C69">
        <w:rPr>
          <w:rFonts w:cs="Arial"/>
          <w:color w:val="000000" w:themeColor="text1"/>
        </w:rPr>
        <w:t>;</w:t>
      </w:r>
    </w:p>
    <w:p w14:paraId="2371B0D8" w14:textId="1A7CABB1" w:rsidR="00C36654" w:rsidRDefault="004358C3" w:rsidP="00DF4004">
      <w:pPr>
        <w:pStyle w:val="Akapitzlist"/>
        <w:numPr>
          <w:ilvl w:val="0"/>
          <w:numId w:val="98"/>
        </w:numPr>
        <w:spacing w:after="120"/>
        <w:ind w:left="714" w:hanging="357"/>
        <w:contextualSpacing w:val="0"/>
        <w:rPr>
          <w:rFonts w:cs="Arial"/>
          <w:color w:val="000000" w:themeColor="text1"/>
          <w:lang w:eastAsia="en-GB"/>
        </w:rPr>
      </w:pPr>
      <w:r>
        <w:rPr>
          <w:rFonts w:cs="Arial"/>
          <w:color w:val="000000" w:themeColor="text1"/>
        </w:rPr>
        <w:t>d</w:t>
      </w:r>
      <w:r w:rsidR="002C6C69">
        <w:rPr>
          <w:rFonts w:cs="Arial"/>
          <w:color w:val="000000" w:themeColor="text1"/>
        </w:rPr>
        <w:t>la s</w:t>
      </w:r>
      <w:r w:rsidR="00C36654">
        <w:rPr>
          <w:rFonts w:cs="Arial"/>
          <w:color w:val="000000" w:themeColor="text1"/>
        </w:rPr>
        <w:t>tawk</w:t>
      </w:r>
      <w:r w:rsidR="002C6C69">
        <w:rPr>
          <w:rFonts w:cs="Arial"/>
          <w:color w:val="000000" w:themeColor="text1"/>
        </w:rPr>
        <w:t>i</w:t>
      </w:r>
      <w:r w:rsidR="00C36654">
        <w:rPr>
          <w:rFonts w:cs="Arial"/>
          <w:color w:val="000000" w:themeColor="text1"/>
        </w:rPr>
        <w:t xml:space="preserve"> na utrzymanie miejsca pracy w PS:</w:t>
      </w:r>
    </w:p>
    <w:p w14:paraId="5B9A041E" w14:textId="08C41CBF" w:rsidR="00C36654" w:rsidRPr="00EC10EF" w:rsidRDefault="00C36654" w:rsidP="00DF4004">
      <w:pPr>
        <w:pStyle w:val="Akapitzlist"/>
        <w:numPr>
          <w:ilvl w:val="0"/>
          <w:numId w:val="109"/>
        </w:numPr>
        <w:spacing w:after="120"/>
        <w:ind w:left="1077" w:hanging="357"/>
        <w:contextualSpacing w:val="0"/>
        <w:rPr>
          <w:rFonts w:cs="Arial"/>
          <w:color w:val="000000" w:themeColor="text1"/>
          <w:lang w:eastAsia="en-GB"/>
        </w:rPr>
      </w:pPr>
      <w:r w:rsidRPr="00EC10EF">
        <w:rPr>
          <w:rFonts w:cs="Arial"/>
          <w:color w:val="000000" w:themeColor="text1"/>
          <w:lang w:eastAsia="en-GB"/>
        </w:rPr>
        <w:lastRenderedPageBreak/>
        <w:t>kopia umowy o pracę lub umowa spółdzielcza oraz świadectwa pracy (jeśli dotyczy) wszystkich osób zatrudnionych na nowoutworzonych miejscach pracy</w:t>
      </w:r>
      <w:r w:rsidRPr="00EC10EF">
        <w:rPr>
          <w:rFonts w:cs="Arial"/>
          <w:color w:val="000000" w:themeColor="text1"/>
        </w:rPr>
        <w:t xml:space="preserve"> </w:t>
      </w:r>
      <w:r w:rsidRPr="00EC10EF">
        <w:rPr>
          <w:rFonts w:cs="Arial"/>
          <w:color w:val="000000" w:themeColor="text1"/>
          <w:lang w:eastAsia="en-GB"/>
        </w:rPr>
        <w:t>w okresie 12 miesięcy od ich utworzenia</w:t>
      </w:r>
      <w:r w:rsidR="00B8465E">
        <w:rPr>
          <w:rFonts w:cs="Arial"/>
          <w:color w:val="000000" w:themeColor="text1"/>
          <w:lang w:eastAsia="en-GB"/>
        </w:rPr>
        <w:t>;</w:t>
      </w:r>
    </w:p>
    <w:p w14:paraId="3E9CE5D7" w14:textId="14A045AB" w:rsidR="00C36654" w:rsidRPr="00EC10EF" w:rsidRDefault="00C36654" w:rsidP="00DF4004">
      <w:pPr>
        <w:pStyle w:val="Akapitzlist"/>
        <w:numPr>
          <w:ilvl w:val="0"/>
          <w:numId w:val="109"/>
        </w:numPr>
        <w:spacing w:after="120"/>
        <w:ind w:left="1077" w:hanging="357"/>
        <w:contextualSpacing w:val="0"/>
        <w:rPr>
          <w:rFonts w:cs="Arial"/>
          <w:color w:val="000000" w:themeColor="text1"/>
          <w:lang w:eastAsia="en-GB"/>
        </w:rPr>
      </w:pPr>
      <w:r w:rsidRPr="00EC10EF">
        <w:rPr>
          <w:rFonts w:cs="Arial"/>
          <w:color w:val="000000" w:themeColor="text1"/>
          <w:lang w:eastAsia="en-GB"/>
        </w:rPr>
        <w:t>potwierdzenie opłacania składek ZUS przez 12 miesięcy</w:t>
      </w:r>
      <w:r w:rsidR="00B8465E">
        <w:rPr>
          <w:rFonts w:cs="Arial"/>
          <w:color w:val="000000" w:themeColor="text1"/>
          <w:lang w:eastAsia="en-GB"/>
        </w:rPr>
        <w:t>;</w:t>
      </w:r>
    </w:p>
    <w:p w14:paraId="242A3503" w14:textId="718F0388" w:rsidR="00C36654" w:rsidRPr="00EC10EF" w:rsidRDefault="00C36654" w:rsidP="00DF4004">
      <w:pPr>
        <w:pStyle w:val="Akapitzlist"/>
        <w:numPr>
          <w:ilvl w:val="0"/>
          <w:numId w:val="109"/>
        </w:numPr>
        <w:spacing w:after="120"/>
        <w:ind w:left="1077" w:hanging="357"/>
        <w:contextualSpacing w:val="0"/>
        <w:rPr>
          <w:rFonts w:cs="Arial"/>
          <w:color w:val="000000" w:themeColor="text1"/>
          <w:lang w:eastAsia="en-GB"/>
        </w:rPr>
      </w:pPr>
      <w:r w:rsidRPr="00EC10EF">
        <w:rPr>
          <w:rFonts w:cs="Arial"/>
          <w:color w:val="000000" w:themeColor="text1"/>
          <w:lang w:eastAsia="en-GB"/>
        </w:rPr>
        <w:t>potwierdzenie przelewu/ów w wysokości odpowiadającej stawce jednostkowej do PS.</w:t>
      </w:r>
    </w:p>
    <w:p w14:paraId="69AAD725" w14:textId="2DC37C52" w:rsidR="00B30806" w:rsidRPr="00E32944" w:rsidRDefault="00B30806" w:rsidP="00DF4004">
      <w:pPr>
        <w:pStyle w:val="Akapitzlist"/>
        <w:numPr>
          <w:ilvl w:val="0"/>
          <w:numId w:val="97"/>
        </w:numPr>
        <w:spacing w:after="120"/>
        <w:ind w:left="357" w:hanging="357"/>
        <w:contextualSpacing w:val="0"/>
        <w:rPr>
          <w:rFonts w:cs="Arial"/>
        </w:rPr>
      </w:pPr>
      <w:r w:rsidRPr="00E32944">
        <w:rPr>
          <w:rFonts w:cs="Arial"/>
          <w:color w:val="000000" w:themeColor="text1"/>
        </w:rPr>
        <w:t xml:space="preserve">Po okresie utrzymania miejsca pracy wymagane jest zachowanie okresu trwałości, który wynosi 6 miesięcy od zakończenia okresu utrzymania miejsca pracy (mierzone od momentu upływu okresu 12 miesięcy finansowania utrzymania miejsca pracy). </w:t>
      </w:r>
      <w:r w:rsidRPr="00E32944">
        <w:rPr>
          <w:rFonts w:cs="Arial"/>
        </w:rPr>
        <w:t>W przypadku niezachowania okresu trwałości naliczane będą korekty finansowe proporcjonalnie do okresu niezachowania trwałości</w:t>
      </w:r>
      <w:r w:rsidR="009464D1">
        <w:rPr>
          <w:rStyle w:val="Odwoanieprzypisudolnego"/>
        </w:rPr>
        <w:footnoteReference w:id="13"/>
      </w:r>
      <w:r w:rsidR="002D77BA" w:rsidRPr="002D77BA">
        <w:rPr>
          <w:rFonts w:cs="Arial"/>
          <w:vertAlign w:val="superscript"/>
        </w:rPr>
        <w:t>)</w:t>
      </w:r>
      <w:r w:rsidRPr="00E32944">
        <w:rPr>
          <w:rFonts w:cs="Arial"/>
        </w:rPr>
        <w:t>.</w:t>
      </w:r>
      <w:r w:rsidR="009464D1">
        <w:rPr>
          <w:rFonts w:cs="Arial"/>
        </w:rPr>
        <w:t xml:space="preserve"> W przypadku wystąpienia siły wyższej</w:t>
      </w:r>
      <w:r w:rsidR="009464D1">
        <w:rPr>
          <w:rStyle w:val="Odwoanieprzypisudolnego"/>
        </w:rPr>
        <w:footnoteReference w:id="14"/>
      </w:r>
      <w:r w:rsidR="002D77BA" w:rsidRPr="00675BC5">
        <w:rPr>
          <w:rFonts w:cs="Arial"/>
          <w:vertAlign w:val="superscript"/>
        </w:rPr>
        <w:t>)</w:t>
      </w:r>
      <w:r w:rsidR="009464D1">
        <w:rPr>
          <w:rFonts w:cs="Arial"/>
        </w:rPr>
        <w:t xml:space="preserve"> w okresie trwałości nie jest dochodzony zwrot środków a stawka nadal uznawana jest za kwalifikowalną przez IZ </w:t>
      </w:r>
      <w:r w:rsidR="00591A07">
        <w:rPr>
          <w:rFonts w:cs="Arial"/>
        </w:rPr>
        <w:t>RP</w:t>
      </w:r>
      <w:r w:rsidR="009464D1">
        <w:rPr>
          <w:rFonts w:cs="Arial"/>
        </w:rPr>
        <w:t>.</w:t>
      </w:r>
    </w:p>
    <w:p w14:paraId="024067A5" w14:textId="660BF3DC" w:rsidR="00C36654" w:rsidRPr="00EC10EF" w:rsidRDefault="00C36654" w:rsidP="00DF4004">
      <w:pPr>
        <w:pStyle w:val="Akapitzlist"/>
        <w:numPr>
          <w:ilvl w:val="0"/>
          <w:numId w:val="97"/>
        </w:numPr>
        <w:spacing w:after="120"/>
        <w:ind w:left="357" w:hanging="357"/>
        <w:contextualSpacing w:val="0"/>
        <w:rPr>
          <w:rFonts w:cs="Arial"/>
        </w:rPr>
      </w:pPr>
      <w:r w:rsidRPr="001F6E14">
        <w:rPr>
          <w:rFonts w:cs="Arial"/>
        </w:rPr>
        <w:t xml:space="preserve">Utworzenie </w:t>
      </w:r>
      <w:r w:rsidR="00ED74E6">
        <w:rPr>
          <w:rFonts w:cs="Arial"/>
        </w:rPr>
        <w:t xml:space="preserve">każdego </w:t>
      </w:r>
      <w:r w:rsidRPr="001F6E14">
        <w:rPr>
          <w:rFonts w:cs="Arial"/>
        </w:rPr>
        <w:t>nowego miejsca pracy w PS</w:t>
      </w:r>
      <w:r>
        <w:rPr>
          <w:rFonts w:cs="Arial"/>
        </w:rPr>
        <w:t xml:space="preserve"> oraz utrzymanie miejsca pracy w PS</w:t>
      </w:r>
      <w:r w:rsidRPr="001F6E14">
        <w:rPr>
          <w:rFonts w:cs="Arial"/>
        </w:rPr>
        <w:t xml:space="preserve"> podlega kontroli. Kontrola utworzenia miejsca pracy dokonywana jest przez beneficjenta, który przeprowadza ją </w:t>
      </w:r>
      <w:r w:rsidR="009464D1">
        <w:rPr>
          <w:rFonts w:cs="Arial"/>
        </w:rPr>
        <w:t xml:space="preserve">w PS co najmniej raz, </w:t>
      </w:r>
      <w:r w:rsidRPr="001F6E14">
        <w:rPr>
          <w:rFonts w:cs="Arial"/>
        </w:rPr>
        <w:t>nie później niż przed złożeniem końcowego wniosku o płatność. Podczas kontroli beneficjent weryfikuje, czy nowe miejsca pracy zostały faktycznie utworzone</w:t>
      </w:r>
      <w:r w:rsidR="00ED74E6">
        <w:rPr>
          <w:rFonts w:cs="Arial"/>
        </w:rPr>
        <w:t xml:space="preserve"> </w:t>
      </w:r>
      <w:r w:rsidR="00ED74E6" w:rsidRPr="001F6E14">
        <w:rPr>
          <w:rFonts w:cs="Arial"/>
          <w:color w:val="000000" w:themeColor="text1"/>
          <w:lang w:eastAsia="en-GB"/>
        </w:rPr>
        <w:t>i funkcjonuj</w:t>
      </w:r>
      <w:r w:rsidR="00DF4004">
        <w:rPr>
          <w:rFonts w:cs="Arial"/>
          <w:color w:val="000000" w:themeColor="text1"/>
          <w:lang w:eastAsia="en-GB"/>
        </w:rPr>
        <w:t>ą</w:t>
      </w:r>
      <w:r w:rsidR="00ED74E6" w:rsidRPr="001F6E14">
        <w:rPr>
          <w:rFonts w:cs="Arial"/>
          <w:color w:val="000000" w:themeColor="text1"/>
          <w:lang w:eastAsia="en-GB"/>
        </w:rPr>
        <w:t xml:space="preserve"> zgodnie z zasadami określonymi w t</w:t>
      </w:r>
      <w:r w:rsidR="00ED74E6">
        <w:rPr>
          <w:rFonts w:cs="Arial"/>
          <w:color w:val="000000" w:themeColor="text1"/>
          <w:lang w:eastAsia="en-GB"/>
        </w:rPr>
        <w:t>ej sekcji</w:t>
      </w:r>
      <w:r w:rsidR="009464D1">
        <w:rPr>
          <w:rFonts w:cs="Arial"/>
          <w:color w:val="000000" w:themeColor="text1"/>
          <w:lang w:eastAsia="en-GB"/>
        </w:rPr>
        <w:t xml:space="preserve"> i podrozdziale 4.4</w:t>
      </w:r>
      <w:r w:rsidRPr="001F6E14">
        <w:rPr>
          <w:rFonts w:cs="Arial"/>
          <w:color w:val="000000" w:themeColor="text1"/>
          <w:lang w:eastAsia="en-GB"/>
        </w:rPr>
        <w:t xml:space="preserve">. Beneficjent </w:t>
      </w:r>
      <w:r w:rsidRPr="001F6E14">
        <w:rPr>
          <w:rFonts w:cs="Arial"/>
          <w:color w:val="000000" w:themeColor="text1"/>
          <w:lang w:eastAsia="en-GB"/>
        </w:rPr>
        <w:lastRenderedPageBreak/>
        <w:t>monitoruje również zachowanie trwałości miejsca po zakończeniu finansowania z EFS+ przez okres 6 miesięcy.</w:t>
      </w:r>
    </w:p>
    <w:p w14:paraId="1FCAED71" w14:textId="77777777" w:rsidR="00ED74E6" w:rsidRPr="001F6E14" w:rsidDel="00E32944" w:rsidRDefault="00ED74E6" w:rsidP="00DF4004">
      <w:pPr>
        <w:pStyle w:val="Akapitzlist"/>
        <w:numPr>
          <w:ilvl w:val="0"/>
          <w:numId w:val="97"/>
        </w:numPr>
        <w:spacing w:after="120"/>
        <w:ind w:left="357" w:hanging="357"/>
        <w:contextualSpacing w:val="0"/>
        <w:rPr>
          <w:rFonts w:cs="Arial"/>
          <w:color w:val="000000" w:themeColor="text1"/>
          <w:lang w:eastAsia="en-GB"/>
        </w:rPr>
      </w:pPr>
      <w:r>
        <w:rPr>
          <w:rFonts w:cs="Arial"/>
          <w:color w:val="000000" w:themeColor="text1"/>
          <w:lang w:eastAsia="en-GB"/>
        </w:rPr>
        <w:t>Stawki jednostkowe na utworzenie miejsca pracy w PS i utrzymanie miejsca pracy w PS podlegają indeksacji według następujących wskaźników:</w:t>
      </w:r>
    </w:p>
    <w:p w14:paraId="4703D6BA" w14:textId="0AF99192" w:rsidR="00ED74E6" w:rsidRDefault="00ED74E6" w:rsidP="00DF4004">
      <w:pPr>
        <w:pStyle w:val="Akapitzlist"/>
        <w:numPr>
          <w:ilvl w:val="0"/>
          <w:numId w:val="100"/>
        </w:numPr>
        <w:spacing w:after="120"/>
        <w:ind w:left="714" w:hanging="357"/>
        <w:contextualSpacing w:val="0"/>
        <w:rPr>
          <w:rFonts w:cs="Arial"/>
          <w:color w:val="000000" w:themeColor="text1"/>
          <w:lang w:eastAsia="en-GB"/>
        </w:rPr>
      </w:pPr>
      <w:r>
        <w:rPr>
          <w:rFonts w:cs="Arial"/>
          <w:color w:val="000000" w:themeColor="text1"/>
          <w:lang w:eastAsia="en-GB"/>
        </w:rPr>
        <w:t>stawka jednostkowa na utworzenie miejsca pracy w PS –</w:t>
      </w:r>
      <w:r w:rsidR="00072D7F">
        <w:rPr>
          <w:rFonts w:cs="Arial"/>
          <w:color w:val="000000" w:themeColor="text1"/>
          <w:lang w:eastAsia="en-GB"/>
        </w:rPr>
        <w:t xml:space="preserve"> zmianę </w:t>
      </w:r>
      <w:r w:rsidRPr="00EC10EF">
        <w:rPr>
          <w:rFonts w:cs="Arial"/>
          <w:color w:val="000000" w:themeColor="text1"/>
          <w:lang w:eastAsia="en-GB"/>
        </w:rPr>
        <w:t xml:space="preserve">przeciętnego wynagrodzenia </w:t>
      </w:r>
      <w:r w:rsidR="00072D7F">
        <w:rPr>
          <w:rFonts w:cs="Arial"/>
          <w:color w:val="000000" w:themeColor="text1"/>
          <w:lang w:eastAsia="en-GB"/>
        </w:rPr>
        <w:t xml:space="preserve">za pracę </w:t>
      </w:r>
      <w:r w:rsidRPr="00EC10EF">
        <w:rPr>
          <w:rFonts w:cs="Arial"/>
          <w:color w:val="000000" w:themeColor="text1"/>
          <w:lang w:eastAsia="en-GB"/>
        </w:rPr>
        <w:t>w oparciu o Komunikat Prezesa Głównego Urzędu Statystycznego o wysokości przeciętnego wynagrodzenia za poprzedni rok</w:t>
      </w:r>
      <w:r w:rsidR="00072D7F">
        <w:rPr>
          <w:rFonts w:cs="Arial"/>
          <w:color w:val="000000" w:themeColor="text1"/>
          <w:lang w:eastAsia="en-GB"/>
        </w:rPr>
        <w:t>;</w:t>
      </w:r>
    </w:p>
    <w:p w14:paraId="79516CC4" w14:textId="45C1BE98" w:rsidR="00ED74E6" w:rsidRPr="00AB1913" w:rsidRDefault="00ED74E6" w:rsidP="00DF4004">
      <w:pPr>
        <w:pStyle w:val="Akapitzlist"/>
        <w:numPr>
          <w:ilvl w:val="0"/>
          <w:numId w:val="100"/>
        </w:numPr>
        <w:spacing w:after="120"/>
        <w:ind w:left="714" w:hanging="357"/>
        <w:contextualSpacing w:val="0"/>
        <w:rPr>
          <w:rFonts w:cs="Arial"/>
          <w:color w:val="000000" w:themeColor="text1"/>
          <w:lang w:eastAsia="en-GB"/>
        </w:rPr>
      </w:pPr>
      <w:r>
        <w:rPr>
          <w:rFonts w:cs="Arial"/>
          <w:color w:val="000000" w:themeColor="text1"/>
          <w:lang w:eastAsia="en-GB"/>
        </w:rPr>
        <w:t>s</w:t>
      </w:r>
      <w:r w:rsidRPr="00AB1913">
        <w:rPr>
          <w:rFonts w:cs="Arial"/>
          <w:color w:val="000000" w:themeColor="text1"/>
          <w:lang w:eastAsia="en-GB"/>
        </w:rPr>
        <w:t xml:space="preserve">tawka jednostkowa na utrzymanie miejsca pracy </w:t>
      </w:r>
      <w:r>
        <w:rPr>
          <w:rFonts w:cs="Arial"/>
          <w:color w:val="000000" w:themeColor="text1"/>
          <w:lang w:eastAsia="en-GB"/>
        </w:rPr>
        <w:t>w PS –</w:t>
      </w:r>
      <w:r w:rsidR="00072D7F">
        <w:rPr>
          <w:rFonts w:cs="Arial"/>
          <w:color w:val="000000" w:themeColor="text1"/>
          <w:lang w:eastAsia="en-GB"/>
        </w:rPr>
        <w:t xml:space="preserve"> </w:t>
      </w:r>
      <w:r w:rsidRPr="00AB1913">
        <w:rPr>
          <w:rFonts w:cs="Arial"/>
          <w:color w:val="000000" w:themeColor="text1"/>
          <w:lang w:eastAsia="en-GB"/>
        </w:rPr>
        <w:t>zmian</w:t>
      </w:r>
      <w:r w:rsidR="00072D7F">
        <w:rPr>
          <w:rFonts w:cs="Arial"/>
          <w:color w:val="000000" w:themeColor="text1"/>
          <w:lang w:eastAsia="en-GB"/>
        </w:rPr>
        <w:t>ę</w:t>
      </w:r>
      <w:r w:rsidRPr="00AB1913">
        <w:rPr>
          <w:rFonts w:cs="Arial"/>
          <w:color w:val="000000" w:themeColor="text1"/>
          <w:lang w:eastAsia="en-GB"/>
        </w:rPr>
        <w:t xml:space="preserve"> minimalnego wynagrodzenia za pracę w rozumieniu </w:t>
      </w:r>
      <w:r w:rsidR="00591A07">
        <w:rPr>
          <w:rFonts w:cs="Arial"/>
          <w:color w:val="000000" w:themeColor="text1"/>
          <w:lang w:eastAsia="en-GB"/>
        </w:rPr>
        <w:t>ustawy z dnia 10 października 2002 r.</w:t>
      </w:r>
      <w:r w:rsidRPr="00AB1913">
        <w:rPr>
          <w:rFonts w:cs="Arial"/>
          <w:color w:val="000000" w:themeColor="text1"/>
          <w:lang w:eastAsia="en-GB"/>
        </w:rPr>
        <w:t xml:space="preserve"> o minimalnym wynagrodzeniu za pracę. </w:t>
      </w:r>
    </w:p>
    <w:p w14:paraId="719E7102" w14:textId="77777777" w:rsidR="00072D7F" w:rsidRDefault="00ED74E6" w:rsidP="00DF4004">
      <w:pPr>
        <w:pStyle w:val="Akapitzlist"/>
        <w:spacing w:after="120"/>
        <w:ind w:left="0"/>
        <w:contextualSpacing w:val="0"/>
        <w:rPr>
          <w:rFonts w:cs="Arial"/>
          <w:color w:val="000000" w:themeColor="text1"/>
          <w:lang w:eastAsia="en-GB"/>
        </w:rPr>
      </w:pPr>
      <w:r w:rsidRPr="008556B1">
        <w:rPr>
          <w:rFonts w:cs="Arial"/>
          <w:color w:val="000000" w:themeColor="text1"/>
          <w:lang w:eastAsia="en-GB"/>
        </w:rPr>
        <w:t xml:space="preserve">Indeksacja </w:t>
      </w:r>
      <w:r w:rsidR="00072D7F">
        <w:rPr>
          <w:rFonts w:cs="Arial"/>
          <w:color w:val="000000" w:themeColor="text1"/>
          <w:lang w:eastAsia="en-GB"/>
        </w:rPr>
        <w:t xml:space="preserve">obu </w:t>
      </w:r>
      <w:r w:rsidRPr="008556B1">
        <w:rPr>
          <w:rFonts w:cs="Arial"/>
          <w:color w:val="000000" w:themeColor="text1"/>
          <w:lang w:eastAsia="en-GB"/>
        </w:rPr>
        <w:t xml:space="preserve">stawek </w:t>
      </w:r>
      <w:r>
        <w:rPr>
          <w:rFonts w:cs="Arial"/>
          <w:color w:val="000000" w:themeColor="text1"/>
          <w:lang w:eastAsia="en-GB"/>
        </w:rPr>
        <w:t xml:space="preserve">jednostkowych </w:t>
      </w:r>
      <w:r w:rsidRPr="008556B1">
        <w:rPr>
          <w:rFonts w:cs="Arial"/>
          <w:color w:val="000000" w:themeColor="text1"/>
          <w:lang w:eastAsia="en-GB"/>
        </w:rPr>
        <w:t>będzie przeprowadzana corocznie w</w:t>
      </w:r>
      <w:r>
        <w:rPr>
          <w:rFonts w:cs="Arial"/>
          <w:color w:val="000000" w:themeColor="text1"/>
          <w:lang w:eastAsia="en-GB"/>
        </w:rPr>
        <w:t xml:space="preserve"> </w:t>
      </w:r>
      <w:r w:rsidRPr="008556B1">
        <w:rPr>
          <w:rFonts w:cs="Arial"/>
          <w:color w:val="000000" w:themeColor="text1"/>
          <w:lang w:eastAsia="en-GB"/>
        </w:rPr>
        <w:t xml:space="preserve">terminie do </w:t>
      </w:r>
      <w:r w:rsidRPr="00393622">
        <w:rPr>
          <w:rFonts w:cs="Arial"/>
          <w:color w:val="000000" w:themeColor="text1"/>
          <w:lang w:eastAsia="en-GB"/>
        </w:rPr>
        <w:t xml:space="preserve">30 kwietnia, po oficjalnym ogłoszeniu wysokości przeciętnego i minimalnego wynagrodzenia przez uprawnione podmioty. </w:t>
      </w:r>
    </w:p>
    <w:p w14:paraId="43C69B2E" w14:textId="64A38ABB" w:rsidR="00ED74E6" w:rsidRPr="00072D7F" w:rsidRDefault="00072D7F" w:rsidP="00DF4004">
      <w:pPr>
        <w:pStyle w:val="Akapitzlist"/>
        <w:numPr>
          <w:ilvl w:val="0"/>
          <w:numId w:val="97"/>
        </w:numPr>
        <w:spacing w:after="120"/>
        <w:ind w:left="357" w:hanging="357"/>
        <w:contextualSpacing w:val="0"/>
        <w:rPr>
          <w:rFonts w:cs="Arial"/>
          <w:color w:val="000000" w:themeColor="text1"/>
          <w:lang w:eastAsia="en-GB"/>
        </w:rPr>
      </w:pPr>
      <w:r w:rsidRPr="00072D7F">
        <w:rPr>
          <w:rFonts w:cs="Arial"/>
          <w:color w:val="000000" w:themeColor="text1"/>
          <w:lang w:eastAsia="en-GB"/>
        </w:rPr>
        <w:t xml:space="preserve">Zindeksowane stawki będą ogłaszane w komunikacie ministra właściwego do spraw rozwoju regionalnego, na stronie internetowej </w:t>
      </w:r>
      <w:r w:rsidR="00591A07">
        <w:rPr>
          <w:rFonts w:cs="Arial"/>
          <w:color w:val="000000" w:themeColor="text1"/>
          <w:lang w:eastAsia="en-GB"/>
        </w:rPr>
        <w:t>urzędu obsługującego ministra do spraw rozwoju regionalnego</w:t>
      </w:r>
      <w:r w:rsidRPr="00072D7F">
        <w:rPr>
          <w:rFonts w:cs="Arial"/>
          <w:color w:val="000000" w:themeColor="text1"/>
          <w:lang w:eastAsia="en-GB"/>
        </w:rPr>
        <w:t xml:space="preserve"> i będą mieć – co do zasady – </w:t>
      </w:r>
      <w:r w:rsidRPr="00072D7F">
        <w:rPr>
          <w:rFonts w:cs="Arial"/>
        </w:rPr>
        <w:t xml:space="preserve">zastosowanie wyłącznie do umów o dofinansowanie projektu zawartych na podstawie naborów ogłoszonych po dniu wydania komunikatu w sprawie zindeksowanej stawki. </w:t>
      </w:r>
      <w:r w:rsidR="00DC0230">
        <w:rPr>
          <w:rFonts w:cs="Arial"/>
        </w:rPr>
        <w:t>Zindeksowane s</w:t>
      </w:r>
      <w:r w:rsidRPr="00072D7F">
        <w:rPr>
          <w:rFonts w:cs="Arial"/>
        </w:rPr>
        <w:t>tawki jednostkowe będą mogły mieć zastosowanie r</w:t>
      </w:r>
      <w:r w:rsidRPr="000013B6">
        <w:rPr>
          <w:rFonts w:cs="Arial"/>
        </w:rPr>
        <w:t>ównież w projektach realizowanych pod warunkiem wyraźnego rozdzielenia części projektu rozliczanej według dotychczasowej i według zindeksowanej stawki (</w:t>
      </w:r>
      <w:r w:rsidRPr="004D70EA">
        <w:rPr>
          <w:rFonts w:cs="Arial"/>
        </w:rPr>
        <w:t xml:space="preserve">np. zastosowanie </w:t>
      </w:r>
      <w:r w:rsidRPr="00EF6492">
        <w:rPr>
          <w:rFonts w:cs="Arial"/>
        </w:rPr>
        <w:t>zindeksowanej stawki będzie mogło mieć miejsce dla wsparcia udzielanego po opublikowaniu przez OWES nowego naboru na wnioski o wsparcie w zakresie utworzenia i utrzymania miejsca pracy w PS albo w przypadku udzielania wsparcia w sposób ciągły, po ogłoszeniu daty, od której nowa stawka będzie miała zastosowanie). Rozwiązanie to będzie jednak możliwe do przyjęcia wyłącznie pod warunkiem uzyskania zgody IZ na zmianę wniosku o dofinansowanie, przy czym</w:t>
      </w:r>
      <w:r w:rsidR="00DD24EA">
        <w:rPr>
          <w:rFonts w:cs="Arial"/>
        </w:rPr>
        <w:t xml:space="preserve"> </w:t>
      </w:r>
      <w:r w:rsidRPr="00EF6492">
        <w:rPr>
          <w:rFonts w:cs="Arial"/>
        </w:rPr>
        <w:t>wyższe koszty w projekcie będą mogły być pokryte w pierw</w:t>
      </w:r>
      <w:r w:rsidRPr="00AA4F48">
        <w:rPr>
          <w:rFonts w:cs="Arial"/>
        </w:rPr>
        <w:t>szej kolejności z oszczędności beneficjenta</w:t>
      </w:r>
      <w:r w:rsidR="00DD24EA">
        <w:rPr>
          <w:rFonts w:cs="Arial"/>
        </w:rPr>
        <w:t>,</w:t>
      </w:r>
      <w:r w:rsidRPr="00AA4F48">
        <w:rPr>
          <w:rFonts w:cs="Arial"/>
        </w:rPr>
        <w:t xml:space="preserve"> a jeżeli nie zostaną one zidentyfikowane</w:t>
      </w:r>
      <w:r w:rsidR="00DD24EA">
        <w:rPr>
          <w:rFonts w:cs="Arial"/>
        </w:rPr>
        <w:t>,</w:t>
      </w:r>
      <w:r w:rsidRPr="00AA4F48">
        <w:rPr>
          <w:rFonts w:cs="Arial"/>
        </w:rPr>
        <w:t xml:space="preserve"> poprzez zwiększenie bu</w:t>
      </w:r>
      <w:r w:rsidRPr="005A6EF2">
        <w:rPr>
          <w:rFonts w:cs="Arial"/>
        </w:rPr>
        <w:t>dżetu projektu przez IZ, o ile ta będzie dysponować dostępną alokacją.</w:t>
      </w:r>
    </w:p>
    <w:p w14:paraId="33AB80F3" w14:textId="7CB0077F" w:rsidR="687C47D8" w:rsidRPr="00E95045" w:rsidRDefault="687C47D8" w:rsidP="00112D6B">
      <w:pPr>
        <w:pStyle w:val="Nagwek2"/>
      </w:pPr>
      <w:bookmarkStart w:id="50" w:name="_Toc117861312"/>
      <w:r w:rsidRPr="00E95045">
        <w:lastRenderedPageBreak/>
        <w:t>Podrozdział 4.5. Zasady dotyczące integracji społeczno-ekonomicznej obywateli państw trzecich</w:t>
      </w:r>
      <w:bookmarkEnd w:id="50"/>
    </w:p>
    <w:p w14:paraId="151A0E14" w14:textId="0E95A15F"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W ramach wsparcia w zakresie integracji społeczno-ekonomicznej obywateli państw trzecich na poziomie regionalnym możliwa jest realizacja przedsięwzięć obejmujących następujące typy działań: </w:t>
      </w:r>
    </w:p>
    <w:p w14:paraId="2D921811" w14:textId="1AD5362B" w:rsidR="0C5603E5" w:rsidRPr="00E95045" w:rsidRDefault="0C5603E5" w:rsidP="00DB4F38">
      <w:pPr>
        <w:pStyle w:val="Akapitzlist"/>
        <w:numPr>
          <w:ilvl w:val="1"/>
          <w:numId w:val="26"/>
        </w:numPr>
        <w:spacing w:after="120"/>
        <w:ind w:left="714" w:hanging="357"/>
        <w:contextualSpacing w:val="0"/>
        <w:rPr>
          <w:rFonts w:cs="Arial"/>
        </w:rPr>
      </w:pPr>
      <w:r w:rsidRPr="00E95045">
        <w:rPr>
          <w:rFonts w:cs="Arial"/>
        </w:rPr>
        <w:t>wspieranie migrantów oraz pracodawców w procesie integracji cudzoziemców na rynku pracy</w:t>
      </w:r>
      <w:r w:rsidR="009B4D42" w:rsidRPr="00E95045">
        <w:rPr>
          <w:rFonts w:cs="Arial"/>
        </w:rPr>
        <w:t>;</w:t>
      </w:r>
    </w:p>
    <w:p w14:paraId="53BBF9EB" w14:textId="0F6349C1" w:rsidR="0C5603E5" w:rsidRPr="00E95045" w:rsidRDefault="0C5603E5" w:rsidP="00DB4F38">
      <w:pPr>
        <w:pStyle w:val="Akapitzlist"/>
        <w:numPr>
          <w:ilvl w:val="1"/>
          <w:numId w:val="26"/>
        </w:numPr>
        <w:spacing w:after="120"/>
        <w:ind w:left="714" w:hanging="357"/>
        <w:contextualSpacing w:val="0"/>
        <w:rPr>
          <w:rFonts w:cs="Arial"/>
        </w:rPr>
      </w:pPr>
      <w:r w:rsidRPr="00E95045">
        <w:rPr>
          <w:rFonts w:cs="Arial"/>
        </w:rPr>
        <w:t>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rsidR="009B4D42" w:rsidRPr="00E95045">
        <w:rPr>
          <w:rFonts w:cs="Arial"/>
        </w:rPr>
        <w:t>;</w:t>
      </w:r>
    </w:p>
    <w:p w14:paraId="79081E23" w14:textId="16267B7E" w:rsidR="0C5603E5" w:rsidRPr="00E95045" w:rsidRDefault="0C5603E5" w:rsidP="00DB4F38">
      <w:pPr>
        <w:pStyle w:val="Akapitzlist"/>
        <w:numPr>
          <w:ilvl w:val="1"/>
          <w:numId w:val="26"/>
        </w:numPr>
        <w:spacing w:after="120"/>
        <w:ind w:left="714" w:hanging="357"/>
        <w:contextualSpacing w:val="0"/>
        <w:rPr>
          <w:rFonts w:cs="Arial"/>
        </w:rPr>
      </w:pPr>
      <w:r w:rsidRPr="00E95045">
        <w:rPr>
          <w:rFonts w:cs="Arial"/>
        </w:rPr>
        <w:t>działania na rzecz społeczeństwa przyjmującego, w tym budowanie potencjału podmiotów działających na rzecz migrantów.</w:t>
      </w:r>
    </w:p>
    <w:p w14:paraId="11F892DD" w14:textId="036B57DA"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AD1F1C">
        <w:rPr>
          <w:rFonts w:cs="Arial"/>
        </w:rPr>
        <w:t>RP</w:t>
      </w:r>
      <w:r w:rsidR="00AD1F1C" w:rsidRPr="00E95045">
        <w:rPr>
          <w:rFonts w:cs="Arial"/>
        </w:rPr>
        <w:t xml:space="preserve"> </w:t>
      </w:r>
      <w:r w:rsidRPr="00E95045">
        <w:rPr>
          <w:rFonts w:cs="Arial"/>
        </w:rPr>
        <w:t xml:space="preserve">zapewnia, że wsparcie skierowane jest do osób, które nie posiadają obywatelstwa żadnego z krajów UE ani krajów takich jak: Norwegia, Islandia, Lichtenstein oraz Szwajcaria. Osoby te muszą przebywać w Polsce legalnie, na podstawie dokumentów upoważniających do pobytu i pracy, takich jak </w:t>
      </w:r>
      <w:r w:rsidR="00DE67BB" w:rsidRPr="00E95045">
        <w:rPr>
          <w:rFonts w:cs="Arial"/>
        </w:rPr>
        <w:t>np.</w:t>
      </w:r>
      <w:r w:rsidRPr="00E95045">
        <w:rPr>
          <w:rFonts w:cs="Arial"/>
        </w:rPr>
        <w:t xml:space="preserve"> wiza, karta pobytu (czasowego, stałego lub rezydenta długoterminowego UE) czy dokument potwierdzający objęcie ochroną. W zakres pomocy włączeni są zarówno migranci przyjeżdżający do pracy, studenci, jak również uchodźcy oraz osoby, które otrzymały inne formy ochrony.</w:t>
      </w:r>
    </w:p>
    <w:p w14:paraId="49C424E4" w14:textId="46C57AEC"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że w projektach </w:t>
      </w:r>
      <w:r w:rsidR="00CA15EF">
        <w:rPr>
          <w:rFonts w:cs="Arial"/>
        </w:rPr>
        <w:t xml:space="preserve">będą </w:t>
      </w:r>
      <w:r w:rsidRPr="00E95045">
        <w:rPr>
          <w:rFonts w:cs="Arial"/>
        </w:rPr>
        <w:t>preferowane osoby objęte ochroną czasową w Polsce w związku z agresją Federacji Rosyjskiej na Ukrainę.</w:t>
      </w:r>
    </w:p>
    <w:p w14:paraId="23D310A5" w14:textId="6EF0C87B"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CC1E37">
        <w:rPr>
          <w:rFonts w:cs="Arial"/>
        </w:rPr>
        <w:t>RP</w:t>
      </w:r>
      <w:r w:rsidRPr="00E95045">
        <w:rPr>
          <w:rFonts w:cs="Arial"/>
        </w:rPr>
        <w:t xml:space="preserve"> zapewnia, że realizowane działania będą uwzględniać specyfikę migracji do danego regionu, pod względem cech społeczno-demograficznych migrantów, sektorów gospodarki, w których najczęściej znajdują zatrudnienie oraz wyzwań, jakie się pojawiają.</w:t>
      </w:r>
    </w:p>
    <w:p w14:paraId="78E3D437" w14:textId="0C5F95DA"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działania w obszarze integracji społeczno-ekonomicznej obywateli państw trzecich odpowiadają priorytetom rozwojowym danego regionu i wzmacniają oddolne inicjatywy w tym obszarze.</w:t>
      </w:r>
    </w:p>
    <w:p w14:paraId="52BC703B" w14:textId="7519249D"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lastRenderedPageBreak/>
        <w:t xml:space="preserve">IZ </w:t>
      </w:r>
      <w:r w:rsidR="00CC1E37">
        <w:rPr>
          <w:rFonts w:cs="Arial"/>
        </w:rPr>
        <w:t>RP</w:t>
      </w:r>
      <w:r w:rsidR="00CC1E37" w:rsidRPr="00E95045">
        <w:rPr>
          <w:rFonts w:cs="Arial"/>
        </w:rPr>
        <w:t xml:space="preserve"> </w:t>
      </w:r>
      <w:r w:rsidRPr="00E95045">
        <w:rPr>
          <w:rFonts w:cs="Arial"/>
        </w:rPr>
        <w:t>zapewnia, że szczególny nacisk zostanie położony na indywidualizację wsparcia. Powinno być ono zróżnicowane pod względem kategorii osób, do których jest kierowane, przy uwzględnieniu takich elementów jak np. ich sytuacja na rynku pracy, znajomość języka polskiego, wykształcenie (w tym zdobyte poza Polską) i posiadane kwalifikacje, rodzaj wykonywanej lub poszukiwanej pracy, różnice kulturowe, płeć, wiek, status migracyjny, itp.</w:t>
      </w:r>
    </w:p>
    <w:p w14:paraId="183CC0C9" w14:textId="531B8AFA"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przy planowaniu i realizacji działań na rzecz włączania migrantów w polskie społeczeństwo zwraca szczególną uwagę na zaangażowanie obu stron: zarówno samych cudzoziemców, jak i społeczeństwa, w tym organizacji pozarządowych oraz społeczności </w:t>
      </w:r>
      <w:proofErr w:type="spellStart"/>
      <w:r w:rsidR="005F4291" w:rsidRPr="00E95045">
        <w:rPr>
          <w:rFonts w:cs="Arial"/>
        </w:rPr>
        <w:t>migranckiego</w:t>
      </w:r>
      <w:proofErr w:type="spellEnd"/>
      <w:r w:rsidR="005F4291" w:rsidRPr="00E95045">
        <w:rPr>
          <w:rFonts w:cs="Arial"/>
        </w:rPr>
        <w:t xml:space="preserve"> pochodzenia</w:t>
      </w:r>
      <w:r w:rsidRPr="00E95045">
        <w:rPr>
          <w:rFonts w:cs="Arial"/>
        </w:rPr>
        <w:t>.</w:t>
      </w:r>
    </w:p>
    <w:p w14:paraId="708BECE3" w14:textId="7626A7E8"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że tam, gdzie to możliwe wsparcie będzie udzielane w ramach centrów integracji </w:t>
      </w:r>
      <w:r w:rsidR="00E37D9E" w:rsidRPr="00E95045">
        <w:rPr>
          <w:rFonts w:cs="Arial"/>
        </w:rPr>
        <w:t>cudzoziemców</w:t>
      </w:r>
      <w:r w:rsidRPr="00E95045">
        <w:rPr>
          <w:rFonts w:cs="Arial"/>
        </w:rPr>
        <w:t xml:space="preserve"> funkcjonujących według modelu wypracowanego w ramach projektu „Budowanie struktur dla integracji cudzoziemców w Polsce”.</w:t>
      </w:r>
    </w:p>
    <w:p w14:paraId="17E5E6A2" w14:textId="0C4AAD5C"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że wsparcie skierowane do obywateli państw trzecich będzie realizowane zgodnie z zasadami określonymi w poradniku Komisji Europejskiej </w:t>
      </w:r>
      <w:r w:rsidR="00583A8D" w:rsidRPr="00E95045">
        <w:rPr>
          <w:rFonts w:cs="Arial"/>
        </w:rPr>
        <w:t>„</w:t>
      </w:r>
      <w:r w:rsidRPr="00E95045">
        <w:rPr>
          <w:rFonts w:cs="Arial"/>
        </w:rPr>
        <w:t xml:space="preserve">Toolkit on the </w:t>
      </w:r>
      <w:proofErr w:type="spellStart"/>
      <w:r w:rsidRPr="00E95045">
        <w:rPr>
          <w:rFonts w:cs="Arial"/>
        </w:rPr>
        <w:t>use</w:t>
      </w:r>
      <w:proofErr w:type="spellEnd"/>
      <w:r w:rsidRPr="00E95045">
        <w:rPr>
          <w:rFonts w:cs="Arial"/>
        </w:rPr>
        <w:t xml:space="preserve"> of EU </w:t>
      </w:r>
      <w:proofErr w:type="spellStart"/>
      <w:r w:rsidRPr="00E95045">
        <w:rPr>
          <w:rFonts w:cs="Arial"/>
        </w:rPr>
        <w:t>Funds</w:t>
      </w:r>
      <w:proofErr w:type="spellEnd"/>
      <w:r w:rsidRPr="00E95045">
        <w:rPr>
          <w:rFonts w:cs="Arial"/>
        </w:rPr>
        <w:t xml:space="preserve"> for the </w:t>
      </w:r>
      <w:proofErr w:type="spellStart"/>
      <w:r w:rsidRPr="00E95045">
        <w:rPr>
          <w:rFonts w:cs="Arial"/>
        </w:rPr>
        <w:t>integration</w:t>
      </w:r>
      <w:proofErr w:type="spellEnd"/>
      <w:r w:rsidRPr="00E95045">
        <w:rPr>
          <w:rFonts w:cs="Arial"/>
        </w:rPr>
        <w:t xml:space="preserve"> of </w:t>
      </w:r>
      <w:proofErr w:type="spellStart"/>
      <w:r w:rsidRPr="00E95045">
        <w:rPr>
          <w:rFonts w:cs="Arial"/>
        </w:rPr>
        <w:t>people</w:t>
      </w:r>
      <w:proofErr w:type="spellEnd"/>
      <w:r w:rsidRPr="00E95045">
        <w:rPr>
          <w:rFonts w:cs="Arial"/>
        </w:rPr>
        <w:t xml:space="preserve"> with a migrant </w:t>
      </w:r>
      <w:proofErr w:type="spellStart"/>
      <w:r w:rsidRPr="00E95045">
        <w:rPr>
          <w:rFonts w:cs="Arial"/>
        </w:rPr>
        <w:t>background</w:t>
      </w:r>
      <w:proofErr w:type="spellEnd"/>
      <w:r w:rsidRPr="00E95045">
        <w:rPr>
          <w:rFonts w:cs="Arial"/>
        </w:rPr>
        <w:t>”</w:t>
      </w:r>
      <w:r w:rsidRPr="00E95045">
        <w:rPr>
          <w:rFonts w:cs="Arial"/>
          <w:i/>
          <w:iCs/>
        </w:rPr>
        <w:t xml:space="preserve"> </w:t>
      </w:r>
      <w:r w:rsidRPr="00E95045">
        <w:rPr>
          <w:rFonts w:cs="Arial"/>
        </w:rPr>
        <w:t xml:space="preserve">oraz z wykorzystaniem doświadczeń z projektu </w:t>
      </w:r>
      <w:r w:rsidR="00583A8D" w:rsidRPr="00E95045">
        <w:rPr>
          <w:rFonts w:cs="Arial"/>
        </w:rPr>
        <w:t>„</w:t>
      </w:r>
      <w:proofErr w:type="spellStart"/>
      <w:r w:rsidRPr="00E95045">
        <w:rPr>
          <w:rFonts w:cs="Arial"/>
        </w:rPr>
        <w:t>Arrival</w:t>
      </w:r>
      <w:proofErr w:type="spellEnd"/>
      <w:r w:rsidRPr="00E95045">
        <w:rPr>
          <w:rFonts w:cs="Arial"/>
        </w:rPr>
        <w:t xml:space="preserve"> Regions” finansowanego ze środków EFRR w ramach programu </w:t>
      </w:r>
      <w:proofErr w:type="spellStart"/>
      <w:r w:rsidRPr="00E95045">
        <w:rPr>
          <w:rFonts w:cs="Arial"/>
        </w:rPr>
        <w:t>Interreg</w:t>
      </w:r>
      <w:proofErr w:type="spellEnd"/>
      <w:r w:rsidRPr="00E95045">
        <w:rPr>
          <w:rFonts w:cs="Arial"/>
        </w:rPr>
        <w:t xml:space="preserve"> Europa Środkowa.</w:t>
      </w:r>
    </w:p>
    <w:p w14:paraId="26CAE194" w14:textId="72A10B8D" w:rsidR="0C5603E5" w:rsidRPr="00E95045"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że działania w zakresie integracji społeczno-ekonomicznej obywateli państw trzecich finansowane ze środków EFS+ nie są finansowane z innych środków publicznych, w szczególności z Funduszu Azylu, Migracji i Integracji.</w:t>
      </w:r>
    </w:p>
    <w:p w14:paraId="74839E19" w14:textId="2708C1E1" w:rsidR="7CB47567" w:rsidRPr="00196983" w:rsidRDefault="0C5603E5" w:rsidP="00DB4F38">
      <w:pPr>
        <w:pStyle w:val="Akapitzlist"/>
        <w:numPr>
          <w:ilvl w:val="0"/>
          <w:numId w:val="27"/>
        </w:numPr>
        <w:spacing w:after="120"/>
        <w:ind w:left="357" w:hanging="357"/>
        <w:contextualSpacing w:val="0"/>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zapewnia komplementarność i synergię pomiędzy działaniami finansowanymi ze środków z EFS+ a działaniami finansowanymi z innych środków</w:t>
      </w:r>
      <w:r w:rsidR="00E20BD7">
        <w:rPr>
          <w:rFonts w:cs="Arial"/>
        </w:rPr>
        <w:t xml:space="preserve">, w szczególności z </w:t>
      </w:r>
      <w:r w:rsidR="00E20BD7" w:rsidRPr="00E95045">
        <w:rPr>
          <w:rFonts w:cs="Arial"/>
        </w:rPr>
        <w:t>Funduszu Azylu, Migracji i Integracji</w:t>
      </w:r>
      <w:r w:rsidRPr="00E95045">
        <w:rPr>
          <w:rFonts w:cs="Arial"/>
        </w:rPr>
        <w:t>.</w:t>
      </w:r>
    </w:p>
    <w:p w14:paraId="3BC9ADCF" w14:textId="31A9BAE9" w:rsidR="003C1934" w:rsidRPr="00E95045" w:rsidRDefault="003C1934" w:rsidP="000308EB">
      <w:pPr>
        <w:pStyle w:val="Nagwek1"/>
      </w:pPr>
      <w:bookmarkStart w:id="51" w:name="_Toc98761665"/>
      <w:bookmarkStart w:id="52" w:name="_Toc98934370"/>
      <w:bookmarkStart w:id="53" w:name="_Toc117861313"/>
      <w:r w:rsidRPr="00E95045">
        <w:lastRenderedPageBreak/>
        <w:t xml:space="preserve">Rozdział </w:t>
      </w:r>
      <w:r w:rsidR="007D3EA8" w:rsidRPr="00E95045">
        <w:t>5</w:t>
      </w:r>
      <w:r w:rsidRPr="00E95045">
        <w:t>. Zasady interwencji EFS+ w obszarze adaptacyjności</w:t>
      </w:r>
      <w:bookmarkEnd w:id="53"/>
    </w:p>
    <w:p w14:paraId="20428C4F" w14:textId="27D9A408" w:rsidR="002E4E0D" w:rsidRDefault="002E4E0D" w:rsidP="00DB4F38">
      <w:pPr>
        <w:numPr>
          <w:ilvl w:val="0"/>
          <w:numId w:val="71"/>
        </w:numPr>
        <w:spacing w:after="120"/>
        <w:ind w:left="357" w:hanging="357"/>
        <w:rPr>
          <w:rFonts w:eastAsiaTheme="minorHAnsi" w:cs="Arial"/>
          <w:lang w:eastAsia="en-US"/>
        </w:rPr>
      </w:pPr>
      <w:r w:rsidRPr="00E95045">
        <w:rPr>
          <w:rFonts w:eastAsiaTheme="minorHAnsi" w:cs="Arial"/>
          <w:lang w:eastAsia="en-US"/>
        </w:rPr>
        <w:t>Nie jest możliwe dofinansowanie ze środków EFS+ tworzenia regionalnych rejestrów usług rozwojowych lub innych alternatywnych baz lub rejestrów publicznych, które powielają zadania realizowane w ramach BUR.</w:t>
      </w:r>
    </w:p>
    <w:p w14:paraId="63767CDA" w14:textId="1ADC4257" w:rsidR="00EE4D41" w:rsidRPr="00A17CCA" w:rsidRDefault="00EE4D41" w:rsidP="00DB4F38">
      <w:pPr>
        <w:numPr>
          <w:ilvl w:val="0"/>
          <w:numId w:val="71"/>
        </w:numPr>
        <w:spacing w:after="120"/>
        <w:ind w:left="357" w:hanging="357"/>
        <w:rPr>
          <w:rFonts w:cs="Arial"/>
          <w:szCs w:val="22"/>
        </w:rPr>
      </w:pPr>
      <w:r>
        <w:rPr>
          <w:rFonts w:cs="Arial"/>
          <w:szCs w:val="22"/>
        </w:rPr>
        <w:t xml:space="preserve">IZ </w:t>
      </w:r>
      <w:r w:rsidR="00CC1E37">
        <w:rPr>
          <w:rFonts w:cs="Arial"/>
          <w:szCs w:val="22"/>
        </w:rPr>
        <w:t xml:space="preserve">RP </w:t>
      </w:r>
      <w:r>
        <w:rPr>
          <w:rFonts w:cs="Arial"/>
          <w:szCs w:val="22"/>
        </w:rPr>
        <w:t xml:space="preserve">zapewnia, że </w:t>
      </w:r>
      <w:r w:rsidRPr="00E95045">
        <w:rPr>
          <w:rFonts w:cs="Arial"/>
          <w:szCs w:val="22"/>
        </w:rPr>
        <w:t>PSF funkcjonują zgodnie z zasadami określonymi w rozdziale</w:t>
      </w:r>
      <w:r w:rsidR="00FB56B3">
        <w:rPr>
          <w:rFonts w:cs="Arial"/>
          <w:szCs w:val="22"/>
        </w:rPr>
        <w:t xml:space="preserve"> </w:t>
      </w:r>
      <w:r w:rsidRPr="00E95045">
        <w:rPr>
          <w:rFonts w:cs="Arial"/>
          <w:szCs w:val="22"/>
        </w:rPr>
        <w:t>8</w:t>
      </w:r>
      <w:r>
        <w:rPr>
          <w:rFonts w:cs="Arial"/>
          <w:szCs w:val="22"/>
        </w:rPr>
        <w:t>.</w:t>
      </w:r>
      <w:r w:rsidR="002915EF">
        <w:rPr>
          <w:rFonts w:cs="Arial"/>
          <w:szCs w:val="22"/>
        </w:rPr>
        <w:t xml:space="preserve"> </w:t>
      </w:r>
    </w:p>
    <w:p w14:paraId="185F88C0" w14:textId="535C7F28" w:rsidR="00955A2C" w:rsidRPr="00955A2C" w:rsidRDefault="00BE6440" w:rsidP="00DB4F38">
      <w:pPr>
        <w:numPr>
          <w:ilvl w:val="0"/>
          <w:numId w:val="71"/>
        </w:numPr>
        <w:spacing w:after="120"/>
        <w:ind w:left="357" w:hanging="357"/>
        <w:rPr>
          <w:rFonts w:eastAsiaTheme="minorHAnsi" w:cs="Arial"/>
          <w:lang w:eastAsia="en-US"/>
        </w:rPr>
      </w:pPr>
      <w:r>
        <w:rPr>
          <w:rFonts w:cs="Arial"/>
          <w:szCs w:val="22"/>
        </w:rPr>
        <w:t xml:space="preserve">IZ RP </w:t>
      </w:r>
      <w:r w:rsidRPr="00BE6440">
        <w:rPr>
          <w:rFonts w:cs="Arial"/>
          <w:szCs w:val="22"/>
        </w:rPr>
        <w:t>zapewni</w:t>
      </w:r>
      <w:r w:rsidR="00DC6AA2">
        <w:rPr>
          <w:rFonts w:cs="Arial"/>
          <w:szCs w:val="22"/>
        </w:rPr>
        <w:t>a</w:t>
      </w:r>
      <w:r w:rsidRPr="00BE6440">
        <w:rPr>
          <w:rFonts w:cs="Arial"/>
          <w:szCs w:val="22"/>
        </w:rPr>
        <w:t>, że wsparcie rozw</w:t>
      </w:r>
      <w:r w:rsidR="00DC6AA2">
        <w:rPr>
          <w:rFonts w:cs="Arial"/>
          <w:szCs w:val="22"/>
        </w:rPr>
        <w:t>oju</w:t>
      </w:r>
      <w:r w:rsidRPr="00BE6440">
        <w:rPr>
          <w:rFonts w:cs="Arial"/>
          <w:szCs w:val="22"/>
        </w:rPr>
        <w:t xml:space="preserve"> umiejętności/kompetencji/kwalifikacji </w:t>
      </w:r>
      <w:r w:rsidR="000B2109">
        <w:rPr>
          <w:rFonts w:cs="Arial"/>
          <w:szCs w:val="22"/>
        </w:rPr>
        <w:t xml:space="preserve">pracodawców </w:t>
      </w:r>
      <w:r w:rsidRPr="00BE6440">
        <w:rPr>
          <w:rFonts w:cs="Arial"/>
          <w:szCs w:val="22"/>
        </w:rPr>
        <w:t>i ich pracowników, w przypadku CS lit. d</w:t>
      </w:r>
      <w:r>
        <w:rPr>
          <w:rFonts w:cs="Arial"/>
          <w:szCs w:val="22"/>
        </w:rPr>
        <w:t>,</w:t>
      </w:r>
      <w:r w:rsidRPr="00BE6440">
        <w:rPr>
          <w:rFonts w:cs="Arial"/>
          <w:szCs w:val="22"/>
        </w:rPr>
        <w:t xml:space="preserve"> realizowane jest w ramach PSF</w:t>
      </w:r>
      <w:r w:rsidR="00955A2C">
        <w:rPr>
          <w:rFonts w:cs="Arial"/>
          <w:szCs w:val="22"/>
        </w:rPr>
        <w:t xml:space="preserve"> za pośrednictwem BUR</w:t>
      </w:r>
      <w:r w:rsidR="00DC6AA2">
        <w:rPr>
          <w:rFonts w:cs="Arial"/>
          <w:szCs w:val="22"/>
        </w:rPr>
        <w:t xml:space="preserve">. Wyjątkiem od tej zasady może być </w:t>
      </w:r>
      <w:r w:rsidR="001569FE">
        <w:rPr>
          <w:rFonts w:cs="Arial"/>
          <w:szCs w:val="22"/>
        </w:rPr>
        <w:t>wsparci</w:t>
      </w:r>
      <w:r w:rsidR="00DC6AA2">
        <w:rPr>
          <w:rFonts w:cs="Arial"/>
          <w:szCs w:val="22"/>
        </w:rPr>
        <w:t>e</w:t>
      </w:r>
      <w:r w:rsidR="001569FE">
        <w:rPr>
          <w:rFonts w:cs="Arial"/>
          <w:szCs w:val="22"/>
        </w:rPr>
        <w:t xml:space="preserve"> dla sektora medycznego</w:t>
      </w:r>
      <w:r w:rsidR="00DC6AA2">
        <w:rPr>
          <w:rFonts w:cs="Arial"/>
          <w:szCs w:val="22"/>
        </w:rPr>
        <w:t xml:space="preserve"> zdefiniowane w RP</w:t>
      </w:r>
      <w:r w:rsidR="001569FE">
        <w:rPr>
          <w:rFonts w:cs="Arial"/>
          <w:szCs w:val="22"/>
        </w:rPr>
        <w:t xml:space="preserve"> oraz </w:t>
      </w:r>
      <w:r w:rsidR="00955A2C">
        <w:rPr>
          <w:rFonts w:cs="Arial"/>
          <w:szCs w:val="22"/>
        </w:rPr>
        <w:t>odstępstw</w:t>
      </w:r>
      <w:r w:rsidR="00DC6AA2">
        <w:rPr>
          <w:rFonts w:cs="Arial"/>
          <w:szCs w:val="22"/>
        </w:rPr>
        <w:t>a</w:t>
      </w:r>
      <w:r w:rsidR="00955A2C">
        <w:rPr>
          <w:rFonts w:cs="Arial"/>
          <w:szCs w:val="22"/>
        </w:rPr>
        <w:t xml:space="preserve"> wskazan</w:t>
      </w:r>
      <w:r w:rsidR="00DC6AA2">
        <w:rPr>
          <w:rFonts w:cs="Arial"/>
          <w:szCs w:val="22"/>
        </w:rPr>
        <w:t>e</w:t>
      </w:r>
      <w:r w:rsidR="00955A2C">
        <w:rPr>
          <w:rFonts w:cs="Arial"/>
          <w:szCs w:val="22"/>
        </w:rPr>
        <w:t xml:space="preserve"> w </w:t>
      </w:r>
      <w:r w:rsidR="003D51FE">
        <w:rPr>
          <w:rFonts w:cs="Arial"/>
          <w:szCs w:val="22"/>
        </w:rPr>
        <w:t>k</w:t>
      </w:r>
      <w:r w:rsidR="00955A2C">
        <w:rPr>
          <w:rFonts w:cs="Arial"/>
          <w:szCs w:val="22"/>
        </w:rPr>
        <w:t xml:space="preserve">ontrakcie </w:t>
      </w:r>
      <w:r w:rsidR="003D51FE">
        <w:rPr>
          <w:rFonts w:cs="Arial"/>
          <w:szCs w:val="22"/>
        </w:rPr>
        <w:t>p</w:t>
      </w:r>
      <w:r w:rsidR="00955A2C">
        <w:rPr>
          <w:rFonts w:cs="Arial"/>
          <w:szCs w:val="22"/>
        </w:rPr>
        <w:t>rogramowy</w:t>
      </w:r>
      <w:r w:rsidR="001569FE">
        <w:rPr>
          <w:rFonts w:cs="Arial"/>
          <w:szCs w:val="22"/>
        </w:rPr>
        <w:t>m</w:t>
      </w:r>
      <w:r w:rsidR="00955A2C">
        <w:rPr>
          <w:rFonts w:cs="Arial"/>
          <w:szCs w:val="22"/>
        </w:rPr>
        <w:t xml:space="preserve"> lub </w:t>
      </w:r>
      <w:r w:rsidR="003D51FE">
        <w:rPr>
          <w:rFonts w:cs="Arial"/>
          <w:szCs w:val="22"/>
        </w:rPr>
        <w:t>RP</w:t>
      </w:r>
      <w:r w:rsidR="00955A2C">
        <w:rPr>
          <w:rFonts w:cs="Arial"/>
          <w:szCs w:val="22"/>
        </w:rPr>
        <w:t>.</w:t>
      </w:r>
    </w:p>
    <w:p w14:paraId="0B192432" w14:textId="3D8845AD" w:rsidR="00356059" w:rsidRPr="00356059" w:rsidRDefault="00BE6440" w:rsidP="00DB4F38">
      <w:pPr>
        <w:numPr>
          <w:ilvl w:val="0"/>
          <w:numId w:val="71"/>
        </w:numPr>
        <w:spacing w:after="120"/>
        <w:ind w:left="357" w:hanging="357"/>
        <w:rPr>
          <w:rFonts w:eastAsiaTheme="minorHAnsi" w:cs="Arial"/>
          <w:lang w:eastAsia="en-US"/>
        </w:rPr>
      </w:pPr>
      <w:r w:rsidRPr="00356059">
        <w:rPr>
          <w:rFonts w:cs="Arial"/>
          <w:szCs w:val="22"/>
        </w:rPr>
        <w:t>W przypadku</w:t>
      </w:r>
      <w:r w:rsidR="00DC6AA2" w:rsidRPr="00356059">
        <w:rPr>
          <w:rFonts w:cs="Arial"/>
          <w:szCs w:val="22"/>
        </w:rPr>
        <w:t>,</w:t>
      </w:r>
      <w:r w:rsidRPr="00356059">
        <w:rPr>
          <w:rFonts w:cs="Arial"/>
          <w:szCs w:val="22"/>
        </w:rPr>
        <w:t xml:space="preserve"> gdy w BUR nie ma usługi rozwojowej odpowiadającej potrzebom</w:t>
      </w:r>
      <w:r w:rsidRPr="00356059">
        <w:rPr>
          <w:rFonts w:cs="Arial"/>
          <w:szCs w:val="22"/>
        </w:rPr>
        <w:t xml:space="preserve"> </w:t>
      </w:r>
      <w:r w:rsidR="008226A9">
        <w:rPr>
          <w:rFonts w:cs="Arial"/>
          <w:szCs w:val="22"/>
        </w:rPr>
        <w:t xml:space="preserve"> pracodawcy</w:t>
      </w:r>
      <w:r w:rsidRPr="00356059">
        <w:rPr>
          <w:rFonts w:cs="Arial"/>
          <w:szCs w:val="22"/>
        </w:rPr>
        <w:t xml:space="preserve">, operator, w pierwszej kolejności, </w:t>
      </w:r>
      <w:r w:rsidR="00D55F3A" w:rsidRPr="00356059">
        <w:rPr>
          <w:rFonts w:cs="Arial"/>
          <w:szCs w:val="22"/>
        </w:rPr>
        <w:t>umieszcza w BUR</w:t>
      </w:r>
      <w:r w:rsidRPr="00356059">
        <w:rPr>
          <w:rFonts w:cs="Arial"/>
          <w:szCs w:val="22"/>
        </w:rPr>
        <w:t xml:space="preserve"> zapytanie do podmiotów zarejestrowanych w </w:t>
      </w:r>
      <w:r w:rsidR="00D55F3A" w:rsidRPr="00356059">
        <w:rPr>
          <w:rFonts w:cs="Arial"/>
          <w:szCs w:val="22"/>
        </w:rPr>
        <w:t>rejestrze</w:t>
      </w:r>
      <w:r w:rsidRPr="00356059">
        <w:rPr>
          <w:rFonts w:cs="Arial"/>
          <w:szCs w:val="22"/>
        </w:rPr>
        <w:t xml:space="preserve"> o możliwoś</w:t>
      </w:r>
      <w:r w:rsidR="00955A2C" w:rsidRPr="00356059">
        <w:rPr>
          <w:rFonts w:cs="Arial"/>
          <w:szCs w:val="22"/>
        </w:rPr>
        <w:t>ć</w:t>
      </w:r>
      <w:r w:rsidRPr="00356059">
        <w:rPr>
          <w:rFonts w:cs="Arial"/>
          <w:szCs w:val="22"/>
        </w:rPr>
        <w:t xml:space="preserve"> organizacji danej usługi. Jeżeli w </w:t>
      </w:r>
      <w:r w:rsidR="00B55ABF" w:rsidRPr="00356059">
        <w:rPr>
          <w:rFonts w:cs="Arial"/>
          <w:szCs w:val="22"/>
        </w:rPr>
        <w:t>terminie</w:t>
      </w:r>
      <w:r w:rsidRPr="00356059">
        <w:rPr>
          <w:rFonts w:cs="Arial"/>
          <w:szCs w:val="22"/>
        </w:rPr>
        <w:t xml:space="preserve"> 5 dni roboczych nie zgłosi się żaden podmiot, operator wybiera</w:t>
      </w:r>
      <w:r w:rsidR="00D55F3A" w:rsidRPr="00356059">
        <w:rPr>
          <w:rFonts w:cs="Arial"/>
          <w:szCs w:val="22"/>
        </w:rPr>
        <w:t>,</w:t>
      </w:r>
      <w:r w:rsidRPr="00356059">
        <w:rPr>
          <w:rFonts w:cs="Arial"/>
          <w:szCs w:val="22"/>
        </w:rPr>
        <w:t xml:space="preserve"> zgodnie z zasadą konkurencyjności, podmiot do realizacji usługi z rynku.</w:t>
      </w:r>
    </w:p>
    <w:p w14:paraId="340D7B28" w14:textId="341D43BC" w:rsidR="002E4E0D" w:rsidRPr="00356059" w:rsidRDefault="002E4E0D" w:rsidP="00DB4F38">
      <w:pPr>
        <w:numPr>
          <w:ilvl w:val="0"/>
          <w:numId w:val="71"/>
        </w:numPr>
        <w:spacing w:after="120"/>
        <w:ind w:left="357" w:hanging="357"/>
        <w:rPr>
          <w:rFonts w:eastAsiaTheme="minorHAnsi" w:cs="Arial"/>
          <w:lang w:eastAsia="en-US"/>
        </w:rPr>
      </w:pPr>
      <w:r w:rsidRPr="00356059">
        <w:rPr>
          <w:rFonts w:eastAsiaTheme="minorHAnsi" w:cs="Arial"/>
          <w:lang w:eastAsia="en-US"/>
        </w:rPr>
        <w:t xml:space="preserve">IZ </w:t>
      </w:r>
      <w:r w:rsidR="00CC1E37" w:rsidRPr="00356059">
        <w:rPr>
          <w:rFonts w:eastAsiaTheme="minorHAnsi" w:cs="Arial"/>
          <w:lang w:eastAsia="en-US"/>
        </w:rPr>
        <w:t xml:space="preserve">RP </w:t>
      </w:r>
      <w:r w:rsidRPr="00356059">
        <w:rPr>
          <w:rFonts w:eastAsiaTheme="minorHAnsi" w:cs="Arial"/>
          <w:lang w:eastAsia="en-US"/>
        </w:rPr>
        <w:t xml:space="preserve">zapewnia, że w przypadku </w:t>
      </w:r>
      <w:r w:rsidR="00F8790C" w:rsidRPr="00356059">
        <w:rPr>
          <w:rFonts w:eastAsiaTheme="minorHAnsi" w:cs="Arial"/>
          <w:lang w:eastAsia="en-US"/>
        </w:rPr>
        <w:t>CS</w:t>
      </w:r>
      <w:r w:rsidRPr="00356059">
        <w:rPr>
          <w:rFonts w:eastAsiaTheme="minorHAnsi" w:cs="Arial"/>
          <w:lang w:eastAsia="en-US"/>
        </w:rPr>
        <w:t xml:space="preserve"> </w:t>
      </w:r>
      <w:r w:rsidR="00FD4136" w:rsidRPr="00356059">
        <w:rPr>
          <w:rFonts w:eastAsiaTheme="minorHAnsi" w:cs="Arial"/>
          <w:lang w:eastAsia="en-US"/>
        </w:rPr>
        <w:t xml:space="preserve">lit. </w:t>
      </w:r>
      <w:r w:rsidRPr="00356059">
        <w:rPr>
          <w:rFonts w:eastAsiaTheme="minorHAnsi" w:cs="Arial"/>
          <w:lang w:eastAsia="en-US"/>
        </w:rPr>
        <w:t xml:space="preserve">d wsparcie </w:t>
      </w:r>
      <w:r w:rsidR="008226A9">
        <w:rPr>
          <w:rFonts w:eastAsiaTheme="minorHAnsi" w:cs="Arial"/>
          <w:lang w:eastAsia="en-US"/>
        </w:rPr>
        <w:t xml:space="preserve">przedsiębiorców </w:t>
      </w:r>
      <w:r w:rsidRPr="00356059">
        <w:rPr>
          <w:rFonts w:eastAsiaTheme="minorHAnsi" w:cs="Arial"/>
          <w:lang w:eastAsia="en-US"/>
        </w:rPr>
        <w:t>w ramach projektu PSF</w:t>
      </w:r>
      <w:r w:rsidR="004D24F2" w:rsidRPr="00356059">
        <w:rPr>
          <w:rFonts w:eastAsiaTheme="minorHAnsi" w:cs="Arial"/>
          <w:lang w:eastAsia="en-US"/>
        </w:rPr>
        <w:t>,</w:t>
      </w:r>
      <w:r w:rsidRPr="00356059">
        <w:rPr>
          <w:rFonts w:eastAsiaTheme="minorHAnsi" w:cs="Arial"/>
          <w:b/>
          <w:bCs/>
          <w:lang w:eastAsia="en-US"/>
        </w:rPr>
        <w:t xml:space="preserve"> </w:t>
      </w:r>
      <w:r w:rsidRPr="00356059">
        <w:rPr>
          <w:rFonts w:eastAsiaTheme="minorHAnsi" w:cs="Arial"/>
          <w:lang w:eastAsia="en-US"/>
        </w:rPr>
        <w:t>co do zasady</w:t>
      </w:r>
      <w:r w:rsidR="004D24F2" w:rsidRPr="00356059">
        <w:rPr>
          <w:rFonts w:eastAsiaTheme="minorHAnsi" w:cs="Arial"/>
          <w:lang w:eastAsia="en-US"/>
        </w:rPr>
        <w:t>,</w:t>
      </w:r>
      <w:r w:rsidRPr="00356059">
        <w:rPr>
          <w:rFonts w:eastAsiaTheme="minorHAnsi" w:cs="Arial"/>
          <w:lang w:eastAsia="en-US"/>
        </w:rPr>
        <w:t xml:space="preserve"> dotyczy mikro, małych i średnich przedsiębiorców, spełniających kryteria określone dla mikro, małych i średnich przedsiębiorstw w art. 2 załącznika I do rozporządzenia Komisji (UE) nr 651/2014</w:t>
      </w:r>
      <w:r w:rsidR="00527DE3" w:rsidRPr="00E95045">
        <w:rPr>
          <w:rStyle w:val="Odwoanieprzypisudolnego"/>
          <w:rFonts w:eastAsiaTheme="minorHAnsi" w:cs="Arial"/>
          <w:lang w:eastAsia="en-US"/>
        </w:rPr>
        <w:footnoteReference w:id="15"/>
      </w:r>
      <w:r w:rsidR="003D51FE" w:rsidRPr="00356059">
        <w:rPr>
          <w:rFonts w:eastAsiaTheme="minorHAnsi" w:cs="Arial"/>
          <w:vertAlign w:val="superscript"/>
          <w:lang w:eastAsia="en-US"/>
        </w:rPr>
        <w:t>)</w:t>
      </w:r>
      <w:r w:rsidRPr="00356059">
        <w:rPr>
          <w:rFonts w:eastAsiaTheme="minorHAnsi" w:cs="Arial"/>
          <w:lang w:eastAsia="en-US"/>
        </w:rPr>
        <w:t xml:space="preserve"> oraz ich pracowników. O możliwości wsparcia pracowników dużych przedsiębiorstw decyduje zakres wsparcia wskazany w </w:t>
      </w:r>
      <w:r w:rsidR="00CC1E37" w:rsidRPr="00356059">
        <w:rPr>
          <w:rFonts w:eastAsiaTheme="minorHAnsi" w:cs="Arial"/>
          <w:lang w:eastAsia="en-US"/>
        </w:rPr>
        <w:t>RP</w:t>
      </w:r>
      <w:r w:rsidRPr="00356059">
        <w:rPr>
          <w:rFonts w:eastAsiaTheme="minorHAnsi" w:cs="Arial"/>
          <w:lang w:eastAsia="en-US"/>
        </w:rPr>
        <w:t xml:space="preserve">. </w:t>
      </w:r>
    </w:p>
    <w:p w14:paraId="525FD097" w14:textId="637AC6E2" w:rsidR="002E4E0D" w:rsidRPr="00E95045" w:rsidRDefault="002E4E0D" w:rsidP="00DB4F38">
      <w:pPr>
        <w:numPr>
          <w:ilvl w:val="0"/>
          <w:numId w:val="71"/>
        </w:numPr>
        <w:spacing w:after="120"/>
        <w:ind w:left="357" w:hanging="357"/>
        <w:rPr>
          <w:rFonts w:eastAsiaTheme="minorHAnsi" w:cs="Arial"/>
          <w:lang w:eastAsia="en-US"/>
        </w:rPr>
      </w:pPr>
      <w:r w:rsidRPr="00E95045">
        <w:rPr>
          <w:rFonts w:eastAsiaTheme="minorHAnsi" w:cs="Arial"/>
          <w:lang w:eastAsia="en-US"/>
        </w:rPr>
        <w:t xml:space="preserve">Outplacement wyłączony jest spod zasad PSF. Jednocześnie, IZ </w:t>
      </w:r>
      <w:r w:rsidR="00CC1E37">
        <w:rPr>
          <w:rFonts w:eastAsiaTheme="minorHAnsi" w:cs="Arial"/>
          <w:lang w:eastAsia="en-US"/>
        </w:rPr>
        <w:t>RP</w:t>
      </w:r>
      <w:r w:rsidR="00CC1E37" w:rsidRPr="00E95045">
        <w:rPr>
          <w:rFonts w:eastAsiaTheme="minorHAnsi" w:cs="Arial"/>
          <w:lang w:eastAsia="en-US"/>
        </w:rPr>
        <w:t xml:space="preserve"> </w:t>
      </w:r>
      <w:r w:rsidRPr="00E95045">
        <w:rPr>
          <w:rFonts w:eastAsiaTheme="minorHAnsi" w:cs="Arial"/>
          <w:lang w:eastAsia="en-US"/>
        </w:rPr>
        <w:t xml:space="preserve">zapewnia, że zaplanowany tryb realizacji projektu gwarantuje szybką reakcję na potrzeby uczestników projektu (np. w ramach projektu szybkiego reagowania </w:t>
      </w:r>
      <w:r w:rsidRPr="00E95045">
        <w:rPr>
          <w:rFonts w:eastAsiaTheme="minorHAnsi" w:cs="Arial"/>
          <w:lang w:eastAsia="en-US"/>
        </w:rPr>
        <w:lastRenderedPageBreak/>
        <w:t xml:space="preserve">realizowanego przez </w:t>
      </w:r>
      <w:r w:rsidR="003B3DC8" w:rsidRPr="00E95045">
        <w:rPr>
          <w:rFonts w:eastAsiaTheme="minorHAnsi" w:cs="Arial"/>
          <w:lang w:eastAsia="en-US"/>
        </w:rPr>
        <w:t>b</w:t>
      </w:r>
      <w:r w:rsidRPr="00E95045">
        <w:rPr>
          <w:rFonts w:eastAsiaTheme="minorHAnsi" w:cs="Arial"/>
          <w:lang w:eastAsia="en-US"/>
        </w:rPr>
        <w:t xml:space="preserve">eneficjenta pozostającego w trybie gotowości do świadczenia wsparcia </w:t>
      </w:r>
      <w:proofErr w:type="spellStart"/>
      <w:r w:rsidRPr="00E95045">
        <w:rPr>
          <w:rFonts w:eastAsiaTheme="minorHAnsi" w:cs="Arial"/>
          <w:lang w:eastAsia="en-US"/>
        </w:rPr>
        <w:t>outplacementowego</w:t>
      </w:r>
      <w:proofErr w:type="spellEnd"/>
      <w:r w:rsidRPr="00E95045">
        <w:rPr>
          <w:rFonts w:eastAsiaTheme="minorHAnsi" w:cs="Arial"/>
          <w:lang w:eastAsia="en-US"/>
        </w:rPr>
        <w:t xml:space="preserve"> na rzecz uczestników projektu).</w:t>
      </w:r>
    </w:p>
    <w:p w14:paraId="576C63C1" w14:textId="047BE791" w:rsidR="002E4E0D" w:rsidRPr="00E95045" w:rsidRDefault="002E4E0D" w:rsidP="00DB4F38">
      <w:pPr>
        <w:numPr>
          <w:ilvl w:val="0"/>
          <w:numId w:val="71"/>
        </w:numPr>
        <w:spacing w:after="120"/>
        <w:ind w:left="357" w:hanging="357"/>
        <w:rPr>
          <w:rFonts w:eastAsiaTheme="minorHAnsi" w:cs="Arial"/>
          <w:lang w:eastAsia="en-US"/>
        </w:rPr>
      </w:pPr>
      <w:r w:rsidRPr="00E95045">
        <w:rPr>
          <w:rFonts w:eastAsiaTheme="minorHAnsi" w:cs="Arial"/>
          <w:lang w:eastAsia="en-US"/>
        </w:rPr>
        <w:t xml:space="preserve">IZ </w:t>
      </w:r>
      <w:r w:rsidR="00CC1E37">
        <w:rPr>
          <w:rFonts w:eastAsiaTheme="minorHAnsi" w:cs="Arial"/>
          <w:lang w:eastAsia="en-US"/>
        </w:rPr>
        <w:t>RP</w:t>
      </w:r>
      <w:r w:rsidR="00CC1E37" w:rsidRPr="00E95045">
        <w:rPr>
          <w:rFonts w:eastAsiaTheme="minorHAnsi" w:cs="Arial"/>
          <w:lang w:eastAsia="en-US"/>
        </w:rPr>
        <w:t xml:space="preserve"> </w:t>
      </w:r>
      <w:r w:rsidR="002A256F">
        <w:rPr>
          <w:rFonts w:eastAsiaTheme="minorHAnsi" w:cs="Arial"/>
          <w:lang w:eastAsia="en-US"/>
        </w:rPr>
        <w:t>zapewnia, że współpracuje</w:t>
      </w:r>
      <w:r w:rsidRPr="00E95045">
        <w:rPr>
          <w:rFonts w:eastAsiaTheme="minorHAnsi" w:cs="Arial"/>
          <w:lang w:eastAsia="en-US"/>
        </w:rPr>
        <w:t xml:space="preserve"> z </w:t>
      </w:r>
      <w:r w:rsidR="00891B02">
        <w:rPr>
          <w:rFonts w:eastAsiaTheme="minorHAnsi" w:cs="Arial"/>
          <w:lang w:eastAsia="en-US"/>
        </w:rPr>
        <w:t xml:space="preserve">PARP oraz </w:t>
      </w:r>
      <w:r w:rsidRPr="00E95045">
        <w:rPr>
          <w:rFonts w:eastAsiaTheme="minorHAnsi" w:cs="Arial"/>
          <w:lang w:eastAsia="en-US"/>
        </w:rPr>
        <w:t>Sektorowymi Radami d</w:t>
      </w:r>
      <w:r w:rsidR="00F459EC">
        <w:rPr>
          <w:rFonts w:eastAsiaTheme="minorHAnsi" w:cs="Arial"/>
          <w:lang w:eastAsia="en-US"/>
        </w:rPr>
        <w:t xml:space="preserve">o </w:t>
      </w:r>
      <w:r w:rsidRPr="00E95045">
        <w:rPr>
          <w:rFonts w:eastAsiaTheme="minorHAnsi" w:cs="Arial"/>
          <w:lang w:eastAsia="en-US"/>
        </w:rPr>
        <w:t>s</w:t>
      </w:r>
      <w:r w:rsidR="00F459EC">
        <w:rPr>
          <w:rFonts w:eastAsiaTheme="minorHAnsi" w:cs="Arial"/>
          <w:lang w:eastAsia="en-US"/>
        </w:rPr>
        <w:t>praw</w:t>
      </w:r>
      <w:r w:rsidRPr="00E95045">
        <w:rPr>
          <w:rFonts w:eastAsiaTheme="minorHAnsi" w:cs="Arial"/>
          <w:lang w:eastAsia="en-US"/>
        </w:rPr>
        <w:t xml:space="preserve"> Kompetencji </w:t>
      </w:r>
      <w:r w:rsidR="00891B02">
        <w:rPr>
          <w:rFonts w:eastAsiaTheme="minorHAnsi" w:cs="Arial"/>
          <w:lang w:eastAsia="en-US"/>
        </w:rPr>
        <w:t xml:space="preserve">w zakresie </w:t>
      </w:r>
      <w:r w:rsidR="00891B02" w:rsidRPr="00E95045">
        <w:rPr>
          <w:rFonts w:eastAsiaTheme="minorHAnsi" w:cs="Arial"/>
          <w:lang w:eastAsia="en-US"/>
        </w:rPr>
        <w:t xml:space="preserve">wdrażania na poziomie regionalnym </w:t>
      </w:r>
      <w:r w:rsidR="00891B02">
        <w:rPr>
          <w:rFonts w:eastAsiaTheme="minorHAnsi" w:cs="Arial"/>
          <w:lang w:eastAsia="en-US"/>
        </w:rPr>
        <w:t>działań wynikających z i</w:t>
      </w:r>
      <w:r w:rsidR="00891B02" w:rsidRPr="00891B02">
        <w:rPr>
          <w:rFonts w:eastAsiaTheme="minorHAnsi" w:cs="Arial"/>
          <w:lang w:eastAsia="en-US"/>
        </w:rPr>
        <w:t>dentyfikacj</w:t>
      </w:r>
      <w:r w:rsidR="00891B02">
        <w:rPr>
          <w:rFonts w:eastAsiaTheme="minorHAnsi" w:cs="Arial"/>
          <w:lang w:eastAsia="en-US"/>
        </w:rPr>
        <w:t>i</w:t>
      </w:r>
      <w:r w:rsidR="00891B02" w:rsidRPr="00891B02">
        <w:rPr>
          <w:rFonts w:eastAsiaTheme="minorHAnsi" w:cs="Arial"/>
          <w:lang w:eastAsia="en-US"/>
        </w:rPr>
        <w:t xml:space="preserve"> luk kompetencyjnych i potrzeb rozwojowych</w:t>
      </w:r>
      <w:r w:rsidR="00891B02">
        <w:rPr>
          <w:rFonts w:eastAsiaTheme="minorHAnsi" w:cs="Arial"/>
          <w:lang w:eastAsia="en-US"/>
        </w:rPr>
        <w:t xml:space="preserve"> w województwie</w:t>
      </w:r>
      <w:r w:rsidRPr="00E95045">
        <w:rPr>
          <w:rFonts w:eastAsiaTheme="minorHAnsi" w:cs="Arial"/>
          <w:lang w:eastAsia="en-US"/>
        </w:rPr>
        <w:t xml:space="preserve">. </w:t>
      </w:r>
    </w:p>
    <w:p w14:paraId="743BC677" w14:textId="4C2E2208" w:rsidR="002E4E0D" w:rsidRPr="00E95045" w:rsidRDefault="002E4E0D" w:rsidP="00DB4F38">
      <w:pPr>
        <w:numPr>
          <w:ilvl w:val="0"/>
          <w:numId w:val="71"/>
        </w:numPr>
        <w:spacing w:after="120"/>
        <w:ind w:left="357" w:hanging="357"/>
        <w:rPr>
          <w:rFonts w:eastAsiaTheme="minorHAnsi" w:cs="Arial"/>
          <w:b/>
          <w:bCs/>
          <w:lang w:eastAsia="en-US"/>
        </w:rPr>
      </w:pPr>
      <w:r w:rsidRPr="00E95045">
        <w:rPr>
          <w:rFonts w:eastAsiaTheme="minorHAnsi" w:cs="Arial"/>
          <w:lang w:eastAsia="en-US"/>
        </w:rPr>
        <w:t xml:space="preserve">IZ </w:t>
      </w:r>
      <w:r w:rsidR="00CC1E37">
        <w:rPr>
          <w:rFonts w:eastAsiaTheme="minorHAnsi" w:cs="Arial"/>
          <w:lang w:eastAsia="en-US"/>
        </w:rPr>
        <w:t>RP</w:t>
      </w:r>
      <w:r w:rsidRPr="00E95045">
        <w:rPr>
          <w:rFonts w:eastAsiaTheme="minorHAnsi" w:cs="Arial"/>
          <w:lang w:eastAsia="en-US"/>
        </w:rPr>
        <w:t xml:space="preserve"> zapewnia brak podwójnego finansowania wsparcia realizowanego w </w:t>
      </w:r>
      <w:r w:rsidR="00CC1E37">
        <w:rPr>
          <w:rFonts w:eastAsiaTheme="minorHAnsi" w:cs="Arial"/>
          <w:lang w:eastAsia="en-US"/>
        </w:rPr>
        <w:t>RP</w:t>
      </w:r>
      <w:r w:rsidR="00CC1E37" w:rsidRPr="00E95045">
        <w:rPr>
          <w:rFonts w:eastAsiaTheme="minorHAnsi" w:cs="Arial"/>
          <w:lang w:eastAsia="en-US"/>
        </w:rPr>
        <w:t xml:space="preserve"> </w:t>
      </w:r>
      <w:r w:rsidRPr="00E95045">
        <w:rPr>
          <w:rFonts w:eastAsiaTheme="minorHAnsi" w:cs="Arial"/>
          <w:lang w:eastAsia="en-US"/>
        </w:rPr>
        <w:t xml:space="preserve">z działaniami wdrażanymi w </w:t>
      </w:r>
      <w:r w:rsidR="002A256F">
        <w:rPr>
          <w:rFonts w:eastAsiaTheme="minorHAnsi" w:cs="Arial"/>
          <w:lang w:eastAsia="en-US"/>
        </w:rPr>
        <w:t>KPO</w:t>
      </w:r>
      <w:r w:rsidRPr="00E95045">
        <w:rPr>
          <w:rFonts w:eastAsiaTheme="minorHAnsi" w:cs="Arial"/>
          <w:lang w:eastAsia="en-US"/>
        </w:rPr>
        <w:t xml:space="preserve"> (dot. inwestycji 4.4.1 praca zdalna) oraz FERS (</w:t>
      </w:r>
      <w:r w:rsidR="00985281">
        <w:rPr>
          <w:rFonts w:eastAsiaTheme="minorHAnsi" w:cs="Arial"/>
          <w:lang w:eastAsia="en-US"/>
        </w:rPr>
        <w:t xml:space="preserve">w szczególności </w:t>
      </w:r>
      <w:r w:rsidRPr="00E95045">
        <w:rPr>
          <w:rFonts w:eastAsiaTheme="minorHAnsi" w:cs="Arial"/>
          <w:lang w:eastAsia="en-US"/>
        </w:rPr>
        <w:t xml:space="preserve">w zakresie zielonych kompetencji). </w:t>
      </w:r>
    </w:p>
    <w:p w14:paraId="57744373" w14:textId="1E655B46" w:rsidR="002E4E0D" w:rsidRPr="00196983" w:rsidRDefault="002E4E0D" w:rsidP="00DB4F38">
      <w:pPr>
        <w:numPr>
          <w:ilvl w:val="0"/>
          <w:numId w:val="71"/>
        </w:numPr>
        <w:spacing w:after="120"/>
        <w:ind w:left="357" w:hanging="357"/>
        <w:rPr>
          <w:rFonts w:cs="Arial"/>
        </w:rPr>
      </w:pPr>
      <w:r w:rsidRPr="00E95045">
        <w:rPr>
          <w:rFonts w:cs="Arial"/>
        </w:rPr>
        <w:t xml:space="preserve">W przypadku realizacji staży, IZ </w:t>
      </w:r>
      <w:r w:rsidR="00CC1E37">
        <w:rPr>
          <w:rFonts w:cs="Arial"/>
        </w:rPr>
        <w:t>RP</w:t>
      </w:r>
      <w:r w:rsidR="00CC1E37" w:rsidRPr="00E95045">
        <w:rPr>
          <w:rFonts w:cs="Arial"/>
        </w:rPr>
        <w:t xml:space="preserve"> </w:t>
      </w:r>
      <w:r w:rsidRPr="00E95045">
        <w:rPr>
          <w:rFonts w:cs="Arial"/>
        </w:rPr>
        <w:t>zapewnia, że wsparcie spełnia podstawowe wymogi zapewniające wysoki standard stażu, zgodnie z zaleceniem Rady z dnia 10 marca 2014 r. w sprawie ram jakości staży (Dz. Urz. UE C 88 z 27.03.2014, str. 1).</w:t>
      </w:r>
    </w:p>
    <w:p w14:paraId="4589B463" w14:textId="72BE8858" w:rsidR="003C1934" w:rsidRPr="00E95045" w:rsidRDefault="003C1934" w:rsidP="000308EB">
      <w:pPr>
        <w:pStyle w:val="Nagwek1"/>
      </w:pPr>
      <w:bookmarkStart w:id="54" w:name="_Toc117861314"/>
      <w:r w:rsidRPr="00E95045">
        <w:t xml:space="preserve">Rozdział </w:t>
      </w:r>
      <w:r w:rsidR="007D3EA8" w:rsidRPr="00E95045">
        <w:t>6</w:t>
      </w:r>
      <w:r w:rsidRPr="00E95045">
        <w:t>. Zasady interwencji EFS+ w obszarze edukacji</w:t>
      </w:r>
      <w:bookmarkEnd w:id="54"/>
    </w:p>
    <w:p w14:paraId="6BEA6D91" w14:textId="2E17AA0E" w:rsidR="007C66D3" w:rsidRPr="00E95045" w:rsidRDefault="00517F8E" w:rsidP="00112D6B">
      <w:pPr>
        <w:pStyle w:val="Nagwek2"/>
      </w:pPr>
      <w:bookmarkStart w:id="55" w:name="_Toc117861315"/>
      <w:r w:rsidRPr="00E95045">
        <w:t>Podrozdział</w:t>
      </w:r>
      <w:r w:rsidR="009A734C" w:rsidRPr="00E95045">
        <w:t xml:space="preserve"> </w:t>
      </w:r>
      <w:r w:rsidR="00E77602" w:rsidRPr="00E95045">
        <w:t>6.1</w:t>
      </w:r>
      <w:r w:rsidRPr="00E95045">
        <w:t>.</w:t>
      </w:r>
      <w:r w:rsidR="00E77602" w:rsidRPr="00E95045">
        <w:t xml:space="preserve"> Zasady</w:t>
      </w:r>
      <w:r w:rsidR="007C66D3" w:rsidRPr="00E95045">
        <w:t xml:space="preserve"> ogólne</w:t>
      </w:r>
      <w:bookmarkEnd w:id="55"/>
    </w:p>
    <w:p w14:paraId="1B7A4100" w14:textId="7E0E73AC" w:rsidR="007C66D3" w:rsidRPr="00E95045" w:rsidRDefault="007C66D3" w:rsidP="00DB4F38">
      <w:pPr>
        <w:numPr>
          <w:ilvl w:val="0"/>
          <w:numId w:val="36"/>
        </w:numPr>
        <w:spacing w:after="120"/>
        <w:ind w:left="357" w:hanging="357"/>
        <w:rPr>
          <w:rFonts w:cs="Arial"/>
          <w:iCs/>
          <w:szCs w:val="22"/>
        </w:rPr>
      </w:pPr>
      <w:r w:rsidRPr="00E95045">
        <w:rPr>
          <w:rFonts w:cs="Arial"/>
        </w:rPr>
        <w:t xml:space="preserve">IZ </w:t>
      </w:r>
      <w:r w:rsidR="00AD1F1C">
        <w:rPr>
          <w:rFonts w:cs="Arial"/>
        </w:rPr>
        <w:t>RP</w:t>
      </w:r>
      <w:r w:rsidR="00AD1F1C" w:rsidRPr="00E95045">
        <w:rPr>
          <w:rFonts w:cs="Arial"/>
        </w:rPr>
        <w:t xml:space="preserve"> </w:t>
      </w:r>
      <w:r w:rsidRPr="00E95045">
        <w:rPr>
          <w:rFonts w:cs="Arial"/>
        </w:rPr>
        <w:t xml:space="preserve">zapewnia, że wsparcie w ramach </w:t>
      </w:r>
      <w:r w:rsidR="00CC1E37">
        <w:rPr>
          <w:rFonts w:cs="Arial"/>
        </w:rPr>
        <w:t>RP</w:t>
      </w:r>
      <w:r w:rsidR="00CC1E37" w:rsidRPr="00E95045">
        <w:rPr>
          <w:rFonts w:cs="Arial"/>
        </w:rPr>
        <w:t xml:space="preserve"> </w:t>
      </w:r>
      <w:r w:rsidRPr="00E95045">
        <w:rPr>
          <w:rFonts w:cs="Arial"/>
          <w:szCs w:val="22"/>
        </w:rPr>
        <w:t xml:space="preserve">realizuje kierunki zdefiniowane w </w:t>
      </w:r>
      <w:r w:rsidR="0073145C" w:rsidRPr="00E95045">
        <w:rPr>
          <w:rFonts w:cs="Arial"/>
          <w:szCs w:val="22"/>
        </w:rPr>
        <w:t>T</w:t>
      </w:r>
      <w:r w:rsidRPr="00E95045">
        <w:rPr>
          <w:rFonts w:cs="Arial"/>
          <w:szCs w:val="22"/>
        </w:rPr>
        <w:t xml:space="preserve">ematach działań </w:t>
      </w:r>
      <w:r w:rsidR="0073145C" w:rsidRPr="00E95045">
        <w:rPr>
          <w:rFonts w:cs="Arial"/>
          <w:szCs w:val="22"/>
        </w:rPr>
        <w:t>„</w:t>
      </w:r>
      <w:r w:rsidRPr="00E95045">
        <w:rPr>
          <w:rFonts w:cs="Arial"/>
          <w:szCs w:val="22"/>
        </w:rPr>
        <w:t>Zintegrowanej Strategii Umiejętności 2030 (część szczegółowa)</w:t>
      </w:r>
      <w:r w:rsidR="0073145C" w:rsidRPr="00E95045">
        <w:rPr>
          <w:rFonts w:cs="Arial"/>
          <w:szCs w:val="22"/>
        </w:rPr>
        <w:t>”</w:t>
      </w:r>
      <w:r w:rsidRPr="00E95045">
        <w:rPr>
          <w:rStyle w:val="Odwoanieprzypisudolnego"/>
          <w:rFonts w:eastAsiaTheme="majorEastAsia" w:cs="Arial"/>
          <w:iCs/>
          <w:szCs w:val="22"/>
        </w:rPr>
        <w:footnoteReference w:id="16"/>
      </w:r>
      <w:r w:rsidR="000423D5" w:rsidRPr="000423D5">
        <w:rPr>
          <w:rFonts w:cs="Arial"/>
          <w:szCs w:val="22"/>
          <w:vertAlign w:val="superscript"/>
        </w:rPr>
        <w:t>)</w:t>
      </w:r>
      <w:r w:rsidRPr="00E95045">
        <w:rPr>
          <w:rFonts w:cs="Arial"/>
          <w:iCs/>
          <w:szCs w:val="22"/>
        </w:rPr>
        <w:t xml:space="preserve">, np. poprzez wskazanie w kryteriach lub regulaminie naboru </w:t>
      </w:r>
      <w:r w:rsidR="0073145C" w:rsidRPr="00E95045">
        <w:rPr>
          <w:rFonts w:cs="Arial"/>
          <w:iCs/>
          <w:szCs w:val="22"/>
        </w:rPr>
        <w:t>„</w:t>
      </w:r>
      <w:r w:rsidRPr="00E95045">
        <w:rPr>
          <w:rFonts w:cs="Arial"/>
          <w:iCs/>
          <w:szCs w:val="22"/>
        </w:rPr>
        <w:t>Tematów działania</w:t>
      </w:r>
      <w:r w:rsidR="0073145C" w:rsidRPr="00E95045">
        <w:rPr>
          <w:rFonts w:cs="Arial"/>
          <w:iCs/>
          <w:szCs w:val="22"/>
        </w:rPr>
        <w:t>”</w:t>
      </w:r>
      <w:r w:rsidRPr="00E95045">
        <w:rPr>
          <w:rFonts w:cs="Arial"/>
          <w:iCs/>
          <w:szCs w:val="22"/>
        </w:rPr>
        <w:t>, które dany konkurs/projekt realizuje.</w:t>
      </w:r>
      <w:r w:rsidRPr="00E95045">
        <w:rPr>
          <w:rFonts w:cs="Arial"/>
          <w:i/>
          <w:szCs w:val="22"/>
        </w:rPr>
        <w:t xml:space="preserve"> </w:t>
      </w:r>
    </w:p>
    <w:p w14:paraId="3C1C5C9D" w14:textId="4802D057" w:rsidR="007C66D3" w:rsidRPr="00E95045" w:rsidRDefault="007C66D3" w:rsidP="00DB4F38">
      <w:pPr>
        <w:numPr>
          <w:ilvl w:val="0"/>
          <w:numId w:val="36"/>
        </w:numPr>
        <w:spacing w:after="120"/>
        <w:ind w:left="357" w:hanging="357"/>
        <w:rPr>
          <w:rFonts w:cs="Arial"/>
          <w:iCs/>
          <w:szCs w:val="22"/>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preferencje dla wsparcia, w ramach którego </w:t>
      </w:r>
      <w:r w:rsidR="00C63B0B">
        <w:rPr>
          <w:rFonts w:cs="Arial"/>
        </w:rPr>
        <w:t xml:space="preserve">są </w:t>
      </w:r>
      <w:r w:rsidRPr="00E95045">
        <w:rPr>
          <w:rFonts w:cs="Arial"/>
        </w:rPr>
        <w:t>wykorzystywane zasoby dostępne na</w:t>
      </w:r>
      <w:r w:rsidR="007F4D9C">
        <w:rPr>
          <w:rFonts w:cs="Arial"/>
        </w:rPr>
        <w:t xml:space="preserve"> ZPE</w:t>
      </w:r>
      <w:r w:rsidRPr="00E95045">
        <w:rPr>
          <w:rFonts w:cs="Arial"/>
        </w:rPr>
        <w:t xml:space="preserve"> lub </w:t>
      </w:r>
      <w:r w:rsidR="000423D5">
        <w:rPr>
          <w:rFonts w:cs="Arial"/>
        </w:rPr>
        <w:t xml:space="preserve">są </w:t>
      </w:r>
      <w:r w:rsidRPr="00E95045">
        <w:rPr>
          <w:rFonts w:cs="Arial"/>
        </w:rPr>
        <w:t xml:space="preserve">wdrażane modele wypracowane w ramach PO WER (jeżeli dotyczy, tj. w danym obszarze istnieją zasoby lub wypracowano modele). IZ </w:t>
      </w:r>
      <w:r w:rsidR="00CC1E37">
        <w:rPr>
          <w:rFonts w:cs="Arial"/>
        </w:rPr>
        <w:t>RP</w:t>
      </w:r>
      <w:r w:rsidR="00CC1E37" w:rsidRPr="00E95045">
        <w:rPr>
          <w:rFonts w:cs="Arial"/>
        </w:rPr>
        <w:t xml:space="preserve"> </w:t>
      </w:r>
      <w:r w:rsidRPr="00E95045">
        <w:rPr>
          <w:rFonts w:cs="Arial"/>
        </w:rPr>
        <w:t>w szczególności preferuje wykorzystanie:</w:t>
      </w:r>
    </w:p>
    <w:p w14:paraId="2719D50B" w14:textId="3DE5AD0C" w:rsidR="007C66D3" w:rsidRPr="00E95045" w:rsidRDefault="007C66D3" w:rsidP="00DB4F38">
      <w:pPr>
        <w:numPr>
          <w:ilvl w:val="0"/>
          <w:numId w:val="79"/>
        </w:numPr>
        <w:spacing w:after="120"/>
        <w:ind w:left="714" w:hanging="357"/>
        <w:rPr>
          <w:rFonts w:cs="Arial"/>
        </w:rPr>
      </w:pPr>
      <w:r w:rsidRPr="00E95045">
        <w:rPr>
          <w:rFonts w:cs="Arial"/>
        </w:rPr>
        <w:lastRenderedPageBreak/>
        <w:t xml:space="preserve">rozwiązań wypracowanych w ramach konkursu </w:t>
      </w:r>
      <w:r w:rsidR="0073145C" w:rsidRPr="00E95045">
        <w:rPr>
          <w:rFonts w:cs="Arial"/>
        </w:rPr>
        <w:t>„</w:t>
      </w:r>
      <w:r w:rsidRPr="00E95045">
        <w:rPr>
          <w:rFonts w:cs="Arial"/>
        </w:rPr>
        <w:t>Przestrzeń Dostępnej Szkoły</w:t>
      </w:r>
      <w:r w:rsidR="0073145C" w:rsidRPr="00E95045">
        <w:rPr>
          <w:rFonts w:cs="Arial"/>
        </w:rPr>
        <w:t>”</w:t>
      </w:r>
      <w:r w:rsidRPr="00E95045">
        <w:rPr>
          <w:rStyle w:val="Odwoanieprzypisudolnego"/>
          <w:rFonts w:eastAsiaTheme="majorEastAsia" w:cs="Arial"/>
        </w:rPr>
        <w:footnoteReference w:id="17"/>
      </w:r>
      <w:bookmarkStart w:id="56" w:name="_Hlk116652205"/>
      <w:r w:rsidR="00E93A7C" w:rsidRPr="00E93A7C">
        <w:rPr>
          <w:rFonts w:cs="Arial"/>
          <w:vertAlign w:val="superscript"/>
        </w:rPr>
        <w:t>)</w:t>
      </w:r>
      <w:bookmarkEnd w:id="56"/>
      <w:r w:rsidRPr="00E95045">
        <w:rPr>
          <w:rFonts w:cs="Arial"/>
        </w:rPr>
        <w:t>;</w:t>
      </w:r>
    </w:p>
    <w:p w14:paraId="250ED0F4" w14:textId="35B17F78" w:rsidR="007C66D3" w:rsidRPr="00E95045" w:rsidRDefault="007C66D3" w:rsidP="00DB4F38">
      <w:pPr>
        <w:numPr>
          <w:ilvl w:val="0"/>
          <w:numId w:val="79"/>
        </w:numPr>
        <w:spacing w:after="120"/>
        <w:ind w:left="714" w:hanging="357"/>
        <w:rPr>
          <w:rFonts w:cs="Arial"/>
        </w:rPr>
      </w:pPr>
      <w:r w:rsidRPr="00E95045">
        <w:rPr>
          <w:rFonts w:cs="Arial"/>
        </w:rPr>
        <w:t xml:space="preserve">modelu </w:t>
      </w:r>
      <w:r w:rsidR="0073145C" w:rsidRPr="00E95045">
        <w:rPr>
          <w:rFonts w:cs="Arial"/>
        </w:rPr>
        <w:t>„</w:t>
      </w:r>
      <w:r w:rsidRPr="00E95045">
        <w:rPr>
          <w:rFonts w:cs="Arial"/>
        </w:rPr>
        <w:t>Szkoły ćwiczeń</w:t>
      </w:r>
      <w:r w:rsidR="0073145C" w:rsidRPr="00E95045">
        <w:rPr>
          <w:rFonts w:cs="Arial"/>
        </w:rPr>
        <w:t>”</w:t>
      </w:r>
      <w:r w:rsidRPr="00E95045">
        <w:rPr>
          <w:rStyle w:val="Odwoanieprzypisudolnego"/>
          <w:rFonts w:eastAsiaTheme="majorEastAsia" w:cs="Arial"/>
        </w:rPr>
        <w:footnoteReference w:id="18"/>
      </w:r>
      <w:r w:rsidR="00E93A7C" w:rsidRPr="00E93A7C">
        <w:rPr>
          <w:rFonts w:cs="Arial"/>
          <w:vertAlign w:val="superscript"/>
        </w:rPr>
        <w:t>)</w:t>
      </w:r>
      <w:r w:rsidRPr="00E95045">
        <w:rPr>
          <w:rFonts w:cs="Arial"/>
        </w:rPr>
        <w:t xml:space="preserve">; </w:t>
      </w:r>
    </w:p>
    <w:p w14:paraId="4472DED5" w14:textId="2AC44A9F" w:rsidR="007C66D3" w:rsidRPr="00E95045" w:rsidRDefault="007C66D3" w:rsidP="00DB4F38">
      <w:pPr>
        <w:numPr>
          <w:ilvl w:val="0"/>
          <w:numId w:val="79"/>
        </w:numPr>
        <w:spacing w:after="120"/>
        <w:ind w:left="714" w:hanging="357"/>
        <w:rPr>
          <w:rFonts w:cs="Arial"/>
        </w:rPr>
      </w:pPr>
      <w:r w:rsidRPr="00E95045">
        <w:rPr>
          <w:rFonts w:cs="Arial"/>
        </w:rPr>
        <w:t xml:space="preserve">rozwiązań wypracowanych w ramach konkursu </w:t>
      </w:r>
      <w:r w:rsidR="00E06DD0">
        <w:rPr>
          <w:rFonts w:cs="Arial"/>
        </w:rPr>
        <w:t>„</w:t>
      </w:r>
      <w:r w:rsidRPr="00E95045">
        <w:rPr>
          <w:rFonts w:cs="Arial"/>
        </w:rPr>
        <w:t>Asystent ucznia o specjalnych potrzebach edukacyjnych</w:t>
      </w:r>
      <w:r w:rsidR="00E06DD0">
        <w:rPr>
          <w:rFonts w:cs="Arial"/>
        </w:rPr>
        <w:t>”</w:t>
      </w:r>
      <w:r w:rsidRPr="00E95045">
        <w:rPr>
          <w:rStyle w:val="Odwoanieprzypisudolnego"/>
          <w:rFonts w:eastAsiaTheme="majorEastAsia" w:cs="Arial"/>
        </w:rPr>
        <w:footnoteReference w:id="19"/>
      </w:r>
      <w:r w:rsidR="00E93A7C" w:rsidRPr="00E93A7C">
        <w:rPr>
          <w:rFonts w:cs="Arial"/>
          <w:vertAlign w:val="superscript"/>
        </w:rPr>
        <w:t>)</w:t>
      </w:r>
      <w:r w:rsidRPr="00E95045">
        <w:rPr>
          <w:rFonts w:cs="Arial"/>
        </w:rPr>
        <w:t xml:space="preserve">; </w:t>
      </w:r>
    </w:p>
    <w:p w14:paraId="05DB6215" w14:textId="7B879D95" w:rsidR="007C66D3" w:rsidRPr="00E95045" w:rsidRDefault="007C66D3" w:rsidP="00DB4F38">
      <w:pPr>
        <w:numPr>
          <w:ilvl w:val="0"/>
          <w:numId w:val="79"/>
        </w:numPr>
        <w:spacing w:after="120"/>
        <w:ind w:left="714" w:hanging="357"/>
        <w:rPr>
          <w:rFonts w:cs="Arial"/>
        </w:rPr>
      </w:pPr>
      <w:r w:rsidRPr="00E95045">
        <w:rPr>
          <w:rFonts w:cs="Arial"/>
        </w:rPr>
        <w:t>rozwiązań w zakresie kształcenia zawodowego, w tym realizacji staży zawodowych</w:t>
      </w:r>
      <w:r w:rsidRPr="00E95045">
        <w:rPr>
          <w:rStyle w:val="Odwoanieprzypisudolnego"/>
          <w:rFonts w:eastAsiaTheme="majorEastAsia" w:cs="Arial"/>
        </w:rPr>
        <w:footnoteReference w:id="20"/>
      </w:r>
      <w:r w:rsidR="00E93A7C" w:rsidRPr="00E93A7C">
        <w:rPr>
          <w:rFonts w:cs="Arial"/>
          <w:vertAlign w:val="superscript"/>
        </w:rPr>
        <w:t>)</w:t>
      </w:r>
      <w:r w:rsidRPr="00E95045">
        <w:rPr>
          <w:rFonts w:cs="Arial"/>
        </w:rPr>
        <w:t>;</w:t>
      </w:r>
    </w:p>
    <w:p w14:paraId="4C4E64CB" w14:textId="1CB54E0C" w:rsidR="007C66D3" w:rsidRPr="00E95045" w:rsidRDefault="007C66D3" w:rsidP="00DB4F38">
      <w:pPr>
        <w:numPr>
          <w:ilvl w:val="0"/>
          <w:numId w:val="79"/>
        </w:numPr>
        <w:spacing w:after="120"/>
        <w:ind w:left="714" w:hanging="357"/>
        <w:rPr>
          <w:rFonts w:cs="Arial"/>
        </w:rPr>
      </w:pPr>
      <w:r w:rsidRPr="00E95045">
        <w:rPr>
          <w:rFonts w:cs="Arial"/>
        </w:rPr>
        <w:t>wzorcowego modelu kształcenia praktycznego</w:t>
      </w:r>
      <w:r w:rsidRPr="00E95045">
        <w:rPr>
          <w:rStyle w:val="Odwoanieprzypisudolnego"/>
          <w:rFonts w:eastAsiaTheme="majorEastAsia" w:cs="Arial"/>
        </w:rPr>
        <w:footnoteReference w:id="21"/>
      </w:r>
      <w:r w:rsidR="00E93A7C" w:rsidRPr="00E93A7C">
        <w:rPr>
          <w:rFonts w:cs="Arial"/>
          <w:vertAlign w:val="superscript"/>
        </w:rPr>
        <w:t>)</w:t>
      </w:r>
      <w:r w:rsidRPr="00E95045">
        <w:rPr>
          <w:rFonts w:cs="Arial"/>
        </w:rPr>
        <w:t>;</w:t>
      </w:r>
    </w:p>
    <w:p w14:paraId="767D9D2E" w14:textId="727FF201" w:rsidR="007C66D3" w:rsidRPr="00E95045" w:rsidRDefault="007C66D3" w:rsidP="00DB4F38">
      <w:pPr>
        <w:numPr>
          <w:ilvl w:val="0"/>
          <w:numId w:val="79"/>
        </w:numPr>
        <w:spacing w:after="120"/>
        <w:ind w:left="714" w:hanging="357"/>
        <w:rPr>
          <w:rFonts w:cs="Arial"/>
        </w:rPr>
      </w:pPr>
      <w:r w:rsidRPr="00E95045">
        <w:rPr>
          <w:rFonts w:cs="Arial"/>
        </w:rPr>
        <w:t>rozwiązań w zakresie doradztwa zawodowego</w:t>
      </w:r>
      <w:r w:rsidRPr="00E95045">
        <w:rPr>
          <w:rStyle w:val="Odwoanieprzypisudolnego"/>
          <w:rFonts w:eastAsiaTheme="majorEastAsia" w:cs="Arial"/>
        </w:rPr>
        <w:footnoteReference w:id="22"/>
      </w:r>
      <w:r w:rsidR="00E93A7C" w:rsidRPr="00E93A7C">
        <w:rPr>
          <w:rFonts w:cs="Arial"/>
          <w:vertAlign w:val="superscript"/>
        </w:rPr>
        <w:t>)</w:t>
      </w:r>
      <w:r w:rsidRPr="00E95045">
        <w:rPr>
          <w:rFonts w:cs="Arial"/>
        </w:rPr>
        <w:t>;</w:t>
      </w:r>
    </w:p>
    <w:p w14:paraId="4C03DAF5" w14:textId="113924C4" w:rsidR="007C66D3" w:rsidRPr="00E95045" w:rsidRDefault="007C66D3" w:rsidP="00DB4F38">
      <w:pPr>
        <w:numPr>
          <w:ilvl w:val="0"/>
          <w:numId w:val="79"/>
        </w:numPr>
        <w:spacing w:after="120"/>
        <w:ind w:left="714" w:hanging="357"/>
        <w:rPr>
          <w:rFonts w:cs="Arial"/>
        </w:rPr>
      </w:pPr>
      <w:r w:rsidRPr="00E95045">
        <w:rPr>
          <w:rFonts w:cs="Arial"/>
        </w:rPr>
        <w:t>modeli</w:t>
      </w:r>
      <w:r w:rsidRPr="00E95045">
        <w:rPr>
          <w:rFonts w:cs="Arial"/>
          <w:szCs w:val="22"/>
        </w:rPr>
        <w:t xml:space="preserve"> i doświadczeń wypracowanych w ramach projektu </w:t>
      </w:r>
      <w:bookmarkStart w:id="57" w:name="_Hlk113801316"/>
      <w:r w:rsidR="0073145C" w:rsidRPr="00E95045">
        <w:rPr>
          <w:rFonts w:cs="Arial"/>
          <w:szCs w:val="22"/>
        </w:rPr>
        <w:t>„</w:t>
      </w:r>
      <w:r w:rsidRPr="00E95045">
        <w:rPr>
          <w:rFonts w:cs="Arial"/>
          <w:szCs w:val="22"/>
        </w:rPr>
        <w:t>Szansa – Nowe możliwości dla dorosłych</w:t>
      </w:r>
      <w:bookmarkEnd w:id="57"/>
      <w:r w:rsidR="0073145C" w:rsidRPr="00E95045">
        <w:rPr>
          <w:rFonts w:cs="Arial"/>
          <w:szCs w:val="22"/>
        </w:rPr>
        <w:t>”</w:t>
      </w:r>
      <w:r w:rsidRPr="00E95045">
        <w:rPr>
          <w:rStyle w:val="Odwoanieprzypisudolnego"/>
          <w:rFonts w:eastAsiaTheme="majorEastAsia" w:cs="Arial"/>
          <w:szCs w:val="22"/>
        </w:rPr>
        <w:footnoteReference w:id="23"/>
      </w:r>
      <w:r w:rsidR="00E93A7C" w:rsidRPr="00E93A7C">
        <w:rPr>
          <w:rFonts w:cs="Arial"/>
          <w:vertAlign w:val="superscript"/>
        </w:rPr>
        <w:t>)</w:t>
      </w:r>
      <w:r w:rsidRPr="00E95045">
        <w:rPr>
          <w:rFonts w:cs="Arial"/>
          <w:szCs w:val="22"/>
        </w:rPr>
        <w:t>.</w:t>
      </w:r>
    </w:p>
    <w:p w14:paraId="4AF3BC8C" w14:textId="3E80E894" w:rsidR="007C66D3" w:rsidRPr="00E95045" w:rsidRDefault="007C66D3" w:rsidP="00DB4F38">
      <w:pPr>
        <w:numPr>
          <w:ilvl w:val="0"/>
          <w:numId w:val="36"/>
        </w:numPr>
        <w:spacing w:after="120"/>
        <w:ind w:left="357" w:hanging="357"/>
        <w:rPr>
          <w:rFonts w:cs="Arial"/>
          <w:szCs w:val="22"/>
        </w:rPr>
      </w:pPr>
      <w:r w:rsidRPr="00E95045">
        <w:rPr>
          <w:rFonts w:cs="Arial"/>
          <w:szCs w:val="22"/>
        </w:rPr>
        <w:t xml:space="preserve">W przypadku tworzenia materiałów (w tym e-materiałów), aplikacji lub narzędzi informatycznych w ramach </w:t>
      </w:r>
      <w:r w:rsidR="00AD1F1C">
        <w:rPr>
          <w:rFonts w:cs="Arial"/>
          <w:szCs w:val="22"/>
        </w:rPr>
        <w:t>RP</w:t>
      </w:r>
      <w:r w:rsidRPr="00E95045">
        <w:rPr>
          <w:rFonts w:cs="Arial"/>
          <w:szCs w:val="22"/>
        </w:rPr>
        <w:t xml:space="preserve">, IZ </w:t>
      </w:r>
      <w:r w:rsidR="00CC1E37">
        <w:rPr>
          <w:rFonts w:cs="Arial"/>
          <w:szCs w:val="22"/>
        </w:rPr>
        <w:t>RP</w:t>
      </w:r>
      <w:r w:rsidR="00CC1E37" w:rsidRPr="00E95045">
        <w:rPr>
          <w:rFonts w:cs="Arial"/>
          <w:szCs w:val="22"/>
        </w:rPr>
        <w:t xml:space="preserve"> </w:t>
      </w:r>
      <w:r w:rsidRPr="00E95045">
        <w:rPr>
          <w:rFonts w:cs="Arial"/>
          <w:szCs w:val="22"/>
        </w:rPr>
        <w:t xml:space="preserve">zapewnia, że nie powielają one już istniejących i planowanych do stworzenia na poziomie krajowym materiałów, aplikacji i narzędzi. Dodatkowo, IZ </w:t>
      </w:r>
      <w:r w:rsidR="00CC1E37">
        <w:rPr>
          <w:rFonts w:cs="Arial"/>
          <w:szCs w:val="22"/>
        </w:rPr>
        <w:t>RP</w:t>
      </w:r>
      <w:r w:rsidR="00CC1E37" w:rsidRPr="00E95045">
        <w:rPr>
          <w:rFonts w:cs="Arial"/>
          <w:szCs w:val="22"/>
        </w:rPr>
        <w:t xml:space="preserve"> </w:t>
      </w:r>
      <w:r w:rsidRPr="00E95045">
        <w:rPr>
          <w:rFonts w:cs="Arial"/>
          <w:szCs w:val="22"/>
        </w:rPr>
        <w:t xml:space="preserve">zapewnia, że wypracowane w ramach </w:t>
      </w:r>
      <w:r w:rsidR="00CC1E37">
        <w:rPr>
          <w:rFonts w:cs="Arial"/>
          <w:szCs w:val="22"/>
        </w:rPr>
        <w:t>RP</w:t>
      </w:r>
      <w:r w:rsidR="00CC1E37" w:rsidRPr="00E95045">
        <w:rPr>
          <w:rFonts w:cs="Arial"/>
          <w:szCs w:val="22"/>
        </w:rPr>
        <w:t xml:space="preserve"> </w:t>
      </w:r>
      <w:r w:rsidRPr="00E95045">
        <w:rPr>
          <w:rFonts w:cs="Arial"/>
          <w:szCs w:val="22"/>
        </w:rPr>
        <w:t xml:space="preserve">e-materiały spełniają standardy </w:t>
      </w:r>
      <w:r w:rsidR="0072732D" w:rsidRPr="00E95045">
        <w:rPr>
          <w:rFonts w:cs="Arial"/>
          <w:szCs w:val="22"/>
        </w:rPr>
        <w:t>ZPE</w:t>
      </w:r>
      <w:r w:rsidRPr="00E95045">
        <w:rPr>
          <w:rFonts w:cs="Arial"/>
          <w:szCs w:val="22"/>
        </w:rPr>
        <w:t xml:space="preserve"> (aktualne na dzień ogłoszenia naboru), tak aby była możliwość ich publikacji na ZPE. </w:t>
      </w:r>
    </w:p>
    <w:p w14:paraId="03953502" w14:textId="593847D8" w:rsidR="007C66D3" w:rsidRPr="00E95045" w:rsidRDefault="007C66D3" w:rsidP="00DB4F38">
      <w:pPr>
        <w:numPr>
          <w:ilvl w:val="0"/>
          <w:numId w:val="36"/>
        </w:numPr>
        <w:spacing w:after="120"/>
        <w:ind w:left="357" w:hanging="357"/>
        <w:rPr>
          <w:rFonts w:cs="Arial"/>
          <w:szCs w:val="22"/>
        </w:rPr>
      </w:pPr>
      <w:r w:rsidRPr="00E95045">
        <w:rPr>
          <w:rFonts w:cs="Arial"/>
          <w:szCs w:val="22"/>
        </w:rPr>
        <w:t xml:space="preserve">W przypadku wspierania kompetencji cyfrowych, IZ </w:t>
      </w:r>
      <w:r w:rsidR="00CC1E37">
        <w:rPr>
          <w:rFonts w:cs="Arial"/>
          <w:szCs w:val="22"/>
        </w:rPr>
        <w:t>RP</w:t>
      </w:r>
      <w:r w:rsidR="00CC1E37" w:rsidRPr="00E95045">
        <w:rPr>
          <w:rFonts w:cs="Arial"/>
          <w:szCs w:val="22"/>
        </w:rPr>
        <w:t xml:space="preserve"> </w:t>
      </w:r>
      <w:r w:rsidRPr="00E95045">
        <w:rPr>
          <w:rFonts w:cs="Arial"/>
          <w:szCs w:val="22"/>
        </w:rPr>
        <w:t xml:space="preserve">zapewnia wykorzystanie standardu kompetencji cyfrowych na podstawie aktualnej na dzień ogłoszenia naboru wersji ramy </w:t>
      </w:r>
      <w:r w:rsidR="0073145C" w:rsidRPr="00E95045">
        <w:rPr>
          <w:rFonts w:cs="Arial"/>
          <w:szCs w:val="22"/>
        </w:rPr>
        <w:t>„</w:t>
      </w:r>
      <w:r w:rsidRPr="00E95045">
        <w:rPr>
          <w:rFonts w:cs="Arial"/>
          <w:szCs w:val="22"/>
        </w:rPr>
        <w:t>DigComp</w:t>
      </w:r>
      <w:r w:rsidR="0073145C" w:rsidRPr="00E95045">
        <w:rPr>
          <w:rFonts w:cs="Arial"/>
          <w:szCs w:val="22"/>
        </w:rPr>
        <w:t>”</w:t>
      </w:r>
      <w:r w:rsidRPr="00E95045">
        <w:rPr>
          <w:rStyle w:val="Odwoanieprzypisudolnego"/>
          <w:rFonts w:eastAsiaTheme="majorEastAsia" w:cs="Arial"/>
          <w:szCs w:val="22"/>
        </w:rPr>
        <w:footnoteReference w:id="24"/>
      </w:r>
      <w:r w:rsidR="009B5B4B" w:rsidRPr="00E93A7C">
        <w:rPr>
          <w:rFonts w:cs="Arial"/>
          <w:vertAlign w:val="superscript"/>
        </w:rPr>
        <w:t>)</w:t>
      </w:r>
      <w:r w:rsidRPr="00E95045">
        <w:rPr>
          <w:rFonts w:cs="Arial"/>
          <w:szCs w:val="22"/>
        </w:rPr>
        <w:t>.</w:t>
      </w:r>
    </w:p>
    <w:p w14:paraId="0E1F41A8" w14:textId="4F9383F8" w:rsidR="007C66D3" w:rsidRPr="00E95045" w:rsidRDefault="00517F8E" w:rsidP="00112D6B">
      <w:pPr>
        <w:pStyle w:val="Nagwek2"/>
      </w:pPr>
      <w:bookmarkStart w:id="58" w:name="_Toc117861316"/>
      <w:r w:rsidRPr="00E95045">
        <w:lastRenderedPageBreak/>
        <w:t>Podrozdział</w:t>
      </w:r>
      <w:r w:rsidR="00423A55" w:rsidRPr="00E95045">
        <w:t xml:space="preserve"> 6.2</w:t>
      </w:r>
      <w:r w:rsidRPr="00E95045">
        <w:t>.</w:t>
      </w:r>
      <w:r w:rsidR="00423A55" w:rsidRPr="00E95045">
        <w:t xml:space="preserve"> </w:t>
      </w:r>
      <w:r w:rsidRPr="00E95045">
        <w:t>Zasady dotyczące w</w:t>
      </w:r>
      <w:r w:rsidR="00423A55" w:rsidRPr="00E95045">
        <w:t>sparci</w:t>
      </w:r>
      <w:r w:rsidRPr="00E95045">
        <w:t>a</w:t>
      </w:r>
      <w:r w:rsidR="00423A55" w:rsidRPr="00E95045">
        <w:t xml:space="preserve"> w ramach </w:t>
      </w:r>
      <w:r w:rsidR="007F555A">
        <w:t>CS lit.</w:t>
      </w:r>
      <w:r w:rsidR="007C66D3" w:rsidRPr="00E95045">
        <w:t xml:space="preserve"> e</w:t>
      </w:r>
      <w:bookmarkEnd w:id="58"/>
    </w:p>
    <w:p w14:paraId="602678C9" w14:textId="0B0C4C72" w:rsidR="007C66D3" w:rsidRPr="00E95045" w:rsidRDefault="007C66D3" w:rsidP="00DB4F38">
      <w:pPr>
        <w:numPr>
          <w:ilvl w:val="0"/>
          <w:numId w:val="35"/>
        </w:numPr>
        <w:spacing w:after="120"/>
        <w:ind w:left="357" w:hanging="357"/>
        <w:rPr>
          <w:rFonts w:cs="Arial"/>
        </w:rPr>
      </w:pPr>
      <w:r w:rsidRPr="00E95045">
        <w:rPr>
          <w:rFonts w:cs="Arial"/>
        </w:rPr>
        <w:t xml:space="preserve">Celem interwencji EFS+ w ramach </w:t>
      </w:r>
      <w:r w:rsidR="00AD5FFC" w:rsidRPr="00E95045">
        <w:rPr>
          <w:rFonts w:cs="Arial"/>
        </w:rPr>
        <w:t>CS</w:t>
      </w:r>
      <w:r w:rsidRPr="00E95045">
        <w:rPr>
          <w:rFonts w:cs="Arial"/>
        </w:rPr>
        <w:t xml:space="preserve"> </w:t>
      </w:r>
      <w:r w:rsidR="00FD4136">
        <w:rPr>
          <w:rFonts w:cs="Arial"/>
        </w:rPr>
        <w:t xml:space="preserve">lit. </w:t>
      </w:r>
      <w:r w:rsidRPr="00E95045">
        <w:rPr>
          <w:rFonts w:cs="Arial"/>
        </w:rPr>
        <w:t>e jest poprawa jakości, poziomu włączenia społecznego i skuteczności systemów kształcenia i szkolenia oraz ich powiązania z rynkiem pracy.</w:t>
      </w:r>
    </w:p>
    <w:p w14:paraId="3EF49E0C" w14:textId="3418D9EF" w:rsidR="007C66D3" w:rsidRPr="00E95045" w:rsidRDefault="007C66D3" w:rsidP="00DB4F38">
      <w:pPr>
        <w:numPr>
          <w:ilvl w:val="0"/>
          <w:numId w:val="35"/>
        </w:numPr>
        <w:spacing w:after="120"/>
        <w:ind w:left="357" w:hanging="357"/>
        <w:rPr>
          <w:rFonts w:cs="Arial"/>
        </w:rPr>
      </w:pPr>
      <w:r w:rsidRPr="00E95045">
        <w:rPr>
          <w:rFonts w:cs="Arial"/>
        </w:rPr>
        <w:t xml:space="preserve">IZ </w:t>
      </w:r>
      <w:r w:rsidR="00CC1E37">
        <w:rPr>
          <w:rFonts w:cs="Arial"/>
        </w:rPr>
        <w:t>RP</w:t>
      </w:r>
      <w:r w:rsidR="00CC1E37" w:rsidRPr="00E95045">
        <w:rPr>
          <w:rFonts w:cs="Arial"/>
        </w:rPr>
        <w:t xml:space="preserve"> </w:t>
      </w:r>
      <w:r w:rsidRPr="00E95045">
        <w:rPr>
          <w:rFonts w:cs="Arial"/>
        </w:rPr>
        <w:t xml:space="preserve">zapewnia, że </w:t>
      </w:r>
      <w:r w:rsidR="0088259B">
        <w:rPr>
          <w:rFonts w:cs="Arial"/>
        </w:rPr>
        <w:t>projekty</w:t>
      </w:r>
      <w:r w:rsidR="0088259B" w:rsidRPr="00E95045">
        <w:rPr>
          <w:rFonts w:cs="Arial"/>
        </w:rPr>
        <w:t xml:space="preserve"> </w:t>
      </w:r>
      <w:r w:rsidRPr="00E95045">
        <w:rPr>
          <w:rFonts w:cs="Arial"/>
        </w:rPr>
        <w:t xml:space="preserve">realizowane w ramach </w:t>
      </w:r>
      <w:r w:rsidR="00AD1F1C">
        <w:rPr>
          <w:rFonts w:cs="Arial"/>
        </w:rPr>
        <w:t>RP</w:t>
      </w:r>
      <w:r w:rsidR="00AD1F1C" w:rsidRPr="00E95045">
        <w:rPr>
          <w:rFonts w:cs="Arial"/>
        </w:rPr>
        <w:t xml:space="preserve"> </w:t>
      </w:r>
      <w:r w:rsidRPr="00E95045">
        <w:rPr>
          <w:rFonts w:cs="Arial"/>
        </w:rPr>
        <w:t>mają charakter:</w:t>
      </w:r>
    </w:p>
    <w:p w14:paraId="496002D5" w14:textId="77777777" w:rsidR="007C66D3" w:rsidRPr="00E95045" w:rsidRDefault="007C66D3" w:rsidP="00DB4F38">
      <w:pPr>
        <w:numPr>
          <w:ilvl w:val="0"/>
          <w:numId w:val="77"/>
        </w:numPr>
        <w:spacing w:after="120"/>
        <w:ind w:left="714" w:hanging="357"/>
        <w:rPr>
          <w:rFonts w:cs="Arial"/>
        </w:rPr>
      </w:pPr>
      <w:r w:rsidRPr="00E95045">
        <w:rPr>
          <w:rFonts w:cs="Arial"/>
        </w:rPr>
        <w:t xml:space="preserve">systemowy w kontekście wyzwań regionalnych lub </w:t>
      </w:r>
    </w:p>
    <w:p w14:paraId="0359825E" w14:textId="0D104363" w:rsidR="007C66D3" w:rsidRPr="00E95045" w:rsidRDefault="007C66D3" w:rsidP="00DB4F38">
      <w:pPr>
        <w:numPr>
          <w:ilvl w:val="0"/>
          <w:numId w:val="77"/>
        </w:numPr>
        <w:spacing w:after="120"/>
        <w:ind w:left="714" w:hanging="357"/>
        <w:rPr>
          <w:rFonts w:cs="Arial"/>
        </w:rPr>
      </w:pPr>
      <w:r w:rsidRPr="00E95045">
        <w:rPr>
          <w:rFonts w:cs="Arial"/>
        </w:rPr>
        <w:t xml:space="preserve">uzupełniający do </w:t>
      </w:r>
      <w:r w:rsidR="0088259B">
        <w:rPr>
          <w:rFonts w:cs="Arial"/>
        </w:rPr>
        <w:t>projektów</w:t>
      </w:r>
      <w:r w:rsidR="0088259B" w:rsidRPr="00E95045">
        <w:rPr>
          <w:rFonts w:cs="Arial"/>
        </w:rPr>
        <w:t xml:space="preserve"> </w:t>
      </w:r>
      <w:r w:rsidRPr="00E95045">
        <w:rPr>
          <w:rFonts w:cs="Arial"/>
        </w:rPr>
        <w:t xml:space="preserve">planowanych do realizacji z EFS+ na poziomie centralnym. </w:t>
      </w:r>
    </w:p>
    <w:p w14:paraId="1BEB1396" w14:textId="4134BA50" w:rsidR="007C66D3" w:rsidRPr="00E95045" w:rsidRDefault="007C66D3" w:rsidP="00DB4F38">
      <w:pPr>
        <w:numPr>
          <w:ilvl w:val="0"/>
          <w:numId w:val="35"/>
        </w:numPr>
        <w:spacing w:after="120"/>
        <w:ind w:left="357" w:hanging="357"/>
        <w:rPr>
          <w:rFonts w:cs="Arial"/>
        </w:rPr>
      </w:pPr>
      <w:r w:rsidRPr="00E95045">
        <w:rPr>
          <w:rFonts w:cs="Arial"/>
        </w:rPr>
        <w:t xml:space="preserve">Wsparcie w ramach </w:t>
      </w:r>
      <w:r w:rsidR="00CC1E37">
        <w:rPr>
          <w:rFonts w:cs="Arial"/>
        </w:rPr>
        <w:t>RP</w:t>
      </w:r>
      <w:r w:rsidR="00CC1E37" w:rsidRPr="00E95045">
        <w:rPr>
          <w:rFonts w:cs="Arial"/>
        </w:rPr>
        <w:t xml:space="preserve"> </w:t>
      </w:r>
      <w:r w:rsidRPr="00E95045">
        <w:rPr>
          <w:rFonts w:cs="Arial"/>
        </w:rPr>
        <w:t>może obejmować w szczególności</w:t>
      </w:r>
      <w:r w:rsidRPr="00E95045">
        <w:rPr>
          <w:rFonts w:cs="Arial"/>
          <w:b/>
          <w:bCs/>
          <w:color w:val="4472C4"/>
          <w:szCs w:val="22"/>
        </w:rPr>
        <w:t>:</w:t>
      </w:r>
    </w:p>
    <w:p w14:paraId="245B2741" w14:textId="23BD9D08" w:rsidR="007C66D3" w:rsidRPr="00E95045" w:rsidRDefault="007C66D3" w:rsidP="00DB4F38">
      <w:pPr>
        <w:numPr>
          <w:ilvl w:val="0"/>
          <w:numId w:val="78"/>
        </w:numPr>
        <w:spacing w:after="120"/>
        <w:ind w:left="714" w:hanging="357"/>
        <w:rPr>
          <w:rFonts w:cs="Arial"/>
        </w:rPr>
      </w:pPr>
      <w:r w:rsidRPr="00E95045">
        <w:rPr>
          <w:rFonts w:cs="Arial"/>
        </w:rPr>
        <w:t xml:space="preserve">kompleksowe projekty poświęcone specyficznym obszarom </w:t>
      </w:r>
      <w:r w:rsidR="000A73B6" w:rsidRPr="00E95045">
        <w:rPr>
          <w:rFonts w:cs="Arial"/>
        </w:rPr>
        <w:t>technologii informacyjno-komunikacyjnych</w:t>
      </w:r>
      <w:r w:rsidR="007F4D9C">
        <w:rPr>
          <w:rFonts w:cs="Arial"/>
        </w:rPr>
        <w:t>,</w:t>
      </w:r>
      <w:r w:rsidR="00C01703">
        <w:rPr>
          <w:rFonts w:cs="Arial"/>
        </w:rPr>
        <w:t xml:space="preserve"> </w:t>
      </w:r>
      <w:r w:rsidRPr="00E95045">
        <w:rPr>
          <w:rFonts w:cs="Arial"/>
        </w:rPr>
        <w:t>zgodnie z wynikami regionalnej diagnozy, przy czym kompleksowość projektu może być zarówno podmiotowa (uwzględnienie szerokiego grona placówek oświatowych lub uczestników, np. nauczyciele, uczniowie i rodzice), jak i przedmiotowa (całościowe podejście do danego zagadnienia)</w:t>
      </w:r>
      <w:r w:rsidR="000A73B6" w:rsidRPr="00E95045">
        <w:rPr>
          <w:rFonts w:cs="Arial"/>
        </w:rPr>
        <w:t>;</w:t>
      </w:r>
    </w:p>
    <w:p w14:paraId="57FDA035" w14:textId="21A952E3" w:rsidR="007C66D3" w:rsidRPr="00E95045" w:rsidRDefault="007C66D3" w:rsidP="00DB4F38">
      <w:pPr>
        <w:numPr>
          <w:ilvl w:val="0"/>
          <w:numId w:val="78"/>
        </w:numPr>
        <w:spacing w:after="120"/>
        <w:ind w:left="714" w:hanging="357"/>
        <w:rPr>
          <w:rFonts w:cs="Arial"/>
        </w:rPr>
      </w:pPr>
      <w:r w:rsidRPr="00E95045">
        <w:rPr>
          <w:rFonts w:cs="Arial"/>
        </w:rPr>
        <w:t>systemowe rozwijanie specyficznych umiejętności/kompetencji/kwalifikacji niezbędnych dla rozwoju regionalnego rynku pracy, rozwoju społecznego lub rozwoju edukacyjnego, które uwzględnia wsparcie dla konkretnych placówek kształcenia ogólnego lub zawodowego, kadry tych placówek, wzmocnienie współpracy pracodawców/instytucji regionalnych z placówkami, opracowanie materiałów i ścieżek edukacyjnych, a także bezpośrednie przeszkolenie uczniów</w:t>
      </w:r>
      <w:r w:rsidR="000A73B6" w:rsidRPr="00E95045">
        <w:rPr>
          <w:rFonts w:cs="Arial"/>
        </w:rPr>
        <w:t>;</w:t>
      </w:r>
    </w:p>
    <w:p w14:paraId="37F808EA" w14:textId="77777777" w:rsidR="007C66D3" w:rsidRPr="00E95045" w:rsidRDefault="007C66D3" w:rsidP="00DB4F38">
      <w:pPr>
        <w:numPr>
          <w:ilvl w:val="0"/>
          <w:numId w:val="78"/>
        </w:numPr>
        <w:spacing w:after="120"/>
        <w:ind w:left="714" w:hanging="357"/>
        <w:rPr>
          <w:rFonts w:cs="Arial"/>
        </w:rPr>
      </w:pPr>
      <w:r w:rsidRPr="00E95045">
        <w:rPr>
          <w:rFonts w:cs="Arial"/>
        </w:rPr>
        <w:t>realizację kompleksowych projektów podnoszących jakość edukacji na obszarach wiejskich lub kierowanych do placówek osiągających słabsze wyniki edukacyjne;</w:t>
      </w:r>
    </w:p>
    <w:p w14:paraId="417AD5EB" w14:textId="77777777" w:rsidR="007C66D3" w:rsidRPr="00E95045" w:rsidRDefault="007C66D3" w:rsidP="00DB4F38">
      <w:pPr>
        <w:numPr>
          <w:ilvl w:val="0"/>
          <w:numId w:val="78"/>
        </w:numPr>
        <w:spacing w:after="120"/>
        <w:ind w:left="714" w:hanging="357"/>
        <w:rPr>
          <w:rFonts w:cs="Arial"/>
        </w:rPr>
      </w:pPr>
      <w:r w:rsidRPr="00E95045">
        <w:rPr>
          <w:rFonts w:cs="Arial"/>
        </w:rPr>
        <w:t>realizację kompleksowych projektów rozwoju zielonych kompetencji i wiedzy o klimacie wśród dzieci i uczniów;</w:t>
      </w:r>
    </w:p>
    <w:p w14:paraId="206D7B34" w14:textId="4A8EAA44" w:rsidR="007C66D3" w:rsidRDefault="007C66D3" w:rsidP="00DB4F38">
      <w:pPr>
        <w:numPr>
          <w:ilvl w:val="0"/>
          <w:numId w:val="78"/>
        </w:numPr>
        <w:spacing w:after="120"/>
        <w:ind w:left="714" w:hanging="357"/>
        <w:rPr>
          <w:rFonts w:cs="Arial"/>
        </w:rPr>
      </w:pPr>
      <w:r w:rsidRPr="00E95045">
        <w:rPr>
          <w:rFonts w:cs="Arial"/>
        </w:rPr>
        <w:lastRenderedPageBreak/>
        <w:t>wspieranie współpracy pomiędzy różnymi instytucjami edukacji formalnej</w:t>
      </w:r>
      <w:r w:rsidR="00C26542">
        <w:rPr>
          <w:rStyle w:val="Odwoanieprzypisudolnego"/>
        </w:rPr>
        <w:footnoteReference w:id="25"/>
      </w:r>
      <w:r w:rsidR="00C26542" w:rsidRPr="00E93A7C">
        <w:rPr>
          <w:rFonts w:cs="Arial"/>
          <w:vertAlign w:val="superscript"/>
        </w:rPr>
        <w:t>)</w:t>
      </w:r>
      <w:r w:rsidRPr="00E95045">
        <w:rPr>
          <w:rFonts w:cs="Arial"/>
        </w:rPr>
        <w:t xml:space="preserve">, a także pomiędzy instytucjami edukacji formalnej, </w:t>
      </w:r>
      <w:proofErr w:type="spellStart"/>
      <w:r w:rsidRPr="00E95045">
        <w:rPr>
          <w:rFonts w:cs="Arial"/>
        </w:rPr>
        <w:t>pozaformalnej</w:t>
      </w:r>
      <w:proofErr w:type="spellEnd"/>
      <w:r w:rsidR="007F4D9C">
        <w:rPr>
          <w:rStyle w:val="Odwoanieprzypisudolnego"/>
        </w:rPr>
        <w:footnoteReference w:id="26"/>
      </w:r>
      <w:r w:rsidR="00A01030" w:rsidRPr="00E93A7C">
        <w:rPr>
          <w:rFonts w:cs="Arial"/>
          <w:vertAlign w:val="superscript"/>
        </w:rPr>
        <w:t>)</w:t>
      </w:r>
      <w:r w:rsidRPr="00E95045">
        <w:rPr>
          <w:rFonts w:cs="Arial"/>
        </w:rPr>
        <w:t xml:space="preserve"> i pracodawcami, jednostkami samorządu terytorialnego i innymi organizacjami na rzecz rozwijania umiejętności wśród dzieci i uczniów.</w:t>
      </w:r>
    </w:p>
    <w:p w14:paraId="01E764D8" w14:textId="1EA15B2B" w:rsidR="00C01703" w:rsidRPr="00E95045" w:rsidRDefault="00C01703" w:rsidP="00DB4F38">
      <w:pPr>
        <w:numPr>
          <w:ilvl w:val="0"/>
          <w:numId w:val="35"/>
        </w:numPr>
        <w:spacing w:after="240"/>
        <w:ind w:left="357" w:hanging="357"/>
        <w:rPr>
          <w:rFonts w:cs="Arial"/>
        </w:rPr>
      </w:pPr>
      <w:r>
        <w:rPr>
          <w:rFonts w:cs="Arial"/>
        </w:rPr>
        <w:t xml:space="preserve">IZ RP </w:t>
      </w:r>
      <w:r w:rsidR="00C06625">
        <w:rPr>
          <w:rFonts w:cs="Arial"/>
        </w:rPr>
        <w:t>zapewni</w:t>
      </w:r>
      <w:r w:rsidR="00C671A2">
        <w:rPr>
          <w:rFonts w:cs="Arial"/>
        </w:rPr>
        <w:t>a</w:t>
      </w:r>
      <w:r w:rsidR="00C06625">
        <w:rPr>
          <w:rFonts w:cs="Arial"/>
        </w:rPr>
        <w:t xml:space="preserve">, że jeżeli wsparcie </w:t>
      </w:r>
      <w:r w:rsidR="00C671A2">
        <w:rPr>
          <w:rFonts w:cs="Arial"/>
        </w:rPr>
        <w:t>w ramach CS lit. e obejmuje zakres</w:t>
      </w:r>
      <w:r w:rsidR="00C06625">
        <w:rPr>
          <w:rFonts w:cs="Arial"/>
        </w:rPr>
        <w:t xml:space="preserve"> wskazan</w:t>
      </w:r>
      <w:r w:rsidR="00C671A2">
        <w:rPr>
          <w:rFonts w:cs="Arial"/>
        </w:rPr>
        <w:t>y</w:t>
      </w:r>
      <w:r w:rsidR="00C06625">
        <w:rPr>
          <w:rFonts w:cs="Arial"/>
        </w:rPr>
        <w:t xml:space="preserve"> w podrozdzia</w:t>
      </w:r>
      <w:r w:rsidR="0088259B">
        <w:rPr>
          <w:rFonts w:cs="Arial"/>
        </w:rPr>
        <w:t>le</w:t>
      </w:r>
      <w:r w:rsidR="00C06625">
        <w:rPr>
          <w:rFonts w:cs="Arial"/>
        </w:rPr>
        <w:t xml:space="preserve"> 6.3</w:t>
      </w:r>
      <w:r w:rsidR="0088259B">
        <w:rPr>
          <w:rFonts w:cs="Arial"/>
        </w:rPr>
        <w:t xml:space="preserve"> pkt 2, </w:t>
      </w:r>
      <w:r w:rsidR="00C671A2">
        <w:rPr>
          <w:rFonts w:cs="Arial"/>
        </w:rPr>
        <w:t>wsparcie w tym zakresie</w:t>
      </w:r>
      <w:r w:rsidR="00375F25">
        <w:rPr>
          <w:rFonts w:cs="Arial"/>
        </w:rPr>
        <w:t xml:space="preserve"> </w:t>
      </w:r>
      <w:r w:rsidR="00C671A2">
        <w:rPr>
          <w:rFonts w:cs="Arial"/>
        </w:rPr>
        <w:t xml:space="preserve">jest </w:t>
      </w:r>
      <w:r w:rsidR="00375F25">
        <w:rPr>
          <w:rFonts w:cs="Arial"/>
        </w:rPr>
        <w:t>realizowane</w:t>
      </w:r>
      <w:r w:rsidR="0088259B">
        <w:rPr>
          <w:rFonts w:cs="Arial"/>
        </w:rPr>
        <w:t xml:space="preserve"> zgodnie z</w:t>
      </w:r>
      <w:r w:rsidR="00375F25">
        <w:rPr>
          <w:rFonts w:cs="Arial"/>
        </w:rPr>
        <w:t xml:space="preserve"> odpowiednimi </w:t>
      </w:r>
      <w:r w:rsidR="0088259B">
        <w:rPr>
          <w:rFonts w:cs="Arial"/>
        </w:rPr>
        <w:t>zasadami zdefiniowanymi w podrozdziale 6.3.</w:t>
      </w:r>
    </w:p>
    <w:p w14:paraId="231C43C6" w14:textId="095CC127" w:rsidR="007C66D3" w:rsidRPr="00E95045" w:rsidRDefault="00517F8E" w:rsidP="00112D6B">
      <w:pPr>
        <w:pStyle w:val="Nagwek2"/>
      </w:pPr>
      <w:bookmarkStart w:id="59" w:name="_Toc93568456"/>
      <w:bookmarkStart w:id="60" w:name="_Toc96085748"/>
      <w:bookmarkStart w:id="61" w:name="_Toc117861317"/>
      <w:r w:rsidRPr="00E95045">
        <w:t>Podrozdział</w:t>
      </w:r>
      <w:r w:rsidR="00423A55" w:rsidRPr="00E95045">
        <w:t xml:space="preserve"> 6.3</w:t>
      </w:r>
      <w:r w:rsidRPr="00E95045">
        <w:t>.</w:t>
      </w:r>
      <w:r w:rsidR="00423A55" w:rsidRPr="00E95045">
        <w:t xml:space="preserve"> </w:t>
      </w:r>
      <w:r w:rsidRPr="00E95045">
        <w:t>Zasady dotyczące w</w:t>
      </w:r>
      <w:r w:rsidR="00423A55" w:rsidRPr="00E95045">
        <w:t>sparci</w:t>
      </w:r>
      <w:r w:rsidRPr="00E95045">
        <w:t>a</w:t>
      </w:r>
      <w:r w:rsidR="00423A55" w:rsidRPr="00E95045">
        <w:t xml:space="preserve"> w ramach </w:t>
      </w:r>
      <w:r w:rsidR="00D96BCE">
        <w:t>CS lit.</w:t>
      </w:r>
      <w:r w:rsidR="007C66D3" w:rsidRPr="00E95045">
        <w:t xml:space="preserve"> f</w:t>
      </w:r>
      <w:bookmarkEnd w:id="59"/>
      <w:bookmarkEnd w:id="60"/>
      <w:bookmarkEnd w:id="61"/>
    </w:p>
    <w:p w14:paraId="0E60BA28" w14:textId="7B2F2705" w:rsidR="007C66D3" w:rsidRPr="00E95045" w:rsidRDefault="007C66D3" w:rsidP="00DB4F38">
      <w:pPr>
        <w:numPr>
          <w:ilvl w:val="0"/>
          <w:numId w:val="31"/>
        </w:numPr>
        <w:spacing w:after="120"/>
        <w:ind w:left="357" w:hanging="357"/>
        <w:rPr>
          <w:rFonts w:cs="Arial"/>
          <w:szCs w:val="22"/>
        </w:rPr>
      </w:pPr>
      <w:r w:rsidRPr="00E95045">
        <w:rPr>
          <w:rFonts w:cs="Arial"/>
        </w:rPr>
        <w:t xml:space="preserve">Celem interwencji EFS+ w ramach </w:t>
      </w:r>
      <w:r w:rsidR="00AD5FFC" w:rsidRPr="00E95045">
        <w:rPr>
          <w:rFonts w:cs="Arial"/>
        </w:rPr>
        <w:t>CS</w:t>
      </w:r>
      <w:r w:rsidR="00D96BCE">
        <w:rPr>
          <w:rFonts w:cs="Arial"/>
        </w:rPr>
        <w:t xml:space="preserve"> lit.</w:t>
      </w:r>
      <w:r w:rsidRPr="00E95045">
        <w:rPr>
          <w:rFonts w:cs="Arial"/>
        </w:rPr>
        <w:t xml:space="preserve"> f jest wspieranie równego dostępu do dobrej jakości włączającego kształcenia i szkolenia oraz możliwości ich ukończenia, w szczególności w odniesieniu do </w:t>
      </w:r>
      <w:r w:rsidR="00787DCB" w:rsidRPr="00E95045">
        <w:rPr>
          <w:rFonts w:cs="Arial"/>
        </w:rPr>
        <w:t>grup w niekorzystnej sytuacji</w:t>
      </w:r>
      <w:r w:rsidR="00725650">
        <w:rPr>
          <w:rFonts w:cs="Arial"/>
        </w:rPr>
        <w:t>, o których mowa w art. 4 ust. 1 pkt 2 rozporządzenia EFS+, zwanych dalej „grupami w niekorzystanej sytuacji”</w:t>
      </w:r>
      <w:r w:rsidRPr="00E95045">
        <w:rPr>
          <w:rFonts w:cs="Arial"/>
        </w:rPr>
        <w:t>.</w:t>
      </w:r>
    </w:p>
    <w:p w14:paraId="2FD23EFD" w14:textId="7ADB4082" w:rsidR="007C66D3" w:rsidRPr="00E95045" w:rsidRDefault="007C66D3" w:rsidP="00DB4F38">
      <w:pPr>
        <w:numPr>
          <w:ilvl w:val="0"/>
          <w:numId w:val="31"/>
        </w:numPr>
        <w:spacing w:after="120"/>
        <w:ind w:left="357" w:hanging="357"/>
        <w:rPr>
          <w:rFonts w:cs="Arial"/>
          <w:szCs w:val="22"/>
        </w:rPr>
      </w:pPr>
      <w:r w:rsidRPr="00E95045">
        <w:rPr>
          <w:rFonts w:cs="Arial"/>
        </w:rPr>
        <w:t xml:space="preserve">Zakres wsparcia udzielonego w ramach </w:t>
      </w:r>
      <w:r w:rsidR="00AD1F1C">
        <w:rPr>
          <w:rFonts w:cs="Arial"/>
        </w:rPr>
        <w:t>RP</w:t>
      </w:r>
      <w:r w:rsidR="00AD1F1C" w:rsidRPr="00E95045">
        <w:rPr>
          <w:rFonts w:cs="Arial"/>
        </w:rPr>
        <w:t xml:space="preserve"> </w:t>
      </w:r>
      <w:r w:rsidRPr="00E95045">
        <w:rPr>
          <w:rFonts w:cs="Arial"/>
        </w:rPr>
        <w:t>obejmuje w szczególności</w:t>
      </w:r>
      <w:r w:rsidRPr="00E95045">
        <w:rPr>
          <w:rFonts w:cs="Arial"/>
          <w:szCs w:val="22"/>
        </w:rPr>
        <w:t>:</w:t>
      </w:r>
    </w:p>
    <w:p w14:paraId="2FC73B11" w14:textId="77777777" w:rsidR="007C66D3" w:rsidRPr="00E95045" w:rsidRDefault="007C66D3" w:rsidP="00DB4F38">
      <w:pPr>
        <w:numPr>
          <w:ilvl w:val="0"/>
          <w:numId w:val="37"/>
        </w:numPr>
        <w:spacing w:after="120"/>
        <w:ind w:left="714" w:hanging="357"/>
        <w:rPr>
          <w:rFonts w:cs="Arial"/>
          <w:szCs w:val="22"/>
        </w:rPr>
      </w:pPr>
      <w:r w:rsidRPr="00E95045">
        <w:rPr>
          <w:rFonts w:cs="Arial"/>
          <w:szCs w:val="22"/>
        </w:rPr>
        <w:t>bezpośrednie wsparcie placówek systemu oświaty, ich uczniów i kadry, obejmujące m.in:</w:t>
      </w:r>
    </w:p>
    <w:p w14:paraId="0931B5C6" w14:textId="2BEC882F" w:rsidR="007C66D3" w:rsidRPr="00E95045" w:rsidRDefault="007C66D3" w:rsidP="00DB4F38">
      <w:pPr>
        <w:numPr>
          <w:ilvl w:val="0"/>
          <w:numId w:val="81"/>
        </w:numPr>
        <w:spacing w:after="120"/>
        <w:ind w:left="1077" w:hanging="357"/>
        <w:rPr>
          <w:rFonts w:cs="Arial"/>
          <w:szCs w:val="22"/>
        </w:rPr>
      </w:pPr>
      <w:r w:rsidRPr="00E95045">
        <w:rPr>
          <w:rFonts w:cs="Arial"/>
          <w:szCs w:val="22"/>
        </w:rPr>
        <w:t>rozwój kompetencji kluczowych, społecznych i społeczno-emocjonalnych uczniów</w:t>
      </w:r>
      <w:r w:rsidR="00C52E58">
        <w:rPr>
          <w:rFonts w:cs="Arial"/>
          <w:szCs w:val="22"/>
        </w:rPr>
        <w:t>;</w:t>
      </w:r>
    </w:p>
    <w:p w14:paraId="5317220E" w14:textId="57DE07B3" w:rsidR="007C66D3" w:rsidRPr="00E95045" w:rsidRDefault="007C66D3" w:rsidP="00DB4F38">
      <w:pPr>
        <w:numPr>
          <w:ilvl w:val="0"/>
          <w:numId w:val="81"/>
        </w:numPr>
        <w:spacing w:after="120"/>
        <w:ind w:left="1077" w:hanging="357"/>
        <w:rPr>
          <w:rFonts w:cs="Arial"/>
          <w:szCs w:val="22"/>
        </w:rPr>
      </w:pPr>
      <w:r w:rsidRPr="00E95045">
        <w:rPr>
          <w:rFonts w:cs="Arial"/>
          <w:szCs w:val="22"/>
        </w:rPr>
        <w:t>wsparcie cyfryzacji danej placówki</w:t>
      </w:r>
      <w:r w:rsidR="00C52E58">
        <w:rPr>
          <w:rFonts w:cs="Arial"/>
          <w:szCs w:val="22"/>
        </w:rPr>
        <w:t>;</w:t>
      </w:r>
    </w:p>
    <w:p w14:paraId="3982449C" w14:textId="3E008EFF" w:rsidR="007C66D3" w:rsidRPr="00E95045" w:rsidRDefault="007C66D3" w:rsidP="00DB4F38">
      <w:pPr>
        <w:numPr>
          <w:ilvl w:val="0"/>
          <w:numId w:val="81"/>
        </w:numPr>
        <w:spacing w:after="120"/>
        <w:ind w:left="1077" w:hanging="357"/>
        <w:rPr>
          <w:rFonts w:cs="Arial"/>
          <w:szCs w:val="22"/>
        </w:rPr>
      </w:pPr>
      <w:r w:rsidRPr="00E95045">
        <w:rPr>
          <w:rFonts w:cs="Arial"/>
          <w:szCs w:val="22"/>
        </w:rPr>
        <w:lastRenderedPageBreak/>
        <w:t>wsparcie rozwijania kompetencji, umiejętności, uzdolnień, zainteresowań uczniów poza edukacją formalną</w:t>
      </w:r>
      <w:r w:rsidR="00C52E58">
        <w:rPr>
          <w:rFonts w:cs="Arial"/>
          <w:szCs w:val="22"/>
        </w:rPr>
        <w:t>;</w:t>
      </w:r>
    </w:p>
    <w:p w14:paraId="558EE020" w14:textId="05B7EBF8" w:rsidR="007C66D3" w:rsidRPr="00E95045" w:rsidRDefault="007C66D3" w:rsidP="00DB4F38">
      <w:pPr>
        <w:numPr>
          <w:ilvl w:val="0"/>
          <w:numId w:val="81"/>
        </w:numPr>
        <w:spacing w:after="120"/>
        <w:ind w:left="1077" w:hanging="357"/>
        <w:rPr>
          <w:rFonts w:cs="Arial"/>
          <w:szCs w:val="22"/>
        </w:rPr>
      </w:pPr>
      <w:r w:rsidRPr="00E95045">
        <w:rPr>
          <w:rFonts w:cs="Arial"/>
          <w:szCs w:val="22"/>
        </w:rPr>
        <w:t>wsparcie dla uczniów zagrożonych przedwczesnym wyjściem z systemu edukacji</w:t>
      </w:r>
      <w:r w:rsidR="00C52E58">
        <w:rPr>
          <w:rFonts w:cs="Arial"/>
          <w:szCs w:val="22"/>
        </w:rPr>
        <w:t>;</w:t>
      </w:r>
    </w:p>
    <w:p w14:paraId="65390217" w14:textId="5C7E9099" w:rsidR="007C66D3" w:rsidRPr="00E95045" w:rsidRDefault="007C66D3" w:rsidP="00DB4F38">
      <w:pPr>
        <w:numPr>
          <w:ilvl w:val="0"/>
          <w:numId w:val="81"/>
        </w:numPr>
        <w:spacing w:after="120"/>
        <w:ind w:left="1077" w:hanging="357"/>
        <w:rPr>
          <w:rFonts w:cs="Arial"/>
          <w:szCs w:val="22"/>
        </w:rPr>
      </w:pPr>
      <w:r w:rsidRPr="00E95045">
        <w:rPr>
          <w:rFonts w:cs="Arial"/>
          <w:szCs w:val="22"/>
        </w:rPr>
        <w:t>wyrównywanie szans edukacyjnych uczniów z obszarów wiejskich oraz z rodzin o niskim statusie społeczno-ekonomicznym, przy zapewnieniu braku stygmatyzacji</w:t>
      </w:r>
      <w:r w:rsidR="00CC614D" w:rsidRPr="00E95045">
        <w:rPr>
          <w:rFonts w:cs="Arial"/>
          <w:szCs w:val="22"/>
        </w:rPr>
        <w:t>;</w:t>
      </w:r>
    </w:p>
    <w:p w14:paraId="57121DB9" w14:textId="77777777" w:rsidR="007C66D3" w:rsidRPr="00E95045" w:rsidRDefault="007C66D3" w:rsidP="00DB4F38">
      <w:pPr>
        <w:numPr>
          <w:ilvl w:val="0"/>
          <w:numId w:val="37"/>
        </w:numPr>
        <w:spacing w:after="120"/>
        <w:ind w:left="714" w:hanging="357"/>
        <w:rPr>
          <w:rFonts w:cs="Arial"/>
          <w:szCs w:val="22"/>
        </w:rPr>
      </w:pPr>
      <w:r w:rsidRPr="00E95045">
        <w:rPr>
          <w:rFonts w:cs="Arial"/>
          <w:szCs w:val="22"/>
        </w:rPr>
        <w:t>wsparcie placówek systemu oświaty w prowadzeniu skutecznej edukacji włączającej;</w:t>
      </w:r>
    </w:p>
    <w:p w14:paraId="6D0B153A" w14:textId="77777777" w:rsidR="007C66D3" w:rsidRPr="00E95045" w:rsidRDefault="007C66D3" w:rsidP="00DB4F38">
      <w:pPr>
        <w:numPr>
          <w:ilvl w:val="0"/>
          <w:numId w:val="37"/>
        </w:numPr>
        <w:spacing w:after="120"/>
        <w:ind w:left="714" w:hanging="357"/>
        <w:rPr>
          <w:rFonts w:cs="Arial"/>
          <w:szCs w:val="22"/>
        </w:rPr>
      </w:pPr>
      <w:r w:rsidRPr="00E95045">
        <w:rPr>
          <w:rFonts w:cs="Arial"/>
          <w:szCs w:val="22"/>
        </w:rPr>
        <w:t>wsparcie edukacji przedszkolnej;</w:t>
      </w:r>
    </w:p>
    <w:p w14:paraId="5D3A35CC" w14:textId="77777777" w:rsidR="007C66D3" w:rsidRPr="00E95045" w:rsidRDefault="007C66D3" w:rsidP="00DB4F38">
      <w:pPr>
        <w:numPr>
          <w:ilvl w:val="0"/>
          <w:numId w:val="37"/>
        </w:numPr>
        <w:spacing w:after="120"/>
        <w:ind w:left="714" w:hanging="357"/>
        <w:rPr>
          <w:rFonts w:cs="Arial"/>
          <w:szCs w:val="22"/>
        </w:rPr>
      </w:pPr>
      <w:r w:rsidRPr="00E95045">
        <w:rPr>
          <w:rFonts w:cs="Arial"/>
          <w:szCs w:val="22"/>
        </w:rPr>
        <w:t>wsparcie kształcenia zawodowego, w tym szkolnictwa branżowego;</w:t>
      </w:r>
    </w:p>
    <w:p w14:paraId="1D2ECA53" w14:textId="77777777" w:rsidR="007C66D3" w:rsidRPr="00E95045" w:rsidRDefault="007C66D3" w:rsidP="00DB4F38">
      <w:pPr>
        <w:numPr>
          <w:ilvl w:val="0"/>
          <w:numId w:val="37"/>
        </w:numPr>
        <w:spacing w:after="120"/>
        <w:ind w:left="714" w:hanging="357"/>
        <w:rPr>
          <w:rFonts w:cs="Arial"/>
          <w:szCs w:val="22"/>
        </w:rPr>
      </w:pPr>
      <w:r w:rsidRPr="00E95045">
        <w:rPr>
          <w:rFonts w:cs="Arial"/>
          <w:szCs w:val="22"/>
        </w:rPr>
        <w:t>wsparcie powszechnego doradztwa zawodowego.</w:t>
      </w:r>
    </w:p>
    <w:p w14:paraId="27148541" w14:textId="1196657B" w:rsidR="007C66D3" w:rsidRPr="00E95045" w:rsidRDefault="007C66D3" w:rsidP="00DB4F38">
      <w:pPr>
        <w:numPr>
          <w:ilvl w:val="0"/>
          <w:numId w:val="31"/>
        </w:numPr>
        <w:spacing w:after="120"/>
        <w:ind w:left="357" w:hanging="357"/>
        <w:rPr>
          <w:rFonts w:cs="Arial"/>
          <w:szCs w:val="22"/>
        </w:rPr>
      </w:pPr>
      <w:r w:rsidRPr="00E95045">
        <w:rPr>
          <w:rFonts w:cs="Arial"/>
          <w:szCs w:val="22"/>
        </w:rPr>
        <w:t xml:space="preserve">W przypadku, o którym mowa w pkt 2 </w:t>
      </w:r>
      <w:r w:rsidR="009570C4">
        <w:rPr>
          <w:rFonts w:cs="Arial"/>
          <w:szCs w:val="22"/>
        </w:rPr>
        <w:t xml:space="preserve">lit. </w:t>
      </w:r>
      <w:r w:rsidRPr="00E95045">
        <w:rPr>
          <w:rFonts w:cs="Arial"/>
          <w:szCs w:val="22"/>
        </w:rPr>
        <w:t xml:space="preserve">a, IZ </w:t>
      </w:r>
      <w:r w:rsidR="00CC1E37">
        <w:rPr>
          <w:rFonts w:cs="Arial"/>
          <w:szCs w:val="22"/>
        </w:rPr>
        <w:t>RP</w:t>
      </w:r>
      <w:r w:rsidR="00CC1E37" w:rsidRPr="00E95045">
        <w:rPr>
          <w:rFonts w:cs="Arial"/>
          <w:szCs w:val="22"/>
        </w:rPr>
        <w:t xml:space="preserve"> </w:t>
      </w:r>
      <w:r w:rsidRPr="00E95045">
        <w:rPr>
          <w:rFonts w:cs="Arial"/>
        </w:rPr>
        <w:t>zapewnia, że:</w:t>
      </w:r>
    </w:p>
    <w:p w14:paraId="5948E3CE" w14:textId="4A138724" w:rsidR="007C66D3" w:rsidRPr="00E95045" w:rsidRDefault="007C66D3" w:rsidP="00DB4F38">
      <w:pPr>
        <w:numPr>
          <w:ilvl w:val="0"/>
          <w:numId w:val="38"/>
        </w:numPr>
        <w:spacing w:after="120"/>
        <w:ind w:left="714" w:hanging="357"/>
        <w:rPr>
          <w:rFonts w:cs="Arial"/>
          <w:szCs w:val="22"/>
        </w:rPr>
      </w:pPr>
      <w:r w:rsidRPr="00E95045">
        <w:rPr>
          <w:rFonts w:cs="Arial"/>
          <w:szCs w:val="22"/>
        </w:rPr>
        <w:t>projekty</w:t>
      </w:r>
      <w:r w:rsidRPr="00E95045">
        <w:rPr>
          <w:rFonts w:cs="Arial"/>
        </w:rPr>
        <w:t xml:space="preserve"> realizowane w ramach </w:t>
      </w:r>
      <w:r w:rsidR="00CC1E37">
        <w:rPr>
          <w:rFonts w:cs="Arial"/>
        </w:rPr>
        <w:t>RP</w:t>
      </w:r>
      <w:r w:rsidR="00CC1E37" w:rsidRPr="00E95045">
        <w:rPr>
          <w:rFonts w:cs="Arial"/>
        </w:rPr>
        <w:t xml:space="preserve"> </w:t>
      </w:r>
      <w:r w:rsidRPr="00E95045">
        <w:rPr>
          <w:rFonts w:cs="Arial"/>
        </w:rPr>
        <w:t>nie powielają działań realizowanych na poziomie centralnym (zarówno ze środków EFS+</w:t>
      </w:r>
      <w:r w:rsidR="000931EA" w:rsidRPr="00E95045">
        <w:rPr>
          <w:rFonts w:cs="Arial"/>
        </w:rPr>
        <w:t>,</w:t>
      </w:r>
      <w:r w:rsidRPr="00E95045">
        <w:rPr>
          <w:rFonts w:cs="Arial"/>
        </w:rPr>
        <w:t xml:space="preserve"> jak i źródeł krajowych), w szczególności w zakresie rozwoju kompetencji nauczycieli;</w:t>
      </w:r>
    </w:p>
    <w:p w14:paraId="5C5843D4" w14:textId="36065A27" w:rsidR="007C66D3" w:rsidRPr="00E95045" w:rsidRDefault="007C66D3" w:rsidP="00DB4F38">
      <w:pPr>
        <w:numPr>
          <w:ilvl w:val="0"/>
          <w:numId w:val="38"/>
        </w:numPr>
        <w:spacing w:after="120"/>
        <w:ind w:left="714" w:hanging="357"/>
        <w:rPr>
          <w:rFonts w:cs="Arial"/>
          <w:szCs w:val="22"/>
        </w:rPr>
      </w:pPr>
      <w:r w:rsidRPr="00E95045">
        <w:rPr>
          <w:rFonts w:cs="Arial"/>
        </w:rPr>
        <w:t>wsparcie dla danej placówki, jej kadry i uczniów jest realizowane w oparciu o indywidualnie zdiagnozowane potrzeby placówki</w:t>
      </w:r>
      <w:r w:rsidR="008635E2">
        <w:rPr>
          <w:rFonts w:cs="Arial"/>
        </w:rPr>
        <w:t>, przede wszystkim w kontekście wyrównywania szans edukacyjnych uczniów</w:t>
      </w:r>
      <w:r w:rsidRPr="00E95045">
        <w:rPr>
          <w:rFonts w:cs="Arial"/>
        </w:rPr>
        <w:t>;</w:t>
      </w:r>
    </w:p>
    <w:p w14:paraId="412F0EBB" w14:textId="6799D83D" w:rsidR="007C66D3" w:rsidRPr="00E95045" w:rsidRDefault="007C66D3" w:rsidP="00DB4F38">
      <w:pPr>
        <w:numPr>
          <w:ilvl w:val="0"/>
          <w:numId w:val="38"/>
        </w:numPr>
        <w:spacing w:after="120"/>
        <w:ind w:left="714" w:hanging="357"/>
        <w:rPr>
          <w:rFonts w:cs="Arial"/>
          <w:szCs w:val="22"/>
        </w:rPr>
      </w:pPr>
      <w:r w:rsidRPr="00E95045">
        <w:rPr>
          <w:rFonts w:cs="Arial"/>
        </w:rPr>
        <w:t>wsparcie w zakresie cyfryzacji danej placówki poprzedzone jest samooceną wykonaną przez placówkę, jej kadrę i uczniów przy wykorzystaniu narzędzia SELFI</w:t>
      </w:r>
      <w:r w:rsidR="00847A02" w:rsidRPr="00E95045">
        <w:rPr>
          <w:rStyle w:val="Odwoanieprzypisudolnego"/>
          <w:rFonts w:cs="Arial"/>
        </w:rPr>
        <w:footnoteReference w:id="27"/>
      </w:r>
      <w:r w:rsidR="00F563DC" w:rsidRPr="00F563DC">
        <w:rPr>
          <w:rFonts w:cs="Arial"/>
          <w:vertAlign w:val="superscript"/>
        </w:rPr>
        <w:t>)</w:t>
      </w:r>
      <w:r w:rsidRPr="00E95045">
        <w:rPr>
          <w:rFonts w:cs="Arial"/>
        </w:rPr>
        <w:t>.</w:t>
      </w:r>
    </w:p>
    <w:p w14:paraId="4554F94B" w14:textId="567B32F4" w:rsidR="007C66D3" w:rsidRPr="00E95045" w:rsidRDefault="007C66D3" w:rsidP="00DB4F38">
      <w:pPr>
        <w:numPr>
          <w:ilvl w:val="0"/>
          <w:numId w:val="31"/>
        </w:numPr>
        <w:spacing w:after="120"/>
        <w:ind w:left="357" w:hanging="357"/>
        <w:rPr>
          <w:rFonts w:cs="Arial"/>
          <w:szCs w:val="22"/>
        </w:rPr>
      </w:pPr>
      <w:r w:rsidRPr="00E95045">
        <w:rPr>
          <w:rFonts w:cs="Arial"/>
          <w:szCs w:val="22"/>
        </w:rPr>
        <w:t xml:space="preserve">W przypadku, o którym mowa w pkt 2 </w:t>
      </w:r>
      <w:r w:rsidR="008132B9">
        <w:rPr>
          <w:rFonts w:cs="Arial"/>
          <w:szCs w:val="22"/>
        </w:rPr>
        <w:t xml:space="preserve">lit. </w:t>
      </w:r>
      <w:r w:rsidRPr="00E95045">
        <w:rPr>
          <w:rFonts w:cs="Arial"/>
          <w:szCs w:val="22"/>
        </w:rPr>
        <w:t xml:space="preserve">b, IZ </w:t>
      </w:r>
      <w:r w:rsidR="00CC1E37">
        <w:rPr>
          <w:rFonts w:cs="Arial"/>
          <w:szCs w:val="22"/>
        </w:rPr>
        <w:t>RP</w:t>
      </w:r>
      <w:r w:rsidR="00CC1E37" w:rsidRPr="00E95045">
        <w:rPr>
          <w:rFonts w:cs="Arial"/>
          <w:szCs w:val="22"/>
        </w:rPr>
        <w:t xml:space="preserve"> </w:t>
      </w:r>
      <w:r w:rsidRPr="00E95045">
        <w:rPr>
          <w:rFonts w:cs="Arial"/>
          <w:szCs w:val="22"/>
        </w:rPr>
        <w:t>zapewnia, że:</w:t>
      </w:r>
    </w:p>
    <w:p w14:paraId="67EC9885" w14:textId="1C822D79" w:rsidR="007C66D3" w:rsidRPr="00E95045" w:rsidRDefault="00675258" w:rsidP="00DB4F38">
      <w:pPr>
        <w:numPr>
          <w:ilvl w:val="0"/>
          <w:numId w:val="39"/>
        </w:numPr>
        <w:spacing w:after="120"/>
        <w:ind w:left="714" w:hanging="357"/>
        <w:rPr>
          <w:rFonts w:cs="Arial"/>
          <w:szCs w:val="22"/>
        </w:rPr>
      </w:pPr>
      <w:r>
        <w:rPr>
          <w:rFonts w:cs="Arial"/>
          <w:szCs w:val="22"/>
        </w:rPr>
        <w:t>d</w:t>
      </w:r>
      <w:r w:rsidR="007C66D3" w:rsidRPr="00E95045">
        <w:rPr>
          <w:rFonts w:cs="Arial"/>
          <w:szCs w:val="22"/>
        </w:rPr>
        <w:t>ziałania</w:t>
      </w:r>
      <w:r>
        <w:rPr>
          <w:rFonts w:cs="Arial"/>
          <w:szCs w:val="22"/>
        </w:rPr>
        <w:t xml:space="preserve"> będą</w:t>
      </w:r>
      <w:r w:rsidR="007C66D3" w:rsidRPr="00E95045">
        <w:rPr>
          <w:rFonts w:cs="Arial"/>
          <w:szCs w:val="22"/>
        </w:rPr>
        <w:t xml:space="preserve"> dotyczyć przede wszystkim grup, które najbardziej potrzebują wsparcia, tj. koncentrują się na dzieciach i uczniach z niepełnosprawnościami i </w:t>
      </w:r>
      <w:r w:rsidR="007C66D3" w:rsidRPr="00E95045">
        <w:rPr>
          <w:rFonts w:cs="Arial"/>
          <w:szCs w:val="22"/>
        </w:rPr>
        <w:lastRenderedPageBreak/>
        <w:t>zapewnieniu im pełnego dostępu do edukacji ogólnodostępnej, z właściwym wsparciem w zakresie specjalnych potrzeb;</w:t>
      </w:r>
    </w:p>
    <w:p w14:paraId="7AA42431" w14:textId="0680B0DB" w:rsidR="007C66D3" w:rsidRPr="00E95045" w:rsidRDefault="007C66D3" w:rsidP="00DB4F38">
      <w:pPr>
        <w:numPr>
          <w:ilvl w:val="0"/>
          <w:numId w:val="39"/>
        </w:numPr>
        <w:spacing w:after="120"/>
        <w:ind w:left="714" w:hanging="357"/>
        <w:rPr>
          <w:rFonts w:cs="Arial"/>
          <w:szCs w:val="22"/>
        </w:rPr>
      </w:pPr>
      <w:r w:rsidRPr="00E95045">
        <w:rPr>
          <w:rFonts w:cs="Arial"/>
          <w:szCs w:val="22"/>
        </w:rPr>
        <w:t xml:space="preserve">przedsięwzięcia stosują zasady projektowania uniwersalnego w nauczaniu (ULD – </w:t>
      </w:r>
      <w:proofErr w:type="spellStart"/>
      <w:r w:rsidRPr="00E95045">
        <w:rPr>
          <w:rFonts w:cs="Arial"/>
          <w:szCs w:val="22"/>
        </w:rPr>
        <w:t>universal</w:t>
      </w:r>
      <w:proofErr w:type="spellEnd"/>
      <w:r w:rsidRPr="00E95045">
        <w:rPr>
          <w:rFonts w:cs="Arial"/>
          <w:szCs w:val="22"/>
        </w:rPr>
        <w:t xml:space="preserve"> learning design)</w:t>
      </w:r>
      <w:r w:rsidRPr="00E95045">
        <w:rPr>
          <w:rFonts w:cs="Arial"/>
          <w:szCs w:val="22"/>
          <w:vertAlign w:val="superscript"/>
        </w:rPr>
        <w:footnoteReference w:id="28"/>
      </w:r>
      <w:r w:rsidR="00F563DC" w:rsidRPr="00F563DC">
        <w:rPr>
          <w:rFonts w:cs="Arial"/>
          <w:vertAlign w:val="superscript"/>
        </w:rPr>
        <w:t>)</w:t>
      </w:r>
      <w:r w:rsidRPr="00E95045">
        <w:rPr>
          <w:rFonts w:cs="Arial"/>
          <w:szCs w:val="22"/>
        </w:rPr>
        <w:t>;</w:t>
      </w:r>
    </w:p>
    <w:p w14:paraId="060D7200" w14:textId="77777777" w:rsidR="007C66D3" w:rsidRPr="00E95045" w:rsidRDefault="007C66D3" w:rsidP="00DB4F38">
      <w:pPr>
        <w:numPr>
          <w:ilvl w:val="0"/>
          <w:numId w:val="39"/>
        </w:numPr>
        <w:spacing w:after="120"/>
        <w:ind w:left="714" w:hanging="357"/>
        <w:rPr>
          <w:rFonts w:cs="Arial"/>
          <w:szCs w:val="22"/>
        </w:rPr>
      </w:pPr>
      <w:r w:rsidRPr="00E95045">
        <w:rPr>
          <w:rFonts w:cs="Arial"/>
          <w:szCs w:val="22"/>
        </w:rPr>
        <w:t>środki europejskie nie wspierają segregacji w placówkach systemu oświaty;</w:t>
      </w:r>
    </w:p>
    <w:p w14:paraId="4CDB29C3" w14:textId="26AC8EB2" w:rsidR="007C66D3" w:rsidRPr="00955A2C" w:rsidRDefault="007C66D3" w:rsidP="00DB4F38">
      <w:pPr>
        <w:numPr>
          <w:ilvl w:val="0"/>
          <w:numId w:val="39"/>
        </w:numPr>
        <w:spacing w:after="120"/>
        <w:ind w:left="714" w:hanging="357"/>
        <w:rPr>
          <w:rFonts w:cs="Arial"/>
          <w:szCs w:val="22"/>
        </w:rPr>
      </w:pPr>
      <w:r w:rsidRPr="00955A2C">
        <w:rPr>
          <w:rFonts w:cs="Arial"/>
          <w:szCs w:val="22"/>
        </w:rPr>
        <w:t xml:space="preserve">przedsięwzięcia wspierają wdrażanie rozwiązań z zakresu edukacji włączającej. </w:t>
      </w:r>
    </w:p>
    <w:p w14:paraId="0EDE0DC9" w14:textId="350E55E9" w:rsidR="007C66D3" w:rsidRPr="00E95045" w:rsidRDefault="007C66D3" w:rsidP="00DB4F38">
      <w:pPr>
        <w:numPr>
          <w:ilvl w:val="0"/>
          <w:numId w:val="31"/>
        </w:numPr>
        <w:spacing w:after="120"/>
        <w:ind w:left="357" w:hanging="357"/>
        <w:rPr>
          <w:rFonts w:cs="Arial"/>
          <w:szCs w:val="22"/>
        </w:rPr>
      </w:pPr>
      <w:r w:rsidRPr="00E95045">
        <w:rPr>
          <w:rFonts w:cs="Arial"/>
          <w:szCs w:val="22"/>
        </w:rPr>
        <w:t>W przypadku, o którym mowa w pkt 2</w:t>
      </w:r>
      <w:r w:rsidR="00675258">
        <w:rPr>
          <w:rFonts w:cs="Arial"/>
          <w:szCs w:val="22"/>
        </w:rPr>
        <w:t xml:space="preserve"> lit.</w:t>
      </w:r>
      <w:r w:rsidRPr="00E95045">
        <w:rPr>
          <w:rFonts w:cs="Arial"/>
          <w:szCs w:val="22"/>
        </w:rPr>
        <w:t xml:space="preserve"> c, IZ </w:t>
      </w:r>
      <w:r w:rsidR="00CC1E37">
        <w:rPr>
          <w:rFonts w:cs="Arial"/>
          <w:szCs w:val="22"/>
        </w:rPr>
        <w:t>RP</w:t>
      </w:r>
      <w:r w:rsidR="00CC1E37" w:rsidRPr="00E95045">
        <w:rPr>
          <w:rFonts w:cs="Arial"/>
          <w:szCs w:val="22"/>
        </w:rPr>
        <w:t xml:space="preserve"> </w:t>
      </w:r>
      <w:r w:rsidRPr="00E95045">
        <w:rPr>
          <w:rFonts w:cs="Arial"/>
          <w:szCs w:val="22"/>
        </w:rPr>
        <w:t>zapewnia, że:</w:t>
      </w:r>
    </w:p>
    <w:p w14:paraId="77C399BB" w14:textId="77777777" w:rsidR="007C66D3" w:rsidRPr="00E95045" w:rsidRDefault="007C66D3" w:rsidP="00DB4F38">
      <w:pPr>
        <w:numPr>
          <w:ilvl w:val="0"/>
          <w:numId w:val="40"/>
        </w:numPr>
        <w:spacing w:after="120"/>
        <w:ind w:left="714" w:hanging="357"/>
        <w:rPr>
          <w:rFonts w:cs="Arial"/>
        </w:rPr>
      </w:pPr>
      <w:r w:rsidRPr="00E95045">
        <w:rPr>
          <w:rFonts w:cs="Arial"/>
        </w:rPr>
        <w:t>działania w zakresie tworzenia nowych miejsc przedszkolnych będą realizowane tam, gdzie występują rzeczywiste deficyty i potrzeby, tj. realizacja wsparcia każdorazowo zostanie poprzedzona diagnozą;</w:t>
      </w:r>
    </w:p>
    <w:p w14:paraId="25ED803D" w14:textId="77777777" w:rsidR="007C66D3" w:rsidRPr="00E95045" w:rsidRDefault="007C66D3" w:rsidP="00DB4F38">
      <w:pPr>
        <w:numPr>
          <w:ilvl w:val="0"/>
          <w:numId w:val="40"/>
        </w:numPr>
        <w:spacing w:after="120"/>
        <w:ind w:left="714" w:hanging="357"/>
        <w:rPr>
          <w:rFonts w:cs="Arial"/>
        </w:rPr>
      </w:pPr>
      <w:r w:rsidRPr="00E95045">
        <w:rPr>
          <w:rFonts w:cs="Arial"/>
        </w:rPr>
        <w:t>realizowane będą przedsięwzięcia rozwijające jakość edukacji przedszkolnej (przede wszystkim w odniesieniu do metodyki pracy z dziećmi, rozwoju kompetencji kluczowych, realizacji dodatkowych zajęć, kompetencji kadry w zakresie diagnozy i identyfikacji potencjalnych problemów rozwojowych na wczesnym etapie, pedagogiki małego dziecka) oraz poprawiające dostępność dla dzieci ze specjalnymi potrzebami edukacyjnymi;</w:t>
      </w:r>
    </w:p>
    <w:p w14:paraId="235D6DD1" w14:textId="77777777" w:rsidR="007C66D3" w:rsidRPr="00E95045" w:rsidRDefault="007C66D3" w:rsidP="00DB4F38">
      <w:pPr>
        <w:numPr>
          <w:ilvl w:val="0"/>
          <w:numId w:val="40"/>
        </w:numPr>
        <w:spacing w:after="120"/>
        <w:ind w:left="714" w:hanging="357"/>
        <w:rPr>
          <w:rFonts w:cs="Arial"/>
        </w:rPr>
      </w:pPr>
      <w:r w:rsidRPr="00E95045">
        <w:rPr>
          <w:rFonts w:cs="Arial"/>
        </w:rPr>
        <w:t>beneficjenci zobowiązani zostaną do zachowania trwałości utworzonych w ramach projektu miejsc wychowania przedszkolnego, przez okres co najmniej 2 lat od daty zakończenia realizacji projektu. Trwałość powinna być rozumiana jako instytucjonalna gotowość placówki do świadczenia usług przedszkolnych w ramach utworzonych w projekcie miejsc wychowania przedszkolnego finansowanych ze środków innych niż europejskie. Liczba zadeklarowanych w arkuszu organizacyjnym placówki miejsc wychowania przedszkolnego uwzględnia dokładną liczbę miejsc utworzonych w projekcie.</w:t>
      </w:r>
    </w:p>
    <w:p w14:paraId="524AB39B" w14:textId="3DE43956" w:rsidR="007C66D3" w:rsidRPr="00E95045" w:rsidRDefault="007C66D3" w:rsidP="00DB4F38">
      <w:pPr>
        <w:numPr>
          <w:ilvl w:val="0"/>
          <w:numId w:val="31"/>
        </w:numPr>
        <w:spacing w:after="120"/>
        <w:ind w:left="357" w:hanging="357"/>
        <w:rPr>
          <w:rFonts w:cs="Arial"/>
        </w:rPr>
      </w:pPr>
      <w:r w:rsidRPr="00E95045">
        <w:rPr>
          <w:rFonts w:cs="Arial"/>
        </w:rPr>
        <w:t>W przypadku</w:t>
      </w:r>
      <w:r w:rsidRPr="00E95045">
        <w:rPr>
          <w:rFonts w:cs="Arial"/>
          <w:szCs w:val="22"/>
        </w:rPr>
        <w:t xml:space="preserve">, o którym mowa w pkt 2 </w:t>
      </w:r>
      <w:r w:rsidR="007B5E7A">
        <w:rPr>
          <w:rFonts w:cs="Arial"/>
          <w:szCs w:val="22"/>
        </w:rPr>
        <w:t xml:space="preserve">lit. </w:t>
      </w:r>
      <w:r w:rsidRPr="00E95045">
        <w:rPr>
          <w:rFonts w:cs="Arial"/>
          <w:szCs w:val="22"/>
        </w:rPr>
        <w:t xml:space="preserve">d, IZ </w:t>
      </w:r>
      <w:r w:rsidR="00CC1E37">
        <w:rPr>
          <w:rFonts w:cs="Arial"/>
          <w:szCs w:val="22"/>
        </w:rPr>
        <w:t>RP</w:t>
      </w:r>
      <w:r w:rsidR="00CC1E37" w:rsidRPr="00E95045">
        <w:rPr>
          <w:rFonts w:cs="Arial"/>
          <w:szCs w:val="22"/>
        </w:rPr>
        <w:t xml:space="preserve"> </w:t>
      </w:r>
      <w:r w:rsidRPr="00E95045">
        <w:rPr>
          <w:rFonts w:cs="Arial"/>
          <w:szCs w:val="22"/>
        </w:rPr>
        <w:t xml:space="preserve">zapewnia, że: </w:t>
      </w:r>
    </w:p>
    <w:p w14:paraId="16D9227E" w14:textId="5835FE6A" w:rsidR="007C66D3" w:rsidRPr="00E95045" w:rsidRDefault="007C66D3" w:rsidP="00DB4F38">
      <w:pPr>
        <w:numPr>
          <w:ilvl w:val="0"/>
          <w:numId w:val="41"/>
        </w:numPr>
        <w:spacing w:after="120"/>
        <w:ind w:left="714" w:hanging="357"/>
        <w:rPr>
          <w:rFonts w:cs="Arial"/>
          <w:szCs w:val="22"/>
        </w:rPr>
      </w:pPr>
      <w:r w:rsidRPr="00E95045">
        <w:rPr>
          <w:rFonts w:cs="Arial"/>
        </w:rPr>
        <w:lastRenderedPageBreak/>
        <w:t>staże</w:t>
      </w:r>
      <w:r w:rsidRPr="00E95045">
        <w:rPr>
          <w:rFonts w:cs="Arial"/>
          <w:szCs w:val="22"/>
        </w:rPr>
        <w:t xml:space="preserve"> uczniowskie, w rozumieniu ustawy z dnia 14 grudnia 2016 r. </w:t>
      </w:r>
      <w:r w:rsidR="001D3157">
        <w:rPr>
          <w:rFonts w:cs="Arial"/>
          <w:szCs w:val="22"/>
        </w:rPr>
        <w:t>–</w:t>
      </w:r>
      <w:r w:rsidRPr="00E95045">
        <w:rPr>
          <w:rFonts w:cs="Arial"/>
          <w:szCs w:val="22"/>
        </w:rPr>
        <w:t xml:space="preserve"> Prawo oświatowe, </w:t>
      </w:r>
      <w:r w:rsidR="001D3157">
        <w:rPr>
          <w:rFonts w:cs="Arial"/>
          <w:szCs w:val="22"/>
        </w:rPr>
        <w:t xml:space="preserve">są </w:t>
      </w:r>
      <w:r w:rsidRPr="00E95045">
        <w:rPr>
          <w:rFonts w:cs="Arial"/>
          <w:szCs w:val="22"/>
        </w:rPr>
        <w:t xml:space="preserve">realizowane z zachowaniem najwyższych standardów jakości, na zasadach określonych w </w:t>
      </w:r>
      <w:r w:rsidR="00A85F1F">
        <w:rPr>
          <w:rFonts w:cs="Arial"/>
          <w:szCs w:val="22"/>
        </w:rPr>
        <w:t>tej ustawie</w:t>
      </w:r>
      <w:r w:rsidRPr="00E95045">
        <w:rPr>
          <w:rFonts w:cs="Arial"/>
          <w:szCs w:val="22"/>
        </w:rPr>
        <w:t xml:space="preserve">, tak aby ułatwiały uzyskanie doświadczenia i nabywania umiejętności praktycznych niezbędnych do wykonywania pracy w zawodzie i </w:t>
      </w:r>
      <w:r w:rsidR="00A85F1F">
        <w:rPr>
          <w:rFonts w:cs="Arial"/>
          <w:szCs w:val="22"/>
        </w:rPr>
        <w:t>są</w:t>
      </w:r>
      <w:r w:rsidR="000013B6">
        <w:rPr>
          <w:rFonts w:cs="Arial"/>
          <w:szCs w:val="22"/>
        </w:rPr>
        <w:t xml:space="preserve"> obowiązkowo</w:t>
      </w:r>
      <w:r w:rsidR="00A85F1F">
        <w:rPr>
          <w:rFonts w:cs="Arial"/>
          <w:szCs w:val="22"/>
        </w:rPr>
        <w:t xml:space="preserve"> </w:t>
      </w:r>
      <w:r w:rsidRPr="00E95045">
        <w:rPr>
          <w:rFonts w:cs="Arial"/>
          <w:szCs w:val="22"/>
        </w:rPr>
        <w:t xml:space="preserve">rozliczane z wykorzystaniem stawki jednostkowej </w:t>
      </w:r>
      <w:r w:rsidR="001F45E2" w:rsidRPr="001F45E2">
        <w:rPr>
          <w:rFonts w:cs="Arial"/>
        </w:rPr>
        <w:t>opisanej w sekcji 6.3.1</w:t>
      </w:r>
      <w:r w:rsidRPr="00E95045">
        <w:rPr>
          <w:rFonts w:cs="Arial"/>
          <w:szCs w:val="22"/>
        </w:rPr>
        <w:t>, a także monitorowane za pomocą wskaźnika dotyczącego staży uczniowski</w:t>
      </w:r>
      <w:r w:rsidR="00C40432">
        <w:rPr>
          <w:rFonts w:cs="Arial"/>
          <w:szCs w:val="22"/>
        </w:rPr>
        <w:t>ch</w:t>
      </w:r>
      <w:r w:rsidRPr="00E95045">
        <w:rPr>
          <w:rFonts w:cs="Arial"/>
          <w:szCs w:val="22"/>
        </w:rPr>
        <w:t xml:space="preserve"> zdefiniowanego w </w:t>
      </w:r>
      <w:r w:rsidR="007909C4" w:rsidRPr="00E95045">
        <w:rPr>
          <w:rFonts w:cs="Arial"/>
          <w:szCs w:val="22"/>
        </w:rPr>
        <w:t>LWK 2021 dla EFS+</w:t>
      </w:r>
      <w:r w:rsidR="000013B6">
        <w:rPr>
          <w:rFonts w:cs="Arial"/>
          <w:szCs w:val="22"/>
        </w:rPr>
        <w:t>, którego wartość docelowa jest określana we wniosku o dofinansowanie</w:t>
      </w:r>
      <w:r w:rsidRPr="00E95045">
        <w:rPr>
          <w:rFonts w:cs="Arial"/>
          <w:szCs w:val="22"/>
        </w:rPr>
        <w:t>;</w:t>
      </w:r>
    </w:p>
    <w:p w14:paraId="230D05CE" w14:textId="7442ADDA" w:rsidR="007C66D3" w:rsidRPr="00E95045" w:rsidRDefault="007C66D3" w:rsidP="00DB4F38">
      <w:pPr>
        <w:numPr>
          <w:ilvl w:val="0"/>
          <w:numId w:val="41"/>
        </w:numPr>
        <w:spacing w:after="120"/>
        <w:ind w:left="714" w:hanging="357"/>
        <w:rPr>
          <w:rFonts w:cs="Arial"/>
          <w:szCs w:val="22"/>
        </w:rPr>
      </w:pPr>
      <w:r w:rsidRPr="00E95045">
        <w:rPr>
          <w:rFonts w:cs="Arial"/>
          <w:szCs w:val="22"/>
        </w:rPr>
        <w:t xml:space="preserve">staże lub praktyki zawodowe inne niż staże uczniowskie, o których mowa w </w:t>
      </w:r>
      <w:r w:rsidR="00A85F1F">
        <w:rPr>
          <w:rFonts w:cs="Arial"/>
          <w:szCs w:val="22"/>
        </w:rPr>
        <w:t>lit.</w:t>
      </w:r>
      <w:r w:rsidR="00A85F1F" w:rsidRPr="00E95045">
        <w:rPr>
          <w:rFonts w:cs="Arial"/>
          <w:szCs w:val="22"/>
        </w:rPr>
        <w:t xml:space="preserve"> </w:t>
      </w:r>
      <w:r w:rsidRPr="00E95045">
        <w:rPr>
          <w:rFonts w:cs="Arial"/>
          <w:szCs w:val="22"/>
        </w:rPr>
        <w:t>a, dla młodzieży</w:t>
      </w:r>
      <w:r w:rsidR="00836F3D">
        <w:rPr>
          <w:rFonts w:cs="Arial"/>
          <w:szCs w:val="22"/>
        </w:rPr>
        <w:t>,</w:t>
      </w:r>
      <w:r w:rsidRPr="00E95045">
        <w:rPr>
          <w:rFonts w:cs="Arial"/>
          <w:szCs w:val="22"/>
        </w:rPr>
        <w:t xml:space="preserve"> z wyłączeniem uczniów technikum i uczniów branżowej szkoły I stopnia niebędący</w:t>
      </w:r>
      <w:r w:rsidR="0036149F">
        <w:rPr>
          <w:rFonts w:cs="Arial"/>
          <w:szCs w:val="22"/>
        </w:rPr>
        <w:t>ch</w:t>
      </w:r>
      <w:r w:rsidRPr="00E95045">
        <w:rPr>
          <w:rFonts w:cs="Arial"/>
          <w:szCs w:val="22"/>
        </w:rPr>
        <w:t xml:space="preserve"> młodocianymi pracownikami, realizowane są z zachowaniem najwyższych standardów jakości, zdefiniowanych w </w:t>
      </w:r>
      <w:r w:rsidR="008C42D7">
        <w:rPr>
          <w:rFonts w:cs="Arial"/>
          <w:szCs w:val="22"/>
        </w:rPr>
        <w:t>z</w:t>
      </w:r>
      <w:r w:rsidRPr="00E95045">
        <w:rPr>
          <w:rFonts w:cs="Arial"/>
          <w:szCs w:val="22"/>
        </w:rPr>
        <w:t>aleceniu Rady z dnia 15 marca 2018 r. w sprawie europejskich ram jakości i skuteczności przygotowania zawodowego</w:t>
      </w:r>
      <w:r w:rsidR="003067B2" w:rsidRPr="003067B2">
        <w:rPr>
          <w:rFonts w:cs="Arial"/>
          <w:szCs w:val="22"/>
        </w:rPr>
        <w:t xml:space="preserve"> </w:t>
      </w:r>
      <w:r w:rsidR="003067B2">
        <w:rPr>
          <w:rFonts w:cs="Arial"/>
          <w:szCs w:val="22"/>
        </w:rPr>
        <w:t>(Dz. Urz. UE C 153 z 02.05.2018, str. 1)</w:t>
      </w:r>
      <w:r w:rsidRPr="00E95045">
        <w:rPr>
          <w:rFonts w:cs="Arial"/>
          <w:szCs w:val="22"/>
        </w:rPr>
        <w:t>, tak aby ułatwiały uzyskanie doświadczenia i nabywania umiejętności praktycznych niezbędnych do wykonywania pracy w zawodzie i rozliczane są po faktycznie poniesionych kosztach;</w:t>
      </w:r>
    </w:p>
    <w:p w14:paraId="45A474FF" w14:textId="04111CAF" w:rsidR="007C66D3" w:rsidRPr="00E95045" w:rsidRDefault="007C66D3" w:rsidP="00DB4F38">
      <w:pPr>
        <w:numPr>
          <w:ilvl w:val="0"/>
          <w:numId w:val="41"/>
        </w:numPr>
        <w:spacing w:after="120"/>
        <w:ind w:left="714" w:hanging="357"/>
        <w:rPr>
          <w:rFonts w:cs="Arial"/>
          <w:szCs w:val="22"/>
        </w:rPr>
      </w:pPr>
      <w:r w:rsidRPr="00E95045">
        <w:rPr>
          <w:rFonts w:cs="Arial"/>
          <w:szCs w:val="22"/>
        </w:rPr>
        <w:t xml:space="preserve">kwalifikacyjne kursy zawodowe </w:t>
      </w:r>
      <w:r w:rsidR="008635E2">
        <w:rPr>
          <w:rFonts w:cs="Arial"/>
          <w:szCs w:val="22"/>
        </w:rPr>
        <w:t>lub</w:t>
      </w:r>
      <w:r w:rsidR="008635E2" w:rsidRPr="00E95045">
        <w:rPr>
          <w:rFonts w:cs="Arial"/>
          <w:szCs w:val="22"/>
        </w:rPr>
        <w:t xml:space="preserve"> </w:t>
      </w:r>
      <w:r w:rsidRPr="00E95045">
        <w:rPr>
          <w:rFonts w:cs="Arial"/>
          <w:szCs w:val="22"/>
        </w:rPr>
        <w:t xml:space="preserve">inne formy pozaszkolne skierowane do osób dorosłych wynikają bezpośrednio z potrzeb lokalnego/regionalnego rynku pracy i są realizowane tylko jeżeli nie ma możliwości ich realizacji w ramach podmiotowego systemu finansowania uruchomionego w </w:t>
      </w:r>
      <w:r w:rsidR="00AD5FFC" w:rsidRPr="00E95045">
        <w:rPr>
          <w:rFonts w:cs="Arial"/>
          <w:szCs w:val="22"/>
        </w:rPr>
        <w:t>CS</w:t>
      </w:r>
      <w:r w:rsidRPr="00E95045">
        <w:rPr>
          <w:rFonts w:cs="Arial"/>
          <w:szCs w:val="22"/>
        </w:rPr>
        <w:t xml:space="preserve"> </w:t>
      </w:r>
      <w:r w:rsidR="005939D2">
        <w:rPr>
          <w:rFonts w:cs="Arial"/>
          <w:szCs w:val="22"/>
        </w:rPr>
        <w:t xml:space="preserve">lit. </w:t>
      </w:r>
      <w:r w:rsidRPr="00E95045">
        <w:rPr>
          <w:rFonts w:cs="Arial"/>
          <w:szCs w:val="22"/>
        </w:rPr>
        <w:t>g.</w:t>
      </w:r>
    </w:p>
    <w:p w14:paraId="15E2FC8D" w14:textId="39A900A8" w:rsidR="00FA15D8" w:rsidRPr="00FA15D8" w:rsidRDefault="00055946" w:rsidP="00DB4F38">
      <w:pPr>
        <w:numPr>
          <w:ilvl w:val="0"/>
          <w:numId w:val="31"/>
        </w:numPr>
        <w:spacing w:after="120"/>
        <w:ind w:left="357" w:hanging="357"/>
        <w:rPr>
          <w:rFonts w:cs="Arial"/>
        </w:rPr>
      </w:pPr>
      <w:r>
        <w:rPr>
          <w:rFonts w:cs="Arial"/>
        </w:rPr>
        <w:t xml:space="preserve">IZ RP zapewnia, że </w:t>
      </w:r>
      <w:r>
        <w:rPr>
          <w:rFonts w:cs="Arial"/>
          <w:szCs w:val="22"/>
        </w:rPr>
        <w:t xml:space="preserve">formy kształcenia, o których mowa </w:t>
      </w:r>
      <w:r w:rsidRPr="00FA15D8">
        <w:rPr>
          <w:rFonts w:cs="Arial"/>
        </w:rPr>
        <w:t>w pkt 6 lit</w:t>
      </w:r>
      <w:r>
        <w:rPr>
          <w:rFonts w:cs="Arial"/>
        </w:rPr>
        <w:t>.</w:t>
      </w:r>
      <w:r w:rsidRPr="00FA15D8">
        <w:rPr>
          <w:rFonts w:cs="Arial"/>
        </w:rPr>
        <w:t xml:space="preserve"> </w:t>
      </w:r>
      <w:r>
        <w:rPr>
          <w:rFonts w:cs="Arial"/>
        </w:rPr>
        <w:t xml:space="preserve">c, </w:t>
      </w:r>
      <w:r w:rsidR="00B55ABF" w:rsidRPr="00203F01">
        <w:rPr>
          <w:rFonts w:cs="Arial"/>
        </w:rPr>
        <w:t>są</w:t>
      </w:r>
      <w:r w:rsidR="00B55ABF">
        <w:rPr>
          <w:rFonts w:cs="Arial"/>
        </w:rPr>
        <w:t xml:space="preserve"> </w:t>
      </w:r>
      <w:r>
        <w:rPr>
          <w:rFonts w:cs="Arial"/>
        </w:rPr>
        <w:t xml:space="preserve">kierowane </w:t>
      </w:r>
      <w:r>
        <w:rPr>
          <w:rFonts w:cs="Arial"/>
          <w:szCs w:val="22"/>
        </w:rPr>
        <w:t>w pierwszej kolejności do osób z grup w niekorzystnej sytuacji.</w:t>
      </w:r>
      <w:r w:rsidR="00157989">
        <w:rPr>
          <w:rFonts w:cs="Arial"/>
          <w:szCs w:val="22"/>
        </w:rPr>
        <w:t xml:space="preserve"> </w:t>
      </w:r>
      <w:r>
        <w:rPr>
          <w:rFonts w:cs="Arial"/>
          <w:szCs w:val="22"/>
        </w:rPr>
        <w:t>Uczestnicy takich form kształcenia, przed ich rozpoczęciem, otrzymają wsparcie doradcze uwzględniające analizę ich potrzeb rozwojowych, np. przy wykorzystaniu modelu Bilansu Kompetencji</w:t>
      </w:r>
      <w:r>
        <w:rPr>
          <w:rStyle w:val="Odwoanieprzypisudolnego"/>
          <w:szCs w:val="22"/>
        </w:rPr>
        <w:footnoteReference w:id="29"/>
      </w:r>
      <w:r w:rsidRPr="00F563DC">
        <w:rPr>
          <w:rFonts w:cs="Arial"/>
          <w:vertAlign w:val="superscript"/>
        </w:rPr>
        <w:t>)</w:t>
      </w:r>
      <w:r>
        <w:rPr>
          <w:rFonts w:cs="Arial"/>
          <w:szCs w:val="22"/>
        </w:rPr>
        <w:t>, a także będą zachęcani do założenia „Mojego portfolio</w:t>
      </w:r>
      <w:r w:rsidR="008F1F1D">
        <w:rPr>
          <w:rFonts w:cs="Arial"/>
          <w:szCs w:val="22"/>
        </w:rPr>
        <w:t>”</w:t>
      </w:r>
      <w:r>
        <w:rPr>
          <w:rStyle w:val="Odwoanieprzypisudolnego"/>
          <w:szCs w:val="22"/>
        </w:rPr>
        <w:footnoteReference w:id="30"/>
      </w:r>
      <w:r w:rsidRPr="00F563DC">
        <w:rPr>
          <w:rFonts w:cs="Arial"/>
          <w:vertAlign w:val="superscript"/>
        </w:rPr>
        <w:t>)</w:t>
      </w:r>
      <w:r>
        <w:rPr>
          <w:rFonts w:cs="Arial"/>
          <w:szCs w:val="22"/>
        </w:rPr>
        <w:t xml:space="preserve"> </w:t>
      </w:r>
      <w:r>
        <w:rPr>
          <w:rFonts w:cs="Arial"/>
          <w:szCs w:val="22"/>
        </w:rPr>
        <w:lastRenderedPageBreak/>
        <w:t xml:space="preserve">lub konta na </w:t>
      </w:r>
      <w:proofErr w:type="spellStart"/>
      <w:r>
        <w:rPr>
          <w:rFonts w:cs="Arial"/>
          <w:szCs w:val="22"/>
        </w:rPr>
        <w:t>Europass</w:t>
      </w:r>
      <w:proofErr w:type="spellEnd"/>
      <w:r>
        <w:rPr>
          <w:rStyle w:val="Odwoanieprzypisudolnego"/>
          <w:szCs w:val="22"/>
        </w:rPr>
        <w:footnoteReference w:id="31"/>
      </w:r>
      <w:r w:rsidRPr="00F563DC">
        <w:rPr>
          <w:rFonts w:cs="Arial"/>
          <w:vertAlign w:val="superscript"/>
        </w:rPr>
        <w:t>)</w:t>
      </w:r>
      <w:r>
        <w:rPr>
          <w:rFonts w:cs="Arial"/>
          <w:szCs w:val="22"/>
        </w:rPr>
        <w:t xml:space="preserve"> w celu dokumentowania i gromadzenia informacji na temat posiadanych umiejętności, kompetencji i kwalifikacji.</w:t>
      </w:r>
    </w:p>
    <w:p w14:paraId="51292736" w14:textId="50C9773D" w:rsidR="007C66D3" w:rsidRPr="001F45E2" w:rsidRDefault="007C66D3" w:rsidP="00DB4F38">
      <w:pPr>
        <w:numPr>
          <w:ilvl w:val="0"/>
          <w:numId w:val="31"/>
        </w:numPr>
        <w:spacing w:after="240"/>
        <w:ind w:left="357" w:hanging="357"/>
        <w:rPr>
          <w:rFonts w:cs="Arial"/>
          <w:b/>
          <w:bCs/>
        </w:rPr>
      </w:pPr>
      <w:r w:rsidRPr="00E95045">
        <w:rPr>
          <w:rFonts w:cs="Arial"/>
          <w:szCs w:val="22"/>
        </w:rPr>
        <w:t xml:space="preserve">IZ </w:t>
      </w:r>
      <w:r w:rsidR="00CC1E37">
        <w:rPr>
          <w:rFonts w:cs="Arial"/>
          <w:szCs w:val="22"/>
        </w:rPr>
        <w:t>RP</w:t>
      </w:r>
      <w:r w:rsidR="00CC1E37" w:rsidRPr="00E95045">
        <w:rPr>
          <w:rFonts w:cs="Arial"/>
          <w:szCs w:val="22"/>
        </w:rPr>
        <w:t xml:space="preserve"> </w:t>
      </w:r>
      <w:r w:rsidRPr="00E95045">
        <w:rPr>
          <w:rFonts w:cs="Arial"/>
          <w:szCs w:val="22"/>
        </w:rPr>
        <w:t xml:space="preserve">zapewnia, że wsparcie, o którym mowa w pkt 2 </w:t>
      </w:r>
      <w:r w:rsidR="002E79AC">
        <w:rPr>
          <w:rFonts w:cs="Arial"/>
          <w:szCs w:val="22"/>
        </w:rPr>
        <w:t xml:space="preserve">lit. </w:t>
      </w:r>
      <w:r w:rsidRPr="00E95045">
        <w:rPr>
          <w:rFonts w:cs="Arial"/>
          <w:szCs w:val="22"/>
        </w:rPr>
        <w:t>e</w:t>
      </w:r>
      <w:r w:rsidR="002E79AC">
        <w:rPr>
          <w:rFonts w:cs="Arial"/>
          <w:szCs w:val="22"/>
        </w:rPr>
        <w:t>, jest</w:t>
      </w:r>
      <w:r w:rsidRPr="00E95045">
        <w:rPr>
          <w:rFonts w:cs="Arial"/>
          <w:szCs w:val="22"/>
        </w:rPr>
        <w:t xml:space="preserve"> realizowane </w:t>
      </w:r>
      <w:r w:rsidRPr="00E95045">
        <w:rPr>
          <w:rFonts w:cs="Arial"/>
        </w:rPr>
        <w:t>na wszystkich poziomach edukacji, w ramach kształcenia ogólnego i zawodowego oraz że jest ono wolne od stereotypów płciowych w wyborze ścieżek edukacyjnych i zawodowych, a także wspiera przełamywanie tych stereotypów.</w:t>
      </w:r>
    </w:p>
    <w:p w14:paraId="39FE8B8B" w14:textId="53DDE680" w:rsidR="001F45E2" w:rsidRPr="00A32E07" w:rsidRDefault="001F45E2" w:rsidP="00C52599">
      <w:pPr>
        <w:pStyle w:val="Nagwek3"/>
      </w:pPr>
      <w:bookmarkStart w:id="62" w:name="_Toc117861318"/>
      <w:r w:rsidRPr="0059090E">
        <w:t xml:space="preserve">Sekcja 6.3.1. </w:t>
      </w:r>
      <w:r w:rsidR="000013B6" w:rsidRPr="0059090E">
        <w:t>S</w:t>
      </w:r>
      <w:r w:rsidRPr="0059090E">
        <w:t>tawk</w:t>
      </w:r>
      <w:r w:rsidR="000013B6" w:rsidRPr="0059090E">
        <w:t>a</w:t>
      </w:r>
      <w:r w:rsidRPr="00930A81">
        <w:t xml:space="preserve"> jednostkow</w:t>
      </w:r>
      <w:r w:rsidR="000013B6" w:rsidRPr="00E0434C">
        <w:t>a</w:t>
      </w:r>
      <w:r w:rsidRPr="00A32E07">
        <w:t xml:space="preserve"> staż</w:t>
      </w:r>
      <w:r w:rsidR="000013B6" w:rsidRPr="00A32E07">
        <w:t>u</w:t>
      </w:r>
      <w:r w:rsidRPr="00A32E07">
        <w:t xml:space="preserve"> uczniowski</w:t>
      </w:r>
      <w:r w:rsidR="000013B6" w:rsidRPr="00A32E07">
        <w:t>ego</w:t>
      </w:r>
      <w:bookmarkEnd w:id="62"/>
    </w:p>
    <w:p w14:paraId="200BC268" w14:textId="225D5400" w:rsidR="001F45E2" w:rsidRPr="00E70442" w:rsidRDefault="001F45E2" w:rsidP="00D70966">
      <w:pPr>
        <w:numPr>
          <w:ilvl w:val="0"/>
          <w:numId w:val="104"/>
        </w:numPr>
        <w:spacing w:after="120"/>
        <w:ind w:left="357" w:hanging="357"/>
        <w:rPr>
          <w:rFonts w:cs="Arial"/>
        </w:rPr>
      </w:pPr>
      <w:r w:rsidRPr="00E70442">
        <w:rPr>
          <w:rFonts w:cs="Arial"/>
        </w:rPr>
        <w:t>Stawka jednostkowa dotyczy stażu uczniowskiego,</w:t>
      </w:r>
      <w:r w:rsidR="00936FA5">
        <w:rPr>
          <w:rFonts w:cs="Arial"/>
        </w:rPr>
        <w:t xml:space="preserve"> o którym mowa w pkt 6 lit. a podrozdziału 6.3</w:t>
      </w:r>
      <w:r w:rsidRPr="00E70442">
        <w:rPr>
          <w:rFonts w:cs="Arial"/>
        </w:rPr>
        <w:t xml:space="preserve">. </w:t>
      </w:r>
    </w:p>
    <w:p w14:paraId="7E2DDFBA" w14:textId="12CD5DDA" w:rsidR="001F45E2" w:rsidRPr="00E70442" w:rsidRDefault="001F45E2" w:rsidP="00D70966">
      <w:pPr>
        <w:numPr>
          <w:ilvl w:val="0"/>
          <w:numId w:val="104"/>
        </w:numPr>
        <w:spacing w:after="120"/>
        <w:ind w:left="357" w:hanging="357"/>
        <w:rPr>
          <w:rFonts w:cs="Arial"/>
        </w:rPr>
      </w:pPr>
      <w:r w:rsidRPr="00E70442">
        <w:rPr>
          <w:rFonts w:cs="Arial"/>
        </w:rPr>
        <w:t xml:space="preserve">Stawka jednostkowa </w:t>
      </w:r>
      <w:r w:rsidR="000013B6" w:rsidRPr="00E70442">
        <w:rPr>
          <w:rFonts w:cs="Arial"/>
        </w:rPr>
        <w:t xml:space="preserve">dotyczy </w:t>
      </w:r>
      <w:r w:rsidRPr="00E70442">
        <w:rPr>
          <w:rFonts w:cs="Arial"/>
        </w:rPr>
        <w:t xml:space="preserve">prowadzenia 1 godziny stażu dla 1 ucznia </w:t>
      </w:r>
      <w:r w:rsidR="000013B6" w:rsidRPr="00E70442">
        <w:rPr>
          <w:rFonts w:cs="Arial"/>
        </w:rPr>
        <w:t xml:space="preserve">i </w:t>
      </w:r>
      <w:r w:rsidRPr="00E70442">
        <w:rPr>
          <w:rFonts w:cs="Arial"/>
        </w:rPr>
        <w:t xml:space="preserve">wynosi 19,94 </w:t>
      </w:r>
      <w:r w:rsidR="005B1479">
        <w:rPr>
          <w:rFonts w:cs="Arial"/>
        </w:rPr>
        <w:t>zł</w:t>
      </w:r>
      <w:r w:rsidRPr="00E70442">
        <w:rPr>
          <w:rFonts w:cs="Arial"/>
        </w:rPr>
        <w:t xml:space="preserve">. Stawka podlega indeksacji na zasadach określonych w pkt. </w:t>
      </w:r>
      <w:r w:rsidR="004D70EA" w:rsidRPr="00E70442">
        <w:rPr>
          <w:rFonts w:cs="Arial"/>
        </w:rPr>
        <w:t>8</w:t>
      </w:r>
      <w:r w:rsidR="000013B6" w:rsidRPr="00E70442">
        <w:rPr>
          <w:rFonts w:cs="Arial"/>
        </w:rPr>
        <w:t>.</w:t>
      </w:r>
    </w:p>
    <w:p w14:paraId="40ECDB81" w14:textId="586E8217" w:rsidR="001F45E2" w:rsidRPr="00E70442" w:rsidRDefault="001F45E2" w:rsidP="00D70966">
      <w:pPr>
        <w:numPr>
          <w:ilvl w:val="0"/>
          <w:numId w:val="104"/>
        </w:numPr>
        <w:spacing w:after="120"/>
        <w:ind w:left="357" w:hanging="357"/>
        <w:rPr>
          <w:rFonts w:cs="Arial"/>
        </w:rPr>
      </w:pPr>
      <w:r w:rsidRPr="00E70442">
        <w:rPr>
          <w:rFonts w:cs="Arial"/>
        </w:rPr>
        <w:t>Podmiot przyjmujący na staż uczniowski zapewnia uczniowi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w:t>
      </w:r>
      <w:r w:rsidR="006D4852">
        <w:rPr>
          <w:rFonts w:cs="Arial"/>
        </w:rPr>
        <w:t>,</w:t>
      </w:r>
      <w:r w:rsidRPr="00E70442">
        <w:rPr>
          <w:rFonts w:cs="Arial"/>
        </w:rPr>
        <w:t xml:space="preserve"> określonych w odrębnych przepisach, w tym w zależności od rodzaju zagrożeń związanych z odbywaniem stażu </w:t>
      </w:r>
      <w:r w:rsidR="006D4852">
        <w:rPr>
          <w:rFonts w:cs="Arial"/>
        </w:rPr>
        <w:t xml:space="preserve">uczniowskiego </w:t>
      </w:r>
      <w:r w:rsidRPr="00E70442">
        <w:rPr>
          <w:rFonts w:cs="Arial"/>
        </w:rPr>
        <w:t>– odpowiednie środki ochrony indywidualnej</w:t>
      </w:r>
      <w:r w:rsidR="006D4852">
        <w:rPr>
          <w:rFonts w:cs="Arial"/>
        </w:rPr>
        <w:t>.</w:t>
      </w:r>
      <w:r w:rsidRPr="00E70442">
        <w:rPr>
          <w:rFonts w:cs="Arial"/>
        </w:rPr>
        <w:t xml:space="preserve"> </w:t>
      </w:r>
      <w:r w:rsidR="006D4852">
        <w:rPr>
          <w:rFonts w:cs="Arial"/>
        </w:rPr>
        <w:t>S</w:t>
      </w:r>
      <w:r w:rsidRPr="00E70442">
        <w:rPr>
          <w:rFonts w:cs="Arial"/>
        </w:rPr>
        <w:t>tanowisko powinno być przygotowane w momencie rozpoczęcia stażu.</w:t>
      </w:r>
    </w:p>
    <w:p w14:paraId="64EB6CB2" w14:textId="082761F9" w:rsidR="000013B6" w:rsidRPr="00E70442" w:rsidRDefault="000013B6" w:rsidP="00D70966">
      <w:pPr>
        <w:numPr>
          <w:ilvl w:val="0"/>
          <w:numId w:val="104"/>
        </w:numPr>
        <w:spacing w:after="120"/>
        <w:ind w:left="357" w:hanging="357"/>
        <w:rPr>
          <w:rFonts w:cs="Arial"/>
        </w:rPr>
      </w:pPr>
      <w:r w:rsidRPr="00E70442">
        <w:rPr>
          <w:rFonts w:cs="Arial"/>
        </w:rPr>
        <w:t xml:space="preserve">Stawka </w:t>
      </w:r>
      <w:r w:rsidR="006D4852">
        <w:rPr>
          <w:rFonts w:cs="Arial"/>
        </w:rPr>
        <w:t xml:space="preserve">jednostkowa </w:t>
      </w:r>
      <w:r w:rsidRPr="00E70442">
        <w:rPr>
          <w:rFonts w:cs="Arial"/>
        </w:rPr>
        <w:t>obejmuje wszystkie niezbędne koszty związane z organizacją i prowadzeniem stażu</w:t>
      </w:r>
      <w:r w:rsidR="006D4852">
        <w:rPr>
          <w:rFonts w:cs="Arial"/>
        </w:rPr>
        <w:t xml:space="preserve"> uczniowskiego</w:t>
      </w:r>
      <w:r w:rsidRPr="00E70442">
        <w:rPr>
          <w:rFonts w:cs="Arial"/>
        </w:rPr>
        <w:t>, tj. koszty:</w:t>
      </w:r>
    </w:p>
    <w:p w14:paraId="36B5E1AD" w14:textId="72DE8A78" w:rsidR="000013B6" w:rsidRPr="00E70442" w:rsidRDefault="000013B6" w:rsidP="00D70966">
      <w:pPr>
        <w:numPr>
          <w:ilvl w:val="0"/>
          <w:numId w:val="105"/>
        </w:numPr>
        <w:spacing w:after="120"/>
        <w:ind w:left="714" w:hanging="357"/>
        <w:rPr>
          <w:rFonts w:cs="Arial"/>
        </w:rPr>
      </w:pPr>
      <w:r w:rsidRPr="00E70442">
        <w:rPr>
          <w:rFonts w:cs="Arial"/>
        </w:rPr>
        <w:t xml:space="preserve">świadczenia pieniężnego (wraz z należnymi pochodnymi – o ile </w:t>
      </w:r>
      <w:r w:rsidR="006D4852">
        <w:rPr>
          <w:rFonts w:cs="Arial"/>
        </w:rPr>
        <w:t xml:space="preserve">są </w:t>
      </w:r>
      <w:r w:rsidRPr="00E70442">
        <w:rPr>
          <w:rFonts w:cs="Arial"/>
        </w:rPr>
        <w:t xml:space="preserve">wymagane zgodnie z przepisami krajowymi) dla ucznia odbywającego staż </w:t>
      </w:r>
      <w:r w:rsidR="006D4852">
        <w:rPr>
          <w:rFonts w:cs="Arial"/>
        </w:rPr>
        <w:t xml:space="preserve">uczniowski </w:t>
      </w:r>
      <w:r w:rsidRPr="00E70442">
        <w:rPr>
          <w:rFonts w:cs="Arial"/>
        </w:rPr>
        <w:t>(stypendium) w wysokości 80% minimalnej stawki godzinowej za pracę</w:t>
      </w:r>
      <w:r w:rsidR="00B8465E">
        <w:rPr>
          <w:rFonts w:cs="Arial"/>
        </w:rPr>
        <w:t>;</w:t>
      </w:r>
      <w:r w:rsidRPr="00E70442">
        <w:rPr>
          <w:rFonts w:cs="Arial"/>
        </w:rPr>
        <w:t xml:space="preserve"> </w:t>
      </w:r>
    </w:p>
    <w:p w14:paraId="7A9F6ABB" w14:textId="4C3ACA0D" w:rsidR="000013B6" w:rsidRPr="00E70442" w:rsidRDefault="000013B6" w:rsidP="00D70966">
      <w:pPr>
        <w:numPr>
          <w:ilvl w:val="0"/>
          <w:numId w:val="105"/>
        </w:numPr>
        <w:spacing w:after="120"/>
        <w:ind w:left="714" w:hanging="357"/>
        <w:rPr>
          <w:rFonts w:cs="Arial"/>
        </w:rPr>
      </w:pPr>
      <w:r w:rsidRPr="00E70442">
        <w:rPr>
          <w:rFonts w:cs="Arial"/>
        </w:rPr>
        <w:t xml:space="preserve">zakupu niezbędnych materiałów i narzędzi zużywalnych niezbędnych </w:t>
      </w:r>
      <w:r w:rsidR="006D4852">
        <w:rPr>
          <w:rFonts w:cs="Arial"/>
        </w:rPr>
        <w:t xml:space="preserve">uczniowi </w:t>
      </w:r>
      <w:r w:rsidRPr="00E70442">
        <w:rPr>
          <w:rFonts w:cs="Arial"/>
        </w:rPr>
        <w:t>do odbycia stażu</w:t>
      </w:r>
      <w:r w:rsidR="006D4852">
        <w:rPr>
          <w:rFonts w:cs="Arial"/>
        </w:rPr>
        <w:t xml:space="preserve"> uczniowskiego</w:t>
      </w:r>
      <w:r w:rsidR="00B8465E">
        <w:rPr>
          <w:rFonts w:cs="Arial"/>
        </w:rPr>
        <w:t>;</w:t>
      </w:r>
    </w:p>
    <w:p w14:paraId="50CE93AD" w14:textId="29D4F454" w:rsidR="000013B6" w:rsidRPr="00E70442" w:rsidRDefault="000013B6" w:rsidP="00D70966">
      <w:pPr>
        <w:numPr>
          <w:ilvl w:val="0"/>
          <w:numId w:val="105"/>
        </w:numPr>
        <w:spacing w:after="120"/>
        <w:ind w:left="714" w:hanging="357"/>
        <w:rPr>
          <w:rFonts w:cs="Arial"/>
        </w:rPr>
      </w:pPr>
      <w:r w:rsidRPr="00E70442">
        <w:rPr>
          <w:rFonts w:cs="Arial"/>
        </w:rPr>
        <w:lastRenderedPageBreak/>
        <w:t>szkolenia BHP przed rozpoczęciem stażu</w:t>
      </w:r>
      <w:r w:rsidR="006D4852">
        <w:rPr>
          <w:rFonts w:cs="Arial"/>
        </w:rPr>
        <w:t xml:space="preserve"> uczniowskiego</w:t>
      </w:r>
      <w:r w:rsidRPr="00E70442">
        <w:rPr>
          <w:rFonts w:cs="Arial"/>
        </w:rPr>
        <w:t xml:space="preserve"> (o ile jest wymagane)</w:t>
      </w:r>
      <w:r w:rsidR="00B8465E">
        <w:rPr>
          <w:rFonts w:cs="Arial"/>
        </w:rPr>
        <w:t>;</w:t>
      </w:r>
    </w:p>
    <w:p w14:paraId="2004248C" w14:textId="526B9C94" w:rsidR="000013B6" w:rsidRPr="00E70442" w:rsidRDefault="000013B6" w:rsidP="00D70966">
      <w:pPr>
        <w:numPr>
          <w:ilvl w:val="0"/>
          <w:numId w:val="105"/>
        </w:numPr>
        <w:spacing w:after="120"/>
        <w:ind w:left="714" w:hanging="357"/>
        <w:rPr>
          <w:rFonts w:cs="Arial"/>
        </w:rPr>
      </w:pPr>
      <w:r w:rsidRPr="00E70442">
        <w:rPr>
          <w:rFonts w:cs="Arial"/>
        </w:rPr>
        <w:t>badań lekarskich przed rozpoczęciem stażu</w:t>
      </w:r>
      <w:r w:rsidR="0010063F">
        <w:rPr>
          <w:rFonts w:cs="Arial"/>
        </w:rPr>
        <w:t xml:space="preserve"> uczniowskiego</w:t>
      </w:r>
      <w:r w:rsidRPr="00E70442">
        <w:rPr>
          <w:rFonts w:cs="Arial"/>
        </w:rPr>
        <w:t xml:space="preserve"> (o ile są wymagane)</w:t>
      </w:r>
      <w:r w:rsidR="00B8465E">
        <w:rPr>
          <w:rFonts w:cs="Arial"/>
        </w:rPr>
        <w:t>;</w:t>
      </w:r>
    </w:p>
    <w:p w14:paraId="59FADA63" w14:textId="3CBB42A8" w:rsidR="000013B6" w:rsidRPr="00E70442" w:rsidRDefault="000013B6" w:rsidP="00D70966">
      <w:pPr>
        <w:numPr>
          <w:ilvl w:val="0"/>
          <w:numId w:val="105"/>
        </w:numPr>
        <w:spacing w:after="120"/>
        <w:ind w:left="714" w:hanging="357"/>
        <w:rPr>
          <w:rFonts w:cs="Arial"/>
        </w:rPr>
      </w:pPr>
      <w:r w:rsidRPr="00E70442">
        <w:rPr>
          <w:rFonts w:cs="Arial"/>
        </w:rPr>
        <w:t>wynagrodzenia opiekuna stażysty podczas odbywania stażu</w:t>
      </w:r>
      <w:r w:rsidR="0010063F">
        <w:rPr>
          <w:rFonts w:cs="Arial"/>
        </w:rPr>
        <w:t xml:space="preserve"> uczniowskiego</w:t>
      </w:r>
      <w:r w:rsidR="00B8465E">
        <w:rPr>
          <w:rFonts w:cs="Arial"/>
        </w:rPr>
        <w:t>;</w:t>
      </w:r>
    </w:p>
    <w:p w14:paraId="0798E567" w14:textId="577485CA" w:rsidR="000013B6" w:rsidRPr="00E70442" w:rsidRDefault="000013B6" w:rsidP="00D70966">
      <w:pPr>
        <w:numPr>
          <w:ilvl w:val="0"/>
          <w:numId w:val="105"/>
        </w:numPr>
        <w:spacing w:after="120"/>
        <w:ind w:left="714" w:hanging="357"/>
        <w:rPr>
          <w:rFonts w:cs="Arial"/>
        </w:rPr>
      </w:pPr>
      <w:r w:rsidRPr="00E70442">
        <w:rPr>
          <w:rFonts w:cs="Arial"/>
        </w:rPr>
        <w:t>wyżywienia podczas stażu</w:t>
      </w:r>
      <w:r w:rsidR="0010063F">
        <w:rPr>
          <w:rFonts w:cs="Arial"/>
        </w:rPr>
        <w:t xml:space="preserve"> uczniowskiego</w:t>
      </w:r>
      <w:r w:rsidRPr="00E70442">
        <w:rPr>
          <w:rFonts w:cs="Arial"/>
        </w:rPr>
        <w:t xml:space="preserve"> (o ile zasadne)</w:t>
      </w:r>
      <w:r w:rsidR="00B8465E">
        <w:rPr>
          <w:rFonts w:cs="Arial"/>
        </w:rPr>
        <w:t>;</w:t>
      </w:r>
    </w:p>
    <w:p w14:paraId="0FA5674E" w14:textId="2C3D7192" w:rsidR="000013B6" w:rsidRPr="00E70442" w:rsidRDefault="000013B6" w:rsidP="00D70966">
      <w:pPr>
        <w:numPr>
          <w:ilvl w:val="0"/>
          <w:numId w:val="105"/>
        </w:numPr>
        <w:spacing w:after="120"/>
        <w:ind w:left="714" w:hanging="357"/>
        <w:rPr>
          <w:rFonts w:cs="Arial"/>
        </w:rPr>
      </w:pPr>
      <w:r w:rsidRPr="00E70442">
        <w:rPr>
          <w:rFonts w:cs="Arial"/>
        </w:rPr>
        <w:t>noclegów i opieki nad stażystami w bursie itp. (o ile zasadne)</w:t>
      </w:r>
      <w:r w:rsidR="00B8465E">
        <w:rPr>
          <w:rFonts w:cs="Arial"/>
        </w:rPr>
        <w:t>;</w:t>
      </w:r>
    </w:p>
    <w:p w14:paraId="5778C85E" w14:textId="2A09DD1E" w:rsidR="000013B6" w:rsidRPr="00E70442" w:rsidRDefault="000013B6" w:rsidP="00D70966">
      <w:pPr>
        <w:numPr>
          <w:ilvl w:val="0"/>
          <w:numId w:val="105"/>
        </w:numPr>
        <w:spacing w:after="120"/>
        <w:ind w:left="714" w:hanging="357"/>
        <w:rPr>
          <w:rFonts w:cs="Arial"/>
        </w:rPr>
      </w:pPr>
      <w:r w:rsidRPr="00E70442">
        <w:rPr>
          <w:rFonts w:cs="Arial"/>
        </w:rPr>
        <w:t>dojazdów do/z miejsca odbywania stażu</w:t>
      </w:r>
      <w:r w:rsidR="0010063F">
        <w:rPr>
          <w:rFonts w:cs="Arial"/>
        </w:rPr>
        <w:t xml:space="preserve"> uczniowskiego</w:t>
      </w:r>
      <w:r w:rsidR="00B8465E">
        <w:rPr>
          <w:rFonts w:cs="Arial"/>
        </w:rPr>
        <w:t>;</w:t>
      </w:r>
    </w:p>
    <w:p w14:paraId="1A2C50BB" w14:textId="556184D4" w:rsidR="000013B6" w:rsidRPr="00E70442" w:rsidRDefault="000013B6" w:rsidP="00D70966">
      <w:pPr>
        <w:numPr>
          <w:ilvl w:val="0"/>
          <w:numId w:val="105"/>
        </w:numPr>
        <w:spacing w:after="120"/>
        <w:ind w:left="714" w:hanging="357"/>
        <w:rPr>
          <w:rFonts w:cs="Arial"/>
        </w:rPr>
      </w:pPr>
      <w:r w:rsidRPr="00E70442">
        <w:rPr>
          <w:rFonts w:cs="Arial"/>
        </w:rPr>
        <w:t>zakupu dzienniczków i innych materiałów niezbędnych do przeprowadzenia stażu</w:t>
      </w:r>
      <w:r w:rsidR="0010063F">
        <w:rPr>
          <w:rFonts w:cs="Arial"/>
        </w:rPr>
        <w:t xml:space="preserve"> uczniowskiego</w:t>
      </w:r>
      <w:r w:rsidRPr="00E70442">
        <w:rPr>
          <w:rFonts w:cs="Arial"/>
        </w:rPr>
        <w:t>.</w:t>
      </w:r>
    </w:p>
    <w:p w14:paraId="43C09290" w14:textId="1B70D92C" w:rsidR="004D70EA" w:rsidRPr="00C50FF6" w:rsidRDefault="004D70EA" w:rsidP="00D70966">
      <w:pPr>
        <w:pStyle w:val="Akapitzlist"/>
        <w:numPr>
          <w:ilvl w:val="0"/>
          <w:numId w:val="104"/>
        </w:numPr>
        <w:spacing w:after="120"/>
        <w:ind w:left="357" w:hanging="357"/>
        <w:contextualSpacing w:val="0"/>
        <w:rPr>
          <w:rFonts w:cs="Arial"/>
        </w:rPr>
      </w:pPr>
      <w:r w:rsidRPr="00E70442">
        <w:rPr>
          <w:rFonts w:cs="Arial"/>
        </w:rPr>
        <w:t xml:space="preserve">IZ RP zapewnia, że w ramach staży </w:t>
      </w:r>
      <w:r w:rsidRPr="00EF6492">
        <w:rPr>
          <w:rFonts w:cs="Arial"/>
        </w:rPr>
        <w:t>uczniowskich</w:t>
      </w:r>
      <w:r w:rsidRPr="00C50FF6">
        <w:rPr>
          <w:rFonts w:cs="Arial"/>
        </w:rPr>
        <w:t xml:space="preserve"> rozliczanych stawką jednostkową,</w:t>
      </w:r>
      <w:r w:rsidRPr="00C50FF6">
        <w:rPr>
          <w:rFonts w:cs="Arial"/>
        </w:rPr>
        <w:t xml:space="preserve"> stażyście wypacane jest świadczenie pieniężne w wysokości 80% minimalnej stawki godzinowej za pracę.</w:t>
      </w:r>
    </w:p>
    <w:p w14:paraId="59ADC44B" w14:textId="76E54B0C" w:rsidR="001F45E2" w:rsidRPr="00E70442" w:rsidRDefault="001F45E2" w:rsidP="00D70966">
      <w:pPr>
        <w:numPr>
          <w:ilvl w:val="0"/>
          <w:numId w:val="104"/>
        </w:numPr>
        <w:spacing w:after="120"/>
        <w:ind w:left="357" w:hanging="357"/>
        <w:rPr>
          <w:rFonts w:cs="Arial"/>
        </w:rPr>
      </w:pPr>
      <w:r w:rsidRPr="00E70442">
        <w:rPr>
          <w:rFonts w:cs="Arial"/>
        </w:rPr>
        <w:t xml:space="preserve">Rozliczeniu stawki jednostkowej służy wskaźnik </w:t>
      </w:r>
      <w:r w:rsidRPr="00D70966">
        <w:rPr>
          <w:rFonts w:cs="Arial"/>
        </w:rPr>
        <w:t>liczba zrealizowanych godzin stażu uczniowskiego</w:t>
      </w:r>
      <w:r w:rsidRPr="00E70442">
        <w:rPr>
          <w:rFonts w:cs="Arial"/>
          <w:b/>
          <w:bCs/>
          <w:i/>
          <w:iCs/>
        </w:rPr>
        <w:t xml:space="preserve"> </w:t>
      </w:r>
      <w:r w:rsidRPr="00E70442">
        <w:rPr>
          <w:rFonts w:cs="Arial"/>
        </w:rPr>
        <w:t>[osobogodziny], który mierzy liczbę godzin zegarowych stażu uczniowskiego zrealizowanego przez</w:t>
      </w:r>
      <w:r w:rsidR="000013B6" w:rsidRPr="00E70442">
        <w:rPr>
          <w:rFonts w:cs="Arial"/>
        </w:rPr>
        <w:t xml:space="preserve"> jednego </w:t>
      </w:r>
      <w:r w:rsidRPr="00E70442">
        <w:rPr>
          <w:rFonts w:cs="Arial"/>
        </w:rPr>
        <w:t>uczestnika</w:t>
      </w:r>
      <w:r w:rsidR="000013B6" w:rsidRPr="00E70442">
        <w:rPr>
          <w:rFonts w:cs="Arial"/>
        </w:rPr>
        <w:t xml:space="preserve"> projektu</w:t>
      </w:r>
      <w:r w:rsidRPr="00E70442">
        <w:rPr>
          <w:rFonts w:cs="Arial"/>
        </w:rPr>
        <w:t xml:space="preserve">. Okresem rozliczeniowym jest miesiąc, tzn. wskaźnik mierzony jest na koniec każdego miesiąca na podstawie list obecności lub wydruków z systemu elektronicznego potwierdzającego obecność stażysty na stażu </w:t>
      </w:r>
      <w:r w:rsidR="007E1EB2">
        <w:rPr>
          <w:rFonts w:cs="Arial"/>
        </w:rPr>
        <w:t xml:space="preserve">uczniowskim </w:t>
      </w:r>
      <w:r w:rsidRPr="00E70442">
        <w:rPr>
          <w:rFonts w:cs="Arial"/>
        </w:rPr>
        <w:t>u pracodawcy w danym miesiącu. Lista obecności lub wydruk z systemu elektronicznego potwierdzające obecność stażysty na stażu</w:t>
      </w:r>
      <w:r w:rsidR="007E1EB2">
        <w:rPr>
          <w:rFonts w:cs="Arial"/>
        </w:rPr>
        <w:t xml:space="preserve"> uczniowskim</w:t>
      </w:r>
      <w:r w:rsidRPr="00E70442">
        <w:rPr>
          <w:rFonts w:cs="Arial"/>
        </w:rPr>
        <w:t xml:space="preserve"> u pracodawcy muszą zawierać informację nt. liczby godzin stażu w każdym dniu odbywania stażu</w:t>
      </w:r>
      <w:r w:rsidR="007E1EB2">
        <w:rPr>
          <w:rFonts w:cs="Arial"/>
        </w:rPr>
        <w:t xml:space="preserve"> uczniowskiego</w:t>
      </w:r>
      <w:r w:rsidRPr="00E70442">
        <w:rPr>
          <w:rFonts w:cs="Arial"/>
        </w:rPr>
        <w:t>.</w:t>
      </w:r>
    </w:p>
    <w:p w14:paraId="7A5068AE" w14:textId="77777777" w:rsidR="001F45E2" w:rsidRPr="00E70442" w:rsidRDefault="001F45E2" w:rsidP="00D70966">
      <w:pPr>
        <w:numPr>
          <w:ilvl w:val="0"/>
          <w:numId w:val="104"/>
        </w:numPr>
        <w:spacing w:after="120"/>
        <w:ind w:left="357" w:hanging="357"/>
        <w:rPr>
          <w:rFonts w:cs="Arial"/>
        </w:rPr>
      </w:pPr>
      <w:r w:rsidRPr="00E70442">
        <w:rPr>
          <w:rFonts w:cs="Arial"/>
        </w:rPr>
        <w:t>Kwalifikowalność każdego stażu uczniowskiego jest potwierdzana na etapie weryfikacji wniosku o płatność następującymi dokumentami źródłowymi:</w:t>
      </w:r>
    </w:p>
    <w:p w14:paraId="79CCC994" w14:textId="000021CE" w:rsidR="001F45E2" w:rsidRPr="00DB4F38" w:rsidRDefault="001F45E2" w:rsidP="00D70966">
      <w:pPr>
        <w:numPr>
          <w:ilvl w:val="0"/>
          <w:numId w:val="106"/>
        </w:numPr>
        <w:autoSpaceDE w:val="0"/>
        <w:autoSpaceDN w:val="0"/>
        <w:adjustRightInd w:val="0"/>
        <w:spacing w:after="120"/>
        <w:ind w:left="714" w:hanging="357"/>
        <w:rPr>
          <w:rFonts w:cs="Calibri"/>
          <w:lang w:eastAsia="en-GB"/>
        </w:rPr>
      </w:pPr>
      <w:r w:rsidRPr="00DB4F38">
        <w:rPr>
          <w:rFonts w:cs="Calibri"/>
          <w:lang w:eastAsia="en-GB"/>
        </w:rPr>
        <w:t xml:space="preserve">kopie podpisanych przez podmiot przyjmujący na staż </w:t>
      </w:r>
      <w:r w:rsidR="007E1EB2">
        <w:rPr>
          <w:rFonts w:cs="Calibri"/>
          <w:lang w:eastAsia="en-GB"/>
        </w:rPr>
        <w:t xml:space="preserve">uczniowski </w:t>
      </w:r>
      <w:r w:rsidRPr="00DB4F38">
        <w:rPr>
          <w:rFonts w:cs="Calibri"/>
          <w:lang w:eastAsia="en-GB"/>
        </w:rPr>
        <w:t>list obecności stażysty lub wydruki z systemu elektronicznego potwierdzające obecności stażysty na stażu</w:t>
      </w:r>
      <w:r w:rsidR="007E1EB2">
        <w:rPr>
          <w:rFonts w:cs="Calibri"/>
          <w:lang w:eastAsia="en-GB"/>
        </w:rPr>
        <w:t xml:space="preserve"> uczniowskim</w:t>
      </w:r>
      <w:r w:rsidRPr="00DB4F38">
        <w:rPr>
          <w:rFonts w:cs="Calibri"/>
          <w:lang w:eastAsia="en-GB"/>
        </w:rPr>
        <w:t xml:space="preserve"> u pracodawcy podpisane przez podmiot przyjmujący na staż</w:t>
      </w:r>
      <w:r w:rsidR="007E1EB2">
        <w:rPr>
          <w:rFonts w:cs="Calibri"/>
          <w:lang w:eastAsia="en-GB"/>
        </w:rPr>
        <w:t xml:space="preserve"> uczniowski,</w:t>
      </w:r>
      <w:r w:rsidRPr="00DB4F38">
        <w:rPr>
          <w:rFonts w:cs="Calibri"/>
          <w:lang w:eastAsia="en-GB"/>
        </w:rPr>
        <w:t xml:space="preserve"> zawierające informację nt. liczby godzin stażu w każdym dniu odbywania stażu; </w:t>
      </w:r>
    </w:p>
    <w:p w14:paraId="405E2209" w14:textId="748FC553" w:rsidR="001F45E2" w:rsidRPr="00DB4F38" w:rsidRDefault="001F45E2" w:rsidP="00D70966">
      <w:pPr>
        <w:numPr>
          <w:ilvl w:val="0"/>
          <w:numId w:val="106"/>
        </w:numPr>
        <w:autoSpaceDE w:val="0"/>
        <w:autoSpaceDN w:val="0"/>
        <w:adjustRightInd w:val="0"/>
        <w:spacing w:after="120"/>
        <w:ind w:left="714" w:hanging="357"/>
        <w:rPr>
          <w:rFonts w:cs="Calibri"/>
          <w:lang w:eastAsia="en-GB"/>
        </w:rPr>
      </w:pPr>
      <w:r w:rsidRPr="00DB4F38">
        <w:rPr>
          <w:rFonts w:cs="Calibri"/>
          <w:lang w:eastAsia="en-GB"/>
        </w:rPr>
        <w:lastRenderedPageBreak/>
        <w:t>umowa stażowa wskazująca na dobowy oraz łączny wymiar stażu</w:t>
      </w:r>
      <w:r w:rsidR="007E1EB2">
        <w:rPr>
          <w:rFonts w:cs="Calibri"/>
          <w:lang w:eastAsia="en-GB"/>
        </w:rPr>
        <w:t xml:space="preserve"> uczniowskiego</w:t>
      </w:r>
      <w:r w:rsidRPr="00DB4F38">
        <w:rPr>
          <w:rFonts w:cs="Calibri"/>
          <w:lang w:eastAsia="en-GB"/>
        </w:rPr>
        <w:t xml:space="preserve">. </w:t>
      </w:r>
    </w:p>
    <w:p w14:paraId="704D0E2C" w14:textId="36CD0ADA" w:rsidR="001F45E2" w:rsidRPr="00E70442" w:rsidRDefault="001F45E2" w:rsidP="00D70966">
      <w:pPr>
        <w:spacing w:after="120"/>
        <w:rPr>
          <w:rFonts w:cs="Arial"/>
        </w:rPr>
      </w:pPr>
      <w:r w:rsidRPr="00E70442">
        <w:rPr>
          <w:rFonts w:cs="Arial"/>
        </w:rPr>
        <w:t>Dla rozliczenia stawki jednostkowej we wniosku o płatność nie są wymagane inne niż wymienione powyżej dokumenty źródłowe.</w:t>
      </w:r>
      <w:r w:rsidR="00DB4F38">
        <w:rPr>
          <w:rFonts w:cs="Arial"/>
        </w:rPr>
        <w:t xml:space="preserve"> </w:t>
      </w:r>
      <w:r w:rsidRPr="00E70442">
        <w:rPr>
          <w:rFonts w:cs="Arial"/>
        </w:rPr>
        <w:t>Beneficjent</w:t>
      </w:r>
      <w:r w:rsidR="007E1EB2">
        <w:rPr>
          <w:rFonts w:cs="Arial"/>
        </w:rPr>
        <w:t>,</w:t>
      </w:r>
      <w:r w:rsidRPr="00E70442">
        <w:rPr>
          <w:rFonts w:cs="Arial"/>
        </w:rPr>
        <w:t xml:space="preserve"> poza dokumentacją składaną na etapie weryfikacji wniosku o płatność, jest zobowiązany do gromadzenia dokumentacji związanej z organizowanym stażem</w:t>
      </w:r>
      <w:r w:rsidR="007E1EB2">
        <w:rPr>
          <w:rFonts w:cs="Arial"/>
        </w:rPr>
        <w:t xml:space="preserve"> uczniowskim</w:t>
      </w:r>
      <w:r w:rsidRPr="00E70442">
        <w:rPr>
          <w:rFonts w:cs="Arial"/>
        </w:rPr>
        <w:t>, w tym potwierdzającej zgodność z prawem i wymogami określonymi w umowie o dofinansowanie. Beneficjent jest zobowiązany do gromadzenia, przechowywania i udostępniania podczas kontroli oraz wizyt monitoringowych 100% tych dokumentów.</w:t>
      </w:r>
    </w:p>
    <w:p w14:paraId="391E5FD3" w14:textId="45792ED2" w:rsidR="004D70EA" w:rsidRPr="00E70442" w:rsidRDefault="001F45E2" w:rsidP="00D70966">
      <w:pPr>
        <w:pStyle w:val="Akapitzlist"/>
        <w:numPr>
          <w:ilvl w:val="0"/>
          <w:numId w:val="104"/>
        </w:numPr>
        <w:autoSpaceDE w:val="0"/>
        <w:autoSpaceDN w:val="0"/>
        <w:adjustRightInd w:val="0"/>
        <w:spacing w:after="120"/>
        <w:ind w:left="357" w:hanging="357"/>
        <w:contextualSpacing w:val="0"/>
        <w:rPr>
          <w:rFonts w:cs="Calibri"/>
          <w:lang w:eastAsia="en-GB"/>
        </w:rPr>
      </w:pPr>
      <w:r w:rsidRPr="00E70442">
        <w:rPr>
          <w:rFonts w:cs="Arial"/>
        </w:rPr>
        <w:t>Indeksację stawki jednostkowej każdego roku przeprowadza minister właściwy do spraw rozwoju regionalnego w oparciu o zapisy rozporządzenia Rady Ministrów w sprawie wysokości minimalnego wynagrodzenia za pracę oraz wysokości minimalnej stawki godzinowej w roku następnym.</w:t>
      </w:r>
      <w:r w:rsidRPr="00E70442">
        <w:rPr>
          <w:rFonts w:asciiTheme="minorHAnsi" w:eastAsiaTheme="minorHAnsi" w:hAnsiTheme="minorHAnsi" w:cstheme="minorBidi"/>
          <w:sz w:val="22"/>
          <w:szCs w:val="22"/>
          <w:lang w:eastAsia="en-US"/>
        </w:rPr>
        <w:t xml:space="preserve"> </w:t>
      </w:r>
      <w:r w:rsidR="004D70EA" w:rsidRPr="00E70442">
        <w:rPr>
          <w:rFonts w:cs="Calibri"/>
          <w:lang w:eastAsia="en-GB"/>
        </w:rPr>
        <w:t>Mechanizm indeksacji stawek jednostkowych opiera się na danych dotyczących:</w:t>
      </w:r>
    </w:p>
    <w:p w14:paraId="5D4EF5CC" w14:textId="263F0A79" w:rsidR="004D70EA" w:rsidRPr="00E70442" w:rsidRDefault="004D70EA" w:rsidP="00D70966">
      <w:pPr>
        <w:numPr>
          <w:ilvl w:val="0"/>
          <w:numId w:val="107"/>
        </w:numPr>
        <w:autoSpaceDE w:val="0"/>
        <w:autoSpaceDN w:val="0"/>
        <w:adjustRightInd w:val="0"/>
        <w:spacing w:after="120"/>
        <w:ind w:left="714" w:hanging="357"/>
        <w:rPr>
          <w:rFonts w:cs="Calibri"/>
          <w:lang w:eastAsia="en-GB"/>
        </w:rPr>
      </w:pPr>
      <w:r w:rsidRPr="00E70442">
        <w:rPr>
          <w:rFonts w:cs="Calibri"/>
          <w:lang w:eastAsia="en-GB"/>
        </w:rPr>
        <w:t>wysokości minimalnej stawki godzinowej za pracę</w:t>
      </w:r>
      <w:r w:rsidR="001A6E42">
        <w:rPr>
          <w:rFonts w:cs="Calibri"/>
          <w:lang w:eastAsia="en-GB"/>
        </w:rPr>
        <w:t>;</w:t>
      </w:r>
      <w:r w:rsidRPr="00E70442">
        <w:rPr>
          <w:rFonts w:cs="Calibri"/>
          <w:lang w:eastAsia="en-GB"/>
        </w:rPr>
        <w:t xml:space="preserve"> </w:t>
      </w:r>
    </w:p>
    <w:p w14:paraId="39386C46" w14:textId="41B417F1" w:rsidR="004D70EA" w:rsidRPr="00E70442" w:rsidRDefault="004D70EA" w:rsidP="00D70966">
      <w:pPr>
        <w:numPr>
          <w:ilvl w:val="0"/>
          <w:numId w:val="107"/>
        </w:numPr>
        <w:autoSpaceDE w:val="0"/>
        <w:autoSpaceDN w:val="0"/>
        <w:adjustRightInd w:val="0"/>
        <w:spacing w:after="120"/>
        <w:ind w:left="714" w:hanging="357"/>
        <w:rPr>
          <w:rFonts w:cs="Calibri"/>
          <w:lang w:eastAsia="en-GB"/>
        </w:rPr>
      </w:pPr>
      <w:r w:rsidRPr="00E70442">
        <w:rPr>
          <w:rFonts w:cs="Calibri"/>
          <w:lang w:eastAsia="en-GB"/>
        </w:rPr>
        <w:t>udziału pozostałych kosztów związanych z organizacją i przeprowadzeniem stażu</w:t>
      </w:r>
      <w:r w:rsidR="007E1EB2">
        <w:rPr>
          <w:rFonts w:cs="Calibri"/>
          <w:lang w:eastAsia="en-GB"/>
        </w:rPr>
        <w:t xml:space="preserve"> uczniowskiego</w:t>
      </w:r>
      <w:r w:rsidRPr="00E70442">
        <w:rPr>
          <w:rFonts w:cs="Calibri"/>
          <w:lang w:eastAsia="en-GB"/>
        </w:rPr>
        <w:t>.</w:t>
      </w:r>
    </w:p>
    <w:p w14:paraId="57259682" w14:textId="1B5C080D" w:rsidR="001F45E2" w:rsidRPr="00E70442" w:rsidRDefault="001F45E2" w:rsidP="00D70966">
      <w:pPr>
        <w:spacing w:after="120"/>
        <w:rPr>
          <w:rFonts w:cs="Arial"/>
        </w:rPr>
      </w:pPr>
      <w:r w:rsidRPr="00E70442">
        <w:rPr>
          <w:rFonts w:cs="Arial"/>
        </w:rPr>
        <w:t>W przypadku zmiany minimalnej stawki godzinowej</w:t>
      </w:r>
      <w:r w:rsidR="007E1EB2">
        <w:rPr>
          <w:rFonts w:cs="Arial"/>
        </w:rPr>
        <w:t xml:space="preserve"> za pracę</w:t>
      </w:r>
      <w:r w:rsidRPr="00E70442">
        <w:rPr>
          <w:rFonts w:cs="Arial"/>
        </w:rPr>
        <w:t>, za podstawę wyliczenia zindeksowanej stawki przyjmuje się 80% wartości zmienionej minimalnej stawki godzinowej za pracę. Wartość ta jest powiększana o udział pozostałych wydatków w stawce (tj. o 36,21%).</w:t>
      </w:r>
    </w:p>
    <w:p w14:paraId="580BE20D" w14:textId="0D67422D" w:rsidR="001F45E2" w:rsidRPr="00E70442" w:rsidRDefault="001F45E2" w:rsidP="00D70966">
      <w:pPr>
        <w:keepNext/>
        <w:keepLines/>
        <w:numPr>
          <w:ilvl w:val="0"/>
          <w:numId w:val="104"/>
        </w:numPr>
        <w:spacing w:after="120"/>
        <w:ind w:left="357" w:hanging="357"/>
        <w:rPr>
          <w:rFonts w:eastAsiaTheme="majorEastAsia" w:cstheme="majorBidi"/>
          <w:b/>
          <w:sz w:val="28"/>
          <w:szCs w:val="26"/>
        </w:rPr>
      </w:pPr>
      <w:r w:rsidRPr="00E70442">
        <w:rPr>
          <w:rFonts w:cs="Arial"/>
        </w:rPr>
        <w:t>Zindeksowana stawka jest ogłaszana w komunikacie ministra właściwego do spraw rozwoju regionalnego na stronie internetowej ministra i</w:t>
      </w:r>
      <w:r w:rsidR="004D70EA" w:rsidRPr="00E70442">
        <w:rPr>
          <w:rFonts w:cs="Arial"/>
        </w:rPr>
        <w:t xml:space="preserve"> </w:t>
      </w:r>
      <w:r w:rsidRPr="00E70442">
        <w:rPr>
          <w:rFonts w:cs="Arial"/>
        </w:rPr>
        <w:t xml:space="preserve">ma zastosowanie wyłącznie do umów o dofinansowanie projektu zawartych na podstawie naborów ogłoszonych po dniu wydania komunikatu w sprawie zindeksowanej stawki. </w:t>
      </w:r>
    </w:p>
    <w:p w14:paraId="1ECF952A" w14:textId="77777777" w:rsidR="001F45E2" w:rsidRDefault="001F45E2" w:rsidP="00EF6492">
      <w:pPr>
        <w:pStyle w:val="Nagwek2"/>
        <w:ind w:hanging="357"/>
        <w:rPr>
          <w:rFonts w:eastAsia="Times New Roman" w:cs="Arial"/>
          <w:bCs/>
          <w:sz w:val="24"/>
          <w:szCs w:val="24"/>
        </w:rPr>
      </w:pPr>
    </w:p>
    <w:p w14:paraId="32D234E2" w14:textId="3C8393F3" w:rsidR="007C66D3" w:rsidRPr="00E95045" w:rsidRDefault="00CA7F45" w:rsidP="00112D6B">
      <w:pPr>
        <w:pStyle w:val="Nagwek2"/>
      </w:pPr>
      <w:bookmarkStart w:id="63" w:name="_Toc117861319"/>
      <w:r w:rsidRPr="00E95045">
        <w:t>Podrozdział</w:t>
      </w:r>
      <w:r w:rsidR="00423A55" w:rsidRPr="00E95045">
        <w:t xml:space="preserve"> 6.4</w:t>
      </w:r>
      <w:r w:rsidRPr="00E95045">
        <w:t>.</w:t>
      </w:r>
      <w:r w:rsidR="00423A55" w:rsidRPr="00E95045">
        <w:t xml:space="preserve"> </w:t>
      </w:r>
      <w:r w:rsidRPr="00E95045">
        <w:t>Zasady dotyczące w</w:t>
      </w:r>
      <w:r w:rsidR="00423A55" w:rsidRPr="00E95045">
        <w:t>sparci</w:t>
      </w:r>
      <w:r w:rsidRPr="00E95045">
        <w:t>a</w:t>
      </w:r>
      <w:r w:rsidR="00423A55" w:rsidRPr="00E95045">
        <w:t xml:space="preserve"> w ramach </w:t>
      </w:r>
      <w:r w:rsidR="007F4F28">
        <w:t>CS lit.</w:t>
      </w:r>
      <w:r w:rsidR="007C66D3" w:rsidRPr="00E95045">
        <w:t xml:space="preserve"> g</w:t>
      </w:r>
      <w:bookmarkEnd w:id="63"/>
    </w:p>
    <w:p w14:paraId="45439C04" w14:textId="6A39EBEF" w:rsidR="007C66D3" w:rsidRPr="00E95045" w:rsidRDefault="007C66D3" w:rsidP="00DB4F38">
      <w:pPr>
        <w:numPr>
          <w:ilvl w:val="0"/>
          <w:numId w:val="32"/>
        </w:numPr>
        <w:spacing w:after="120"/>
        <w:ind w:left="357" w:hanging="357"/>
        <w:rPr>
          <w:rFonts w:cs="Arial"/>
        </w:rPr>
      </w:pPr>
      <w:r w:rsidRPr="00E95045">
        <w:rPr>
          <w:rFonts w:cs="Arial"/>
        </w:rPr>
        <w:t xml:space="preserve">Celem interwencji EFS+ w ramach </w:t>
      </w:r>
      <w:r w:rsidR="00AD5FFC" w:rsidRPr="00E95045">
        <w:rPr>
          <w:rFonts w:cs="Arial"/>
        </w:rPr>
        <w:t>CS</w:t>
      </w:r>
      <w:r w:rsidRPr="00E95045">
        <w:rPr>
          <w:rFonts w:cs="Arial"/>
        </w:rPr>
        <w:t xml:space="preserve"> </w:t>
      </w:r>
      <w:r w:rsidR="007F4F28">
        <w:rPr>
          <w:rFonts w:cs="Arial"/>
        </w:rPr>
        <w:t xml:space="preserve">lit. </w:t>
      </w:r>
      <w:r w:rsidRPr="00E95045">
        <w:rPr>
          <w:rFonts w:cs="Arial"/>
        </w:rPr>
        <w:t xml:space="preserve">g jest wsparcie uczenia się osób dorosłych, w szczególności osób </w:t>
      </w:r>
      <w:r w:rsidR="008D2CF0">
        <w:rPr>
          <w:rFonts w:cs="Arial"/>
        </w:rPr>
        <w:t xml:space="preserve">z grup </w:t>
      </w:r>
      <w:r w:rsidRPr="00E95045">
        <w:rPr>
          <w:rFonts w:cs="Arial"/>
        </w:rPr>
        <w:t xml:space="preserve">w niekorzystnej sytuacji. </w:t>
      </w:r>
    </w:p>
    <w:p w14:paraId="4DC51E18" w14:textId="6FE04C18" w:rsidR="007C66D3" w:rsidRPr="00E95045" w:rsidRDefault="007C66D3" w:rsidP="00DB4F38">
      <w:pPr>
        <w:numPr>
          <w:ilvl w:val="0"/>
          <w:numId w:val="32"/>
        </w:numPr>
        <w:spacing w:after="120"/>
        <w:ind w:left="357" w:hanging="357"/>
        <w:rPr>
          <w:rFonts w:cs="Arial"/>
          <w:iCs/>
          <w:szCs w:val="22"/>
        </w:rPr>
      </w:pPr>
      <w:r w:rsidRPr="00E95045">
        <w:rPr>
          <w:rFonts w:cs="Arial"/>
          <w:iCs/>
          <w:szCs w:val="22"/>
        </w:rPr>
        <w:t xml:space="preserve">Zakres wsparcia udzielanego w ramach </w:t>
      </w:r>
      <w:r w:rsidR="00CC1E37">
        <w:rPr>
          <w:rFonts w:cs="Arial"/>
          <w:iCs/>
          <w:szCs w:val="22"/>
        </w:rPr>
        <w:t>RP</w:t>
      </w:r>
      <w:r w:rsidR="00CC1E37" w:rsidRPr="00E95045">
        <w:rPr>
          <w:rFonts w:cs="Arial"/>
          <w:iCs/>
          <w:szCs w:val="22"/>
        </w:rPr>
        <w:t xml:space="preserve"> </w:t>
      </w:r>
      <w:r w:rsidRPr="00E95045">
        <w:rPr>
          <w:rFonts w:cs="Arial"/>
          <w:iCs/>
          <w:szCs w:val="22"/>
        </w:rPr>
        <w:t>obejmuje:</w:t>
      </w:r>
    </w:p>
    <w:p w14:paraId="1E2053FD" w14:textId="19FC4456" w:rsidR="007C66D3" w:rsidRPr="00E95045" w:rsidRDefault="007C66D3" w:rsidP="00DB4F38">
      <w:pPr>
        <w:numPr>
          <w:ilvl w:val="0"/>
          <w:numId w:val="42"/>
        </w:numPr>
        <w:spacing w:after="120"/>
        <w:ind w:left="714" w:hanging="357"/>
        <w:rPr>
          <w:rFonts w:cs="Arial"/>
          <w:iCs/>
          <w:szCs w:val="22"/>
        </w:rPr>
      </w:pPr>
      <w:r w:rsidRPr="00E95045">
        <w:rPr>
          <w:rFonts w:cs="Arial"/>
          <w:iCs/>
          <w:szCs w:val="22"/>
        </w:rPr>
        <w:lastRenderedPageBreak/>
        <w:t xml:space="preserve">zapewnienie dostępu do usług rozwojowych w ramach </w:t>
      </w:r>
      <w:r w:rsidR="00DC7B8D" w:rsidRPr="00E95045">
        <w:rPr>
          <w:rFonts w:cs="Arial"/>
          <w:iCs/>
          <w:szCs w:val="22"/>
        </w:rPr>
        <w:t>PSF</w:t>
      </w:r>
      <w:r w:rsidRPr="00E95045">
        <w:rPr>
          <w:rFonts w:cs="Arial"/>
          <w:iCs/>
          <w:szCs w:val="22"/>
        </w:rPr>
        <w:t>;</w:t>
      </w:r>
    </w:p>
    <w:p w14:paraId="5942DF82" w14:textId="2C92248D" w:rsidR="007C66D3" w:rsidRPr="00E95045" w:rsidRDefault="007C66D3" w:rsidP="00DB4F38">
      <w:pPr>
        <w:numPr>
          <w:ilvl w:val="0"/>
          <w:numId w:val="42"/>
        </w:numPr>
        <w:spacing w:after="120"/>
        <w:ind w:left="714" w:hanging="357"/>
        <w:rPr>
          <w:rFonts w:cs="Arial"/>
          <w:iCs/>
          <w:szCs w:val="22"/>
        </w:rPr>
      </w:pPr>
      <w:r w:rsidRPr="00E95045">
        <w:rPr>
          <w:rFonts w:cs="Arial"/>
          <w:iCs/>
          <w:szCs w:val="22"/>
        </w:rPr>
        <w:t xml:space="preserve">wsparcie rozwoju umiejętności/kompetencji podstawowych wśród osób dorosłych, realizowane poza </w:t>
      </w:r>
      <w:r w:rsidR="00DC7B8D" w:rsidRPr="00E95045">
        <w:rPr>
          <w:rFonts w:cs="Arial"/>
          <w:iCs/>
          <w:szCs w:val="22"/>
        </w:rPr>
        <w:t>PSF</w:t>
      </w:r>
      <w:r w:rsidRPr="00E95045">
        <w:rPr>
          <w:rFonts w:cs="Arial"/>
          <w:iCs/>
          <w:szCs w:val="22"/>
        </w:rPr>
        <w:t>;</w:t>
      </w:r>
    </w:p>
    <w:p w14:paraId="75856CD1" w14:textId="77777777" w:rsidR="007C66D3" w:rsidRPr="00E95045" w:rsidRDefault="007C66D3" w:rsidP="00DB4F38">
      <w:pPr>
        <w:numPr>
          <w:ilvl w:val="0"/>
          <w:numId w:val="42"/>
        </w:numPr>
        <w:spacing w:after="120"/>
        <w:ind w:left="714" w:hanging="357"/>
        <w:rPr>
          <w:rFonts w:cs="Arial"/>
          <w:iCs/>
          <w:szCs w:val="22"/>
        </w:rPr>
      </w:pPr>
      <w:r w:rsidRPr="00E95045">
        <w:rPr>
          <w:rFonts w:cs="Arial"/>
          <w:iCs/>
          <w:szCs w:val="22"/>
        </w:rPr>
        <w:t>wsparcie lokalnych inicjatyw na rzecz kształcenia osób dorosłych.</w:t>
      </w:r>
    </w:p>
    <w:p w14:paraId="1AAC9207" w14:textId="3AAC9888" w:rsidR="007C66D3" w:rsidRPr="00E95045" w:rsidRDefault="007C66D3" w:rsidP="00DB4F38">
      <w:pPr>
        <w:numPr>
          <w:ilvl w:val="0"/>
          <w:numId w:val="32"/>
        </w:numPr>
        <w:spacing w:after="120"/>
        <w:ind w:left="357" w:hanging="357"/>
        <w:rPr>
          <w:rFonts w:cs="Arial"/>
          <w:szCs w:val="22"/>
        </w:rPr>
      </w:pPr>
      <w:r w:rsidRPr="00E95045">
        <w:rPr>
          <w:rFonts w:cs="Arial"/>
          <w:szCs w:val="22"/>
        </w:rPr>
        <w:t>W przypadku</w:t>
      </w:r>
      <w:r w:rsidRPr="00E95045">
        <w:rPr>
          <w:rFonts w:cs="Arial"/>
          <w:iCs/>
          <w:szCs w:val="22"/>
        </w:rPr>
        <w:t xml:space="preserve">, o którym mowa w pkt 2 </w:t>
      </w:r>
      <w:r w:rsidR="00540E9E">
        <w:rPr>
          <w:rFonts w:cs="Arial"/>
          <w:iCs/>
          <w:szCs w:val="22"/>
        </w:rPr>
        <w:t xml:space="preserve">lit. </w:t>
      </w:r>
      <w:r w:rsidRPr="00E95045">
        <w:rPr>
          <w:rFonts w:cs="Arial"/>
          <w:iCs/>
          <w:szCs w:val="22"/>
        </w:rPr>
        <w:t xml:space="preserve">a, IZ </w:t>
      </w:r>
      <w:r w:rsidR="00CC1E37">
        <w:rPr>
          <w:rFonts w:cs="Arial"/>
          <w:iCs/>
          <w:szCs w:val="22"/>
        </w:rPr>
        <w:t>RP</w:t>
      </w:r>
      <w:r w:rsidR="00CC1E37" w:rsidRPr="00E95045">
        <w:rPr>
          <w:rFonts w:cs="Arial"/>
          <w:iCs/>
          <w:szCs w:val="22"/>
        </w:rPr>
        <w:t xml:space="preserve"> </w:t>
      </w:r>
      <w:r w:rsidRPr="00E95045">
        <w:rPr>
          <w:rFonts w:cs="Arial"/>
          <w:iCs/>
          <w:szCs w:val="22"/>
        </w:rPr>
        <w:t>zapewnia, że:</w:t>
      </w:r>
    </w:p>
    <w:p w14:paraId="696AD302" w14:textId="2EC70C11" w:rsidR="007C66D3" w:rsidRPr="00E95045" w:rsidRDefault="007C66D3" w:rsidP="00DB4F38">
      <w:pPr>
        <w:numPr>
          <w:ilvl w:val="0"/>
          <w:numId w:val="43"/>
        </w:numPr>
        <w:spacing w:after="120"/>
        <w:ind w:left="714" w:hanging="357"/>
        <w:rPr>
          <w:rFonts w:cs="Arial"/>
          <w:szCs w:val="22"/>
        </w:rPr>
      </w:pPr>
      <w:r w:rsidRPr="00E95045">
        <w:rPr>
          <w:rFonts w:cs="Arial"/>
          <w:szCs w:val="22"/>
        </w:rPr>
        <w:t xml:space="preserve">wsparcie </w:t>
      </w:r>
      <w:r w:rsidR="007C52B8">
        <w:rPr>
          <w:rFonts w:cs="Arial"/>
          <w:szCs w:val="22"/>
        </w:rPr>
        <w:t xml:space="preserve">jest </w:t>
      </w:r>
      <w:r w:rsidRPr="00E95045">
        <w:rPr>
          <w:rFonts w:cs="Arial"/>
          <w:szCs w:val="22"/>
        </w:rPr>
        <w:t>skierowane do osób dorosłych, które z własnej inicjatywy chcą podnosić swoje umiejętności/kompetencje/kwalifikacje;</w:t>
      </w:r>
    </w:p>
    <w:p w14:paraId="422DE3F8" w14:textId="739B0059" w:rsidR="007C66D3" w:rsidRPr="00E95045" w:rsidRDefault="007C66D3" w:rsidP="00DB4F38">
      <w:pPr>
        <w:numPr>
          <w:ilvl w:val="0"/>
          <w:numId w:val="43"/>
        </w:numPr>
        <w:spacing w:after="120"/>
        <w:ind w:left="714" w:hanging="357"/>
        <w:rPr>
          <w:rFonts w:cs="Arial"/>
          <w:szCs w:val="22"/>
        </w:rPr>
      </w:pPr>
      <w:r w:rsidRPr="00E95045">
        <w:rPr>
          <w:rFonts w:cs="Arial"/>
          <w:szCs w:val="22"/>
        </w:rPr>
        <w:t xml:space="preserve">usługi rozwojowe są dostępne za pośrednictwem PSF z wykorzystaniem </w:t>
      </w:r>
      <w:r w:rsidR="00DD39B5" w:rsidRPr="00E95045">
        <w:rPr>
          <w:rFonts w:cs="Arial"/>
          <w:szCs w:val="22"/>
        </w:rPr>
        <w:t>BUR</w:t>
      </w:r>
      <w:r w:rsidRPr="00E95045">
        <w:rPr>
          <w:rFonts w:cs="Arial"/>
          <w:szCs w:val="22"/>
        </w:rPr>
        <w:t>;</w:t>
      </w:r>
    </w:p>
    <w:p w14:paraId="758F7EAD" w14:textId="762D7646" w:rsidR="007C66D3" w:rsidRPr="00E95045" w:rsidRDefault="007C66D3" w:rsidP="00DB4F38">
      <w:pPr>
        <w:numPr>
          <w:ilvl w:val="0"/>
          <w:numId w:val="43"/>
        </w:numPr>
        <w:spacing w:after="120"/>
        <w:ind w:left="714" w:hanging="357"/>
        <w:rPr>
          <w:rFonts w:cs="Arial"/>
          <w:szCs w:val="22"/>
        </w:rPr>
      </w:pPr>
      <w:r w:rsidRPr="00E95045">
        <w:rPr>
          <w:rFonts w:cs="Arial"/>
          <w:szCs w:val="22"/>
        </w:rPr>
        <w:t xml:space="preserve">osoby dorosłe zainteresowane podniesieniem swoich umiejętności/ kompetencji/kwalifikacji mają dostęp do dodatkowego wsparcia ze strony </w:t>
      </w:r>
      <w:r w:rsidR="00E27EF7">
        <w:rPr>
          <w:rFonts w:cs="Arial"/>
          <w:szCs w:val="22"/>
        </w:rPr>
        <w:t>beneficjenta (</w:t>
      </w:r>
      <w:r w:rsidRPr="00E95045">
        <w:rPr>
          <w:rFonts w:cs="Arial"/>
          <w:szCs w:val="22"/>
        </w:rPr>
        <w:t>operatora PSF</w:t>
      </w:r>
      <w:r w:rsidR="00E27EF7">
        <w:rPr>
          <w:rFonts w:cs="Arial"/>
          <w:szCs w:val="22"/>
        </w:rPr>
        <w:t>)</w:t>
      </w:r>
      <w:r w:rsidRPr="00E95045">
        <w:rPr>
          <w:rFonts w:cs="Arial"/>
          <w:szCs w:val="22"/>
        </w:rPr>
        <w:t xml:space="preserve"> w zakresie co najmniej:</w:t>
      </w:r>
    </w:p>
    <w:p w14:paraId="1CFBAE08" w14:textId="4351E852" w:rsidR="007C66D3" w:rsidRPr="00E95045" w:rsidRDefault="007C66D3" w:rsidP="00DB4F38">
      <w:pPr>
        <w:numPr>
          <w:ilvl w:val="1"/>
          <w:numId w:val="82"/>
        </w:numPr>
        <w:spacing w:after="120"/>
        <w:ind w:left="1077" w:hanging="357"/>
        <w:rPr>
          <w:rFonts w:cs="Arial"/>
          <w:szCs w:val="22"/>
        </w:rPr>
      </w:pPr>
      <w:r w:rsidRPr="00E95045">
        <w:rPr>
          <w:rFonts w:cs="Arial"/>
          <w:szCs w:val="22"/>
        </w:rPr>
        <w:t>zbudowania motywacji do rozwoju umiejętności/kompetencji/kwalifikacji</w:t>
      </w:r>
      <w:r w:rsidR="00502B4F">
        <w:rPr>
          <w:rFonts w:cs="Arial"/>
          <w:szCs w:val="22"/>
        </w:rPr>
        <w:t>;</w:t>
      </w:r>
    </w:p>
    <w:p w14:paraId="7E50340E" w14:textId="5A1DBC98" w:rsidR="007C66D3" w:rsidRPr="00E95045" w:rsidRDefault="007C66D3" w:rsidP="00DB4F38">
      <w:pPr>
        <w:numPr>
          <w:ilvl w:val="1"/>
          <w:numId w:val="82"/>
        </w:numPr>
        <w:spacing w:after="120"/>
        <w:ind w:left="1077" w:hanging="357"/>
        <w:rPr>
          <w:rFonts w:cs="Arial"/>
          <w:szCs w:val="22"/>
        </w:rPr>
      </w:pPr>
      <w:r w:rsidRPr="00E95045">
        <w:rPr>
          <w:rFonts w:cs="Arial"/>
          <w:szCs w:val="22"/>
        </w:rPr>
        <w:t>wsparcia w analizie potrzeb rozwojowych</w:t>
      </w:r>
      <w:r w:rsidR="00E27EF7">
        <w:rPr>
          <w:rFonts w:cs="Arial"/>
          <w:szCs w:val="22"/>
        </w:rPr>
        <w:t>, w tym z wykorzystaniem modelu Bilansu Kompetencji</w:t>
      </w:r>
      <w:r w:rsidR="00502B4F">
        <w:rPr>
          <w:rFonts w:cs="Arial"/>
          <w:szCs w:val="22"/>
        </w:rPr>
        <w:t>;</w:t>
      </w:r>
      <w:r w:rsidRPr="00E95045">
        <w:rPr>
          <w:rFonts w:cs="Arial"/>
          <w:szCs w:val="22"/>
        </w:rPr>
        <w:t xml:space="preserve"> </w:t>
      </w:r>
    </w:p>
    <w:p w14:paraId="65EA0468" w14:textId="75D6B9E9" w:rsidR="007C66D3" w:rsidRPr="00E95045" w:rsidRDefault="0036149F" w:rsidP="00DB4F38">
      <w:pPr>
        <w:numPr>
          <w:ilvl w:val="1"/>
          <w:numId w:val="82"/>
        </w:numPr>
        <w:spacing w:after="120"/>
        <w:ind w:left="1077" w:hanging="357"/>
        <w:rPr>
          <w:rFonts w:cs="Arial"/>
          <w:szCs w:val="22"/>
        </w:rPr>
      </w:pPr>
      <w:r>
        <w:rPr>
          <w:rFonts w:cs="Arial"/>
          <w:szCs w:val="22"/>
        </w:rPr>
        <w:t xml:space="preserve">wsparcia w </w:t>
      </w:r>
      <w:r w:rsidR="007C66D3" w:rsidRPr="00E95045">
        <w:rPr>
          <w:rFonts w:cs="Arial"/>
          <w:szCs w:val="22"/>
        </w:rPr>
        <w:t>wyborze odpowiednich usług rozwojowych w BUR</w:t>
      </w:r>
      <w:r w:rsidR="00502B4F">
        <w:rPr>
          <w:rFonts w:cs="Arial"/>
          <w:szCs w:val="22"/>
        </w:rPr>
        <w:t>;</w:t>
      </w:r>
    </w:p>
    <w:p w14:paraId="72E91954" w14:textId="32FB5A85" w:rsidR="007C66D3" w:rsidRPr="0036149F" w:rsidRDefault="007C66D3" w:rsidP="00DB4F38">
      <w:pPr>
        <w:numPr>
          <w:ilvl w:val="1"/>
          <w:numId w:val="82"/>
        </w:numPr>
        <w:spacing w:after="120"/>
        <w:ind w:left="1077" w:hanging="357"/>
        <w:rPr>
          <w:rFonts w:cs="Arial"/>
          <w:szCs w:val="22"/>
        </w:rPr>
      </w:pPr>
      <w:r w:rsidRPr="00E95045">
        <w:rPr>
          <w:rFonts w:cs="Arial"/>
          <w:szCs w:val="22"/>
        </w:rPr>
        <w:t>identyfikacji nabytych umiejętności/kompetencji oraz wsparcia w ich walidacji i certyfikacji</w:t>
      </w:r>
      <w:r w:rsidR="00E27EF7">
        <w:rPr>
          <w:rFonts w:cs="Arial"/>
          <w:szCs w:val="22"/>
        </w:rPr>
        <w:t xml:space="preserve">, w tym zachęcenie do założenia </w:t>
      </w:r>
      <w:r w:rsidR="00AC043A">
        <w:rPr>
          <w:rFonts w:cs="Arial"/>
          <w:szCs w:val="22"/>
        </w:rPr>
        <w:t>„</w:t>
      </w:r>
      <w:r w:rsidR="00E27EF7">
        <w:rPr>
          <w:rFonts w:cs="Arial"/>
          <w:szCs w:val="22"/>
        </w:rPr>
        <w:t>Mojego portfolio</w:t>
      </w:r>
      <w:r w:rsidR="008F1F1D">
        <w:rPr>
          <w:rFonts w:cs="Arial"/>
          <w:szCs w:val="22"/>
        </w:rPr>
        <w:t>”</w:t>
      </w:r>
      <w:r w:rsidR="00E27EF7">
        <w:rPr>
          <w:rFonts w:cs="Arial"/>
          <w:szCs w:val="22"/>
        </w:rPr>
        <w:t xml:space="preserve"> lub konta </w:t>
      </w:r>
      <w:proofErr w:type="spellStart"/>
      <w:r w:rsidR="00E27EF7">
        <w:rPr>
          <w:rFonts w:cs="Arial"/>
          <w:szCs w:val="22"/>
        </w:rPr>
        <w:t>Europass</w:t>
      </w:r>
      <w:proofErr w:type="spellEnd"/>
      <w:r w:rsidRPr="0036149F">
        <w:rPr>
          <w:rFonts w:cs="Arial"/>
          <w:szCs w:val="22"/>
        </w:rPr>
        <w:t>;</w:t>
      </w:r>
    </w:p>
    <w:p w14:paraId="737D9516" w14:textId="49A72312" w:rsidR="007C66D3" w:rsidRPr="00E95045" w:rsidRDefault="007C66D3" w:rsidP="00DB4F38">
      <w:pPr>
        <w:numPr>
          <w:ilvl w:val="0"/>
          <w:numId w:val="43"/>
        </w:numPr>
        <w:spacing w:after="120"/>
        <w:ind w:left="714" w:hanging="357"/>
        <w:rPr>
          <w:rFonts w:cs="Arial"/>
          <w:szCs w:val="22"/>
        </w:rPr>
      </w:pPr>
      <w:r w:rsidRPr="00E95045">
        <w:rPr>
          <w:rFonts w:cs="Arial"/>
          <w:szCs w:val="22"/>
        </w:rPr>
        <w:t>preferencje w dostępie do wsparcia mają osoby dorosłe z grup w niekorzystnej sytuacji;</w:t>
      </w:r>
    </w:p>
    <w:p w14:paraId="33CD6AA6" w14:textId="133FD639" w:rsidR="007C66D3" w:rsidRPr="00E95045" w:rsidRDefault="007C66D3" w:rsidP="00DB4F38">
      <w:pPr>
        <w:numPr>
          <w:ilvl w:val="0"/>
          <w:numId w:val="43"/>
        </w:numPr>
        <w:spacing w:after="120"/>
        <w:ind w:left="714" w:hanging="357"/>
        <w:rPr>
          <w:rFonts w:cs="Arial"/>
          <w:szCs w:val="22"/>
        </w:rPr>
      </w:pPr>
      <w:r w:rsidRPr="00E95045">
        <w:rPr>
          <w:rFonts w:cs="Arial"/>
          <w:szCs w:val="22"/>
        </w:rPr>
        <w:t xml:space="preserve">preferencje mają usługi rozwojowe, które prowadzą do zdobycia kwalifikacji włączonych do </w:t>
      </w:r>
      <w:r w:rsidR="001371D1" w:rsidRPr="00E95045">
        <w:rPr>
          <w:rFonts w:cs="Arial"/>
          <w:szCs w:val="22"/>
        </w:rPr>
        <w:t>Zintegrowanego Systemu Kwalifikacji</w:t>
      </w:r>
      <w:r w:rsidRPr="00E95045">
        <w:rPr>
          <w:rFonts w:cs="Arial"/>
          <w:szCs w:val="22"/>
        </w:rPr>
        <w:t xml:space="preserve"> lub kompetencji, dla których system walidacji jest jasno zdefiniowany, pozwala na określenie efektów uczenia się oraz określa w jaki sposób będą one weryfikowane;</w:t>
      </w:r>
    </w:p>
    <w:p w14:paraId="6A812D4E" w14:textId="23834367" w:rsidR="007C66D3" w:rsidRPr="00E95045" w:rsidRDefault="007C66D3" w:rsidP="00DB4F38">
      <w:pPr>
        <w:numPr>
          <w:ilvl w:val="0"/>
          <w:numId w:val="43"/>
        </w:numPr>
        <w:spacing w:after="120"/>
        <w:ind w:left="714" w:hanging="357"/>
        <w:rPr>
          <w:rFonts w:cs="Arial"/>
          <w:szCs w:val="22"/>
        </w:rPr>
      </w:pPr>
      <w:r w:rsidRPr="00E95045">
        <w:rPr>
          <w:rFonts w:cs="Arial"/>
          <w:szCs w:val="22"/>
        </w:rPr>
        <w:t xml:space="preserve">PSF funkcjonują zgodnie z </w:t>
      </w:r>
      <w:r w:rsidR="00BD5375">
        <w:rPr>
          <w:rFonts w:cs="Arial"/>
          <w:szCs w:val="22"/>
        </w:rPr>
        <w:t>warunkami</w:t>
      </w:r>
      <w:r w:rsidR="00BD5375" w:rsidRPr="00E95045">
        <w:rPr>
          <w:rFonts w:cs="Arial"/>
          <w:szCs w:val="22"/>
        </w:rPr>
        <w:t xml:space="preserve"> </w:t>
      </w:r>
      <w:r w:rsidRPr="00E95045">
        <w:rPr>
          <w:rFonts w:cs="Arial"/>
          <w:szCs w:val="22"/>
        </w:rPr>
        <w:t>określonymi w rozdziale</w:t>
      </w:r>
      <w:r w:rsidR="00DD39B5" w:rsidRPr="00E95045">
        <w:rPr>
          <w:rFonts w:cs="Arial"/>
          <w:szCs w:val="22"/>
        </w:rPr>
        <w:t xml:space="preserve"> 8</w:t>
      </w:r>
      <w:r w:rsidRPr="00E95045">
        <w:rPr>
          <w:rFonts w:cs="Arial"/>
          <w:szCs w:val="22"/>
        </w:rPr>
        <w:t>.</w:t>
      </w:r>
    </w:p>
    <w:p w14:paraId="78B402B7" w14:textId="2EA94B77" w:rsidR="007C66D3" w:rsidRPr="00E95045" w:rsidRDefault="007C66D3" w:rsidP="00DB4F38">
      <w:pPr>
        <w:numPr>
          <w:ilvl w:val="0"/>
          <w:numId w:val="32"/>
        </w:numPr>
        <w:spacing w:after="120"/>
        <w:ind w:left="357" w:hanging="357"/>
        <w:rPr>
          <w:rFonts w:cs="Arial"/>
          <w:szCs w:val="22"/>
        </w:rPr>
      </w:pPr>
      <w:r w:rsidRPr="00E95045">
        <w:rPr>
          <w:rFonts w:cs="Arial"/>
          <w:szCs w:val="22"/>
        </w:rPr>
        <w:lastRenderedPageBreak/>
        <w:t xml:space="preserve">IZ </w:t>
      </w:r>
      <w:r w:rsidR="00CC1E37">
        <w:rPr>
          <w:rFonts w:cs="Arial"/>
          <w:szCs w:val="22"/>
        </w:rPr>
        <w:t>RP</w:t>
      </w:r>
      <w:r w:rsidR="00CC1E37" w:rsidRPr="00E95045">
        <w:rPr>
          <w:rFonts w:cs="Arial"/>
          <w:szCs w:val="22"/>
        </w:rPr>
        <w:t xml:space="preserve"> </w:t>
      </w:r>
      <w:r w:rsidRPr="00E95045">
        <w:rPr>
          <w:rFonts w:cs="Arial"/>
          <w:szCs w:val="22"/>
        </w:rPr>
        <w:t>informuje beneficjentów (pełniących rolę operatorów</w:t>
      </w:r>
      <w:r w:rsidR="003B3DC8" w:rsidRPr="00E95045">
        <w:rPr>
          <w:rFonts w:cs="Arial"/>
          <w:szCs w:val="22"/>
        </w:rPr>
        <w:t xml:space="preserve"> PSF</w:t>
      </w:r>
      <w:r w:rsidRPr="00E95045">
        <w:rPr>
          <w:rFonts w:cs="Arial"/>
          <w:szCs w:val="22"/>
        </w:rPr>
        <w:t xml:space="preserve">) o możliwości wykorzystania </w:t>
      </w:r>
      <w:bookmarkStart w:id="64" w:name="_Hlk113801452"/>
      <w:r w:rsidR="00D05DE5" w:rsidRPr="00E95045">
        <w:rPr>
          <w:rFonts w:cs="Arial"/>
          <w:szCs w:val="22"/>
        </w:rPr>
        <w:t>„</w:t>
      </w:r>
      <w:r w:rsidRPr="00E95045">
        <w:rPr>
          <w:rFonts w:cs="Arial"/>
          <w:szCs w:val="22"/>
        </w:rPr>
        <w:t>Europejskiego narzędzia do oceny poziomu kompetencji cyfrowych</w:t>
      </w:r>
      <w:bookmarkEnd w:id="64"/>
      <w:r w:rsidR="00D05DE5" w:rsidRPr="00E95045">
        <w:rPr>
          <w:rFonts w:cs="Arial"/>
          <w:szCs w:val="22"/>
        </w:rPr>
        <w:t>”</w:t>
      </w:r>
      <w:r w:rsidRPr="00E95045">
        <w:rPr>
          <w:rStyle w:val="Odwoanieprzypisudolnego"/>
          <w:rFonts w:eastAsiaTheme="majorEastAsia" w:cs="Arial"/>
          <w:szCs w:val="22"/>
        </w:rPr>
        <w:footnoteReference w:id="32"/>
      </w:r>
      <w:r w:rsidR="00770245" w:rsidRPr="00F563DC">
        <w:rPr>
          <w:rFonts w:cs="Arial"/>
          <w:vertAlign w:val="superscript"/>
        </w:rPr>
        <w:t>)</w:t>
      </w:r>
      <w:r w:rsidRPr="00E95045">
        <w:rPr>
          <w:rFonts w:cs="Arial"/>
          <w:szCs w:val="22"/>
        </w:rPr>
        <w:t xml:space="preserve"> przy definiowaniu potrzeb rozwojowych w tym zakresie.</w:t>
      </w:r>
    </w:p>
    <w:p w14:paraId="2CD93093" w14:textId="462FA241" w:rsidR="007C66D3" w:rsidRPr="00E95045" w:rsidRDefault="007C66D3" w:rsidP="00DB4F38">
      <w:pPr>
        <w:numPr>
          <w:ilvl w:val="0"/>
          <w:numId w:val="32"/>
        </w:numPr>
        <w:spacing w:after="120"/>
        <w:ind w:left="357" w:hanging="357"/>
        <w:rPr>
          <w:rFonts w:cs="Arial"/>
          <w:szCs w:val="22"/>
        </w:rPr>
      </w:pPr>
      <w:r w:rsidRPr="00E95045">
        <w:rPr>
          <w:rFonts w:cs="Arial"/>
          <w:szCs w:val="22"/>
        </w:rPr>
        <w:t xml:space="preserve">IZ </w:t>
      </w:r>
      <w:r w:rsidR="00CC1E37">
        <w:rPr>
          <w:rFonts w:cs="Arial"/>
          <w:szCs w:val="22"/>
        </w:rPr>
        <w:t>RP</w:t>
      </w:r>
      <w:r w:rsidRPr="00E95045">
        <w:rPr>
          <w:rFonts w:cs="Arial"/>
          <w:szCs w:val="22"/>
        </w:rPr>
        <w:t xml:space="preserve">, na podstawie zdefiniowanych potrzeb rozwojowych regionu, zarówno gospodarczych, jak i społecznych, może zdefiniować zakresy tematyczne usług rozwojowych, które będą w sposób szczególny wspierane w ramach </w:t>
      </w:r>
      <w:r w:rsidR="00CC1E37">
        <w:rPr>
          <w:rFonts w:cs="Arial"/>
          <w:szCs w:val="22"/>
        </w:rPr>
        <w:t>RP</w:t>
      </w:r>
      <w:r w:rsidRPr="00E95045">
        <w:rPr>
          <w:rFonts w:cs="Arial"/>
          <w:szCs w:val="22"/>
        </w:rPr>
        <w:t xml:space="preserve">. Definiując zakresy tematyczne, IZ </w:t>
      </w:r>
      <w:r w:rsidR="00CC1E37">
        <w:rPr>
          <w:rFonts w:cs="Arial"/>
          <w:szCs w:val="22"/>
        </w:rPr>
        <w:t>RP</w:t>
      </w:r>
      <w:r w:rsidR="00CC1E37" w:rsidRPr="00E95045">
        <w:rPr>
          <w:rFonts w:cs="Arial"/>
          <w:szCs w:val="22"/>
        </w:rPr>
        <w:t xml:space="preserve"> </w:t>
      </w:r>
      <w:r w:rsidRPr="00E95045">
        <w:rPr>
          <w:rFonts w:cs="Arial"/>
          <w:szCs w:val="22"/>
        </w:rPr>
        <w:t xml:space="preserve">bierze pod uwagę działania, które będą realizowane w </w:t>
      </w:r>
      <w:r w:rsidR="00AD5FFC" w:rsidRPr="00E95045">
        <w:rPr>
          <w:rFonts w:cs="Arial"/>
          <w:szCs w:val="22"/>
        </w:rPr>
        <w:t>CS</w:t>
      </w:r>
      <w:r w:rsidRPr="00E95045">
        <w:rPr>
          <w:rFonts w:cs="Arial"/>
          <w:szCs w:val="22"/>
        </w:rPr>
        <w:t xml:space="preserve"> </w:t>
      </w:r>
      <w:r w:rsidR="0079702C">
        <w:rPr>
          <w:rFonts w:cs="Arial"/>
          <w:szCs w:val="22"/>
        </w:rPr>
        <w:t xml:space="preserve">lit. </w:t>
      </w:r>
      <w:r w:rsidRPr="00E95045">
        <w:rPr>
          <w:rFonts w:cs="Arial"/>
          <w:szCs w:val="22"/>
        </w:rPr>
        <w:t>d na poziomie centralnym i regionalnym, tak aby minimalizować ryzyko powielania zakresów tematycznych oferowanych usług rozwojowych.</w:t>
      </w:r>
    </w:p>
    <w:p w14:paraId="4AC55FA3" w14:textId="6BE856DE" w:rsidR="001569FE" w:rsidRDefault="001569FE" w:rsidP="00DB4F38">
      <w:pPr>
        <w:numPr>
          <w:ilvl w:val="0"/>
          <w:numId w:val="32"/>
        </w:numPr>
        <w:spacing w:after="120"/>
        <w:ind w:left="357" w:hanging="357"/>
        <w:rPr>
          <w:rFonts w:cs="Arial"/>
          <w:szCs w:val="22"/>
        </w:rPr>
      </w:pPr>
      <w:r w:rsidRPr="00BE6440">
        <w:rPr>
          <w:rFonts w:cs="Arial"/>
          <w:szCs w:val="22"/>
        </w:rPr>
        <w:t>W przypadku</w:t>
      </w:r>
      <w:r w:rsidR="004F5311">
        <w:rPr>
          <w:rFonts w:cs="Arial"/>
          <w:szCs w:val="22"/>
        </w:rPr>
        <w:t>,</w:t>
      </w:r>
      <w:r w:rsidRPr="00BE6440">
        <w:rPr>
          <w:rFonts w:cs="Arial"/>
          <w:szCs w:val="22"/>
        </w:rPr>
        <w:t xml:space="preserve"> gdy w BUR nie ma usługi rozwojowej odpowiadającej potrzebom </w:t>
      </w:r>
      <w:r>
        <w:rPr>
          <w:rFonts w:cs="Arial"/>
          <w:szCs w:val="22"/>
        </w:rPr>
        <w:t>danej osoby,</w:t>
      </w:r>
      <w:r w:rsidRPr="00BE6440">
        <w:rPr>
          <w:rFonts w:cs="Arial"/>
          <w:szCs w:val="22"/>
        </w:rPr>
        <w:t xml:space="preserve"> operator</w:t>
      </w:r>
      <w:r>
        <w:rPr>
          <w:rFonts w:cs="Arial"/>
          <w:szCs w:val="22"/>
        </w:rPr>
        <w:t xml:space="preserve">, </w:t>
      </w:r>
      <w:r w:rsidRPr="00BE6440">
        <w:rPr>
          <w:rFonts w:cs="Arial"/>
          <w:szCs w:val="22"/>
        </w:rPr>
        <w:t>w pierwszej kolejności</w:t>
      </w:r>
      <w:r>
        <w:rPr>
          <w:rFonts w:cs="Arial"/>
          <w:szCs w:val="22"/>
        </w:rPr>
        <w:t>,</w:t>
      </w:r>
      <w:r w:rsidRPr="00BE6440">
        <w:rPr>
          <w:rFonts w:cs="Arial"/>
          <w:szCs w:val="22"/>
        </w:rPr>
        <w:t xml:space="preserve"> </w:t>
      </w:r>
      <w:r>
        <w:rPr>
          <w:rFonts w:cs="Arial"/>
          <w:szCs w:val="22"/>
        </w:rPr>
        <w:t>umieszcza w BUR</w:t>
      </w:r>
      <w:r w:rsidRPr="00BE6440">
        <w:rPr>
          <w:rFonts w:cs="Arial"/>
          <w:szCs w:val="22"/>
        </w:rPr>
        <w:t xml:space="preserve"> zapytanie do podmiotów zarejestrowanych w </w:t>
      </w:r>
      <w:r>
        <w:rPr>
          <w:rFonts w:cs="Arial"/>
          <w:szCs w:val="22"/>
        </w:rPr>
        <w:t>rejestrze,</w:t>
      </w:r>
      <w:r w:rsidRPr="00BE6440">
        <w:rPr>
          <w:rFonts w:cs="Arial"/>
          <w:szCs w:val="22"/>
        </w:rPr>
        <w:t xml:space="preserve"> o możliwoś</w:t>
      </w:r>
      <w:r>
        <w:rPr>
          <w:rFonts w:cs="Arial"/>
          <w:szCs w:val="22"/>
        </w:rPr>
        <w:t>ć</w:t>
      </w:r>
      <w:r w:rsidRPr="00BE6440">
        <w:rPr>
          <w:rFonts w:cs="Arial"/>
          <w:szCs w:val="22"/>
        </w:rPr>
        <w:t xml:space="preserve"> organizacji danej usługi</w:t>
      </w:r>
      <w:r>
        <w:rPr>
          <w:rFonts w:cs="Arial"/>
          <w:szCs w:val="22"/>
        </w:rPr>
        <w:t>.</w:t>
      </w:r>
      <w:r w:rsidRPr="00BE6440">
        <w:rPr>
          <w:rFonts w:cs="Arial"/>
          <w:szCs w:val="22"/>
        </w:rPr>
        <w:t xml:space="preserve"> </w:t>
      </w:r>
      <w:r>
        <w:rPr>
          <w:rFonts w:cs="Arial"/>
          <w:szCs w:val="22"/>
        </w:rPr>
        <w:t>J</w:t>
      </w:r>
      <w:r w:rsidRPr="00BE6440">
        <w:rPr>
          <w:rFonts w:cs="Arial"/>
          <w:szCs w:val="22"/>
        </w:rPr>
        <w:t xml:space="preserve">eżeli w </w:t>
      </w:r>
      <w:r w:rsidR="00F375C0">
        <w:rPr>
          <w:rFonts w:cs="Arial"/>
          <w:szCs w:val="22"/>
        </w:rPr>
        <w:t>terminie</w:t>
      </w:r>
      <w:r w:rsidR="00F375C0" w:rsidRPr="00BE6440">
        <w:rPr>
          <w:rFonts w:cs="Arial"/>
          <w:szCs w:val="22"/>
        </w:rPr>
        <w:t xml:space="preserve"> </w:t>
      </w:r>
      <w:r w:rsidRPr="00BE6440">
        <w:rPr>
          <w:rFonts w:cs="Arial"/>
          <w:szCs w:val="22"/>
        </w:rPr>
        <w:t>5 dni roboczych nie zgłosi się żaden podmiot</w:t>
      </w:r>
      <w:r>
        <w:rPr>
          <w:rFonts w:cs="Arial"/>
          <w:szCs w:val="22"/>
        </w:rPr>
        <w:t>, operator wybiera, zgodnie z zasadą konkurencyjności, podmiot do realizacji usługi z rynku.</w:t>
      </w:r>
    </w:p>
    <w:p w14:paraId="23294841" w14:textId="498E9456" w:rsidR="007C66D3" w:rsidRPr="00E95045" w:rsidRDefault="007C66D3" w:rsidP="00DB4F38">
      <w:pPr>
        <w:numPr>
          <w:ilvl w:val="0"/>
          <w:numId w:val="32"/>
        </w:numPr>
        <w:spacing w:after="120"/>
        <w:ind w:left="357" w:hanging="357"/>
        <w:rPr>
          <w:rFonts w:cs="Arial"/>
          <w:szCs w:val="22"/>
        </w:rPr>
      </w:pPr>
      <w:r w:rsidRPr="00E95045">
        <w:rPr>
          <w:rFonts w:cs="Arial"/>
          <w:szCs w:val="22"/>
        </w:rPr>
        <w:t>W przypadku</w:t>
      </w:r>
      <w:r w:rsidRPr="00E95045">
        <w:rPr>
          <w:rFonts w:cs="Arial"/>
          <w:iCs/>
          <w:szCs w:val="22"/>
        </w:rPr>
        <w:t xml:space="preserve">, o którym mowa w pkt 2 </w:t>
      </w:r>
      <w:r w:rsidR="008D07C9">
        <w:rPr>
          <w:rFonts w:cs="Arial"/>
          <w:iCs/>
          <w:szCs w:val="22"/>
        </w:rPr>
        <w:t xml:space="preserve">lit. </w:t>
      </w:r>
      <w:r w:rsidRPr="00E95045">
        <w:rPr>
          <w:rFonts w:cs="Arial"/>
          <w:iCs/>
          <w:szCs w:val="22"/>
        </w:rPr>
        <w:t xml:space="preserve">b, IZ </w:t>
      </w:r>
      <w:r w:rsidR="00CC1E37">
        <w:rPr>
          <w:rFonts w:cs="Arial"/>
          <w:iCs/>
          <w:szCs w:val="22"/>
        </w:rPr>
        <w:t>RP</w:t>
      </w:r>
      <w:r w:rsidR="00CC1E37" w:rsidRPr="00E95045">
        <w:rPr>
          <w:rFonts w:cs="Arial"/>
          <w:iCs/>
          <w:szCs w:val="22"/>
        </w:rPr>
        <w:t xml:space="preserve"> </w:t>
      </w:r>
      <w:r w:rsidRPr="00E95045">
        <w:rPr>
          <w:rFonts w:cs="Arial"/>
          <w:iCs/>
          <w:szCs w:val="22"/>
        </w:rPr>
        <w:t xml:space="preserve">zapewnia, że: </w:t>
      </w:r>
    </w:p>
    <w:p w14:paraId="01C598B8" w14:textId="5F680E21" w:rsidR="007C66D3" w:rsidRPr="00E95045" w:rsidRDefault="007C66D3" w:rsidP="00DB4F38">
      <w:pPr>
        <w:numPr>
          <w:ilvl w:val="0"/>
          <w:numId w:val="33"/>
        </w:numPr>
        <w:spacing w:after="120"/>
        <w:ind w:left="714" w:hanging="357"/>
        <w:rPr>
          <w:rFonts w:cs="Arial"/>
          <w:szCs w:val="22"/>
        </w:rPr>
      </w:pPr>
      <w:r w:rsidRPr="00E95045">
        <w:rPr>
          <w:rFonts w:cs="Arial"/>
          <w:szCs w:val="22"/>
        </w:rPr>
        <w:t xml:space="preserve">przedsięwzięcia stanowią element wdrożenia </w:t>
      </w:r>
      <w:r w:rsidR="002271E2">
        <w:rPr>
          <w:rFonts w:cs="Arial"/>
          <w:szCs w:val="22"/>
        </w:rPr>
        <w:t>z</w:t>
      </w:r>
      <w:r w:rsidRPr="00E95045">
        <w:rPr>
          <w:rFonts w:cs="Arial"/>
          <w:szCs w:val="22"/>
        </w:rPr>
        <w:t>alecenia Rady z dnia 19 grudnia 2016 r. w sprawie ścieżek poprawy umiejętności: nowe możliwości dla dorosłych</w:t>
      </w:r>
      <w:r w:rsidR="00E27EF7">
        <w:rPr>
          <w:rFonts w:cs="Arial"/>
          <w:szCs w:val="22"/>
        </w:rPr>
        <w:t xml:space="preserve"> </w:t>
      </w:r>
      <w:r w:rsidR="00E27EF7" w:rsidRPr="00E422ED">
        <w:rPr>
          <w:rFonts w:cs="Arial"/>
          <w:szCs w:val="22"/>
        </w:rPr>
        <w:t xml:space="preserve">(Dz. Urz. UE C </w:t>
      </w:r>
      <w:r w:rsidR="00E27EF7">
        <w:rPr>
          <w:rFonts w:cs="Arial"/>
          <w:szCs w:val="22"/>
        </w:rPr>
        <w:t>484</w:t>
      </w:r>
      <w:r w:rsidR="00E27EF7" w:rsidRPr="00E422ED">
        <w:rPr>
          <w:rFonts w:cs="Arial"/>
          <w:szCs w:val="22"/>
        </w:rPr>
        <w:t xml:space="preserve"> z </w:t>
      </w:r>
      <w:r w:rsidR="00E27EF7">
        <w:rPr>
          <w:rFonts w:cs="Arial"/>
          <w:szCs w:val="22"/>
        </w:rPr>
        <w:t>24</w:t>
      </w:r>
      <w:r w:rsidR="00E27EF7" w:rsidRPr="00E422ED">
        <w:rPr>
          <w:rFonts w:cs="Arial"/>
          <w:szCs w:val="22"/>
        </w:rPr>
        <w:t>.</w:t>
      </w:r>
      <w:r w:rsidR="00E27EF7">
        <w:rPr>
          <w:rFonts w:cs="Arial"/>
          <w:szCs w:val="22"/>
        </w:rPr>
        <w:t>12</w:t>
      </w:r>
      <w:r w:rsidR="00E27EF7" w:rsidRPr="00E422ED">
        <w:rPr>
          <w:rFonts w:cs="Arial"/>
          <w:szCs w:val="22"/>
        </w:rPr>
        <w:t>.20</w:t>
      </w:r>
      <w:r w:rsidR="00E27EF7">
        <w:rPr>
          <w:rFonts w:cs="Arial"/>
          <w:szCs w:val="22"/>
        </w:rPr>
        <w:t>16</w:t>
      </w:r>
      <w:r w:rsidR="00E27EF7" w:rsidRPr="00E422ED">
        <w:rPr>
          <w:rFonts w:cs="Arial"/>
          <w:szCs w:val="22"/>
        </w:rPr>
        <w:t>, str. 1)</w:t>
      </w:r>
      <w:r w:rsidRPr="00E95045">
        <w:rPr>
          <w:rFonts w:cs="Arial"/>
          <w:szCs w:val="22"/>
        </w:rPr>
        <w:t>, którego celem jest zaoferowanie osobom dorosłym o niskich umiejętnościach podstawowych dostępu do ścieżek poprawy tychże umiejętności, tj.:</w:t>
      </w:r>
    </w:p>
    <w:p w14:paraId="148079AD" w14:textId="6B38F063" w:rsidR="007C66D3" w:rsidRPr="00E95045" w:rsidRDefault="007C66D3" w:rsidP="00DB4F38">
      <w:pPr>
        <w:numPr>
          <w:ilvl w:val="0"/>
          <w:numId w:val="83"/>
        </w:numPr>
        <w:spacing w:after="120"/>
        <w:ind w:left="1077" w:hanging="357"/>
        <w:rPr>
          <w:rFonts w:cs="Arial"/>
          <w:szCs w:val="22"/>
        </w:rPr>
      </w:pPr>
      <w:r w:rsidRPr="00E95045">
        <w:rPr>
          <w:rFonts w:cs="Arial"/>
          <w:szCs w:val="22"/>
        </w:rPr>
        <w:t>możliwości przejścia oceny, np. audytu umiejętności</w:t>
      </w:r>
      <w:r w:rsidRPr="00E95045">
        <w:rPr>
          <w:rStyle w:val="Odwoanieprzypisudolnego"/>
          <w:rFonts w:eastAsiaTheme="majorEastAsia" w:cs="Arial"/>
          <w:szCs w:val="22"/>
        </w:rPr>
        <w:footnoteReference w:id="33"/>
      </w:r>
      <w:r w:rsidR="00770245" w:rsidRPr="00F563DC">
        <w:rPr>
          <w:rFonts w:cs="Arial"/>
          <w:vertAlign w:val="superscript"/>
        </w:rPr>
        <w:t>)</w:t>
      </w:r>
      <w:r w:rsidRPr="00E95045">
        <w:rPr>
          <w:rFonts w:cs="Arial"/>
          <w:szCs w:val="22"/>
        </w:rPr>
        <w:t>, w celu określenia posiadanych umiejętności i potrzeb w zakresie ich poprawy</w:t>
      </w:r>
      <w:r w:rsidR="00E422ED">
        <w:rPr>
          <w:rFonts w:cs="Arial"/>
          <w:szCs w:val="22"/>
        </w:rPr>
        <w:t xml:space="preserve">, </w:t>
      </w:r>
      <w:r w:rsidR="00E422ED" w:rsidRPr="00E422ED">
        <w:rPr>
          <w:rFonts w:cs="Arial"/>
          <w:szCs w:val="22"/>
        </w:rPr>
        <w:t>w tym z wykorzystaniem modelu Bilansu Kompetencji</w:t>
      </w:r>
      <w:r w:rsidRPr="00E95045">
        <w:rPr>
          <w:rFonts w:cs="Arial"/>
          <w:szCs w:val="22"/>
        </w:rPr>
        <w:t>, oraz</w:t>
      </w:r>
    </w:p>
    <w:p w14:paraId="1FC8A97C" w14:textId="77777777" w:rsidR="007C66D3" w:rsidRPr="00E95045" w:rsidRDefault="007C66D3" w:rsidP="00DB4F38">
      <w:pPr>
        <w:numPr>
          <w:ilvl w:val="0"/>
          <w:numId w:val="83"/>
        </w:numPr>
        <w:spacing w:after="120"/>
        <w:ind w:left="1077" w:hanging="357"/>
        <w:rPr>
          <w:rFonts w:cs="Arial"/>
          <w:szCs w:val="22"/>
        </w:rPr>
      </w:pPr>
      <w:r w:rsidRPr="00E95045">
        <w:rPr>
          <w:rFonts w:cs="Arial"/>
          <w:szCs w:val="22"/>
        </w:rPr>
        <w:lastRenderedPageBreak/>
        <w:t>dopasowanych i elastycznych ofert uczenia się, zgodnych z wynikami audytu umiejętności, oraz</w:t>
      </w:r>
    </w:p>
    <w:p w14:paraId="701AB709" w14:textId="51E8C3B0" w:rsidR="007C66D3" w:rsidRPr="00E95045" w:rsidRDefault="007C66D3" w:rsidP="00DB4F38">
      <w:pPr>
        <w:numPr>
          <w:ilvl w:val="0"/>
          <w:numId w:val="83"/>
        </w:numPr>
        <w:spacing w:after="120"/>
        <w:ind w:left="1077" w:hanging="357"/>
        <w:rPr>
          <w:rFonts w:cs="Arial"/>
          <w:szCs w:val="22"/>
        </w:rPr>
      </w:pPr>
      <w:r w:rsidRPr="00E95045">
        <w:rPr>
          <w:rFonts w:cs="Arial"/>
          <w:szCs w:val="22"/>
        </w:rPr>
        <w:t>walidacji i uznania nabytych umiejętności/kompetencji podstawowych lub certyfikacji kwalifikacji</w:t>
      </w:r>
      <w:r w:rsidR="00E422ED">
        <w:rPr>
          <w:rFonts w:cs="Arial"/>
          <w:szCs w:val="22"/>
        </w:rPr>
        <w:t xml:space="preserve">, w tym zachęcenie do założenia </w:t>
      </w:r>
      <w:r w:rsidR="00AC043A">
        <w:rPr>
          <w:rFonts w:cs="Arial"/>
          <w:szCs w:val="22"/>
        </w:rPr>
        <w:t>„</w:t>
      </w:r>
      <w:r w:rsidR="00E422ED">
        <w:rPr>
          <w:rFonts w:cs="Arial"/>
          <w:szCs w:val="22"/>
        </w:rPr>
        <w:t>Mojego portfolio</w:t>
      </w:r>
      <w:r w:rsidR="008F1F1D">
        <w:rPr>
          <w:rFonts w:cs="Arial"/>
          <w:szCs w:val="22"/>
        </w:rPr>
        <w:t>”</w:t>
      </w:r>
      <w:r w:rsidR="00E422ED">
        <w:rPr>
          <w:rFonts w:cs="Arial"/>
          <w:szCs w:val="22"/>
        </w:rPr>
        <w:t xml:space="preserve"> lub konta </w:t>
      </w:r>
      <w:proofErr w:type="spellStart"/>
      <w:r w:rsidR="00E422ED">
        <w:rPr>
          <w:rFonts w:cs="Arial"/>
          <w:szCs w:val="22"/>
        </w:rPr>
        <w:t>Europass</w:t>
      </w:r>
      <w:proofErr w:type="spellEnd"/>
      <w:r w:rsidRPr="00E95045">
        <w:rPr>
          <w:rFonts w:cs="Arial"/>
          <w:szCs w:val="22"/>
        </w:rPr>
        <w:t>;</w:t>
      </w:r>
    </w:p>
    <w:p w14:paraId="4BECCEED" w14:textId="77777777" w:rsidR="007C66D3" w:rsidRPr="00E95045" w:rsidRDefault="007C66D3" w:rsidP="00DB4F38">
      <w:pPr>
        <w:numPr>
          <w:ilvl w:val="0"/>
          <w:numId w:val="33"/>
        </w:numPr>
        <w:spacing w:after="120"/>
        <w:ind w:left="714" w:hanging="357"/>
        <w:rPr>
          <w:rFonts w:cs="Arial"/>
          <w:szCs w:val="22"/>
        </w:rPr>
      </w:pPr>
      <w:r w:rsidRPr="00E95045">
        <w:rPr>
          <w:rFonts w:cs="Arial"/>
          <w:szCs w:val="22"/>
        </w:rPr>
        <w:t>przedsięwzięcia pozwalają na:</w:t>
      </w:r>
    </w:p>
    <w:p w14:paraId="56CB4146" w14:textId="77777777" w:rsidR="007C66D3" w:rsidRPr="00E95045" w:rsidRDefault="007C66D3" w:rsidP="00DB4F38">
      <w:pPr>
        <w:numPr>
          <w:ilvl w:val="0"/>
          <w:numId w:val="84"/>
        </w:numPr>
        <w:spacing w:after="120"/>
        <w:ind w:left="1077" w:hanging="357"/>
        <w:rPr>
          <w:rFonts w:cs="Arial"/>
          <w:szCs w:val="22"/>
        </w:rPr>
      </w:pPr>
      <w:r w:rsidRPr="00E95045">
        <w:rPr>
          <w:rFonts w:cs="Arial"/>
          <w:szCs w:val="22"/>
        </w:rPr>
        <w:t xml:space="preserve">nabycie umiejętności/kompetencji podstawowych lub </w:t>
      </w:r>
    </w:p>
    <w:p w14:paraId="4E93F8D7" w14:textId="03E2557E" w:rsidR="007C66D3" w:rsidRPr="00E95045" w:rsidRDefault="007C66D3" w:rsidP="00DB4F38">
      <w:pPr>
        <w:numPr>
          <w:ilvl w:val="0"/>
          <w:numId w:val="84"/>
        </w:numPr>
        <w:spacing w:after="120"/>
        <w:ind w:left="1077" w:hanging="357"/>
        <w:rPr>
          <w:rFonts w:cs="Arial"/>
          <w:szCs w:val="22"/>
        </w:rPr>
      </w:pPr>
      <w:r w:rsidRPr="00E95045">
        <w:rPr>
          <w:rFonts w:cs="Arial"/>
          <w:szCs w:val="22"/>
        </w:rPr>
        <w:t xml:space="preserve">osiągnięcie szerszego zestawu umiejętności, wiedzy i kompetencji, odpowiednich dla rynku pracy i aktywnego uczestnictwa w społeczeństwie, w oparciu o </w:t>
      </w:r>
      <w:r w:rsidR="00A16493">
        <w:rPr>
          <w:rFonts w:cs="Arial"/>
          <w:szCs w:val="22"/>
        </w:rPr>
        <w:t>z</w:t>
      </w:r>
      <w:r w:rsidRPr="00E95045">
        <w:rPr>
          <w:rFonts w:cs="Arial"/>
          <w:szCs w:val="22"/>
        </w:rPr>
        <w:t xml:space="preserve">alecenie Rady </w:t>
      </w:r>
      <w:r w:rsidR="00B55ABF" w:rsidRPr="00203F01">
        <w:rPr>
          <w:rFonts w:cs="Arial"/>
          <w:szCs w:val="22"/>
        </w:rPr>
        <w:t xml:space="preserve">z dnia 22 maja 2018 r. </w:t>
      </w:r>
      <w:r w:rsidR="00D50D5D">
        <w:rPr>
          <w:rFonts w:cs="Arial"/>
          <w:szCs w:val="22"/>
        </w:rPr>
        <w:t>w</w:t>
      </w:r>
      <w:r w:rsidR="00B55ABF" w:rsidRPr="00203F01">
        <w:rPr>
          <w:rFonts w:cs="Arial"/>
          <w:szCs w:val="22"/>
        </w:rPr>
        <w:t xml:space="preserve"> </w:t>
      </w:r>
      <w:r w:rsidRPr="00203F01">
        <w:rPr>
          <w:rFonts w:cs="Arial"/>
          <w:szCs w:val="22"/>
        </w:rPr>
        <w:t xml:space="preserve">sprawie </w:t>
      </w:r>
      <w:r w:rsidR="00B55ABF" w:rsidRPr="00203F01">
        <w:rPr>
          <w:rFonts w:cs="Arial"/>
          <w:szCs w:val="22"/>
        </w:rPr>
        <w:t xml:space="preserve">kompetencji </w:t>
      </w:r>
      <w:r w:rsidRPr="00203F01">
        <w:rPr>
          <w:rFonts w:cs="Arial"/>
          <w:szCs w:val="22"/>
        </w:rPr>
        <w:t xml:space="preserve">kluczowych </w:t>
      </w:r>
      <w:r w:rsidRPr="00E95045">
        <w:rPr>
          <w:rFonts w:cs="Arial"/>
          <w:szCs w:val="22"/>
        </w:rPr>
        <w:t>w procesie uczenia się przez całe życie</w:t>
      </w:r>
      <w:r w:rsidR="00E422ED">
        <w:rPr>
          <w:rFonts w:cs="Arial"/>
          <w:szCs w:val="22"/>
        </w:rPr>
        <w:t xml:space="preserve"> </w:t>
      </w:r>
      <w:r w:rsidR="00E422ED" w:rsidRPr="00E422ED">
        <w:rPr>
          <w:rFonts w:cs="Arial"/>
          <w:szCs w:val="22"/>
        </w:rPr>
        <w:t xml:space="preserve">(Dz. Urz. UE C </w:t>
      </w:r>
      <w:r w:rsidR="00E422ED">
        <w:rPr>
          <w:rFonts w:cs="Arial"/>
          <w:szCs w:val="22"/>
        </w:rPr>
        <w:t>189</w:t>
      </w:r>
      <w:r w:rsidR="00E422ED" w:rsidRPr="00E422ED">
        <w:rPr>
          <w:rFonts w:cs="Arial"/>
          <w:szCs w:val="22"/>
        </w:rPr>
        <w:t xml:space="preserve"> z </w:t>
      </w:r>
      <w:r w:rsidR="00E422ED">
        <w:rPr>
          <w:rFonts w:cs="Arial"/>
          <w:szCs w:val="22"/>
        </w:rPr>
        <w:t>04</w:t>
      </w:r>
      <w:r w:rsidR="00E422ED" w:rsidRPr="00E422ED">
        <w:rPr>
          <w:rFonts w:cs="Arial"/>
          <w:szCs w:val="22"/>
        </w:rPr>
        <w:t>.</w:t>
      </w:r>
      <w:r w:rsidR="00E422ED">
        <w:rPr>
          <w:rFonts w:cs="Arial"/>
          <w:szCs w:val="22"/>
        </w:rPr>
        <w:t>06</w:t>
      </w:r>
      <w:r w:rsidR="00E422ED" w:rsidRPr="00E422ED">
        <w:rPr>
          <w:rFonts w:cs="Arial"/>
          <w:szCs w:val="22"/>
        </w:rPr>
        <w:t>.20</w:t>
      </w:r>
      <w:r w:rsidR="00E422ED">
        <w:rPr>
          <w:rFonts w:cs="Arial"/>
          <w:szCs w:val="22"/>
        </w:rPr>
        <w:t>18</w:t>
      </w:r>
      <w:r w:rsidR="00E422ED" w:rsidRPr="00E422ED">
        <w:rPr>
          <w:rFonts w:cs="Arial"/>
          <w:szCs w:val="22"/>
        </w:rPr>
        <w:t>, str. 1)</w:t>
      </w:r>
      <w:r w:rsidRPr="00E95045">
        <w:rPr>
          <w:rFonts w:cs="Arial"/>
          <w:szCs w:val="22"/>
        </w:rPr>
        <w:t>, poprzez nabycie kwalifikacji na poziomie 3 lub 4 Europejskie</w:t>
      </w:r>
      <w:r w:rsidR="005E3CB0" w:rsidRPr="00E95045">
        <w:rPr>
          <w:rFonts w:cs="Arial"/>
          <w:szCs w:val="22"/>
        </w:rPr>
        <w:t>j</w:t>
      </w:r>
      <w:r w:rsidRPr="00E95045">
        <w:rPr>
          <w:rFonts w:cs="Arial"/>
          <w:szCs w:val="22"/>
        </w:rPr>
        <w:t xml:space="preserve"> Ramy Kwalifikacji; </w:t>
      </w:r>
    </w:p>
    <w:p w14:paraId="1DBE24DA" w14:textId="72B3DAD1" w:rsidR="007C66D3" w:rsidRPr="00E95045" w:rsidRDefault="007C66D3" w:rsidP="00DB4F38">
      <w:pPr>
        <w:numPr>
          <w:ilvl w:val="0"/>
          <w:numId w:val="33"/>
        </w:numPr>
        <w:spacing w:after="120"/>
        <w:ind w:left="714" w:hanging="357"/>
        <w:rPr>
          <w:rFonts w:cs="Arial"/>
          <w:szCs w:val="22"/>
        </w:rPr>
      </w:pPr>
      <w:r w:rsidRPr="00E95045">
        <w:rPr>
          <w:rFonts w:cs="Arial"/>
          <w:szCs w:val="22"/>
        </w:rPr>
        <w:t>system</w:t>
      </w:r>
      <w:r w:rsidR="005E3CB0" w:rsidRPr="00E95045">
        <w:rPr>
          <w:rFonts w:cs="Arial"/>
          <w:szCs w:val="22"/>
        </w:rPr>
        <w:t>,</w:t>
      </w:r>
      <w:r w:rsidRPr="00E95045">
        <w:rPr>
          <w:rFonts w:cs="Arial"/>
          <w:szCs w:val="22"/>
        </w:rPr>
        <w:t xml:space="preserve"> w ramach którego </w:t>
      </w:r>
      <w:r w:rsidR="008428CE">
        <w:rPr>
          <w:rFonts w:cs="Arial"/>
          <w:szCs w:val="22"/>
        </w:rPr>
        <w:t xml:space="preserve">jest </w:t>
      </w:r>
      <w:r w:rsidRPr="00E95045">
        <w:rPr>
          <w:rFonts w:cs="Arial"/>
          <w:szCs w:val="22"/>
        </w:rPr>
        <w:t>realizowane wsparcie:</w:t>
      </w:r>
    </w:p>
    <w:p w14:paraId="22988362" w14:textId="77777777" w:rsidR="007C66D3" w:rsidRPr="00E95045" w:rsidRDefault="007C66D3" w:rsidP="00DB4F38">
      <w:pPr>
        <w:numPr>
          <w:ilvl w:val="0"/>
          <w:numId w:val="85"/>
        </w:numPr>
        <w:spacing w:after="120"/>
        <w:ind w:left="1077" w:hanging="357"/>
        <w:rPr>
          <w:rFonts w:cs="Arial"/>
          <w:szCs w:val="22"/>
        </w:rPr>
      </w:pPr>
      <w:r w:rsidRPr="00E95045">
        <w:rPr>
          <w:rFonts w:cs="Arial"/>
          <w:szCs w:val="22"/>
        </w:rPr>
        <w:t>wspiera zaangażowanie odpowiednich podmiotów publicznych i prywatnych w dziedzinie kształcenia i szkolenia, zatrudnienia, spraw społecznych, kultury i w innych odnośnych obszarach polityki;</w:t>
      </w:r>
    </w:p>
    <w:p w14:paraId="4FF50551" w14:textId="77777777" w:rsidR="007C66D3" w:rsidRPr="00E95045" w:rsidRDefault="007C66D3" w:rsidP="00DB4F38">
      <w:pPr>
        <w:numPr>
          <w:ilvl w:val="0"/>
          <w:numId w:val="85"/>
        </w:numPr>
        <w:spacing w:after="120"/>
        <w:ind w:left="1077" w:hanging="357"/>
        <w:rPr>
          <w:rFonts w:cs="Arial"/>
          <w:szCs w:val="22"/>
        </w:rPr>
      </w:pPr>
      <w:r w:rsidRPr="00E95045">
        <w:rPr>
          <w:rFonts w:cs="Arial"/>
          <w:szCs w:val="22"/>
        </w:rPr>
        <w:t>zapewnia usługi z zakresu doradztwa lub mentoringu w celu wspierania postępów osób uczących się na wszystkich etapach procesu poprawy umiejętności;</w:t>
      </w:r>
    </w:p>
    <w:p w14:paraId="05D9CF8B" w14:textId="77777777" w:rsidR="007C66D3" w:rsidRPr="00E95045" w:rsidRDefault="007C66D3" w:rsidP="00DB4F38">
      <w:pPr>
        <w:numPr>
          <w:ilvl w:val="0"/>
          <w:numId w:val="85"/>
        </w:numPr>
        <w:spacing w:after="120"/>
        <w:ind w:left="1077" w:hanging="357"/>
        <w:rPr>
          <w:rFonts w:cs="Arial"/>
          <w:szCs w:val="22"/>
        </w:rPr>
      </w:pPr>
      <w:r w:rsidRPr="00E95045">
        <w:rPr>
          <w:rFonts w:cs="Arial"/>
          <w:szCs w:val="22"/>
        </w:rPr>
        <w:t>wspiera kształcenie i ustawiczne doskonalenie zawodowe personelu zaangażowanego w realizację ścieżek poprawy umiejętności;</w:t>
      </w:r>
    </w:p>
    <w:p w14:paraId="0FFBB62E" w14:textId="77777777" w:rsidR="007C66D3" w:rsidRPr="00E95045" w:rsidRDefault="007C66D3" w:rsidP="00DB4F38">
      <w:pPr>
        <w:numPr>
          <w:ilvl w:val="0"/>
          <w:numId w:val="85"/>
        </w:numPr>
        <w:spacing w:after="120"/>
        <w:ind w:left="1077" w:hanging="357"/>
        <w:rPr>
          <w:rFonts w:cs="Arial"/>
          <w:szCs w:val="22"/>
        </w:rPr>
      </w:pPr>
      <w:r w:rsidRPr="00E95045">
        <w:rPr>
          <w:rFonts w:cs="Arial"/>
          <w:szCs w:val="22"/>
        </w:rPr>
        <w:t>jest monitorowany.</w:t>
      </w:r>
    </w:p>
    <w:p w14:paraId="4688BC68" w14:textId="77777777" w:rsidR="007C66D3" w:rsidRPr="00E95045" w:rsidRDefault="007C66D3" w:rsidP="00DB4F38">
      <w:pPr>
        <w:numPr>
          <w:ilvl w:val="0"/>
          <w:numId w:val="33"/>
        </w:numPr>
        <w:spacing w:after="120"/>
        <w:ind w:left="714" w:hanging="357"/>
        <w:rPr>
          <w:rFonts w:cs="Arial"/>
          <w:szCs w:val="22"/>
        </w:rPr>
      </w:pPr>
      <w:r w:rsidRPr="00E95045">
        <w:rPr>
          <w:rFonts w:cs="Arial"/>
          <w:szCs w:val="22"/>
        </w:rPr>
        <w:t>oferta uczenia się jest uzupełniona przez szeroko zakrojone działania związane z dotarciem do grupy docelowej oraz zmotywowaniem jej do skorzystania z pomocy;</w:t>
      </w:r>
    </w:p>
    <w:p w14:paraId="06B0B661" w14:textId="77571016" w:rsidR="007C66D3" w:rsidRPr="00E95045" w:rsidRDefault="007C66D3" w:rsidP="00DB4F38">
      <w:pPr>
        <w:numPr>
          <w:ilvl w:val="0"/>
          <w:numId w:val="33"/>
        </w:numPr>
        <w:spacing w:after="120"/>
        <w:ind w:left="714" w:hanging="357"/>
        <w:rPr>
          <w:rFonts w:cs="Arial"/>
          <w:szCs w:val="22"/>
        </w:rPr>
      </w:pPr>
      <w:r w:rsidRPr="00E95045">
        <w:rPr>
          <w:rFonts w:cs="Arial"/>
          <w:szCs w:val="22"/>
        </w:rPr>
        <w:t xml:space="preserve">wsparcie stanowi trwałe uzupełnienie systemu edukacji dorosłych w regionie, w tym lokalnych inicjatyw na rzecz uczenia się dorosłych, o których mowa w pkt 7. </w:t>
      </w:r>
    </w:p>
    <w:p w14:paraId="44515D7D" w14:textId="62110D5B" w:rsidR="007C66D3" w:rsidRPr="00E95045" w:rsidRDefault="007C66D3" w:rsidP="00DB4F38">
      <w:pPr>
        <w:numPr>
          <w:ilvl w:val="0"/>
          <w:numId w:val="32"/>
        </w:numPr>
        <w:spacing w:after="120"/>
        <w:ind w:left="357" w:hanging="357"/>
        <w:rPr>
          <w:rFonts w:cs="Arial"/>
          <w:szCs w:val="22"/>
        </w:rPr>
      </w:pPr>
      <w:r w:rsidRPr="00E95045">
        <w:rPr>
          <w:rFonts w:cs="Arial"/>
          <w:szCs w:val="22"/>
        </w:rPr>
        <w:lastRenderedPageBreak/>
        <w:t>W przypadku</w:t>
      </w:r>
      <w:r w:rsidRPr="00E95045">
        <w:rPr>
          <w:rFonts w:cs="Arial"/>
          <w:iCs/>
          <w:szCs w:val="22"/>
        </w:rPr>
        <w:t>, o który</w:t>
      </w:r>
      <w:r w:rsidR="0051665A">
        <w:rPr>
          <w:rFonts w:cs="Arial"/>
          <w:iCs/>
          <w:szCs w:val="22"/>
        </w:rPr>
        <w:t>m</w:t>
      </w:r>
      <w:r w:rsidRPr="00E95045">
        <w:rPr>
          <w:rFonts w:cs="Arial"/>
          <w:iCs/>
          <w:szCs w:val="22"/>
        </w:rPr>
        <w:t xml:space="preserve"> mowa w pkt 2 </w:t>
      </w:r>
      <w:r w:rsidR="009C6503">
        <w:rPr>
          <w:rFonts w:cs="Arial"/>
          <w:iCs/>
          <w:szCs w:val="22"/>
        </w:rPr>
        <w:t xml:space="preserve">lit. </w:t>
      </w:r>
      <w:r w:rsidRPr="00E95045">
        <w:rPr>
          <w:rFonts w:cs="Arial"/>
          <w:iCs/>
          <w:szCs w:val="22"/>
        </w:rPr>
        <w:t xml:space="preserve">c, IZ </w:t>
      </w:r>
      <w:r w:rsidR="00CC1E37">
        <w:rPr>
          <w:rFonts w:cs="Arial"/>
          <w:iCs/>
          <w:szCs w:val="22"/>
        </w:rPr>
        <w:t>RP</w:t>
      </w:r>
      <w:r w:rsidR="00CC1E37" w:rsidRPr="00E95045">
        <w:rPr>
          <w:rFonts w:cs="Arial"/>
          <w:iCs/>
          <w:szCs w:val="22"/>
        </w:rPr>
        <w:t xml:space="preserve"> </w:t>
      </w:r>
      <w:r w:rsidRPr="00E95045">
        <w:rPr>
          <w:rFonts w:cs="Arial"/>
          <w:iCs/>
          <w:szCs w:val="22"/>
        </w:rPr>
        <w:t>zapewnia, że:</w:t>
      </w:r>
    </w:p>
    <w:p w14:paraId="007C4B5F" w14:textId="4A23011A" w:rsidR="007C66D3" w:rsidRPr="00E95045" w:rsidRDefault="007C66D3" w:rsidP="00DB4F38">
      <w:pPr>
        <w:numPr>
          <w:ilvl w:val="0"/>
          <w:numId w:val="34"/>
        </w:numPr>
        <w:spacing w:after="120"/>
        <w:ind w:left="714" w:hanging="357"/>
        <w:rPr>
          <w:rFonts w:cs="Arial"/>
          <w:szCs w:val="22"/>
        </w:rPr>
      </w:pPr>
      <w:r w:rsidRPr="00E95045">
        <w:rPr>
          <w:rFonts w:cs="Arial"/>
          <w:szCs w:val="22"/>
        </w:rPr>
        <w:t>działania opierają się o model</w:t>
      </w:r>
      <w:r w:rsidRPr="00E95045">
        <w:rPr>
          <w:rFonts w:cs="Arial"/>
          <w:i/>
          <w:iCs/>
          <w:szCs w:val="22"/>
        </w:rPr>
        <w:t xml:space="preserve"> </w:t>
      </w:r>
      <w:r w:rsidR="005E3CB0" w:rsidRPr="00E95045">
        <w:rPr>
          <w:rFonts w:cs="Arial"/>
          <w:szCs w:val="22"/>
        </w:rPr>
        <w:t>„</w:t>
      </w:r>
      <w:r w:rsidRPr="00E95045">
        <w:rPr>
          <w:rFonts w:cs="Arial"/>
          <w:szCs w:val="22"/>
        </w:rPr>
        <w:t>Lokalnych Ośrodków Wsparcia Edukacji (LOWE)</w:t>
      </w:r>
      <w:r w:rsidR="005E3CB0" w:rsidRPr="00E95045">
        <w:rPr>
          <w:rFonts w:cs="Arial"/>
          <w:szCs w:val="22"/>
        </w:rPr>
        <w:t>”</w:t>
      </w:r>
      <w:r w:rsidRPr="00E95045">
        <w:rPr>
          <w:rStyle w:val="Odwoanieprzypisudolnego"/>
          <w:rFonts w:eastAsiaTheme="majorEastAsia" w:cs="Arial"/>
          <w:szCs w:val="22"/>
        </w:rPr>
        <w:footnoteReference w:id="34"/>
      </w:r>
      <w:r w:rsidR="00303E12" w:rsidRPr="00F563DC">
        <w:rPr>
          <w:rFonts w:cs="Arial"/>
          <w:vertAlign w:val="superscript"/>
        </w:rPr>
        <w:t>)</w:t>
      </w:r>
      <w:r w:rsidRPr="00E95045">
        <w:rPr>
          <w:rFonts w:cs="Arial"/>
          <w:i/>
          <w:iCs/>
          <w:szCs w:val="22"/>
        </w:rPr>
        <w:t>,</w:t>
      </w:r>
      <w:r w:rsidRPr="00E95045">
        <w:rPr>
          <w:rFonts w:cs="Arial"/>
          <w:szCs w:val="22"/>
        </w:rPr>
        <w:t xml:space="preserve"> wypracowany w PO WER;</w:t>
      </w:r>
    </w:p>
    <w:p w14:paraId="3B642F83" w14:textId="7D3356EC" w:rsidR="007C66D3" w:rsidRPr="00E95045" w:rsidRDefault="007C66D3" w:rsidP="00DB4F38">
      <w:pPr>
        <w:numPr>
          <w:ilvl w:val="0"/>
          <w:numId w:val="34"/>
        </w:numPr>
        <w:spacing w:after="120"/>
        <w:ind w:left="714" w:hanging="357"/>
        <w:rPr>
          <w:rFonts w:cs="Arial"/>
        </w:rPr>
      </w:pPr>
      <w:r w:rsidRPr="00E95045">
        <w:rPr>
          <w:rFonts w:cs="Arial"/>
        </w:rPr>
        <w:t xml:space="preserve">wszelkie działania podejmowane przez LOWE zostaną poprzedzone kompleksową oceną potrzeb </w:t>
      </w:r>
      <w:r w:rsidR="00EE4D41">
        <w:rPr>
          <w:rFonts w:cs="Arial"/>
        </w:rPr>
        <w:t xml:space="preserve">osób </w:t>
      </w:r>
      <w:r w:rsidRPr="00E95045">
        <w:rPr>
          <w:rFonts w:cs="Arial"/>
        </w:rPr>
        <w:t>dorosłych w zakresie umiejętności na dany</w:t>
      </w:r>
      <w:r w:rsidR="00EE4D41">
        <w:rPr>
          <w:rFonts w:cs="Arial"/>
        </w:rPr>
        <w:t>m</w:t>
      </w:r>
      <w:r w:rsidRPr="00E95045">
        <w:rPr>
          <w:rFonts w:cs="Arial"/>
        </w:rPr>
        <w:t xml:space="preserve"> obszarze, jako podstawą dla opracowywania treści ofert edukacyjnych;</w:t>
      </w:r>
    </w:p>
    <w:p w14:paraId="0D7F90AE" w14:textId="77777777" w:rsidR="007C66D3" w:rsidRPr="00E95045" w:rsidRDefault="007C66D3" w:rsidP="00DB4F38">
      <w:pPr>
        <w:numPr>
          <w:ilvl w:val="0"/>
          <w:numId w:val="34"/>
        </w:numPr>
        <w:spacing w:after="120"/>
        <w:ind w:left="714" w:hanging="357"/>
        <w:rPr>
          <w:rFonts w:cs="Arial"/>
        </w:rPr>
      </w:pPr>
      <w:r w:rsidRPr="00E95045">
        <w:rPr>
          <w:rFonts w:cs="Arial"/>
        </w:rPr>
        <w:t>każda inicjatywa będzie wspierana przez animatora, zgodnie z opracowanym modelem;</w:t>
      </w:r>
    </w:p>
    <w:p w14:paraId="71DE2B37" w14:textId="77777777" w:rsidR="007C66D3" w:rsidRPr="00E95045" w:rsidRDefault="007C66D3" w:rsidP="00DB4F38">
      <w:pPr>
        <w:numPr>
          <w:ilvl w:val="0"/>
          <w:numId w:val="34"/>
        </w:numPr>
        <w:spacing w:after="120"/>
        <w:ind w:left="714" w:hanging="357"/>
        <w:rPr>
          <w:rFonts w:cs="Arial"/>
        </w:rPr>
      </w:pPr>
      <w:r w:rsidRPr="00E95045">
        <w:rPr>
          <w:rFonts w:cs="Arial"/>
        </w:rPr>
        <w:t>celem podejmowanych działań będzie:</w:t>
      </w:r>
    </w:p>
    <w:p w14:paraId="732CCC2C" w14:textId="77777777" w:rsidR="007C66D3" w:rsidRPr="00E95045" w:rsidRDefault="007C66D3" w:rsidP="00DB4F38">
      <w:pPr>
        <w:numPr>
          <w:ilvl w:val="0"/>
          <w:numId w:val="86"/>
        </w:numPr>
        <w:spacing w:after="120"/>
        <w:ind w:left="1077" w:hanging="357"/>
        <w:rPr>
          <w:rFonts w:cs="Arial"/>
        </w:rPr>
      </w:pPr>
      <w:r w:rsidRPr="00E95045">
        <w:rPr>
          <w:rFonts w:cs="Arial"/>
          <w:szCs w:val="22"/>
        </w:rPr>
        <w:t>aktywizacja osób dorosłych, w szczególności biernych edukacyjnie, w otoczeniu szkół i placówek systemu oświaty do rozwijania swoich umiejętności i włączania się w życie społeczności lokalnej,</w:t>
      </w:r>
    </w:p>
    <w:p w14:paraId="18A1A31B" w14:textId="77777777" w:rsidR="007C66D3" w:rsidRPr="00E95045" w:rsidRDefault="007C66D3" w:rsidP="00DB4F38">
      <w:pPr>
        <w:numPr>
          <w:ilvl w:val="0"/>
          <w:numId w:val="86"/>
        </w:numPr>
        <w:spacing w:after="120"/>
        <w:ind w:left="1077" w:hanging="357"/>
        <w:rPr>
          <w:rFonts w:cs="Arial"/>
          <w:szCs w:val="22"/>
        </w:rPr>
      </w:pPr>
      <w:r w:rsidRPr="00E95045">
        <w:rPr>
          <w:rFonts w:cs="Arial"/>
          <w:szCs w:val="22"/>
        </w:rPr>
        <w:t>utrzymanie zaangażowania osób dorosłych, w szczególności biernych edukacyjnie, przez dobór odpowiednich form i zakresu oferty edukacyjnej, dostosowanej do indywidualnych potrzeb i oczekiwań,</w:t>
      </w:r>
    </w:p>
    <w:p w14:paraId="0BFB04AD" w14:textId="77777777" w:rsidR="007C66D3" w:rsidRPr="00E95045" w:rsidRDefault="007C66D3" w:rsidP="00DB4F38">
      <w:pPr>
        <w:numPr>
          <w:ilvl w:val="0"/>
          <w:numId w:val="86"/>
        </w:numPr>
        <w:spacing w:after="120"/>
        <w:ind w:left="1077" w:hanging="357"/>
        <w:rPr>
          <w:rFonts w:cs="Arial"/>
          <w:szCs w:val="22"/>
        </w:rPr>
      </w:pPr>
      <w:r w:rsidRPr="00E95045">
        <w:rPr>
          <w:rFonts w:cs="Arial"/>
          <w:szCs w:val="22"/>
        </w:rPr>
        <w:t>aktywizowanie instytucji i organizacji z otoczenia szkół i placówek na rzecz rozwoju umiejętności społeczności lokalnej;</w:t>
      </w:r>
    </w:p>
    <w:p w14:paraId="37EF075D" w14:textId="23A3680F" w:rsidR="007C66D3" w:rsidRPr="00E95045" w:rsidRDefault="007C66D3" w:rsidP="00DB4F38">
      <w:pPr>
        <w:numPr>
          <w:ilvl w:val="0"/>
          <w:numId w:val="34"/>
        </w:numPr>
        <w:spacing w:after="120"/>
        <w:ind w:left="714" w:hanging="357"/>
        <w:rPr>
          <w:rFonts w:cs="Arial"/>
          <w:szCs w:val="22"/>
        </w:rPr>
      </w:pPr>
      <w:r w:rsidRPr="00E95045">
        <w:rPr>
          <w:rFonts w:cs="Arial"/>
          <w:szCs w:val="22"/>
        </w:rPr>
        <w:t>beneficjenci będą zobowiązani do włączenia się w ogólnopolską sieć, która będzie wdrażana i koordynowana przez ministra właściwego d</w:t>
      </w:r>
      <w:r w:rsidR="00F459EC">
        <w:rPr>
          <w:rFonts w:cs="Arial"/>
          <w:szCs w:val="22"/>
        </w:rPr>
        <w:t xml:space="preserve">o </w:t>
      </w:r>
      <w:r w:rsidRPr="00E95045">
        <w:rPr>
          <w:rFonts w:cs="Arial"/>
          <w:szCs w:val="22"/>
        </w:rPr>
        <w:t>s</w:t>
      </w:r>
      <w:r w:rsidR="00F459EC">
        <w:rPr>
          <w:rFonts w:cs="Arial"/>
          <w:szCs w:val="22"/>
        </w:rPr>
        <w:t>praw</w:t>
      </w:r>
      <w:r w:rsidRPr="00E95045">
        <w:rPr>
          <w:rFonts w:cs="Arial"/>
          <w:szCs w:val="22"/>
        </w:rPr>
        <w:t xml:space="preserve"> </w:t>
      </w:r>
      <w:r w:rsidR="00E422ED">
        <w:rPr>
          <w:rFonts w:cs="Arial"/>
          <w:szCs w:val="22"/>
        </w:rPr>
        <w:t>oświaty i wychowania</w:t>
      </w:r>
      <w:r w:rsidR="001569FE">
        <w:rPr>
          <w:rFonts w:cs="Arial"/>
          <w:szCs w:val="22"/>
        </w:rPr>
        <w:t xml:space="preserve"> </w:t>
      </w:r>
      <w:r w:rsidRPr="00E95045">
        <w:rPr>
          <w:rFonts w:cs="Arial"/>
          <w:szCs w:val="22"/>
        </w:rPr>
        <w:t>w ramach FERS, a także będą współpracować z lokalnymi Klubami Rozwoju Cyfrowego</w:t>
      </w:r>
      <w:r w:rsidR="008161D9" w:rsidRPr="00E95045">
        <w:rPr>
          <w:rFonts w:cs="Arial"/>
          <w:szCs w:val="22"/>
        </w:rPr>
        <w:t>, tworzonymi w FERS</w:t>
      </w:r>
      <w:r w:rsidRPr="00E95045">
        <w:rPr>
          <w:rFonts w:cs="Arial"/>
          <w:szCs w:val="22"/>
        </w:rPr>
        <w:t>;</w:t>
      </w:r>
    </w:p>
    <w:p w14:paraId="67FA3C32" w14:textId="6ECD5942" w:rsidR="007C66D3" w:rsidRDefault="007C66D3" w:rsidP="00DB4F38">
      <w:pPr>
        <w:numPr>
          <w:ilvl w:val="0"/>
          <w:numId w:val="34"/>
        </w:numPr>
        <w:spacing w:after="120"/>
        <w:ind w:left="714" w:hanging="357"/>
        <w:rPr>
          <w:rFonts w:cs="Arial"/>
          <w:szCs w:val="22"/>
        </w:rPr>
      </w:pPr>
      <w:r w:rsidRPr="00E95045">
        <w:rPr>
          <w:rFonts w:cs="Arial"/>
          <w:szCs w:val="22"/>
        </w:rPr>
        <w:t>beneficjenci zobowiązani zostaną do zachowania trwałości utworzonych w ramach projektu inicjatyw, przez okres co najmniej dwóch lat od daty zakończenia realizacji projektu. Trwałość powinna być rozumiana jako instytucjonalna gotowość placówki do świadczenia usług dla osób dorosłych.</w:t>
      </w:r>
    </w:p>
    <w:p w14:paraId="56E6374E" w14:textId="77777777" w:rsidR="009F60E8" w:rsidRPr="00E95045" w:rsidRDefault="009F60E8" w:rsidP="009F60E8">
      <w:pPr>
        <w:spacing w:after="120"/>
        <w:ind w:left="1134"/>
        <w:rPr>
          <w:rFonts w:cs="Arial"/>
          <w:szCs w:val="22"/>
        </w:rPr>
      </w:pPr>
    </w:p>
    <w:p w14:paraId="134BC437" w14:textId="3176D5EB" w:rsidR="003C1934" w:rsidRPr="00E95045" w:rsidRDefault="003C1934" w:rsidP="000308EB">
      <w:pPr>
        <w:pStyle w:val="Nagwek1"/>
      </w:pPr>
      <w:bookmarkStart w:id="65" w:name="_Toc117861320"/>
      <w:r w:rsidRPr="00E95045">
        <w:lastRenderedPageBreak/>
        <w:t xml:space="preserve">Rozdział </w:t>
      </w:r>
      <w:r w:rsidR="007D3EA8" w:rsidRPr="00E95045">
        <w:t>7</w:t>
      </w:r>
      <w:r w:rsidRPr="00E95045">
        <w:t>. Zasady interwencji EFS+ w obszarze zdrowia</w:t>
      </w:r>
      <w:bookmarkEnd w:id="65"/>
    </w:p>
    <w:p w14:paraId="2AEABA67" w14:textId="4571B649" w:rsidR="00A14D55" w:rsidRPr="00E95045" w:rsidRDefault="004612BB" w:rsidP="00112D6B">
      <w:pPr>
        <w:pStyle w:val="Nagwek2"/>
        <w:rPr>
          <w:sz w:val="24"/>
          <w:szCs w:val="24"/>
        </w:rPr>
      </w:pPr>
      <w:bookmarkStart w:id="66" w:name="_Toc117861321"/>
      <w:r w:rsidRPr="00E95045">
        <w:t xml:space="preserve">Podrozdział </w:t>
      </w:r>
      <w:r w:rsidR="00807D8B" w:rsidRPr="00E95045">
        <w:t>7</w:t>
      </w:r>
      <w:r w:rsidRPr="00E95045">
        <w:t xml:space="preserve">.1. </w:t>
      </w:r>
      <w:r w:rsidR="00A14D55" w:rsidRPr="00E95045">
        <w:rPr>
          <w:sz w:val="24"/>
          <w:szCs w:val="24"/>
        </w:rPr>
        <w:t>Zasady ogólne</w:t>
      </w:r>
      <w:bookmarkEnd w:id="66"/>
    </w:p>
    <w:p w14:paraId="7301D3FE" w14:textId="3A2610F7" w:rsidR="003C1934" w:rsidRPr="00E95045" w:rsidRDefault="00A14D55" w:rsidP="00EF62CB">
      <w:pPr>
        <w:pStyle w:val="Akapitzlist"/>
        <w:numPr>
          <w:ilvl w:val="0"/>
          <w:numId w:val="12"/>
        </w:numPr>
        <w:spacing w:after="120"/>
        <w:ind w:left="357" w:hanging="357"/>
        <w:contextualSpacing w:val="0"/>
        <w:rPr>
          <w:rFonts w:cs="Arial"/>
        </w:rPr>
      </w:pPr>
      <w:r w:rsidRPr="00E95045">
        <w:rPr>
          <w:rFonts w:cs="Arial"/>
        </w:rPr>
        <w:t xml:space="preserve">Rozdział stosuje się </w:t>
      </w:r>
      <w:r w:rsidR="00D1580E" w:rsidRPr="00E95045">
        <w:rPr>
          <w:rFonts w:cs="Arial"/>
        </w:rPr>
        <w:t xml:space="preserve">w szczególności </w:t>
      </w:r>
      <w:r w:rsidRPr="00E95045">
        <w:rPr>
          <w:rFonts w:cs="Arial"/>
        </w:rPr>
        <w:t xml:space="preserve">do projektów </w:t>
      </w:r>
      <w:r w:rsidR="00D1580E" w:rsidRPr="00E95045">
        <w:rPr>
          <w:rFonts w:cs="Arial"/>
        </w:rPr>
        <w:t>dotyczących</w:t>
      </w:r>
      <w:r w:rsidRPr="00E95045">
        <w:rPr>
          <w:rFonts w:cs="Arial"/>
        </w:rPr>
        <w:t>:</w:t>
      </w:r>
    </w:p>
    <w:p w14:paraId="1C6C08B3" w14:textId="5BED701E" w:rsidR="00E64396" w:rsidRPr="00EF62CB" w:rsidRDefault="00E64396" w:rsidP="00EF62CB">
      <w:pPr>
        <w:pStyle w:val="Akapit"/>
        <w:keepNext w:val="0"/>
        <w:numPr>
          <w:ilvl w:val="1"/>
          <w:numId w:val="13"/>
        </w:numPr>
        <w:tabs>
          <w:tab w:val="clear" w:pos="720"/>
          <w:tab w:val="num" w:pos="1134"/>
        </w:tabs>
        <w:spacing w:after="120"/>
        <w:ind w:left="714" w:hanging="357"/>
        <w:jc w:val="left"/>
        <w:rPr>
          <w:rFonts w:cs="Arial"/>
          <w:sz w:val="24"/>
        </w:rPr>
      </w:pPr>
      <w:r w:rsidRPr="00EF62CB">
        <w:rPr>
          <w:rFonts w:cs="Arial"/>
          <w:sz w:val="24"/>
        </w:rPr>
        <w:t>działań z zakresu rehabilitacji medycznej ułatwiającej powrót do pracy</w:t>
      </w:r>
      <w:r w:rsidR="00EF62CB" w:rsidRPr="00EF62CB">
        <w:rPr>
          <w:rFonts w:cs="Arial"/>
          <w:sz w:val="24"/>
        </w:rPr>
        <w:t xml:space="preserve"> lub utrzymanie zatrudnienia</w:t>
      </w:r>
      <w:r w:rsidRPr="00EF62CB">
        <w:rPr>
          <w:rFonts w:cs="Arial"/>
          <w:sz w:val="24"/>
        </w:rPr>
        <w:t>;</w:t>
      </w:r>
    </w:p>
    <w:p w14:paraId="779675EB" w14:textId="77777777" w:rsidR="00E64396" w:rsidRPr="00E95045" w:rsidRDefault="00E64396" w:rsidP="00EF62CB">
      <w:pPr>
        <w:pStyle w:val="Akapit"/>
        <w:keepNext w:val="0"/>
        <w:numPr>
          <w:ilvl w:val="1"/>
          <w:numId w:val="13"/>
        </w:numPr>
        <w:tabs>
          <w:tab w:val="clear" w:pos="720"/>
          <w:tab w:val="num" w:pos="1134"/>
        </w:tabs>
        <w:spacing w:after="120"/>
        <w:ind w:left="714" w:hanging="357"/>
        <w:jc w:val="left"/>
        <w:rPr>
          <w:rFonts w:cs="Arial"/>
          <w:sz w:val="24"/>
        </w:rPr>
      </w:pPr>
      <w:r w:rsidRPr="00E95045">
        <w:rPr>
          <w:rFonts w:cs="Arial"/>
          <w:sz w:val="24"/>
        </w:rPr>
        <w:t>działań ukierunkowanych na eliminowanie zdrowotnych czynników ryzyka w miejscu pracy;</w:t>
      </w:r>
    </w:p>
    <w:p w14:paraId="6236AFBB" w14:textId="77777777" w:rsidR="00E64396" w:rsidRPr="00E95045" w:rsidRDefault="00E64396" w:rsidP="00EF62CB">
      <w:pPr>
        <w:pStyle w:val="Akapit"/>
        <w:keepNext w:val="0"/>
        <w:numPr>
          <w:ilvl w:val="1"/>
          <w:numId w:val="13"/>
        </w:numPr>
        <w:tabs>
          <w:tab w:val="clear" w:pos="720"/>
          <w:tab w:val="num" w:pos="1134"/>
        </w:tabs>
        <w:spacing w:after="120"/>
        <w:ind w:left="714" w:hanging="357"/>
        <w:jc w:val="left"/>
        <w:rPr>
          <w:rFonts w:cs="Arial"/>
          <w:sz w:val="24"/>
        </w:rPr>
      </w:pPr>
      <w:r w:rsidRPr="00E95045">
        <w:rPr>
          <w:rFonts w:cs="Arial"/>
          <w:sz w:val="24"/>
        </w:rPr>
        <w:t>RPZ obejmujących profilaktykę kierowaną do osób zatrudnionych;</w:t>
      </w:r>
    </w:p>
    <w:p w14:paraId="67008068" w14:textId="1E4C34B0" w:rsidR="00E64396" w:rsidRPr="00E95045" w:rsidRDefault="00E64396" w:rsidP="00EF62CB">
      <w:pPr>
        <w:pStyle w:val="Akapit"/>
        <w:keepNext w:val="0"/>
        <w:numPr>
          <w:ilvl w:val="1"/>
          <w:numId w:val="13"/>
        </w:numPr>
        <w:tabs>
          <w:tab w:val="clear" w:pos="720"/>
          <w:tab w:val="num" w:pos="1134"/>
        </w:tabs>
        <w:spacing w:after="120"/>
        <w:ind w:left="714" w:hanging="357"/>
        <w:jc w:val="left"/>
        <w:rPr>
          <w:rFonts w:cs="Arial"/>
          <w:sz w:val="24"/>
        </w:rPr>
      </w:pPr>
      <w:r w:rsidRPr="00E95045">
        <w:rPr>
          <w:rFonts w:cs="Arial"/>
          <w:sz w:val="24"/>
        </w:rPr>
        <w:t>RPZ dotyczących profilaktyki chorób będących istotnym problemem zdrowotnym regionu;</w:t>
      </w:r>
    </w:p>
    <w:p w14:paraId="194B1011" w14:textId="77777777" w:rsidR="00E64396" w:rsidRPr="00E95045" w:rsidRDefault="00E64396" w:rsidP="00EF62CB">
      <w:pPr>
        <w:pStyle w:val="Akapit"/>
        <w:keepNext w:val="0"/>
        <w:widowControl w:val="0"/>
        <w:numPr>
          <w:ilvl w:val="1"/>
          <w:numId w:val="13"/>
        </w:numPr>
        <w:tabs>
          <w:tab w:val="clear" w:pos="720"/>
          <w:tab w:val="num" w:pos="1134"/>
        </w:tabs>
        <w:spacing w:after="120"/>
        <w:ind w:left="714" w:hanging="357"/>
        <w:jc w:val="left"/>
        <w:rPr>
          <w:rFonts w:cs="Arial"/>
          <w:sz w:val="24"/>
        </w:rPr>
      </w:pPr>
      <w:r w:rsidRPr="00E95045">
        <w:rPr>
          <w:rFonts w:cs="Arial"/>
          <w:sz w:val="24"/>
        </w:rPr>
        <w:t xml:space="preserve">wsparcia procesu </w:t>
      </w:r>
      <w:proofErr w:type="spellStart"/>
      <w:r w:rsidRPr="00E95045">
        <w:rPr>
          <w:rFonts w:cs="Arial"/>
          <w:sz w:val="24"/>
        </w:rPr>
        <w:t>deinstytucjonalizacji</w:t>
      </w:r>
      <w:proofErr w:type="spellEnd"/>
      <w:r w:rsidRPr="00E95045">
        <w:rPr>
          <w:rFonts w:cs="Arial"/>
          <w:sz w:val="24"/>
        </w:rPr>
        <w:t xml:space="preserve"> opieki zdrowotnej nad osobami potrzebującymi wsparcia w codziennym funkcjonowaniu, poprzez rozwój usług świadczonych w społeczności lokalnej;</w:t>
      </w:r>
    </w:p>
    <w:p w14:paraId="6FB4206F" w14:textId="77777777" w:rsidR="00E64396" w:rsidRPr="00E95045" w:rsidRDefault="00E64396" w:rsidP="00EF62CB">
      <w:pPr>
        <w:pStyle w:val="Akapit"/>
        <w:keepNext w:val="0"/>
        <w:widowControl w:val="0"/>
        <w:numPr>
          <w:ilvl w:val="1"/>
          <w:numId w:val="13"/>
        </w:numPr>
        <w:tabs>
          <w:tab w:val="clear" w:pos="720"/>
          <w:tab w:val="num" w:pos="1134"/>
        </w:tabs>
        <w:spacing w:after="120"/>
        <w:ind w:left="714" w:hanging="357"/>
        <w:jc w:val="left"/>
        <w:rPr>
          <w:rFonts w:cs="Arial"/>
          <w:sz w:val="24"/>
        </w:rPr>
      </w:pPr>
      <w:r w:rsidRPr="00E95045">
        <w:rPr>
          <w:rFonts w:cs="Arial"/>
          <w:sz w:val="24"/>
        </w:rPr>
        <w:t>wdrażania rozwiązań w zakresie koordynacji opieki zdrowotnej;</w:t>
      </w:r>
    </w:p>
    <w:p w14:paraId="6F8881E4" w14:textId="77777777" w:rsidR="000A63E6" w:rsidRPr="00E95045" w:rsidRDefault="00E64396" w:rsidP="00EF62CB">
      <w:pPr>
        <w:pStyle w:val="Akapit"/>
        <w:keepNext w:val="0"/>
        <w:widowControl w:val="0"/>
        <w:numPr>
          <w:ilvl w:val="1"/>
          <w:numId w:val="13"/>
        </w:numPr>
        <w:tabs>
          <w:tab w:val="clear" w:pos="720"/>
          <w:tab w:val="num" w:pos="1134"/>
        </w:tabs>
        <w:spacing w:after="120"/>
        <w:ind w:left="714" w:hanging="357"/>
        <w:jc w:val="left"/>
        <w:rPr>
          <w:rFonts w:cs="Arial"/>
          <w:sz w:val="24"/>
        </w:rPr>
      </w:pPr>
      <w:r w:rsidRPr="00E95045">
        <w:rPr>
          <w:rFonts w:cs="Arial"/>
          <w:sz w:val="24"/>
        </w:rPr>
        <w:t>wdrażania standardów dostępności w podmiotach leczniczych dla osób ze szczególnymi potrzebami, w tym przede wszystkim w POZ i szpitalach;</w:t>
      </w:r>
    </w:p>
    <w:p w14:paraId="28CE72E3" w14:textId="4A311FC1" w:rsidR="00DF4C89" w:rsidRPr="00E95045" w:rsidRDefault="00E64396" w:rsidP="00EF62CB">
      <w:pPr>
        <w:pStyle w:val="Akapit"/>
        <w:keepNext w:val="0"/>
        <w:widowControl w:val="0"/>
        <w:numPr>
          <w:ilvl w:val="1"/>
          <w:numId w:val="13"/>
        </w:numPr>
        <w:tabs>
          <w:tab w:val="clear" w:pos="720"/>
          <w:tab w:val="num" w:pos="1134"/>
        </w:tabs>
        <w:spacing w:after="120"/>
        <w:ind w:left="714" w:hanging="357"/>
        <w:jc w:val="left"/>
        <w:rPr>
          <w:rFonts w:cs="Arial"/>
          <w:sz w:val="24"/>
        </w:rPr>
      </w:pPr>
      <w:r w:rsidRPr="00E95045">
        <w:rPr>
          <w:rFonts w:cs="Arial"/>
          <w:sz w:val="24"/>
        </w:rPr>
        <w:t>poprawy funkcjonowania świadczeń poprzez rozwój rozwiązań regionalnych z zakresu telemedycyny</w:t>
      </w:r>
      <w:r w:rsidR="00F35D48" w:rsidRPr="00E95045">
        <w:rPr>
          <w:rFonts w:cs="Arial"/>
          <w:sz w:val="24"/>
        </w:rPr>
        <w:t>.</w:t>
      </w:r>
    </w:p>
    <w:p w14:paraId="62A22B0E" w14:textId="384043BC" w:rsidR="005F6238" w:rsidRPr="00E95045" w:rsidRDefault="005F6238" w:rsidP="00EF62CB">
      <w:pPr>
        <w:pStyle w:val="Akapit"/>
        <w:keepNext w:val="0"/>
        <w:numPr>
          <w:ilvl w:val="0"/>
          <w:numId w:val="13"/>
        </w:numPr>
        <w:spacing w:after="120"/>
        <w:ind w:left="357" w:hanging="357"/>
        <w:jc w:val="left"/>
        <w:rPr>
          <w:rFonts w:cs="Arial"/>
          <w:sz w:val="24"/>
        </w:rPr>
      </w:pPr>
      <w:r w:rsidRPr="00E95045">
        <w:rPr>
          <w:rFonts w:cs="Arial"/>
          <w:sz w:val="24"/>
        </w:rPr>
        <w:t>Działania, o których mowa w pkt 1 lit. a</w:t>
      </w:r>
      <w:r w:rsidR="000D4F2C">
        <w:rPr>
          <w:rFonts w:cs="Arial"/>
          <w:sz w:val="24"/>
        </w:rPr>
        <w:t>–</w:t>
      </w:r>
      <w:r w:rsidRPr="00E95045">
        <w:rPr>
          <w:rFonts w:cs="Arial"/>
          <w:sz w:val="24"/>
        </w:rPr>
        <w:t>c</w:t>
      </w:r>
      <w:r w:rsidR="00A00657">
        <w:rPr>
          <w:rFonts w:cs="Arial"/>
          <w:sz w:val="24"/>
        </w:rPr>
        <w:t>,</w:t>
      </w:r>
      <w:r w:rsidRPr="00E95045">
        <w:rPr>
          <w:rFonts w:cs="Arial"/>
          <w:sz w:val="24"/>
        </w:rPr>
        <w:t xml:space="preserve"> są realizowane w ramach </w:t>
      </w:r>
      <w:r w:rsidR="00AD5FFC" w:rsidRPr="00E95045">
        <w:rPr>
          <w:rFonts w:cs="Arial"/>
          <w:sz w:val="24"/>
        </w:rPr>
        <w:t>CS</w:t>
      </w:r>
      <w:r w:rsidRPr="00E95045">
        <w:rPr>
          <w:rFonts w:cs="Arial"/>
          <w:sz w:val="24"/>
        </w:rPr>
        <w:t xml:space="preserve"> </w:t>
      </w:r>
      <w:r w:rsidR="000D4F2C">
        <w:rPr>
          <w:rFonts w:cs="Arial"/>
          <w:sz w:val="24"/>
        </w:rPr>
        <w:t xml:space="preserve">lit. </w:t>
      </w:r>
      <w:r w:rsidRPr="00E95045">
        <w:rPr>
          <w:rFonts w:cs="Arial"/>
          <w:sz w:val="24"/>
        </w:rPr>
        <w:t>d</w:t>
      </w:r>
      <w:r w:rsidRPr="00E95045">
        <w:rPr>
          <w:rFonts w:cs="Arial"/>
          <w:i/>
          <w:iCs/>
          <w:sz w:val="24"/>
        </w:rPr>
        <w:t>,</w:t>
      </w:r>
      <w:r w:rsidRPr="00E95045">
        <w:rPr>
          <w:rFonts w:cs="Arial"/>
          <w:sz w:val="24"/>
        </w:rPr>
        <w:t xml:space="preserve"> a działania, o których mowa w pkt 1 lit. d</w:t>
      </w:r>
      <w:r w:rsidR="000D4F2C">
        <w:rPr>
          <w:rFonts w:cs="Arial"/>
          <w:sz w:val="24"/>
        </w:rPr>
        <w:t>–</w:t>
      </w:r>
      <w:r w:rsidRPr="00E95045">
        <w:rPr>
          <w:rFonts w:cs="Arial"/>
          <w:sz w:val="24"/>
        </w:rPr>
        <w:t>h</w:t>
      </w:r>
      <w:r w:rsidR="00A00657">
        <w:rPr>
          <w:rFonts w:cs="Arial"/>
          <w:sz w:val="24"/>
        </w:rPr>
        <w:t>,</w:t>
      </w:r>
      <w:r w:rsidRPr="00E95045">
        <w:rPr>
          <w:rFonts w:cs="Arial"/>
          <w:sz w:val="24"/>
        </w:rPr>
        <w:t xml:space="preserve"> są realizowane w ramach </w:t>
      </w:r>
      <w:r w:rsidR="00AD5FFC" w:rsidRPr="00E95045">
        <w:rPr>
          <w:rFonts w:cs="Arial"/>
          <w:sz w:val="24"/>
        </w:rPr>
        <w:t>CS</w:t>
      </w:r>
      <w:r w:rsidRPr="00E95045">
        <w:rPr>
          <w:rFonts w:cs="Arial"/>
          <w:sz w:val="24"/>
        </w:rPr>
        <w:t xml:space="preserve"> </w:t>
      </w:r>
      <w:r w:rsidR="000D4F2C">
        <w:rPr>
          <w:rFonts w:cs="Arial"/>
          <w:sz w:val="24"/>
        </w:rPr>
        <w:t xml:space="preserve">lit. </w:t>
      </w:r>
      <w:r w:rsidRPr="00E95045">
        <w:rPr>
          <w:rFonts w:cs="Arial"/>
          <w:sz w:val="24"/>
        </w:rPr>
        <w:t>k.</w:t>
      </w:r>
    </w:p>
    <w:p w14:paraId="025A9095" w14:textId="71BA4A22" w:rsidR="005F6238" w:rsidRPr="00E95045" w:rsidRDefault="005F6238" w:rsidP="00EF62CB">
      <w:pPr>
        <w:numPr>
          <w:ilvl w:val="0"/>
          <w:numId w:val="13"/>
        </w:numPr>
        <w:spacing w:after="120"/>
        <w:ind w:left="357" w:hanging="357"/>
        <w:rPr>
          <w:rFonts w:cs="Arial"/>
        </w:rPr>
      </w:pPr>
      <w:r w:rsidRPr="00E95045">
        <w:rPr>
          <w:rFonts w:cs="Arial"/>
        </w:rPr>
        <w:t xml:space="preserve">Zgodnie z </w:t>
      </w:r>
      <w:r w:rsidR="002D510E" w:rsidRPr="00E95045">
        <w:rPr>
          <w:rFonts w:cs="Arial"/>
        </w:rPr>
        <w:t>UP</w:t>
      </w:r>
      <w:r w:rsidRPr="00E95045">
        <w:rPr>
          <w:rFonts w:cs="Arial"/>
        </w:rPr>
        <w:t>, interwencje w obszarze ochrony zdrowia, w tym współfinansowane z EFS+, podlegają koordynacji w ramach Komitetu Sterującego.</w:t>
      </w:r>
    </w:p>
    <w:p w14:paraId="67694518" w14:textId="179FE039" w:rsidR="005F6238" w:rsidRPr="00E95045" w:rsidRDefault="005F6238" w:rsidP="00EF62CB">
      <w:pPr>
        <w:numPr>
          <w:ilvl w:val="0"/>
          <w:numId w:val="13"/>
        </w:numPr>
        <w:spacing w:after="120"/>
        <w:ind w:left="357" w:hanging="357"/>
        <w:rPr>
          <w:rFonts w:cs="Arial"/>
        </w:rPr>
      </w:pPr>
      <w:r w:rsidRPr="00E95045">
        <w:rPr>
          <w:rFonts w:cs="Arial"/>
        </w:rPr>
        <w:t xml:space="preserve">IZ </w:t>
      </w:r>
      <w:r w:rsidR="009F60E8">
        <w:rPr>
          <w:rFonts w:cs="Arial"/>
        </w:rPr>
        <w:t>RP</w:t>
      </w:r>
      <w:r w:rsidR="009F60E8" w:rsidRPr="00E95045">
        <w:rPr>
          <w:rFonts w:cs="Arial"/>
        </w:rPr>
        <w:t xml:space="preserve"> </w:t>
      </w:r>
      <w:r w:rsidRPr="00E95045">
        <w:rPr>
          <w:rFonts w:cs="Arial"/>
        </w:rPr>
        <w:t xml:space="preserve">zapewnia, że założenia lub kluczowe warunki realizacji zaplanowanej w </w:t>
      </w:r>
      <w:r w:rsidR="009F60E8">
        <w:rPr>
          <w:rFonts w:cs="Arial"/>
        </w:rPr>
        <w:t>RP</w:t>
      </w:r>
      <w:r w:rsidR="009F60E8" w:rsidRPr="00E95045">
        <w:rPr>
          <w:rFonts w:cs="Arial"/>
        </w:rPr>
        <w:t xml:space="preserve"> </w:t>
      </w:r>
      <w:r w:rsidRPr="00E95045">
        <w:rPr>
          <w:rFonts w:cs="Arial"/>
        </w:rPr>
        <w:t>interwencji w obszarze ochrony zdrowia są przekazywane pod obrady Komitetu Sterującego, zgodnie z trybem określonym w regulaminie tego Komitetu.</w:t>
      </w:r>
    </w:p>
    <w:p w14:paraId="4C8CA6ED" w14:textId="630E2CBE" w:rsidR="005F6238" w:rsidRPr="00E95045" w:rsidRDefault="005F6238" w:rsidP="00EF62CB">
      <w:pPr>
        <w:numPr>
          <w:ilvl w:val="0"/>
          <w:numId w:val="13"/>
        </w:numPr>
        <w:spacing w:after="120"/>
        <w:ind w:left="357" w:hanging="357"/>
        <w:rPr>
          <w:rFonts w:cs="Arial"/>
        </w:rPr>
      </w:pPr>
      <w:r w:rsidRPr="00E95045">
        <w:rPr>
          <w:rFonts w:cs="Arial"/>
        </w:rPr>
        <w:t xml:space="preserve">IZ </w:t>
      </w:r>
      <w:r w:rsidR="009F60E8">
        <w:rPr>
          <w:rFonts w:cs="Arial"/>
        </w:rPr>
        <w:t>RP</w:t>
      </w:r>
      <w:r w:rsidR="009F60E8" w:rsidRPr="00E95045">
        <w:rPr>
          <w:rFonts w:cs="Arial"/>
        </w:rPr>
        <w:t xml:space="preserve"> </w:t>
      </w:r>
      <w:r w:rsidRPr="00E95045">
        <w:rPr>
          <w:rFonts w:cs="Arial"/>
        </w:rPr>
        <w:t xml:space="preserve">zapewnia, że będą realizowane wyłącznie te przedsięwzięcia, dla których założenia lub kluczowe warunki realizacji zostały pozytywnie rozpatrzone przez </w:t>
      </w:r>
      <w:r w:rsidRPr="00E95045">
        <w:rPr>
          <w:rFonts w:cs="Arial"/>
        </w:rPr>
        <w:lastRenderedPageBreak/>
        <w:t>Komitet Sterujący, zgodnie z procedurami przyjętymi w ramach funkcjonowania tego Komitetu.</w:t>
      </w:r>
    </w:p>
    <w:p w14:paraId="4AECB095" w14:textId="008278FA" w:rsidR="005F6238" w:rsidRPr="00E95045" w:rsidRDefault="005F6238" w:rsidP="000308EB">
      <w:pPr>
        <w:widowControl w:val="0"/>
        <w:numPr>
          <w:ilvl w:val="0"/>
          <w:numId w:val="13"/>
        </w:numPr>
        <w:spacing w:after="240"/>
        <w:ind w:left="357" w:hanging="357"/>
        <w:rPr>
          <w:rFonts w:cs="Arial"/>
        </w:rPr>
      </w:pPr>
      <w:r w:rsidRPr="00E95045">
        <w:rPr>
          <w:rFonts w:cs="Arial"/>
        </w:rPr>
        <w:t xml:space="preserve">IZ </w:t>
      </w:r>
      <w:r w:rsidR="009F60E8">
        <w:rPr>
          <w:rFonts w:cs="Arial"/>
        </w:rPr>
        <w:t>RP</w:t>
      </w:r>
      <w:r w:rsidR="009F60E8" w:rsidRPr="00E95045">
        <w:rPr>
          <w:rFonts w:cs="Arial"/>
        </w:rPr>
        <w:t xml:space="preserve"> </w:t>
      </w:r>
      <w:r w:rsidRPr="00E95045">
        <w:rPr>
          <w:rFonts w:cs="Arial"/>
        </w:rPr>
        <w:t>zapewnia, że przedsięwzięcia realizowane w ramach działań podejmowanych z udziałem środków EFS+ w obszarze zdrowia na lata 2021</w:t>
      </w:r>
      <w:r w:rsidR="006D3031">
        <w:rPr>
          <w:rFonts w:cs="Arial"/>
        </w:rPr>
        <w:t>–</w:t>
      </w:r>
      <w:r w:rsidR="002D510E" w:rsidRPr="00E95045">
        <w:rPr>
          <w:rFonts w:cs="Arial"/>
        </w:rPr>
        <w:t>20</w:t>
      </w:r>
      <w:r w:rsidRPr="00E95045">
        <w:rPr>
          <w:rFonts w:cs="Arial"/>
        </w:rPr>
        <w:t>27 uwzględniają obligatoryjne rekomendacje Komitetu Sterującego.</w:t>
      </w:r>
    </w:p>
    <w:p w14:paraId="6E534C50" w14:textId="42208507" w:rsidR="00D81130" w:rsidRPr="00E95045" w:rsidRDefault="004612BB" w:rsidP="00112D6B">
      <w:pPr>
        <w:pStyle w:val="Nagwek2"/>
      </w:pPr>
      <w:bookmarkStart w:id="67" w:name="_Toc2766792"/>
      <w:bookmarkStart w:id="68" w:name="_Toc499285133"/>
      <w:bookmarkStart w:id="69" w:name="_Toc117861322"/>
      <w:r w:rsidRPr="00E95045">
        <w:t xml:space="preserve">Podrozdział </w:t>
      </w:r>
      <w:r w:rsidR="00807D8B" w:rsidRPr="00E95045">
        <w:t>7</w:t>
      </w:r>
      <w:r w:rsidRPr="00E95045">
        <w:t xml:space="preserve">.2. </w:t>
      </w:r>
      <w:r w:rsidR="00D81130" w:rsidRPr="00E95045">
        <w:t>Regionalne programy zdrowotne</w:t>
      </w:r>
      <w:bookmarkEnd w:id="67"/>
      <w:bookmarkEnd w:id="68"/>
      <w:bookmarkEnd w:id="69"/>
    </w:p>
    <w:p w14:paraId="0CA3905A" w14:textId="4EA30F36" w:rsidR="00D81130" w:rsidRPr="00E95045" w:rsidRDefault="00121B6F" w:rsidP="00443D2D">
      <w:pPr>
        <w:numPr>
          <w:ilvl w:val="0"/>
          <w:numId w:val="14"/>
        </w:numPr>
        <w:tabs>
          <w:tab w:val="clear" w:pos="363"/>
          <w:tab w:val="num" w:pos="284"/>
        </w:tabs>
        <w:spacing w:after="120"/>
        <w:ind w:left="357" w:hanging="357"/>
        <w:rPr>
          <w:rFonts w:cs="Arial"/>
        </w:rPr>
      </w:pPr>
      <w:r w:rsidRPr="00E95045">
        <w:rPr>
          <w:rFonts w:cs="Arial"/>
        </w:rPr>
        <w:t>W formule RPZ są realizowane działania z obszarów</w:t>
      </w:r>
      <w:r w:rsidR="00D81130" w:rsidRPr="00E95045">
        <w:rPr>
          <w:rFonts w:cs="Arial"/>
        </w:rPr>
        <w:t>:</w:t>
      </w:r>
    </w:p>
    <w:p w14:paraId="79E586C3" w14:textId="77777777" w:rsidR="00D81130" w:rsidRPr="00E95045" w:rsidRDefault="00D81130" w:rsidP="00443D2D">
      <w:pPr>
        <w:numPr>
          <w:ilvl w:val="1"/>
          <w:numId w:val="10"/>
        </w:numPr>
        <w:tabs>
          <w:tab w:val="clear" w:pos="928"/>
          <w:tab w:val="num" w:pos="1134"/>
        </w:tabs>
        <w:spacing w:after="120"/>
        <w:ind w:left="714" w:hanging="357"/>
        <w:rPr>
          <w:rFonts w:cs="Arial"/>
        </w:rPr>
      </w:pPr>
      <w:r w:rsidRPr="00E95045">
        <w:rPr>
          <w:rFonts w:cs="Arial"/>
        </w:rPr>
        <w:t>profilaktyki chorób będących istotnym problemem zdrowotnym regionu;</w:t>
      </w:r>
    </w:p>
    <w:p w14:paraId="756FDE46" w14:textId="2831CB75" w:rsidR="00D81130" w:rsidRPr="00E95045" w:rsidRDefault="00D81130" w:rsidP="00443D2D">
      <w:pPr>
        <w:numPr>
          <w:ilvl w:val="1"/>
          <w:numId w:val="10"/>
        </w:numPr>
        <w:tabs>
          <w:tab w:val="clear" w:pos="928"/>
          <w:tab w:val="num" w:pos="1134"/>
        </w:tabs>
        <w:spacing w:after="120"/>
        <w:ind w:left="714" w:hanging="357"/>
        <w:rPr>
          <w:rFonts w:cs="Arial"/>
        </w:rPr>
      </w:pPr>
      <w:r w:rsidRPr="00E95045">
        <w:rPr>
          <w:rFonts w:cs="Arial"/>
        </w:rPr>
        <w:t>eliminowania zdrowotnych czynników ryzyka w miejscu pracy</w:t>
      </w:r>
      <w:r w:rsidRPr="00E95045">
        <w:rPr>
          <w:rStyle w:val="Odwoanieprzypisudolnego"/>
          <w:rFonts w:cs="Arial"/>
        </w:rPr>
        <w:footnoteReference w:id="35"/>
      </w:r>
      <w:r w:rsidR="00443D2D" w:rsidRPr="00443D2D">
        <w:rPr>
          <w:rFonts w:cs="Arial"/>
          <w:vertAlign w:val="superscript"/>
        </w:rPr>
        <w:t>)</w:t>
      </w:r>
      <w:r w:rsidRPr="00E95045">
        <w:rPr>
          <w:rFonts w:cs="Arial"/>
        </w:rPr>
        <w:t>;</w:t>
      </w:r>
    </w:p>
    <w:p w14:paraId="5FAF11F3" w14:textId="14BAFE85" w:rsidR="00D81130" w:rsidRPr="00E95045" w:rsidRDefault="00D81130" w:rsidP="00443D2D">
      <w:pPr>
        <w:numPr>
          <w:ilvl w:val="1"/>
          <w:numId w:val="10"/>
        </w:numPr>
        <w:tabs>
          <w:tab w:val="clear" w:pos="928"/>
          <w:tab w:val="num" w:pos="1134"/>
        </w:tabs>
        <w:spacing w:after="120"/>
        <w:ind w:left="714" w:hanging="357"/>
        <w:rPr>
          <w:rFonts w:cs="Arial"/>
        </w:rPr>
      </w:pPr>
      <w:r w:rsidRPr="00E95045">
        <w:rPr>
          <w:rFonts w:cs="Arial"/>
        </w:rPr>
        <w:t>rehabilitacji medycznej ułatwiającej powrót do pracy</w:t>
      </w:r>
      <w:r w:rsidR="00443D2D">
        <w:rPr>
          <w:rFonts w:cs="Arial"/>
        </w:rPr>
        <w:t xml:space="preserve"> lub utrzymanie zatrudnienia</w:t>
      </w:r>
      <w:r w:rsidRPr="00E95045">
        <w:rPr>
          <w:rStyle w:val="Odwoanieprzypisudolnego"/>
          <w:rFonts w:cs="Arial"/>
        </w:rPr>
        <w:footnoteReference w:id="36"/>
      </w:r>
      <w:r w:rsidR="00443D2D" w:rsidRPr="00443D2D">
        <w:rPr>
          <w:rFonts w:cs="Arial"/>
          <w:vertAlign w:val="superscript"/>
        </w:rPr>
        <w:t>)</w:t>
      </w:r>
      <w:r w:rsidRPr="00E95045">
        <w:rPr>
          <w:rFonts w:cs="Arial"/>
        </w:rPr>
        <w:t>;</w:t>
      </w:r>
    </w:p>
    <w:p w14:paraId="5A506E1E" w14:textId="77777777" w:rsidR="00D81130" w:rsidRPr="00E95045" w:rsidRDefault="00D81130" w:rsidP="00443D2D">
      <w:pPr>
        <w:numPr>
          <w:ilvl w:val="1"/>
          <w:numId w:val="10"/>
        </w:numPr>
        <w:tabs>
          <w:tab w:val="clear" w:pos="928"/>
          <w:tab w:val="num" w:pos="1134"/>
        </w:tabs>
        <w:spacing w:after="120"/>
        <w:ind w:left="714" w:hanging="357"/>
        <w:rPr>
          <w:rFonts w:cs="Arial"/>
        </w:rPr>
      </w:pPr>
      <w:r w:rsidRPr="00E95045">
        <w:rPr>
          <w:rFonts w:cs="Arial"/>
        </w:rPr>
        <w:t>profilaktyki kierowanej do osób zatrudnionych.</w:t>
      </w:r>
    </w:p>
    <w:p w14:paraId="5A9D62BE" w14:textId="6D9CF816" w:rsidR="00D81130" w:rsidRPr="00E95045" w:rsidRDefault="00D81130" w:rsidP="004043CE">
      <w:pPr>
        <w:numPr>
          <w:ilvl w:val="0"/>
          <w:numId w:val="10"/>
        </w:numPr>
        <w:tabs>
          <w:tab w:val="clear" w:pos="363"/>
          <w:tab w:val="num" w:pos="426"/>
        </w:tabs>
        <w:spacing w:after="120"/>
        <w:ind w:left="357" w:hanging="357"/>
        <w:rPr>
          <w:rFonts w:cs="Arial"/>
        </w:rPr>
      </w:pPr>
      <w:r w:rsidRPr="00E95045">
        <w:rPr>
          <w:rFonts w:cs="Arial"/>
        </w:rPr>
        <w:t xml:space="preserve">IZ </w:t>
      </w:r>
      <w:r w:rsidR="009F60E8">
        <w:rPr>
          <w:rFonts w:cs="Arial"/>
        </w:rPr>
        <w:t>RP</w:t>
      </w:r>
      <w:r w:rsidR="009F60E8" w:rsidRPr="00E95045">
        <w:rPr>
          <w:rFonts w:cs="Arial"/>
        </w:rPr>
        <w:t xml:space="preserve"> </w:t>
      </w:r>
      <w:r w:rsidRPr="00E95045">
        <w:rPr>
          <w:rFonts w:cs="Arial"/>
        </w:rPr>
        <w:t xml:space="preserve">zapewnia, że nie dochodzi do powielania działań realizowanych w obrębie tych samych grup chorób w ramach programów zdrowotnych lub programów polityki zdrowotnej finansowanych ze środków </w:t>
      </w:r>
      <w:r w:rsidR="00AD1F1C">
        <w:rPr>
          <w:rFonts w:cs="Arial"/>
        </w:rPr>
        <w:t>RP</w:t>
      </w:r>
      <w:r w:rsidR="00AD1F1C" w:rsidRPr="00E95045">
        <w:rPr>
          <w:rFonts w:cs="Arial"/>
        </w:rPr>
        <w:t xml:space="preserve"> </w:t>
      </w:r>
      <w:r w:rsidRPr="00E95045">
        <w:rPr>
          <w:rFonts w:cs="Arial"/>
        </w:rPr>
        <w:t>i FERS.</w:t>
      </w:r>
    </w:p>
    <w:p w14:paraId="62E1F7CD" w14:textId="5232159A" w:rsidR="00D81130" w:rsidRPr="00E95045" w:rsidRDefault="00D81130" w:rsidP="004043CE">
      <w:pPr>
        <w:numPr>
          <w:ilvl w:val="0"/>
          <w:numId w:val="10"/>
        </w:numPr>
        <w:tabs>
          <w:tab w:val="clear" w:pos="363"/>
          <w:tab w:val="num" w:pos="426"/>
        </w:tabs>
        <w:spacing w:after="120"/>
        <w:ind w:left="357" w:hanging="357"/>
        <w:rPr>
          <w:rFonts w:cs="Arial"/>
        </w:rPr>
      </w:pPr>
      <w:r w:rsidRPr="00E95045">
        <w:rPr>
          <w:rFonts w:cs="Arial"/>
        </w:rPr>
        <w:t xml:space="preserve">IZ </w:t>
      </w:r>
      <w:r w:rsidR="009F60E8">
        <w:rPr>
          <w:rFonts w:cs="Arial"/>
        </w:rPr>
        <w:t>RP</w:t>
      </w:r>
      <w:r w:rsidR="009F60E8" w:rsidRPr="00E95045">
        <w:rPr>
          <w:rFonts w:cs="Arial"/>
        </w:rPr>
        <w:t xml:space="preserve"> </w:t>
      </w:r>
      <w:r w:rsidRPr="00E95045">
        <w:rPr>
          <w:rFonts w:cs="Arial"/>
        </w:rPr>
        <w:t>zapewnia, że realizacja RPZ dotyczących profilaktyki chorób będących</w:t>
      </w:r>
      <w:r w:rsidR="00E94BC4" w:rsidRPr="00E95045">
        <w:rPr>
          <w:rFonts w:cs="Arial"/>
        </w:rPr>
        <w:t xml:space="preserve"> </w:t>
      </w:r>
      <w:r w:rsidRPr="00E95045">
        <w:rPr>
          <w:rFonts w:cs="Arial"/>
        </w:rPr>
        <w:t>istotnym problemem zdrowotnym regionu jest poprzedzona analizą</w:t>
      </w:r>
      <w:r w:rsidR="00E94BC4" w:rsidRPr="00E95045">
        <w:rPr>
          <w:rFonts w:cs="Arial"/>
        </w:rPr>
        <w:t xml:space="preserve"> </w:t>
      </w:r>
      <w:r w:rsidRPr="00E95045">
        <w:rPr>
          <w:rFonts w:cs="Arial"/>
        </w:rPr>
        <w:t>epidemiologiczną danego terytorium i grup docelowych. Analiza musi uwzględniać odpowiednie dla danego programu elementy</w:t>
      </w:r>
      <w:r w:rsidR="007D7CB4">
        <w:rPr>
          <w:rFonts w:cs="Arial"/>
        </w:rPr>
        <w:t>, takie jak</w:t>
      </w:r>
      <w:r w:rsidRPr="00E95045">
        <w:rPr>
          <w:rFonts w:cs="Arial"/>
        </w:rPr>
        <w:t xml:space="preserve"> skal</w:t>
      </w:r>
      <w:r w:rsidR="007D7CB4">
        <w:rPr>
          <w:rFonts w:cs="Arial"/>
        </w:rPr>
        <w:t>a</w:t>
      </w:r>
      <w:r w:rsidRPr="00E95045">
        <w:rPr>
          <w:rFonts w:cs="Arial"/>
        </w:rPr>
        <w:t xml:space="preserve"> zapadalności, wiek</w:t>
      </w:r>
      <w:r w:rsidR="007D7CB4">
        <w:rPr>
          <w:rFonts w:cs="Arial"/>
        </w:rPr>
        <w:t xml:space="preserve"> oraz</w:t>
      </w:r>
      <w:r w:rsidRPr="00E95045">
        <w:rPr>
          <w:rFonts w:cs="Arial"/>
        </w:rPr>
        <w:t xml:space="preserve"> płeć osób planowanych do objęcia RPZ.</w:t>
      </w:r>
    </w:p>
    <w:p w14:paraId="11EC5914" w14:textId="51F02E4C" w:rsidR="00D81130" w:rsidRPr="00E95045" w:rsidRDefault="00D81130" w:rsidP="004043CE">
      <w:pPr>
        <w:numPr>
          <w:ilvl w:val="0"/>
          <w:numId w:val="10"/>
        </w:numPr>
        <w:tabs>
          <w:tab w:val="clear" w:pos="363"/>
          <w:tab w:val="num" w:pos="284"/>
        </w:tabs>
        <w:spacing w:after="120"/>
        <w:ind w:left="357" w:hanging="357"/>
        <w:rPr>
          <w:rFonts w:cs="Arial"/>
        </w:rPr>
      </w:pPr>
      <w:r w:rsidRPr="00E95045">
        <w:rPr>
          <w:rFonts w:cs="Arial"/>
        </w:rPr>
        <w:t>Za istotny problem zdrowotny regionu</w:t>
      </w:r>
      <w:r w:rsidR="00DB3E3C">
        <w:rPr>
          <w:rFonts w:cs="Arial"/>
        </w:rPr>
        <w:t>, o którym mowa w pkt 3,</w:t>
      </w:r>
      <w:r w:rsidRPr="00E95045">
        <w:rPr>
          <w:rFonts w:cs="Arial"/>
        </w:rPr>
        <w:t xml:space="preserve"> uznaje się: </w:t>
      </w:r>
    </w:p>
    <w:p w14:paraId="3322136E" w14:textId="2122522F" w:rsidR="00D81130" w:rsidRPr="00E95045" w:rsidRDefault="00D81130" w:rsidP="004043CE">
      <w:pPr>
        <w:numPr>
          <w:ilvl w:val="1"/>
          <w:numId w:val="10"/>
        </w:numPr>
        <w:tabs>
          <w:tab w:val="clear" w:pos="928"/>
          <w:tab w:val="num" w:pos="1134"/>
        </w:tabs>
        <w:spacing w:after="120"/>
        <w:ind w:left="714" w:hanging="357"/>
        <w:rPr>
          <w:rFonts w:cs="Arial"/>
        </w:rPr>
      </w:pPr>
      <w:r w:rsidRPr="00E95045">
        <w:rPr>
          <w:rFonts w:cs="Arial"/>
        </w:rPr>
        <w:t>problem, który w porównaniu z innymi regionami kraju sytuuje go w szczególnie trudnej sytuacji pod względem zapadalności i umieralności (wskaźnik wyższy niż średnia dla kraju)</w:t>
      </w:r>
      <w:r w:rsidR="004043CE">
        <w:rPr>
          <w:rFonts w:cs="Arial"/>
        </w:rPr>
        <w:t>;</w:t>
      </w:r>
    </w:p>
    <w:p w14:paraId="3D504185" w14:textId="0C564068" w:rsidR="00D81130" w:rsidRPr="00E95045" w:rsidRDefault="00D81130" w:rsidP="004043CE">
      <w:pPr>
        <w:numPr>
          <w:ilvl w:val="1"/>
          <w:numId w:val="10"/>
        </w:numPr>
        <w:tabs>
          <w:tab w:val="clear" w:pos="928"/>
          <w:tab w:val="num" w:pos="1134"/>
        </w:tabs>
        <w:spacing w:after="120"/>
        <w:ind w:left="714" w:hanging="357"/>
        <w:rPr>
          <w:rFonts w:cs="Arial"/>
        </w:rPr>
      </w:pPr>
      <w:r w:rsidRPr="00E95045">
        <w:rPr>
          <w:rFonts w:cs="Arial"/>
        </w:rPr>
        <w:lastRenderedPageBreak/>
        <w:t>problem zdrowotny powodowany przez czynniki chorobotwórcze zidentyfikowany i wskazany przez samorząd województwa jako istotny na podstawie wiarygodnych danych.</w:t>
      </w:r>
    </w:p>
    <w:p w14:paraId="4AEE6DFF" w14:textId="235D5838" w:rsidR="00D81130" w:rsidRPr="00E95045" w:rsidRDefault="00D81130" w:rsidP="004043CE">
      <w:pPr>
        <w:numPr>
          <w:ilvl w:val="0"/>
          <w:numId w:val="10"/>
        </w:numPr>
        <w:tabs>
          <w:tab w:val="clear" w:pos="363"/>
          <w:tab w:val="num" w:pos="426"/>
        </w:tabs>
        <w:spacing w:after="120"/>
        <w:ind w:left="357" w:hanging="357"/>
        <w:rPr>
          <w:rFonts w:cs="Arial"/>
        </w:rPr>
      </w:pPr>
      <w:r w:rsidRPr="00E95045">
        <w:rPr>
          <w:rFonts w:cs="Arial"/>
        </w:rPr>
        <w:t>Programy profilaktyki chorób będących istotnym problemem zdrowotnym regionu</w:t>
      </w:r>
      <w:r w:rsidR="0004203C">
        <w:rPr>
          <w:rFonts w:cs="Arial"/>
        </w:rPr>
        <w:t>, o który</w:t>
      </w:r>
      <w:r w:rsidR="00EE4142">
        <w:rPr>
          <w:rFonts w:cs="Arial"/>
        </w:rPr>
        <w:t>m</w:t>
      </w:r>
      <w:r w:rsidR="0004203C">
        <w:rPr>
          <w:rFonts w:cs="Arial"/>
        </w:rPr>
        <w:t xml:space="preserve"> mowa w pkt 3,</w:t>
      </w:r>
      <w:r w:rsidRPr="00E95045">
        <w:rPr>
          <w:rFonts w:cs="Arial"/>
        </w:rPr>
        <w:t xml:space="preserve"> spełniają następujące warunki:</w:t>
      </w:r>
    </w:p>
    <w:p w14:paraId="37FEB1F2" w14:textId="709CC341" w:rsidR="00D81130" w:rsidRPr="00E95045" w:rsidRDefault="00D81130" w:rsidP="004043CE">
      <w:pPr>
        <w:pStyle w:val="Akapitzlist"/>
        <w:numPr>
          <w:ilvl w:val="0"/>
          <w:numId w:val="15"/>
        </w:numPr>
        <w:spacing w:after="120"/>
        <w:ind w:left="714" w:hanging="357"/>
        <w:contextualSpacing w:val="0"/>
        <w:rPr>
          <w:rFonts w:eastAsia="Arial" w:cs="Arial"/>
        </w:rPr>
      </w:pPr>
      <w:r w:rsidRPr="00E95045">
        <w:rPr>
          <w:rFonts w:eastAsia="Arial" w:cs="Arial"/>
        </w:rPr>
        <w:t>są dostępne dla grup szczególnie wrażliwych i zapewniają ich udział. Oznacza to, że w pierwszej kolejności należy zidentyfikować osoby, które mogą mieć problemy z uczestnictwem w tych programach, przeanalizować ich potrzeby, a następnie opracować wsparcie dla nich w ramach programów: ukierunkowane informacje, transport, pomoc (asystenci socjalni, tłumacze ustni itp.), reorganizacja godzin pracy, mobilne usługi w zakresie badań przesiewowych itp.</w:t>
      </w:r>
      <w:r w:rsidR="003D00E2" w:rsidRPr="00E95045">
        <w:rPr>
          <w:rFonts w:eastAsia="Arial" w:cs="Arial"/>
        </w:rPr>
        <w:t>;</w:t>
      </w:r>
    </w:p>
    <w:p w14:paraId="40FD5061" w14:textId="765979D7" w:rsidR="00D81130" w:rsidRPr="00E95045" w:rsidRDefault="00D81130" w:rsidP="004043CE">
      <w:pPr>
        <w:pStyle w:val="Akapitzlist"/>
        <w:numPr>
          <w:ilvl w:val="0"/>
          <w:numId w:val="15"/>
        </w:numPr>
        <w:spacing w:after="120"/>
        <w:ind w:left="714" w:hanging="357"/>
        <w:contextualSpacing w:val="0"/>
        <w:rPr>
          <w:rFonts w:eastAsia="Arial" w:cs="Arial"/>
        </w:rPr>
      </w:pPr>
      <w:r w:rsidRPr="00E95045">
        <w:rPr>
          <w:rFonts w:eastAsia="Arial" w:cs="Arial"/>
        </w:rPr>
        <w:t>są ukierunkowane przede wszystkim na „białe plamy” – obszary, na których aktywność w zakresie zapobiegania chorobom jest najniższa wśród mieszkańców. Dopiero po zabezpieczeniu tych obszarów, programy mogą być realizowane w innych obszarach, aby zmniejszyć nierówności w dostępie do opieki zdrowotnej</w:t>
      </w:r>
      <w:r w:rsidR="003D00E2" w:rsidRPr="00E95045">
        <w:rPr>
          <w:rFonts w:eastAsia="Arial" w:cs="Arial"/>
        </w:rPr>
        <w:t>;</w:t>
      </w:r>
    </w:p>
    <w:p w14:paraId="4D7203DD" w14:textId="71F09E58" w:rsidR="00490D9D" w:rsidRPr="00E95045" w:rsidRDefault="00490D9D" w:rsidP="004043CE">
      <w:pPr>
        <w:pStyle w:val="Akapitzlist"/>
        <w:numPr>
          <w:ilvl w:val="0"/>
          <w:numId w:val="15"/>
        </w:numPr>
        <w:spacing w:after="120"/>
        <w:ind w:left="714" w:hanging="357"/>
        <w:contextualSpacing w:val="0"/>
        <w:rPr>
          <w:rFonts w:eastAsia="Arial" w:cs="Arial"/>
        </w:rPr>
      </w:pPr>
      <w:r w:rsidRPr="00E95045">
        <w:rPr>
          <w:rFonts w:eastAsia="Arial" w:cs="Arial"/>
        </w:rPr>
        <w:t xml:space="preserve">powinny promować koordynację opieki zdrowotnej – tj. być realizowane w sposób skoordynowany zakładający współpracę jednostek </w:t>
      </w:r>
      <w:r w:rsidR="005F13FD" w:rsidRPr="00E95045">
        <w:rPr>
          <w:rFonts w:eastAsia="Arial" w:cs="Arial"/>
        </w:rPr>
        <w:t>POZ</w:t>
      </w:r>
      <w:r w:rsidRPr="00E95045">
        <w:rPr>
          <w:rFonts w:eastAsia="Arial" w:cs="Arial"/>
        </w:rPr>
        <w:t xml:space="preserve">, </w:t>
      </w:r>
      <w:r w:rsidR="005F13FD" w:rsidRPr="00E95045">
        <w:rPr>
          <w:rFonts w:eastAsia="Arial" w:cs="Arial"/>
        </w:rPr>
        <w:t xml:space="preserve">AOS </w:t>
      </w:r>
      <w:r w:rsidRPr="00E95045">
        <w:rPr>
          <w:rFonts w:eastAsia="Arial" w:cs="Arial"/>
        </w:rPr>
        <w:t>oraz szpitali, o ile przyniesie to wartość dodaną dla realizacji programu</w:t>
      </w:r>
      <w:r w:rsidR="003D00E2" w:rsidRPr="00E95045">
        <w:rPr>
          <w:rFonts w:eastAsia="Arial" w:cs="Arial"/>
        </w:rPr>
        <w:t>;</w:t>
      </w:r>
    </w:p>
    <w:p w14:paraId="2A0B168B" w14:textId="45F629BD" w:rsidR="00490D9D" w:rsidRPr="00E95045" w:rsidRDefault="00490D9D" w:rsidP="004043CE">
      <w:pPr>
        <w:pStyle w:val="Akapitzlist"/>
        <w:numPr>
          <w:ilvl w:val="0"/>
          <w:numId w:val="15"/>
        </w:numPr>
        <w:spacing w:after="120"/>
        <w:ind w:left="714" w:hanging="357"/>
        <w:contextualSpacing w:val="0"/>
        <w:rPr>
          <w:rFonts w:eastAsia="Arial" w:cs="Arial"/>
        </w:rPr>
      </w:pPr>
      <w:r w:rsidRPr="00E95045">
        <w:rPr>
          <w:rFonts w:eastAsia="Arial" w:cs="Arial"/>
        </w:rPr>
        <w:t xml:space="preserve">uwzględniają działania wspierające kadrę POZ i </w:t>
      </w:r>
      <w:r w:rsidR="005F13FD" w:rsidRPr="00E95045">
        <w:rPr>
          <w:rFonts w:eastAsia="Arial" w:cs="Arial"/>
        </w:rPr>
        <w:t>AOS</w:t>
      </w:r>
      <w:r w:rsidRPr="00E95045">
        <w:rPr>
          <w:rFonts w:eastAsia="Arial" w:cs="Arial"/>
        </w:rPr>
        <w:t xml:space="preserve"> (szkolenia, reorganizacja pracy, zachęty do świadczenia opieki na terenach odległych), o ile przyniesie to wartość dodaną dla realizacji programu</w:t>
      </w:r>
      <w:r w:rsidR="003D00E2" w:rsidRPr="00E95045">
        <w:rPr>
          <w:rFonts w:eastAsia="Arial" w:cs="Arial"/>
        </w:rPr>
        <w:t>;</w:t>
      </w:r>
    </w:p>
    <w:p w14:paraId="066CA37F" w14:textId="59A93055" w:rsidR="00490D9D" w:rsidRPr="00E95045" w:rsidRDefault="00490D9D" w:rsidP="004043CE">
      <w:pPr>
        <w:pStyle w:val="Akapitzlist"/>
        <w:numPr>
          <w:ilvl w:val="0"/>
          <w:numId w:val="15"/>
        </w:numPr>
        <w:spacing w:after="120"/>
        <w:ind w:left="714" w:hanging="357"/>
        <w:contextualSpacing w:val="0"/>
        <w:rPr>
          <w:rFonts w:eastAsia="Arial" w:cs="Arial"/>
        </w:rPr>
      </w:pPr>
      <w:r w:rsidRPr="00E95045">
        <w:rPr>
          <w:rFonts w:eastAsia="Arial" w:cs="Arial"/>
        </w:rPr>
        <w:t>zapewniają koordynację usług zdrowotnych i społecznych, w zależności od potrzeb pacjentów</w:t>
      </w:r>
      <w:r w:rsidR="003D00E2" w:rsidRPr="00E95045">
        <w:rPr>
          <w:rFonts w:eastAsia="Arial" w:cs="Arial"/>
        </w:rPr>
        <w:t>;</w:t>
      </w:r>
    </w:p>
    <w:p w14:paraId="10C9002D" w14:textId="77777777" w:rsidR="00490D9D" w:rsidRPr="00E95045" w:rsidRDefault="00490D9D" w:rsidP="004043CE">
      <w:pPr>
        <w:pStyle w:val="Akapitzlist"/>
        <w:numPr>
          <w:ilvl w:val="0"/>
          <w:numId w:val="15"/>
        </w:numPr>
        <w:spacing w:after="120"/>
        <w:ind w:left="714" w:hanging="357"/>
        <w:contextualSpacing w:val="0"/>
        <w:rPr>
          <w:rFonts w:eastAsia="Arial" w:cs="Arial"/>
        </w:rPr>
      </w:pPr>
      <w:r w:rsidRPr="00E95045">
        <w:rPr>
          <w:rFonts w:eastAsia="Arial" w:cs="Arial"/>
        </w:rPr>
        <w:t>nie powinny obejmować leczenia, poza wyjątkami wskazanymi w UP.</w:t>
      </w:r>
    </w:p>
    <w:p w14:paraId="0A188B4D" w14:textId="30F40941" w:rsidR="00490D9D" w:rsidRPr="00E95045" w:rsidRDefault="00490D9D" w:rsidP="00443D2D">
      <w:pPr>
        <w:pStyle w:val="Akapitzlist"/>
        <w:numPr>
          <w:ilvl w:val="0"/>
          <w:numId w:val="10"/>
        </w:numPr>
        <w:tabs>
          <w:tab w:val="clear" w:pos="363"/>
          <w:tab w:val="num" w:pos="426"/>
        </w:tabs>
        <w:spacing w:after="120"/>
        <w:ind w:left="357" w:hanging="357"/>
        <w:contextualSpacing w:val="0"/>
        <w:rPr>
          <w:rFonts w:cs="Arial"/>
        </w:rPr>
      </w:pPr>
      <w:r w:rsidRPr="00E95045">
        <w:rPr>
          <w:rFonts w:cs="Arial"/>
        </w:rPr>
        <w:t>Planując interwencję w zakresie profilaktyki chorób będących istotnym problemem zdrowotnym regionu</w:t>
      </w:r>
      <w:r w:rsidR="00291197">
        <w:rPr>
          <w:rFonts w:cs="Arial"/>
        </w:rPr>
        <w:t>,</w:t>
      </w:r>
      <w:r w:rsidR="00291197" w:rsidRPr="00291197">
        <w:rPr>
          <w:rFonts w:cs="Arial"/>
        </w:rPr>
        <w:t xml:space="preserve"> </w:t>
      </w:r>
      <w:r w:rsidR="00291197">
        <w:rPr>
          <w:rFonts w:cs="Arial"/>
        </w:rPr>
        <w:t>o którym mowa w pkt 3</w:t>
      </w:r>
      <w:r w:rsidRPr="00E95045">
        <w:rPr>
          <w:rFonts w:cs="Arial"/>
        </w:rPr>
        <w:t xml:space="preserve">, IZ </w:t>
      </w:r>
      <w:r w:rsidR="009F60E8">
        <w:rPr>
          <w:rFonts w:cs="Arial"/>
        </w:rPr>
        <w:t>RP</w:t>
      </w:r>
      <w:r w:rsidR="009F60E8" w:rsidRPr="00E95045">
        <w:rPr>
          <w:rFonts w:cs="Arial"/>
        </w:rPr>
        <w:t xml:space="preserve"> </w:t>
      </w:r>
      <w:r w:rsidRPr="00E95045">
        <w:rPr>
          <w:rFonts w:cs="Arial"/>
        </w:rPr>
        <w:t xml:space="preserve">powinna rozważyć integrację działań z inwestycjami EFRR (np. wyposażenie dla jednostek </w:t>
      </w:r>
      <w:r w:rsidR="00EC644B" w:rsidRPr="00E95045">
        <w:rPr>
          <w:rFonts w:cs="Arial"/>
        </w:rPr>
        <w:t>POZ</w:t>
      </w:r>
      <w:r w:rsidRPr="00E95045">
        <w:rPr>
          <w:rFonts w:cs="Arial"/>
        </w:rPr>
        <w:t xml:space="preserve"> i </w:t>
      </w:r>
      <w:r w:rsidR="00EC644B" w:rsidRPr="00E95045">
        <w:rPr>
          <w:rFonts w:cs="Arial"/>
        </w:rPr>
        <w:t>AOS</w:t>
      </w:r>
      <w:r w:rsidRPr="00E95045">
        <w:rPr>
          <w:rFonts w:cs="Arial"/>
        </w:rPr>
        <w:t>).</w:t>
      </w:r>
    </w:p>
    <w:p w14:paraId="6AA4D15A" w14:textId="77777777" w:rsidR="00490D9D" w:rsidRPr="00E95045" w:rsidRDefault="00490D9D" w:rsidP="00443D2D">
      <w:pPr>
        <w:numPr>
          <w:ilvl w:val="0"/>
          <w:numId w:val="10"/>
        </w:numPr>
        <w:tabs>
          <w:tab w:val="clear" w:pos="363"/>
          <w:tab w:val="num" w:pos="426"/>
        </w:tabs>
        <w:spacing w:after="120"/>
        <w:ind w:left="357" w:hanging="357"/>
        <w:rPr>
          <w:rFonts w:cs="Arial"/>
        </w:rPr>
      </w:pPr>
      <w:r w:rsidRPr="00E95045">
        <w:rPr>
          <w:rFonts w:cs="Arial"/>
        </w:rPr>
        <w:lastRenderedPageBreak/>
        <w:t>RPZ ukierunkowane na eliminowanie zdrowotnych czynników ryzyka w miejscu pracy mają charakter medyczny i uniwersalny, czyli pozwalają wdrożyć przewidziane w nich rozwiązania w miejscach pracy narażonych na podobne zdrowotne czynniki ryzyka.</w:t>
      </w:r>
    </w:p>
    <w:p w14:paraId="5000555E" w14:textId="77777777" w:rsidR="00490D9D" w:rsidRPr="00E95045" w:rsidRDefault="00490D9D" w:rsidP="00726008">
      <w:pPr>
        <w:numPr>
          <w:ilvl w:val="0"/>
          <w:numId w:val="10"/>
        </w:numPr>
        <w:tabs>
          <w:tab w:val="clear" w:pos="363"/>
          <w:tab w:val="num" w:pos="0"/>
        </w:tabs>
        <w:spacing w:after="120"/>
        <w:ind w:left="357" w:hanging="357"/>
        <w:rPr>
          <w:rFonts w:cs="Arial"/>
        </w:rPr>
      </w:pPr>
      <w:r w:rsidRPr="00E95045">
        <w:rPr>
          <w:rFonts w:cs="Arial"/>
        </w:rPr>
        <w:t xml:space="preserve">Celem RPZ </w:t>
      </w:r>
      <w:r w:rsidRPr="00E95045">
        <w:rPr>
          <w:rFonts w:cs="Arial"/>
          <w:bCs/>
        </w:rPr>
        <w:t>ukierunkowanych na eliminowanie zdrowotnych czynników ryzyka w miejscu pracy jest wzmocnienie potencjału zdrowia osób pracujących poprzez wdrożenie programów naprawczych przyczyniających się do minimalizacji w miejscu pracy tych czynników, które są identyfikowane jako negatywnie wpływające na zdrowie osób pracujących.</w:t>
      </w:r>
    </w:p>
    <w:p w14:paraId="37D7D1AA" w14:textId="4D3416D5" w:rsidR="00490D9D" w:rsidRPr="00E95045" w:rsidRDefault="00490D9D" w:rsidP="00726008">
      <w:pPr>
        <w:numPr>
          <w:ilvl w:val="0"/>
          <w:numId w:val="10"/>
        </w:numPr>
        <w:tabs>
          <w:tab w:val="clear" w:pos="363"/>
          <w:tab w:val="num" w:pos="0"/>
        </w:tabs>
        <w:spacing w:after="120"/>
        <w:ind w:left="357" w:hanging="357"/>
        <w:rPr>
          <w:rFonts w:cs="Arial"/>
        </w:rPr>
      </w:pPr>
      <w:r w:rsidRPr="00E95045">
        <w:rPr>
          <w:rFonts w:cs="Arial"/>
        </w:rPr>
        <w:t xml:space="preserve">Działania ukierunkowane na eliminowanie zdrowotnych czynników ryzyka w miejscu pracy dostosowane do potrzeb konkretnego pracodawcy i jego pracowników mogą być realizowane poza formułą RPZ i nie podlegają wymogom określonym dla RPZ w </w:t>
      </w:r>
      <w:r w:rsidR="00AB3BD2" w:rsidRPr="00E95045">
        <w:rPr>
          <w:rFonts w:cs="Arial"/>
        </w:rPr>
        <w:t>w</w:t>
      </w:r>
      <w:r w:rsidRPr="00E95045">
        <w:rPr>
          <w:rFonts w:cs="Arial"/>
        </w:rPr>
        <w:t>ytycznych. Mogą one w szczególności obejmować działania służące przekwalifikowaniu osób narażonych na zdrowotne czynniki ryzyka w miejscu pracy, czyli nabycie kompetencji, umiejętności lub kwalifikacji, umożliwiających kontynuowanie pracy na zmodernizowanym stanowisku lub rozpoczęcie pracy na innym stanowisku, które nie stanowi obciążenia dla zdrowia danego pracownika.</w:t>
      </w:r>
    </w:p>
    <w:p w14:paraId="6D932A6A" w14:textId="376EAB18" w:rsidR="00490D9D" w:rsidRPr="00E95045" w:rsidRDefault="00490D9D" w:rsidP="00726008">
      <w:pPr>
        <w:numPr>
          <w:ilvl w:val="0"/>
          <w:numId w:val="10"/>
        </w:numPr>
        <w:tabs>
          <w:tab w:val="clear" w:pos="363"/>
          <w:tab w:val="num" w:pos="0"/>
        </w:tabs>
        <w:spacing w:after="120"/>
        <w:ind w:left="357" w:hanging="357"/>
        <w:rPr>
          <w:rFonts w:cs="Arial"/>
        </w:rPr>
      </w:pPr>
      <w:r w:rsidRPr="00E95045">
        <w:rPr>
          <w:rFonts w:cs="Arial"/>
        </w:rPr>
        <w:t>RPZ z zakresu rehabilitacji medycznej ułatwiającej powrót do pracy są kierowane do osób zatrudnionych narażonych na opuszczenie rynku pracy z powodu czynników zdrowotnych lub do osób bezrobotnych</w:t>
      </w:r>
      <w:r w:rsidR="00F33296" w:rsidRPr="00E95045">
        <w:rPr>
          <w:rFonts w:cs="Arial"/>
        </w:rPr>
        <w:t xml:space="preserve"> zarejestrowanych</w:t>
      </w:r>
      <w:r w:rsidRPr="00E95045">
        <w:rPr>
          <w:rFonts w:cs="Arial"/>
        </w:rPr>
        <w:t>, potrzebujących świadczeń rehabilitacyjnych w celu podjęcia lub powrotu do zatrudnienia.</w:t>
      </w:r>
    </w:p>
    <w:p w14:paraId="037227EB" w14:textId="375B04CE" w:rsidR="00490D9D" w:rsidRPr="00E95045" w:rsidRDefault="00490D9D" w:rsidP="00726008">
      <w:pPr>
        <w:numPr>
          <w:ilvl w:val="0"/>
          <w:numId w:val="10"/>
        </w:numPr>
        <w:tabs>
          <w:tab w:val="clear" w:pos="363"/>
          <w:tab w:val="num" w:pos="0"/>
        </w:tabs>
        <w:spacing w:after="120"/>
        <w:ind w:left="357" w:hanging="357"/>
        <w:rPr>
          <w:rFonts w:cs="Arial"/>
        </w:rPr>
      </w:pPr>
      <w:r w:rsidRPr="00E95045">
        <w:rPr>
          <w:rFonts w:cs="Arial"/>
        </w:rPr>
        <w:t xml:space="preserve">IZ </w:t>
      </w:r>
      <w:r w:rsidR="009F60E8">
        <w:rPr>
          <w:rFonts w:cs="Arial"/>
        </w:rPr>
        <w:t>RP</w:t>
      </w:r>
      <w:r w:rsidR="009F60E8" w:rsidRPr="00E95045">
        <w:rPr>
          <w:rFonts w:cs="Arial"/>
        </w:rPr>
        <w:t xml:space="preserve"> </w:t>
      </w:r>
      <w:r w:rsidRPr="00E95045">
        <w:rPr>
          <w:rFonts w:cs="Arial"/>
        </w:rPr>
        <w:t xml:space="preserve">zapewnia, że osoby bezrobotne obejmowane RPZ z zakresu rehabilitacji medycznej ułatwiającej powrót do pracy są kierowane do projektów z zakresu aktywizacji zawodowej realizowanych w ramach </w:t>
      </w:r>
      <w:r w:rsidR="009F60E8">
        <w:rPr>
          <w:rFonts w:cs="Arial"/>
        </w:rPr>
        <w:t>RP</w:t>
      </w:r>
      <w:r w:rsidR="00DD30BB" w:rsidRPr="00E95045">
        <w:rPr>
          <w:rFonts w:cs="Arial"/>
        </w:rPr>
        <w:t>, chyba że uzyskują już wsparcie właściwej instytucji rynku pracy</w:t>
      </w:r>
      <w:r w:rsidRPr="00E95045">
        <w:rPr>
          <w:rFonts w:cs="Arial"/>
        </w:rPr>
        <w:t>.</w:t>
      </w:r>
    </w:p>
    <w:p w14:paraId="0E11BC7E" w14:textId="359AA90D" w:rsidR="009F3D01" w:rsidRPr="00E95045" w:rsidRDefault="009F3D01" w:rsidP="00726008">
      <w:pPr>
        <w:numPr>
          <w:ilvl w:val="0"/>
          <w:numId w:val="10"/>
        </w:numPr>
        <w:tabs>
          <w:tab w:val="clear" w:pos="363"/>
          <w:tab w:val="num" w:pos="0"/>
        </w:tabs>
        <w:spacing w:after="120"/>
        <w:ind w:left="357" w:hanging="357"/>
        <w:rPr>
          <w:rFonts w:cs="Arial"/>
        </w:rPr>
      </w:pPr>
      <w:r w:rsidRPr="00E95045">
        <w:rPr>
          <w:rFonts w:cs="Arial"/>
        </w:rPr>
        <w:t xml:space="preserve">Działania z zakresu rehabilitacji medycznej ułatwiającej powrót do pracy mogą być realizowane także poza formułą RPZ, jako element szerszej ścieżki umożliwiającej </w:t>
      </w:r>
      <w:r w:rsidR="00D14CAC">
        <w:rPr>
          <w:rFonts w:cs="Arial"/>
        </w:rPr>
        <w:t>danej osobie</w:t>
      </w:r>
      <w:r w:rsidRPr="00E95045">
        <w:rPr>
          <w:rFonts w:cs="Arial"/>
        </w:rPr>
        <w:t xml:space="preserve"> utrzymanie lub powrót do zatrudnienia. Wówczas, nie podlegają wymogom określonym dla RPZ w </w:t>
      </w:r>
      <w:r w:rsidR="00661C1E" w:rsidRPr="00E95045">
        <w:rPr>
          <w:rFonts w:cs="Arial"/>
        </w:rPr>
        <w:t>w</w:t>
      </w:r>
      <w:r w:rsidRPr="00E95045">
        <w:rPr>
          <w:rFonts w:cs="Arial"/>
        </w:rPr>
        <w:t>ytycznych.</w:t>
      </w:r>
    </w:p>
    <w:p w14:paraId="5978E392" w14:textId="172F072E" w:rsidR="009F3D01" w:rsidRPr="00E95045" w:rsidRDefault="009F3D01" w:rsidP="00726008">
      <w:pPr>
        <w:numPr>
          <w:ilvl w:val="0"/>
          <w:numId w:val="10"/>
        </w:numPr>
        <w:tabs>
          <w:tab w:val="clear" w:pos="363"/>
          <w:tab w:val="num" w:pos="0"/>
        </w:tabs>
        <w:spacing w:after="120"/>
        <w:ind w:left="357" w:hanging="357"/>
        <w:rPr>
          <w:rFonts w:cs="Arial"/>
        </w:rPr>
      </w:pPr>
      <w:r w:rsidRPr="00E95045">
        <w:rPr>
          <w:rFonts w:cs="Arial"/>
        </w:rPr>
        <w:lastRenderedPageBreak/>
        <w:t xml:space="preserve">IZ </w:t>
      </w:r>
      <w:r w:rsidR="009F60E8">
        <w:rPr>
          <w:rFonts w:cs="Arial"/>
        </w:rPr>
        <w:t>RP</w:t>
      </w:r>
      <w:r w:rsidR="009F60E8" w:rsidRPr="00E95045">
        <w:rPr>
          <w:rFonts w:cs="Arial"/>
        </w:rPr>
        <w:t xml:space="preserve"> </w:t>
      </w:r>
      <w:r w:rsidRPr="00E95045">
        <w:rPr>
          <w:rFonts w:cs="Arial"/>
        </w:rPr>
        <w:t>zapewni, że świadczenia rehabilitacyjne udzielane w ramach projektów finansowanych ze środków EFS+ są realizowane zgodnie z przepisami wydanymi na podstawie art. 146 ust. 1 pkt 1 ustawy z dnia 27 sierpnia 2004 r. o świadczeniach opieki zdrowotnej finansowanych ze środków publicznych.</w:t>
      </w:r>
    </w:p>
    <w:p w14:paraId="6CDDE1E6" w14:textId="4572B855" w:rsidR="00777805" w:rsidRPr="00E95045" w:rsidRDefault="00777805" w:rsidP="00726008">
      <w:pPr>
        <w:numPr>
          <w:ilvl w:val="0"/>
          <w:numId w:val="10"/>
        </w:numPr>
        <w:tabs>
          <w:tab w:val="clear" w:pos="363"/>
          <w:tab w:val="num" w:pos="0"/>
        </w:tabs>
        <w:spacing w:after="120"/>
        <w:ind w:left="357" w:hanging="357"/>
        <w:rPr>
          <w:rFonts w:cs="Arial"/>
        </w:rPr>
      </w:pPr>
      <w:r w:rsidRPr="00E95045">
        <w:rPr>
          <w:rFonts w:cs="Arial"/>
        </w:rPr>
        <w:t>RPZ, które przewidują usługi zdrowotne wymienione w katalogu świadczeń gwarantowanych jako podstawowe i jednocześnie niezbędne dla realizacji tego programu, mogą być uznane za wykraczające poza zakres świadczeń gwarantowanych i niezastępujące świadczeń opieki zdrowotnej finansowanych ze środków publicznych. Warunkiem jest, by obejmowały także usługi zdrowotne ponadstandardowe, stanowiące wartość dodaną do funkcjonującego systemu opieki zdrowotnej, opracowane w logiczną całość oraz skierowane do zdefiniowanej grupy docelowej.</w:t>
      </w:r>
      <w:r w:rsidR="00BF427B" w:rsidRPr="00E95045">
        <w:rPr>
          <w:rFonts w:cs="Arial"/>
        </w:rPr>
        <w:t xml:space="preserve"> </w:t>
      </w:r>
      <w:r w:rsidRPr="00E95045">
        <w:rPr>
          <w:rFonts w:cs="Arial"/>
        </w:rPr>
        <w:t>Taki program musi wnosić wartość dodaną np. poprzez wprowadzanie nowych rozwiązań systemowych zwiększających skuteczność usług zdrowotnych i powinien gwarantować funkcjonowanie wypracowanych rezultatów (przynajmniej w zakresie rozwiązań funkcjonalnych, czyli np. koordynacji procesu badań i leczenia) po zakończeniu ich finansowania ze środków EFS+.</w:t>
      </w:r>
    </w:p>
    <w:p w14:paraId="17302939" w14:textId="0A9C7807" w:rsidR="00777805" w:rsidRPr="00E95045" w:rsidRDefault="00777805" w:rsidP="00726008">
      <w:pPr>
        <w:numPr>
          <w:ilvl w:val="0"/>
          <w:numId w:val="10"/>
        </w:numPr>
        <w:tabs>
          <w:tab w:val="clear" w:pos="363"/>
          <w:tab w:val="num" w:pos="0"/>
        </w:tabs>
        <w:spacing w:after="120"/>
        <w:ind w:left="357" w:hanging="357"/>
        <w:rPr>
          <w:rFonts w:cs="Arial"/>
        </w:rPr>
      </w:pPr>
      <w:r w:rsidRPr="00E95045">
        <w:rPr>
          <w:rFonts w:cs="Arial"/>
        </w:rPr>
        <w:t xml:space="preserve">IZ </w:t>
      </w:r>
      <w:r w:rsidR="009F60E8">
        <w:rPr>
          <w:rFonts w:cs="Arial"/>
        </w:rPr>
        <w:t>RP</w:t>
      </w:r>
      <w:r w:rsidR="009F60E8" w:rsidRPr="00E95045">
        <w:rPr>
          <w:rFonts w:cs="Arial"/>
        </w:rPr>
        <w:t xml:space="preserve"> </w:t>
      </w:r>
      <w:r w:rsidRPr="00E95045">
        <w:rPr>
          <w:rFonts w:cs="Arial"/>
        </w:rPr>
        <w:t xml:space="preserve">zapewnia, że RPZ, przed rozpoczęciem realizacji, uzyska pozytywną lub warunkową opinię </w:t>
      </w:r>
      <w:proofErr w:type="spellStart"/>
      <w:r w:rsidRPr="00E95045">
        <w:rPr>
          <w:rFonts w:cs="Arial"/>
        </w:rPr>
        <w:t>AOTMiT</w:t>
      </w:r>
      <w:proofErr w:type="spellEnd"/>
      <w:r w:rsidRPr="00E95045">
        <w:rPr>
          <w:rFonts w:cs="Arial"/>
        </w:rPr>
        <w:t xml:space="preserve"> i będzie zgodny z zakresem określonym w</w:t>
      </w:r>
      <w:r w:rsidR="00836F3D">
        <w:rPr>
          <w:rFonts w:cs="Arial"/>
        </w:rPr>
        <w:t xml:space="preserve"> r</w:t>
      </w:r>
      <w:r w:rsidR="00836F3D" w:rsidRPr="00836F3D">
        <w:rPr>
          <w:rFonts w:cs="Arial"/>
        </w:rPr>
        <w:t>ozporządzeni</w:t>
      </w:r>
      <w:r w:rsidR="00836F3D">
        <w:rPr>
          <w:rFonts w:cs="Arial"/>
        </w:rPr>
        <w:t>u</w:t>
      </w:r>
      <w:r w:rsidR="00836F3D" w:rsidRPr="00836F3D">
        <w:rPr>
          <w:rFonts w:cs="Arial"/>
        </w:rPr>
        <w:t xml:space="preserve"> </w:t>
      </w:r>
      <w:r w:rsidR="00836F3D">
        <w:t>Ministra Zdrowia z dnia 22 grudnia 2017 r. w sprawie wzoru programu polityki zdrowotnej, wzoru raportu końcowego z realizacji programu polityki zdrowotnej oraz sposobu sporządzenia projektu programu polityki zdrowotnej i raportu końcowego z realizacji programu polityki zdrowotnej (Dz.</w:t>
      </w:r>
      <w:r w:rsidR="00726008">
        <w:t xml:space="preserve"> </w:t>
      </w:r>
      <w:r w:rsidR="00836F3D">
        <w:t>U.</w:t>
      </w:r>
      <w:r w:rsidR="00726008">
        <w:t xml:space="preserve"> </w:t>
      </w:r>
      <w:r w:rsidR="00836F3D">
        <w:t>poz. 2476)</w:t>
      </w:r>
      <w:r w:rsidRPr="00E95045">
        <w:rPr>
          <w:rFonts w:cs="Arial"/>
        </w:rPr>
        <w:t>.</w:t>
      </w:r>
    </w:p>
    <w:p w14:paraId="2DAA1C24" w14:textId="77777777" w:rsidR="00777805" w:rsidRPr="00E95045" w:rsidRDefault="00777805" w:rsidP="00726008">
      <w:pPr>
        <w:numPr>
          <w:ilvl w:val="0"/>
          <w:numId w:val="10"/>
        </w:numPr>
        <w:tabs>
          <w:tab w:val="clear" w:pos="363"/>
          <w:tab w:val="num" w:pos="0"/>
        </w:tabs>
        <w:spacing w:after="120"/>
        <w:ind w:left="357" w:hanging="357"/>
        <w:rPr>
          <w:rFonts w:cs="Arial"/>
        </w:rPr>
      </w:pPr>
      <w:r w:rsidRPr="00E95045">
        <w:rPr>
          <w:rFonts w:cs="Arial"/>
        </w:rPr>
        <w:t xml:space="preserve">Do realizacji mogą zostać zakwalifikowane jedynie te RPZ, które uzyskały pozytywną opinię </w:t>
      </w:r>
      <w:proofErr w:type="spellStart"/>
      <w:r w:rsidRPr="00E95045">
        <w:rPr>
          <w:rFonts w:cs="Arial"/>
        </w:rPr>
        <w:t>AOTMiT</w:t>
      </w:r>
      <w:proofErr w:type="spellEnd"/>
      <w:r w:rsidRPr="00E95045">
        <w:rPr>
          <w:rFonts w:cs="Arial"/>
        </w:rPr>
        <w:t xml:space="preserve"> lub spełniły wszystkie warunki wskazane w warunkowej opinii </w:t>
      </w:r>
      <w:proofErr w:type="spellStart"/>
      <w:r w:rsidRPr="00E95045">
        <w:rPr>
          <w:rFonts w:cs="Arial"/>
        </w:rPr>
        <w:t>AOTMiT</w:t>
      </w:r>
      <w:proofErr w:type="spellEnd"/>
      <w:r w:rsidRPr="00E95045">
        <w:rPr>
          <w:rFonts w:cs="Arial"/>
        </w:rPr>
        <w:t xml:space="preserve">. W przypadku uzyskania przez RPZ negatywnej opinii </w:t>
      </w:r>
      <w:proofErr w:type="spellStart"/>
      <w:r w:rsidRPr="00E95045">
        <w:rPr>
          <w:rFonts w:cs="Arial"/>
        </w:rPr>
        <w:t>AOTMiT</w:t>
      </w:r>
      <w:proofErr w:type="spellEnd"/>
      <w:r w:rsidRPr="00E95045">
        <w:rPr>
          <w:rFonts w:cs="Arial"/>
        </w:rPr>
        <w:t xml:space="preserve">, RPZ może być poprawiony z wykorzystaniem uwag zgłoszonych przez </w:t>
      </w:r>
      <w:proofErr w:type="spellStart"/>
      <w:r w:rsidRPr="00E95045">
        <w:rPr>
          <w:rFonts w:cs="Arial"/>
        </w:rPr>
        <w:t>AOTMiT</w:t>
      </w:r>
      <w:proofErr w:type="spellEnd"/>
      <w:r w:rsidRPr="00E95045">
        <w:rPr>
          <w:rFonts w:cs="Arial"/>
        </w:rPr>
        <w:t xml:space="preserve"> oraz ponownie złożony do zaopiniowania przez </w:t>
      </w:r>
      <w:proofErr w:type="spellStart"/>
      <w:r w:rsidRPr="00E95045">
        <w:rPr>
          <w:rFonts w:cs="Arial"/>
        </w:rPr>
        <w:t>AOTMiT</w:t>
      </w:r>
      <w:proofErr w:type="spellEnd"/>
      <w:r w:rsidRPr="00E95045">
        <w:rPr>
          <w:rFonts w:cs="Arial"/>
        </w:rPr>
        <w:t>.</w:t>
      </w:r>
    </w:p>
    <w:p w14:paraId="19E85CD7" w14:textId="4829EFDB" w:rsidR="004D72C1" w:rsidRPr="00E95045" w:rsidRDefault="004D72C1" w:rsidP="000308EB">
      <w:pPr>
        <w:numPr>
          <w:ilvl w:val="0"/>
          <w:numId w:val="10"/>
        </w:numPr>
        <w:tabs>
          <w:tab w:val="clear" w:pos="363"/>
          <w:tab w:val="num" w:pos="142"/>
        </w:tabs>
        <w:spacing w:after="240"/>
        <w:ind w:left="357" w:hanging="357"/>
        <w:rPr>
          <w:rFonts w:cs="Arial"/>
        </w:rPr>
      </w:pPr>
      <w:r w:rsidRPr="00E95045">
        <w:rPr>
          <w:rFonts w:cs="Arial"/>
        </w:rPr>
        <w:t xml:space="preserve">IZ </w:t>
      </w:r>
      <w:r w:rsidR="009F60E8">
        <w:rPr>
          <w:rFonts w:cs="Arial"/>
        </w:rPr>
        <w:t>RP</w:t>
      </w:r>
      <w:r w:rsidR="009F60E8" w:rsidRPr="00E95045">
        <w:rPr>
          <w:rFonts w:cs="Arial"/>
        </w:rPr>
        <w:t xml:space="preserve"> </w:t>
      </w:r>
      <w:r w:rsidRPr="00E95045">
        <w:rPr>
          <w:rFonts w:cs="Arial"/>
        </w:rPr>
        <w:t>ma także możliwość realizacji RPZ bez konieczności pozyskiwania</w:t>
      </w:r>
      <w:r w:rsidR="00726008">
        <w:rPr>
          <w:rFonts w:cs="Arial"/>
        </w:rPr>
        <w:t xml:space="preserve"> </w:t>
      </w:r>
      <w:r w:rsidRPr="00E95045">
        <w:rPr>
          <w:rFonts w:cs="Arial"/>
        </w:rPr>
        <w:t xml:space="preserve">opinii </w:t>
      </w:r>
      <w:proofErr w:type="spellStart"/>
      <w:r w:rsidRPr="00E95045">
        <w:rPr>
          <w:rFonts w:cs="Arial"/>
        </w:rPr>
        <w:t>AOTMiT</w:t>
      </w:r>
      <w:proofErr w:type="spellEnd"/>
      <w:r w:rsidRPr="00E95045">
        <w:rPr>
          <w:rFonts w:cs="Arial"/>
        </w:rPr>
        <w:t xml:space="preserve">, w oparciu o rekomendacje wynikające z repozytorium, o którym mowa w art. 48aa ust. 9 ustawy z dnia 27 sierpnia 2004 r. o świadczeniach opieki </w:t>
      </w:r>
      <w:r w:rsidRPr="00E95045">
        <w:rPr>
          <w:rFonts w:cs="Arial"/>
        </w:rPr>
        <w:lastRenderedPageBreak/>
        <w:t>zdrowotnej finansowanych ze środków publicznych. W takim przypadku, RPZ wymaga jedynie uzgodnienia na forum Komitetu Sterującego.</w:t>
      </w:r>
    </w:p>
    <w:p w14:paraId="1D1A299A" w14:textId="75FCC0B2" w:rsidR="00380ECA" w:rsidRPr="00E95045" w:rsidRDefault="00380ECA" w:rsidP="00112D6B">
      <w:pPr>
        <w:pStyle w:val="Nagwek2"/>
        <w:rPr>
          <w:i/>
          <w:iCs/>
        </w:rPr>
      </w:pPr>
      <w:bookmarkStart w:id="70" w:name="_Toc117861323"/>
      <w:r w:rsidRPr="00E95045">
        <w:t xml:space="preserve">Podrozdział </w:t>
      </w:r>
      <w:r w:rsidR="00807D8B" w:rsidRPr="00E95045">
        <w:t>7</w:t>
      </w:r>
      <w:r w:rsidRPr="00E95045">
        <w:t xml:space="preserve">.3. Działania w zakresie </w:t>
      </w:r>
      <w:proofErr w:type="spellStart"/>
      <w:r w:rsidRPr="00E95045">
        <w:t>deinstytucjonalizacji</w:t>
      </w:r>
      <w:proofErr w:type="spellEnd"/>
      <w:r w:rsidRPr="00E95045">
        <w:t xml:space="preserve"> usług zdrowotnych</w:t>
      </w:r>
      <w:bookmarkEnd w:id="70"/>
    </w:p>
    <w:p w14:paraId="0FBAAFF2" w14:textId="61EF7005" w:rsidR="00380ECA" w:rsidRPr="00E95045" w:rsidRDefault="00380ECA" w:rsidP="00DB4F38">
      <w:pPr>
        <w:pStyle w:val="Akapitzlist"/>
        <w:numPr>
          <w:ilvl w:val="0"/>
          <w:numId w:val="63"/>
        </w:numPr>
        <w:spacing w:after="120"/>
        <w:ind w:left="357" w:hanging="357"/>
        <w:contextualSpacing w:val="0"/>
        <w:rPr>
          <w:rFonts w:cs="Arial"/>
          <w:b/>
          <w:bCs/>
        </w:rPr>
      </w:pPr>
      <w:r w:rsidRPr="00E95045">
        <w:rPr>
          <w:rFonts w:cs="Arial"/>
        </w:rPr>
        <w:t xml:space="preserve">Działania w zakresie </w:t>
      </w:r>
      <w:proofErr w:type="spellStart"/>
      <w:r w:rsidRPr="00E95045">
        <w:rPr>
          <w:rFonts w:cs="Arial"/>
        </w:rPr>
        <w:t>deinstytucjonalizacji</w:t>
      </w:r>
      <w:proofErr w:type="spellEnd"/>
      <w:r w:rsidRPr="00E95045">
        <w:rPr>
          <w:rFonts w:cs="Arial"/>
        </w:rPr>
        <w:t xml:space="preserve"> usług zdrowotnych w </w:t>
      </w:r>
      <w:r w:rsidR="009F60E8">
        <w:rPr>
          <w:rFonts w:cs="Arial"/>
        </w:rPr>
        <w:t>RP</w:t>
      </w:r>
      <w:r w:rsidR="009F60E8" w:rsidRPr="00E95045">
        <w:rPr>
          <w:rFonts w:cs="Arial"/>
        </w:rPr>
        <w:t xml:space="preserve"> </w:t>
      </w:r>
      <w:r w:rsidRPr="00E95045">
        <w:rPr>
          <w:rFonts w:cs="Arial"/>
        </w:rPr>
        <w:t>skupiają się na rozwoju usług świadczonych</w:t>
      </w:r>
      <w:r w:rsidR="004548D1" w:rsidRPr="00E95045">
        <w:rPr>
          <w:rFonts w:cs="Arial"/>
        </w:rPr>
        <w:t xml:space="preserve"> w społeczności lokalnej</w:t>
      </w:r>
      <w:r w:rsidRPr="00E95045">
        <w:rPr>
          <w:rFonts w:cs="Arial"/>
        </w:rPr>
        <w:t xml:space="preserve">, w szczególności na </w:t>
      </w:r>
      <w:r w:rsidR="00B55ABF">
        <w:rPr>
          <w:rFonts w:cs="Arial"/>
        </w:rPr>
        <w:t>wsparciu</w:t>
      </w:r>
      <w:r w:rsidRPr="00E95045">
        <w:rPr>
          <w:rFonts w:cs="Arial"/>
        </w:rPr>
        <w:t xml:space="preserve">: </w:t>
      </w:r>
    </w:p>
    <w:p w14:paraId="07FC96D5" w14:textId="39A95738" w:rsidR="00380ECA" w:rsidRPr="00E95045" w:rsidRDefault="00380ECA" w:rsidP="00DB4F38">
      <w:pPr>
        <w:pStyle w:val="Akapitzlist"/>
        <w:numPr>
          <w:ilvl w:val="0"/>
          <w:numId w:val="93"/>
        </w:numPr>
        <w:autoSpaceDE w:val="0"/>
        <w:autoSpaceDN w:val="0"/>
        <w:adjustRightInd w:val="0"/>
        <w:spacing w:after="120"/>
        <w:ind w:left="714" w:hanging="357"/>
        <w:contextualSpacing w:val="0"/>
        <w:rPr>
          <w:rFonts w:cs="Arial"/>
        </w:rPr>
      </w:pPr>
      <w:r w:rsidRPr="00E95045">
        <w:rPr>
          <w:rFonts w:cs="Arial"/>
        </w:rPr>
        <w:t xml:space="preserve">działalności lub tworzenia nowych miejsc opieki medycznej </w:t>
      </w:r>
      <w:r w:rsidR="00150C85" w:rsidRPr="00E95045">
        <w:rPr>
          <w:rFonts w:cs="Arial"/>
        </w:rPr>
        <w:br/>
      </w:r>
      <w:r w:rsidRPr="00E95045">
        <w:rPr>
          <w:rFonts w:cs="Arial"/>
        </w:rPr>
        <w:t xml:space="preserve">w formach </w:t>
      </w:r>
      <w:proofErr w:type="spellStart"/>
      <w:r w:rsidRPr="00E95045">
        <w:rPr>
          <w:rFonts w:cs="Arial"/>
        </w:rPr>
        <w:t>zdeinstytucjonalizowanych</w:t>
      </w:r>
      <w:proofErr w:type="spellEnd"/>
      <w:r w:rsidRPr="00E95045">
        <w:rPr>
          <w:rFonts w:cs="Arial"/>
        </w:rPr>
        <w:t xml:space="preserve"> (w szczególności zgodnie ze standardami opracowanymi i przyjętymi przez MZ);</w:t>
      </w:r>
    </w:p>
    <w:p w14:paraId="00331A89" w14:textId="3083CC4C" w:rsidR="00380ECA" w:rsidRPr="00E95045" w:rsidRDefault="00380ECA" w:rsidP="00DB4F38">
      <w:pPr>
        <w:pStyle w:val="Akapitzlist"/>
        <w:numPr>
          <w:ilvl w:val="0"/>
          <w:numId w:val="93"/>
        </w:numPr>
        <w:autoSpaceDE w:val="0"/>
        <w:autoSpaceDN w:val="0"/>
        <w:adjustRightInd w:val="0"/>
        <w:spacing w:after="120"/>
        <w:ind w:left="714" w:hanging="357"/>
        <w:contextualSpacing w:val="0"/>
        <w:rPr>
          <w:rFonts w:cs="Arial"/>
        </w:rPr>
      </w:pPr>
      <w:r w:rsidRPr="00E95045">
        <w:rPr>
          <w:rFonts w:cs="Arial"/>
        </w:rPr>
        <w:t xml:space="preserve">działalności lub tworzenia nowych pozainstytucjonalnych </w:t>
      </w:r>
      <w:r w:rsidR="00F46C61">
        <w:rPr>
          <w:rFonts w:cs="Arial"/>
        </w:rPr>
        <w:t>miejsc</w:t>
      </w:r>
      <w:r w:rsidRPr="00E95045">
        <w:rPr>
          <w:rFonts w:cs="Arial"/>
        </w:rPr>
        <w:t xml:space="preserve"> opieki nad osobami potrzebującymi wsparcia w codziennym funkcjonowaniu, w tym osobami starszymi;</w:t>
      </w:r>
    </w:p>
    <w:p w14:paraId="438DB33D" w14:textId="4B4147FD" w:rsidR="00380ECA" w:rsidRPr="00E95045" w:rsidRDefault="00380ECA" w:rsidP="00DB4F38">
      <w:pPr>
        <w:pStyle w:val="Akapitzlist"/>
        <w:numPr>
          <w:ilvl w:val="0"/>
          <w:numId w:val="93"/>
        </w:numPr>
        <w:autoSpaceDE w:val="0"/>
        <w:autoSpaceDN w:val="0"/>
        <w:adjustRightInd w:val="0"/>
        <w:spacing w:after="120"/>
        <w:ind w:left="714" w:hanging="357"/>
        <w:contextualSpacing w:val="0"/>
        <w:rPr>
          <w:rFonts w:cs="Arial"/>
        </w:rPr>
      </w:pPr>
      <w:r w:rsidRPr="00E95045">
        <w:rPr>
          <w:rFonts w:cs="Arial"/>
        </w:rPr>
        <w:t>w zakresie opieki długoterminowej udzielanej w warunkach domowych</w:t>
      </w:r>
      <w:r w:rsidR="00613B4F" w:rsidRPr="00E95045">
        <w:rPr>
          <w:rFonts w:cs="Arial"/>
        </w:rPr>
        <w:t xml:space="preserve"> </w:t>
      </w:r>
      <w:r w:rsidRPr="00E95045">
        <w:rPr>
          <w:rFonts w:cs="Arial"/>
        </w:rPr>
        <w:t>osobom potrzebującym wsparcia w codziennym funkcjonowaniu,</w:t>
      </w:r>
      <w:r w:rsidR="004548D1" w:rsidRPr="00E95045">
        <w:rPr>
          <w:rFonts w:cs="Arial"/>
        </w:rPr>
        <w:t xml:space="preserve"> </w:t>
      </w:r>
      <w:r w:rsidRPr="00E95045">
        <w:rPr>
          <w:rFonts w:cs="Arial"/>
        </w:rPr>
        <w:t>w szczególności pielęgniarskiej opieki długoterminowej domowej;</w:t>
      </w:r>
    </w:p>
    <w:p w14:paraId="2E221137" w14:textId="2273A096" w:rsidR="00380ECA" w:rsidRPr="00E95045" w:rsidRDefault="00380ECA" w:rsidP="00DB4F38">
      <w:pPr>
        <w:pStyle w:val="Akapitzlist"/>
        <w:numPr>
          <w:ilvl w:val="0"/>
          <w:numId w:val="93"/>
        </w:numPr>
        <w:autoSpaceDE w:val="0"/>
        <w:autoSpaceDN w:val="0"/>
        <w:adjustRightInd w:val="0"/>
        <w:spacing w:after="120"/>
        <w:ind w:left="714" w:hanging="357"/>
        <w:contextualSpacing w:val="0"/>
        <w:rPr>
          <w:rFonts w:cs="Arial"/>
        </w:rPr>
      </w:pPr>
      <w:r w:rsidRPr="00E95045">
        <w:rPr>
          <w:rFonts w:cs="Arial"/>
        </w:rPr>
        <w:t xml:space="preserve">opieki paliatywnej i hospicyjnej w formach </w:t>
      </w:r>
      <w:proofErr w:type="spellStart"/>
      <w:r w:rsidRPr="00E95045">
        <w:rPr>
          <w:rFonts w:cs="Arial"/>
        </w:rPr>
        <w:t>zdeinstytucjonalizowanych</w:t>
      </w:r>
      <w:proofErr w:type="spellEnd"/>
      <w:r w:rsidRPr="00E95045">
        <w:rPr>
          <w:rFonts w:cs="Arial"/>
        </w:rPr>
        <w:t>;</w:t>
      </w:r>
    </w:p>
    <w:p w14:paraId="6BFB3BFA" w14:textId="16639840" w:rsidR="00380ECA" w:rsidRPr="00E95045" w:rsidRDefault="00380ECA" w:rsidP="00DB4F38">
      <w:pPr>
        <w:pStyle w:val="Akapitzlist"/>
        <w:numPr>
          <w:ilvl w:val="0"/>
          <w:numId w:val="93"/>
        </w:numPr>
        <w:autoSpaceDE w:val="0"/>
        <w:autoSpaceDN w:val="0"/>
        <w:adjustRightInd w:val="0"/>
        <w:spacing w:after="120"/>
        <w:ind w:left="714" w:hanging="357"/>
        <w:contextualSpacing w:val="0"/>
        <w:rPr>
          <w:rFonts w:cs="Arial"/>
        </w:rPr>
      </w:pPr>
      <w:r w:rsidRPr="00E95045">
        <w:rPr>
          <w:rFonts w:cs="Arial"/>
        </w:rPr>
        <w:t>dla opiekunów nieformalnych osób potrzebujących</w:t>
      </w:r>
      <w:r w:rsidR="00A757BC">
        <w:rPr>
          <w:rFonts w:cs="Arial"/>
        </w:rPr>
        <w:t xml:space="preserve"> </w:t>
      </w:r>
      <w:r w:rsidRPr="00E95045">
        <w:rPr>
          <w:rFonts w:cs="Arial"/>
        </w:rPr>
        <w:t>wsparcia w codziennym funkcjonowaniu (</w:t>
      </w:r>
      <w:r w:rsidR="00BC450E">
        <w:rPr>
          <w:rFonts w:cs="Arial"/>
        </w:rPr>
        <w:t xml:space="preserve">np. </w:t>
      </w:r>
      <w:r w:rsidRPr="00E95045">
        <w:rPr>
          <w:rFonts w:cs="Arial"/>
        </w:rPr>
        <w:t>wsparcie psychologiczne, szkolenia w zakresie prawidłowego udzielania codziennej opieki);</w:t>
      </w:r>
    </w:p>
    <w:p w14:paraId="2038CD39" w14:textId="05D47F36" w:rsidR="00380ECA" w:rsidRPr="00E95045" w:rsidRDefault="00380ECA" w:rsidP="00DB4F38">
      <w:pPr>
        <w:pStyle w:val="Akapitzlist"/>
        <w:numPr>
          <w:ilvl w:val="0"/>
          <w:numId w:val="93"/>
        </w:numPr>
        <w:autoSpaceDE w:val="0"/>
        <w:autoSpaceDN w:val="0"/>
        <w:adjustRightInd w:val="0"/>
        <w:spacing w:after="120"/>
        <w:ind w:left="714" w:hanging="357"/>
        <w:contextualSpacing w:val="0"/>
        <w:rPr>
          <w:rFonts w:cs="Arial"/>
        </w:rPr>
      </w:pPr>
      <w:r w:rsidRPr="00E95045">
        <w:rPr>
          <w:rFonts w:cs="Arial"/>
        </w:rPr>
        <w:t>rozwoju Centrów Zdrowia Psychicznego dla dorosłych.</w:t>
      </w:r>
    </w:p>
    <w:p w14:paraId="3E25D0A9" w14:textId="7505A4C6" w:rsidR="00380ECA" w:rsidRPr="00E95045" w:rsidRDefault="00380ECA" w:rsidP="00DB4F38">
      <w:pPr>
        <w:numPr>
          <w:ilvl w:val="0"/>
          <w:numId w:val="63"/>
        </w:numPr>
        <w:autoSpaceDE w:val="0"/>
        <w:autoSpaceDN w:val="0"/>
        <w:adjustRightInd w:val="0"/>
        <w:spacing w:after="120"/>
        <w:ind w:left="357" w:hanging="357"/>
        <w:rPr>
          <w:rFonts w:cs="Arial"/>
          <w:i/>
          <w:iCs/>
        </w:rPr>
      </w:pPr>
      <w:r w:rsidRPr="00E95045">
        <w:rPr>
          <w:rFonts w:cs="Arial"/>
        </w:rPr>
        <w:t xml:space="preserve">Działania w zakresie </w:t>
      </w:r>
      <w:proofErr w:type="spellStart"/>
      <w:r w:rsidRPr="00E95045">
        <w:rPr>
          <w:rFonts w:cs="Arial"/>
        </w:rPr>
        <w:t>deinstytucjonalizacji</w:t>
      </w:r>
      <w:proofErr w:type="spellEnd"/>
      <w:r w:rsidRPr="00E95045">
        <w:rPr>
          <w:rFonts w:cs="Arial"/>
        </w:rPr>
        <w:t xml:space="preserve"> powinny być zgodne ze </w:t>
      </w:r>
      <w:r w:rsidR="004548D1" w:rsidRPr="00E95045">
        <w:rPr>
          <w:rFonts w:cs="Arial"/>
        </w:rPr>
        <w:t>„</w:t>
      </w:r>
      <w:r w:rsidRPr="00E95045">
        <w:rPr>
          <w:rFonts w:cs="Arial"/>
        </w:rPr>
        <w:t xml:space="preserve">Strategią </w:t>
      </w:r>
      <w:proofErr w:type="spellStart"/>
      <w:r w:rsidRPr="00E95045">
        <w:rPr>
          <w:rFonts w:cs="Arial"/>
        </w:rPr>
        <w:t>Deinstytucjonalizacji</w:t>
      </w:r>
      <w:proofErr w:type="spellEnd"/>
      <w:r w:rsidRPr="00E95045">
        <w:rPr>
          <w:rFonts w:cs="Arial"/>
        </w:rPr>
        <w:t>: opieka zdrowotna nad osobami starszymi</w:t>
      </w:r>
      <w:r w:rsidR="004548D1" w:rsidRPr="00E95045">
        <w:rPr>
          <w:rFonts w:cs="Arial"/>
        </w:rPr>
        <w:t>”</w:t>
      </w:r>
      <w:r w:rsidRPr="00E95045">
        <w:rPr>
          <w:rFonts w:cs="Arial"/>
        </w:rPr>
        <w:t xml:space="preserve"> oraz </w:t>
      </w:r>
      <w:r w:rsidR="004548D1" w:rsidRPr="00E95045">
        <w:rPr>
          <w:rFonts w:cs="Arial"/>
        </w:rPr>
        <w:t>„</w:t>
      </w:r>
      <w:r w:rsidRPr="00E95045">
        <w:rPr>
          <w:rFonts w:cs="Arial"/>
        </w:rPr>
        <w:t xml:space="preserve">Strategią </w:t>
      </w:r>
      <w:proofErr w:type="spellStart"/>
      <w:r w:rsidRPr="00E95045">
        <w:rPr>
          <w:rFonts w:cs="Arial"/>
        </w:rPr>
        <w:t>Deinstytucjonalizacji</w:t>
      </w:r>
      <w:proofErr w:type="spellEnd"/>
      <w:r w:rsidRPr="00E95045">
        <w:rPr>
          <w:rFonts w:cs="Arial"/>
        </w:rPr>
        <w:t>: opieka zdrowotna nad osobami z zaburzeniami</w:t>
      </w:r>
      <w:r w:rsidRPr="00E95045">
        <w:rPr>
          <w:rFonts w:cs="Arial"/>
          <w:i/>
          <w:iCs/>
        </w:rPr>
        <w:t xml:space="preserve"> </w:t>
      </w:r>
      <w:r w:rsidRPr="00E95045">
        <w:rPr>
          <w:rFonts w:cs="Arial"/>
        </w:rPr>
        <w:t>psychicznymi</w:t>
      </w:r>
      <w:r w:rsidR="004548D1" w:rsidRPr="00E95045">
        <w:rPr>
          <w:rFonts w:cs="Arial"/>
        </w:rPr>
        <w:t>”</w:t>
      </w:r>
      <w:r w:rsidRPr="00E95045">
        <w:rPr>
          <w:rFonts w:cs="Arial"/>
          <w:i/>
          <w:iCs/>
        </w:rPr>
        <w:t xml:space="preserve">, </w:t>
      </w:r>
      <w:r w:rsidRPr="00E95045">
        <w:rPr>
          <w:rFonts w:cs="Arial"/>
        </w:rPr>
        <w:t xml:space="preserve">będącymi załącznikami do dokumentu </w:t>
      </w:r>
      <w:r w:rsidR="004548D1" w:rsidRPr="00E95045">
        <w:rPr>
          <w:rFonts w:cs="Arial"/>
        </w:rPr>
        <w:t>„</w:t>
      </w:r>
      <w:r w:rsidRPr="00E95045">
        <w:rPr>
          <w:rFonts w:cs="Arial"/>
        </w:rPr>
        <w:t>Zdrowa Przyszłość. Ramy strategiczne dla systemu ochrony zdrowia na lata 2021</w:t>
      </w:r>
      <w:r w:rsidR="000A244C" w:rsidRPr="00D852CF">
        <w:rPr>
          <w:rFonts w:cs="Arial"/>
        </w:rPr>
        <w:t>–</w:t>
      </w:r>
      <w:r w:rsidRPr="00E95045">
        <w:rPr>
          <w:rFonts w:cs="Arial"/>
        </w:rPr>
        <w:t>2027</w:t>
      </w:r>
      <w:r w:rsidR="000A244C" w:rsidRPr="00D852CF">
        <w:rPr>
          <w:rFonts w:cs="Arial"/>
        </w:rPr>
        <w:t>, z perspektywą do 2030 r.</w:t>
      </w:r>
      <w:r w:rsidR="004548D1" w:rsidRPr="00E95045">
        <w:rPr>
          <w:rFonts w:cs="Arial"/>
        </w:rPr>
        <w:t>”</w:t>
      </w:r>
      <w:r w:rsidRPr="00E95045">
        <w:rPr>
          <w:rFonts w:cs="Arial"/>
        </w:rPr>
        <w:t>.</w:t>
      </w:r>
    </w:p>
    <w:p w14:paraId="3AC841F1" w14:textId="61E55245" w:rsidR="00CE6C2B" w:rsidRDefault="00380ECA" w:rsidP="00DB4F38">
      <w:pPr>
        <w:numPr>
          <w:ilvl w:val="0"/>
          <w:numId w:val="63"/>
        </w:numPr>
        <w:autoSpaceDE w:val="0"/>
        <w:autoSpaceDN w:val="0"/>
        <w:adjustRightInd w:val="0"/>
        <w:spacing w:after="240"/>
        <w:ind w:left="357" w:hanging="357"/>
        <w:jc w:val="both"/>
        <w:rPr>
          <w:rFonts w:cs="Arial"/>
        </w:rPr>
      </w:pPr>
      <w:r w:rsidRPr="00EF4B09">
        <w:rPr>
          <w:rFonts w:cs="Arial"/>
        </w:rPr>
        <w:t xml:space="preserve">Działania w zakresie </w:t>
      </w:r>
      <w:proofErr w:type="spellStart"/>
      <w:r w:rsidRPr="00EF4B09">
        <w:rPr>
          <w:rFonts w:cs="Arial"/>
        </w:rPr>
        <w:t>deinstytucjonalizacji</w:t>
      </w:r>
      <w:proofErr w:type="spellEnd"/>
      <w:r w:rsidRPr="00EF4B09">
        <w:rPr>
          <w:rFonts w:cs="Arial"/>
        </w:rPr>
        <w:t xml:space="preserve"> psychiatrii muszą być zgodne </w:t>
      </w:r>
      <w:r w:rsidR="00B9587F" w:rsidRPr="00EF4B09">
        <w:rPr>
          <w:rFonts w:cs="Arial"/>
        </w:rPr>
        <w:br/>
      </w:r>
      <w:r w:rsidRPr="00EF4B09">
        <w:rPr>
          <w:rFonts w:cs="Arial"/>
        </w:rPr>
        <w:t>z</w:t>
      </w:r>
      <w:r w:rsidRPr="00EF4B09">
        <w:rPr>
          <w:rFonts w:cs="Arial"/>
          <w:i/>
          <w:iCs/>
        </w:rPr>
        <w:t xml:space="preserve"> </w:t>
      </w:r>
      <w:r w:rsidRPr="00EF4B09">
        <w:rPr>
          <w:rFonts w:cs="Arial"/>
        </w:rPr>
        <w:t xml:space="preserve">wdrażanymi przez MZ reformami w zakresie psychiatrii. </w:t>
      </w:r>
    </w:p>
    <w:p w14:paraId="165CB13D" w14:textId="5158CDAA" w:rsidR="00336114" w:rsidRPr="00E95045" w:rsidRDefault="0023714D" w:rsidP="00112D6B">
      <w:pPr>
        <w:pStyle w:val="Nagwek2"/>
      </w:pPr>
      <w:bookmarkStart w:id="71" w:name="_Toc117861324"/>
      <w:r w:rsidRPr="00E95045">
        <w:lastRenderedPageBreak/>
        <w:t xml:space="preserve">Podrozdział </w:t>
      </w:r>
      <w:r w:rsidR="00807D8B" w:rsidRPr="00E95045">
        <w:t>7</w:t>
      </w:r>
      <w:r w:rsidRPr="00E95045">
        <w:t xml:space="preserve">.4. </w:t>
      </w:r>
      <w:r w:rsidR="00336114" w:rsidRPr="00E95045">
        <w:t>Działania w zakresie koordynacji opieki zdrowotnej, dostępności podmiotów leczniczych i poprawy funkcjonowania świadczeń w oparciu o telemedycynę</w:t>
      </w:r>
      <w:bookmarkEnd w:id="71"/>
    </w:p>
    <w:p w14:paraId="7D08272E" w14:textId="77777777" w:rsidR="00336114" w:rsidRPr="00E95045" w:rsidRDefault="37676150" w:rsidP="00783462">
      <w:pPr>
        <w:pStyle w:val="Akapitzlist"/>
        <w:numPr>
          <w:ilvl w:val="0"/>
          <w:numId w:val="16"/>
        </w:numPr>
        <w:autoSpaceDE w:val="0"/>
        <w:autoSpaceDN w:val="0"/>
        <w:adjustRightInd w:val="0"/>
        <w:spacing w:after="120"/>
        <w:ind w:left="357" w:hanging="357"/>
        <w:contextualSpacing w:val="0"/>
        <w:rPr>
          <w:rFonts w:cs="Arial"/>
        </w:rPr>
      </w:pPr>
      <w:r w:rsidRPr="00E95045">
        <w:rPr>
          <w:rFonts w:cs="Arial"/>
        </w:rPr>
        <w:t>Działania w zakresie koordynacji opieki zdrowotnej powinny skupiać się na wdrożeniu na poziomie lokalnym rozwiązań z zakresu koordynacji realizacji usług zdrowotnych kierowanych do osób potrzebujących wsparcia w codziennym funkcjonowaniu.</w:t>
      </w:r>
    </w:p>
    <w:p w14:paraId="482A8453" w14:textId="2F99797A" w:rsidR="00063758" w:rsidRPr="00E95045" w:rsidRDefault="00063758" w:rsidP="00783462">
      <w:pPr>
        <w:pStyle w:val="Akapitzlist"/>
        <w:numPr>
          <w:ilvl w:val="0"/>
          <w:numId w:val="16"/>
        </w:numPr>
        <w:autoSpaceDE w:val="0"/>
        <w:autoSpaceDN w:val="0"/>
        <w:adjustRightInd w:val="0"/>
        <w:spacing w:after="120"/>
        <w:ind w:left="357" w:hanging="357"/>
        <w:contextualSpacing w:val="0"/>
        <w:rPr>
          <w:rFonts w:cs="Arial"/>
        </w:rPr>
      </w:pPr>
      <w:r w:rsidRPr="00E95045">
        <w:rPr>
          <w:rFonts w:cs="Arial"/>
        </w:rPr>
        <w:t xml:space="preserve">Działania w zakresie dostępności podmiotów leczniczych powinny skupiać się na wdrożeniu wypracowanych przez MZ w ramach projektu PO WER „Dostępność Plus dla zdrowia” standardów dostępności w podmiotach leczniczych świadczących </w:t>
      </w:r>
      <w:r w:rsidR="00984F5E">
        <w:rPr>
          <w:rFonts w:cs="Arial"/>
        </w:rPr>
        <w:t>POZ</w:t>
      </w:r>
      <w:r w:rsidRPr="00E95045">
        <w:rPr>
          <w:rFonts w:cs="Arial"/>
        </w:rPr>
        <w:t xml:space="preserve"> lub opiekę szpitalną.</w:t>
      </w:r>
    </w:p>
    <w:p w14:paraId="22233E25" w14:textId="237A87EA" w:rsidR="00063758" w:rsidRPr="00E95045" w:rsidRDefault="00063758" w:rsidP="00783462">
      <w:pPr>
        <w:pStyle w:val="Akapitzlist"/>
        <w:numPr>
          <w:ilvl w:val="0"/>
          <w:numId w:val="16"/>
        </w:numPr>
        <w:autoSpaceDE w:val="0"/>
        <w:autoSpaceDN w:val="0"/>
        <w:adjustRightInd w:val="0"/>
        <w:spacing w:after="120"/>
        <w:ind w:left="357" w:hanging="357"/>
        <w:contextualSpacing w:val="0"/>
        <w:rPr>
          <w:rFonts w:cs="Arial"/>
        </w:rPr>
      </w:pPr>
      <w:r w:rsidRPr="00E95045">
        <w:rPr>
          <w:rFonts w:cs="Arial"/>
        </w:rPr>
        <w:t xml:space="preserve">Działania w zakresie dostępności podmiotów leczniczych mogą dotyczyć także podmiotów świadczących </w:t>
      </w:r>
      <w:r w:rsidR="00984F5E">
        <w:rPr>
          <w:rFonts w:cs="Arial"/>
        </w:rPr>
        <w:t>AOS</w:t>
      </w:r>
      <w:r w:rsidRPr="00E95045">
        <w:rPr>
          <w:rFonts w:cs="Arial"/>
        </w:rPr>
        <w:t xml:space="preserve">, zgodnie ze standardem, który zostanie wypracowany w </w:t>
      </w:r>
      <w:r w:rsidR="00930D93" w:rsidRPr="00E95045">
        <w:rPr>
          <w:rFonts w:cs="Arial"/>
        </w:rPr>
        <w:t>FERS</w:t>
      </w:r>
      <w:r w:rsidRPr="00E95045">
        <w:rPr>
          <w:rFonts w:cs="Arial"/>
        </w:rPr>
        <w:t>.</w:t>
      </w:r>
    </w:p>
    <w:p w14:paraId="6CF627B8" w14:textId="482F82CA" w:rsidR="00112D6B" w:rsidRPr="000308EB" w:rsidRDefault="19F0B74A" w:rsidP="000308EB">
      <w:pPr>
        <w:pStyle w:val="Akapitzlist"/>
        <w:numPr>
          <w:ilvl w:val="0"/>
          <w:numId w:val="16"/>
        </w:numPr>
        <w:autoSpaceDE w:val="0"/>
        <w:autoSpaceDN w:val="0"/>
        <w:adjustRightInd w:val="0"/>
        <w:spacing w:after="240"/>
        <w:ind w:left="357" w:hanging="357"/>
        <w:contextualSpacing w:val="0"/>
        <w:rPr>
          <w:rFonts w:cs="Arial"/>
        </w:rPr>
      </w:pPr>
      <w:r w:rsidRPr="00E95045">
        <w:rPr>
          <w:rFonts w:cs="Arial"/>
        </w:rPr>
        <w:t xml:space="preserve">Działania w zakresie poprawy funkcjonowania świadczeń w oparciu o telemedycynę powinny skupiać się w szczególności na upowszechnieniu rozwiązań </w:t>
      </w:r>
      <w:proofErr w:type="spellStart"/>
      <w:r w:rsidRPr="00E95045">
        <w:rPr>
          <w:rFonts w:cs="Arial"/>
        </w:rPr>
        <w:t>telemedycznych</w:t>
      </w:r>
      <w:proofErr w:type="spellEnd"/>
      <w:r w:rsidRPr="00E95045">
        <w:rPr>
          <w:rFonts w:cs="Arial"/>
        </w:rPr>
        <w:t xml:space="preserve"> w opiece zdrowotnej</w:t>
      </w:r>
      <w:r w:rsidR="006376FA" w:rsidRPr="006376FA">
        <w:rPr>
          <w:rFonts w:cs="Arial"/>
        </w:rPr>
        <w:t xml:space="preserve">, </w:t>
      </w:r>
      <w:r w:rsidR="00BF3059">
        <w:rPr>
          <w:rFonts w:cs="Arial"/>
        </w:rPr>
        <w:t>np.</w:t>
      </w:r>
      <w:r w:rsidR="006376FA" w:rsidRPr="006376FA">
        <w:rPr>
          <w:rFonts w:cs="Arial"/>
        </w:rPr>
        <w:t xml:space="preserve"> w zakresie </w:t>
      </w:r>
      <w:proofErr w:type="spellStart"/>
      <w:r w:rsidR="006376FA" w:rsidRPr="006376FA">
        <w:rPr>
          <w:rFonts w:cs="Arial"/>
        </w:rPr>
        <w:t>teleradiologii</w:t>
      </w:r>
      <w:proofErr w:type="spellEnd"/>
      <w:r w:rsidRPr="00E95045">
        <w:rPr>
          <w:rFonts w:cs="Arial"/>
        </w:rPr>
        <w:t>. Wdrażane powinny być rozwiązania regionalne z zakresu telemedycyny, które otrzymały pozytywną opinię w procesie oceny dokonywanej przez MZ.</w:t>
      </w:r>
    </w:p>
    <w:p w14:paraId="222BC820" w14:textId="3E8E1CDD" w:rsidR="00327CAB" w:rsidRPr="00E95045" w:rsidRDefault="76743C93" w:rsidP="00112D6B">
      <w:pPr>
        <w:pStyle w:val="Nagwek2"/>
      </w:pPr>
      <w:bookmarkStart w:id="72" w:name="_Toc117861325"/>
      <w:r w:rsidRPr="00E95045">
        <w:t xml:space="preserve">Podrozdział </w:t>
      </w:r>
      <w:r w:rsidR="00807D8B" w:rsidRPr="00E95045">
        <w:t>7</w:t>
      </w:r>
      <w:r w:rsidRPr="00E95045">
        <w:t>.5. Wsparcie kadr medycznych i niemedycznych</w:t>
      </w:r>
      <w:bookmarkEnd w:id="72"/>
    </w:p>
    <w:p w14:paraId="1FD35B9E" w14:textId="27008EF0" w:rsidR="00327CAB" w:rsidRPr="00EF4B09" w:rsidRDefault="76743C93" w:rsidP="00783462">
      <w:pPr>
        <w:pStyle w:val="Akapitzlist"/>
        <w:numPr>
          <w:ilvl w:val="0"/>
          <w:numId w:val="6"/>
        </w:numPr>
        <w:autoSpaceDE w:val="0"/>
        <w:autoSpaceDN w:val="0"/>
        <w:adjustRightInd w:val="0"/>
        <w:spacing w:after="120"/>
        <w:ind w:left="357" w:hanging="357"/>
        <w:contextualSpacing w:val="0"/>
        <w:rPr>
          <w:rFonts w:cs="Arial"/>
        </w:rPr>
      </w:pPr>
      <w:r w:rsidRPr="00EF4B09">
        <w:rPr>
          <w:rFonts w:cs="Arial"/>
        </w:rPr>
        <w:t xml:space="preserve">Wsparcie kadr medycznych i niemedycznych w obszarach istotnych z punktu widzenia funkcjonowania ochrony zdrowia może być udzielane w </w:t>
      </w:r>
      <w:r w:rsidR="00AD1F1C">
        <w:rPr>
          <w:rFonts w:cs="Arial"/>
        </w:rPr>
        <w:t>RP</w:t>
      </w:r>
      <w:r w:rsidR="00AD1F1C" w:rsidRPr="00EF4B09">
        <w:rPr>
          <w:rFonts w:cs="Arial"/>
        </w:rPr>
        <w:t xml:space="preserve"> </w:t>
      </w:r>
      <w:r w:rsidRPr="00EF4B09">
        <w:rPr>
          <w:rFonts w:cs="Arial"/>
        </w:rPr>
        <w:t xml:space="preserve">co do zasady jako element projektu (np. w zakresie profilaktyki czy </w:t>
      </w:r>
      <w:proofErr w:type="spellStart"/>
      <w:r w:rsidRPr="00EF4B09">
        <w:rPr>
          <w:rFonts w:cs="Arial"/>
        </w:rPr>
        <w:t>deinstytucjonalizacji</w:t>
      </w:r>
      <w:proofErr w:type="spellEnd"/>
      <w:r w:rsidRPr="00EF4B09">
        <w:rPr>
          <w:rFonts w:cs="Arial"/>
        </w:rPr>
        <w:t xml:space="preserve"> usług zdrowotnych). Wsparcie tego rodzaju musi być niezbędne do zrealizowania całości zaplanowanej interwencji (projektu).</w:t>
      </w:r>
    </w:p>
    <w:p w14:paraId="4C2E5B97" w14:textId="3901C355" w:rsidR="00327CAB" w:rsidRPr="00EF4B09" w:rsidRDefault="76743C93" w:rsidP="00783462">
      <w:pPr>
        <w:pStyle w:val="Akapitzlist"/>
        <w:numPr>
          <w:ilvl w:val="0"/>
          <w:numId w:val="6"/>
        </w:numPr>
        <w:autoSpaceDE w:val="0"/>
        <w:autoSpaceDN w:val="0"/>
        <w:adjustRightInd w:val="0"/>
        <w:spacing w:after="120"/>
        <w:ind w:left="357" w:hanging="357"/>
        <w:contextualSpacing w:val="0"/>
        <w:rPr>
          <w:rFonts w:cs="Arial"/>
        </w:rPr>
      </w:pPr>
      <w:r w:rsidRPr="00EF4B09">
        <w:rPr>
          <w:rFonts w:cs="Arial"/>
        </w:rPr>
        <w:t>W drodze odstępstwa, możliwe są następujące rodzaje wsparcia:</w:t>
      </w:r>
    </w:p>
    <w:p w14:paraId="3695BAD2" w14:textId="407553EA" w:rsidR="00327CAB" w:rsidRPr="00EF4B09" w:rsidRDefault="76743C93" w:rsidP="00783462">
      <w:pPr>
        <w:pStyle w:val="Akapitzlist"/>
        <w:numPr>
          <w:ilvl w:val="0"/>
          <w:numId w:val="5"/>
        </w:numPr>
        <w:autoSpaceDE w:val="0"/>
        <w:autoSpaceDN w:val="0"/>
        <w:adjustRightInd w:val="0"/>
        <w:spacing w:after="120"/>
        <w:ind w:left="714" w:hanging="357"/>
        <w:contextualSpacing w:val="0"/>
        <w:rPr>
          <w:rFonts w:eastAsia="Arial" w:cs="Arial"/>
        </w:rPr>
      </w:pPr>
      <w:r w:rsidRPr="00EF4B09">
        <w:rPr>
          <w:rFonts w:eastAsia="Arial" w:cs="Arial"/>
        </w:rPr>
        <w:t xml:space="preserve">w </w:t>
      </w:r>
      <w:r w:rsidR="00AD5FFC" w:rsidRPr="00EF4B09">
        <w:rPr>
          <w:rFonts w:eastAsia="Arial" w:cs="Arial"/>
        </w:rPr>
        <w:t>CS</w:t>
      </w:r>
      <w:r w:rsidRPr="00EF4B09">
        <w:rPr>
          <w:rFonts w:eastAsia="Arial" w:cs="Arial"/>
        </w:rPr>
        <w:t xml:space="preserve"> </w:t>
      </w:r>
      <w:r w:rsidR="00CB0854">
        <w:rPr>
          <w:rFonts w:eastAsia="Arial" w:cs="Arial"/>
        </w:rPr>
        <w:t xml:space="preserve">lit. </w:t>
      </w:r>
      <w:r w:rsidRPr="00EF4B09">
        <w:rPr>
          <w:rFonts w:eastAsia="Arial" w:cs="Arial"/>
        </w:rPr>
        <w:t>f:</w:t>
      </w:r>
    </w:p>
    <w:p w14:paraId="7B0ACE4F" w14:textId="706D1A6A" w:rsidR="00327CAB" w:rsidRPr="00EF4B09" w:rsidRDefault="76743C93" w:rsidP="00783462">
      <w:pPr>
        <w:pStyle w:val="Akapitzlist"/>
        <w:numPr>
          <w:ilvl w:val="0"/>
          <w:numId w:val="4"/>
        </w:numPr>
        <w:autoSpaceDE w:val="0"/>
        <w:autoSpaceDN w:val="0"/>
        <w:adjustRightInd w:val="0"/>
        <w:spacing w:after="120"/>
        <w:ind w:left="1077" w:hanging="357"/>
        <w:contextualSpacing w:val="0"/>
        <w:rPr>
          <w:rFonts w:eastAsia="Arial" w:cs="Arial"/>
        </w:rPr>
      </w:pPr>
      <w:r w:rsidRPr="00EF4B09">
        <w:rPr>
          <w:rFonts w:eastAsia="Arial" w:cs="Arial"/>
        </w:rPr>
        <w:t xml:space="preserve">wsparcie </w:t>
      </w:r>
      <w:r w:rsidR="009E5EFD" w:rsidRPr="00EF4B09">
        <w:rPr>
          <w:rFonts w:cs="Arial"/>
        </w:rPr>
        <w:t xml:space="preserve">dla studentów kierunków medycznych </w:t>
      </w:r>
      <w:r w:rsidRPr="00EF4B09">
        <w:rPr>
          <w:rFonts w:eastAsia="Arial" w:cs="Arial"/>
        </w:rPr>
        <w:t xml:space="preserve">(np. jako zachęta do pozostania w regionie) – należy jednak mieć na względzie, że warunki </w:t>
      </w:r>
      <w:r w:rsidRPr="00EF4B09">
        <w:rPr>
          <w:rFonts w:eastAsia="Arial" w:cs="Arial"/>
        </w:rPr>
        <w:lastRenderedPageBreak/>
        <w:t>udzielania wsparcia nie mogą być rozłączne z działaniami zaplanowanymi na poziomie krajowym i nie mogą uniemożliwiać wywiązania się ze zobowiązań podjętych w oparciu o regulacje krajowe, zwłaszcza w odniesieniu do lekarzy, dla których wdraża się kredyt na studia medyczne, którego umorzenie obwarowane jest określonymi ustawowo warunkami</w:t>
      </w:r>
      <w:r w:rsidR="00783462">
        <w:rPr>
          <w:rFonts w:eastAsia="Arial" w:cs="Arial"/>
        </w:rPr>
        <w:t>;</w:t>
      </w:r>
    </w:p>
    <w:p w14:paraId="406C2FBE" w14:textId="0BFD964A" w:rsidR="00327CAB" w:rsidRPr="00EF4B09" w:rsidRDefault="76743C93" w:rsidP="00783462">
      <w:pPr>
        <w:pStyle w:val="Akapitzlist"/>
        <w:numPr>
          <w:ilvl w:val="0"/>
          <w:numId w:val="4"/>
        </w:numPr>
        <w:autoSpaceDE w:val="0"/>
        <w:autoSpaceDN w:val="0"/>
        <w:adjustRightInd w:val="0"/>
        <w:spacing w:after="120"/>
        <w:ind w:left="1077" w:hanging="357"/>
        <w:contextualSpacing w:val="0"/>
        <w:rPr>
          <w:rFonts w:eastAsia="Arial" w:cs="Arial"/>
        </w:rPr>
      </w:pPr>
      <w:r w:rsidRPr="00EF4B09">
        <w:rPr>
          <w:rFonts w:eastAsia="Arial" w:cs="Arial"/>
        </w:rPr>
        <w:t xml:space="preserve">rozwój kształcenia zawodowego (prowadzonego w szkołach policealnych) kadr na potrzeby systemu opieki zdrowotnej – działania mogą dotyczyć wyłącznie kształcenia </w:t>
      </w:r>
      <w:proofErr w:type="spellStart"/>
      <w:r w:rsidRPr="00EF4B09">
        <w:rPr>
          <w:rFonts w:eastAsia="Arial" w:cs="Arial"/>
        </w:rPr>
        <w:t>przeddyplomowego</w:t>
      </w:r>
      <w:proofErr w:type="spellEnd"/>
      <w:r w:rsidRPr="00EF4B09">
        <w:rPr>
          <w:rFonts w:eastAsia="Arial" w:cs="Arial"/>
        </w:rPr>
        <w:t xml:space="preserve"> zgodnego z odpowiednimi regulacjami prawnymi w tym zakresie;</w:t>
      </w:r>
    </w:p>
    <w:p w14:paraId="40BAACD6" w14:textId="03833271" w:rsidR="00327CAB" w:rsidRPr="00EF4B09" w:rsidRDefault="76743C93" w:rsidP="00783462">
      <w:pPr>
        <w:pStyle w:val="Akapitzlist"/>
        <w:numPr>
          <w:ilvl w:val="0"/>
          <w:numId w:val="5"/>
        </w:numPr>
        <w:autoSpaceDE w:val="0"/>
        <w:autoSpaceDN w:val="0"/>
        <w:adjustRightInd w:val="0"/>
        <w:spacing w:after="120"/>
        <w:ind w:left="714" w:hanging="357"/>
        <w:contextualSpacing w:val="0"/>
        <w:rPr>
          <w:rFonts w:eastAsia="Arial" w:cs="Arial"/>
        </w:rPr>
      </w:pPr>
      <w:r w:rsidRPr="00EF4B09">
        <w:rPr>
          <w:rFonts w:eastAsia="Arial" w:cs="Arial"/>
        </w:rPr>
        <w:t xml:space="preserve">w </w:t>
      </w:r>
      <w:r w:rsidR="00AD5FFC" w:rsidRPr="00EF4B09">
        <w:rPr>
          <w:rFonts w:eastAsia="Arial" w:cs="Arial"/>
        </w:rPr>
        <w:t>CS</w:t>
      </w:r>
      <w:r w:rsidRPr="00EF4B09">
        <w:rPr>
          <w:rFonts w:eastAsia="Arial" w:cs="Arial"/>
        </w:rPr>
        <w:t xml:space="preserve"> </w:t>
      </w:r>
      <w:r w:rsidR="007169A7">
        <w:rPr>
          <w:rFonts w:eastAsia="Arial" w:cs="Arial"/>
        </w:rPr>
        <w:t xml:space="preserve">lit. </w:t>
      </w:r>
      <w:r w:rsidRPr="00EF4B09">
        <w:rPr>
          <w:rFonts w:eastAsia="Arial" w:cs="Arial"/>
        </w:rPr>
        <w:t>g:</w:t>
      </w:r>
    </w:p>
    <w:p w14:paraId="74C6A49F" w14:textId="249284C7" w:rsidR="00327CAB" w:rsidRPr="00EF4B09" w:rsidRDefault="76743C93" w:rsidP="00DB4F38">
      <w:pPr>
        <w:pStyle w:val="Akapitzlist"/>
        <w:numPr>
          <w:ilvl w:val="0"/>
          <w:numId w:val="87"/>
        </w:numPr>
        <w:autoSpaceDE w:val="0"/>
        <w:autoSpaceDN w:val="0"/>
        <w:adjustRightInd w:val="0"/>
        <w:spacing w:after="120"/>
        <w:ind w:left="1077" w:hanging="357"/>
        <w:contextualSpacing w:val="0"/>
        <w:rPr>
          <w:rFonts w:eastAsia="Arial" w:cs="Arial"/>
        </w:rPr>
      </w:pPr>
      <w:r w:rsidRPr="00EF4B09">
        <w:rPr>
          <w:rFonts w:eastAsia="Arial" w:cs="Arial"/>
        </w:rPr>
        <w:t>kształcenie podyplomowe kadr medycznych i niemedycznych (z wyłączeniem kształcenia specjalizacyjnego, które jest koordynowane i zarządzane przez MZ) – przy czym działania powinny być zgodne z rozwiązaniami krajowymi i nie mogą być sprzeczne z priorytetami MZ, wsparcie nie może obejmować też pilotażowych zmian systemowych w zakresie kształcenia, które zarezerwowane są dla poziomu krajowego</w:t>
      </w:r>
      <w:r w:rsidR="00783462">
        <w:rPr>
          <w:rFonts w:eastAsia="Arial" w:cs="Arial"/>
        </w:rPr>
        <w:t>;</w:t>
      </w:r>
    </w:p>
    <w:p w14:paraId="207938C9" w14:textId="78B42F7B" w:rsidR="00327CAB" w:rsidRPr="00E95045" w:rsidRDefault="76743C93" w:rsidP="00DB4F38">
      <w:pPr>
        <w:pStyle w:val="Akapitzlist"/>
        <w:numPr>
          <w:ilvl w:val="0"/>
          <w:numId w:val="87"/>
        </w:numPr>
        <w:autoSpaceDE w:val="0"/>
        <w:autoSpaceDN w:val="0"/>
        <w:adjustRightInd w:val="0"/>
        <w:spacing w:after="120"/>
        <w:ind w:left="1077" w:hanging="357"/>
        <w:contextualSpacing w:val="0"/>
        <w:rPr>
          <w:rFonts w:eastAsia="Arial" w:cs="Arial"/>
        </w:rPr>
      </w:pPr>
      <w:r w:rsidRPr="00EF4B09">
        <w:rPr>
          <w:rFonts w:eastAsia="Arial" w:cs="Arial"/>
        </w:rPr>
        <w:t>ustawiczny rozwój zawodowy osób wykonujących regulowane ustawowo zawody medyczne – działania muszą być zgodne z</w:t>
      </w:r>
      <w:r w:rsidRPr="00E95045">
        <w:rPr>
          <w:rFonts w:eastAsia="Arial" w:cs="Arial"/>
        </w:rPr>
        <w:t xml:space="preserve"> odpowiednimi regulacjami prawnymi dotyczącymi zawodów mających zastosowanie w ochronie zdrowia.</w:t>
      </w:r>
    </w:p>
    <w:p w14:paraId="088BB44E" w14:textId="6A9C71B8" w:rsidR="00327CAB" w:rsidRPr="00E95045" w:rsidRDefault="76743C93" w:rsidP="00783462">
      <w:pPr>
        <w:pStyle w:val="Akapitzlist"/>
        <w:numPr>
          <w:ilvl w:val="0"/>
          <w:numId w:val="6"/>
        </w:numPr>
        <w:autoSpaceDE w:val="0"/>
        <w:autoSpaceDN w:val="0"/>
        <w:adjustRightInd w:val="0"/>
        <w:spacing w:after="120"/>
        <w:ind w:left="357" w:hanging="357"/>
        <w:contextualSpacing w:val="0"/>
        <w:rPr>
          <w:rFonts w:cs="Arial"/>
        </w:rPr>
      </w:pPr>
      <w:r w:rsidRPr="00E95045">
        <w:rPr>
          <w:rFonts w:cs="Arial"/>
        </w:rPr>
        <w:t xml:space="preserve">W przypadku podjęcia przez IZ </w:t>
      </w:r>
      <w:r w:rsidR="00AD1F1C">
        <w:rPr>
          <w:rFonts w:cs="Arial"/>
        </w:rPr>
        <w:t>RP</w:t>
      </w:r>
      <w:r w:rsidR="00AD1F1C" w:rsidRPr="00E95045">
        <w:rPr>
          <w:rFonts w:cs="Arial"/>
        </w:rPr>
        <w:t xml:space="preserve"> </w:t>
      </w:r>
      <w:r w:rsidRPr="00E95045">
        <w:rPr>
          <w:rFonts w:cs="Arial"/>
        </w:rPr>
        <w:t xml:space="preserve">decyzji o wprowadzeniu do </w:t>
      </w:r>
      <w:r w:rsidR="00906FB2">
        <w:rPr>
          <w:rFonts w:cs="Arial"/>
        </w:rPr>
        <w:t>RP</w:t>
      </w:r>
      <w:r w:rsidR="00906FB2" w:rsidRPr="00E95045">
        <w:rPr>
          <w:rFonts w:cs="Arial"/>
        </w:rPr>
        <w:t xml:space="preserve"> </w:t>
      </w:r>
      <w:r w:rsidRPr="00E95045">
        <w:rPr>
          <w:rFonts w:cs="Arial"/>
        </w:rPr>
        <w:t>wsparcia, o którym mowa w pkt 2 – w celu zapewnienia właściwej i efektywnej koordynacji wsparcia na poziomie krajowym</w:t>
      </w:r>
      <w:r w:rsidR="00DF0559" w:rsidRPr="00E95045">
        <w:rPr>
          <w:rFonts w:cs="Arial"/>
        </w:rPr>
        <w:t>,</w:t>
      </w:r>
      <w:r w:rsidRPr="00E95045">
        <w:rPr>
          <w:rFonts w:cs="Arial"/>
        </w:rPr>
        <w:t xml:space="preserve"> – konieczne jest uzyskanie indywidualnej akceptacji MZ dla uruchomienia tego wsparcia na etapie wdrażania programu.</w:t>
      </w:r>
    </w:p>
    <w:p w14:paraId="4A7D31FD" w14:textId="4E121E0D" w:rsidR="00327CAB" w:rsidRPr="00E95045" w:rsidRDefault="76743C93" w:rsidP="00783462">
      <w:pPr>
        <w:pStyle w:val="Akapitzlist"/>
        <w:numPr>
          <w:ilvl w:val="0"/>
          <w:numId w:val="6"/>
        </w:numPr>
        <w:autoSpaceDE w:val="0"/>
        <w:autoSpaceDN w:val="0"/>
        <w:adjustRightInd w:val="0"/>
        <w:spacing w:after="120"/>
        <w:ind w:left="357" w:hanging="357"/>
        <w:contextualSpacing w:val="0"/>
        <w:rPr>
          <w:rFonts w:cs="Arial"/>
        </w:rPr>
      </w:pPr>
      <w:r w:rsidRPr="00E95045">
        <w:rPr>
          <w:rFonts w:cs="Arial"/>
        </w:rPr>
        <w:t xml:space="preserve">Wsparcie szkoleniowe nie może być kierowane do kadr medycznych i niemedycznych, zatrudnionych w podmiotach, których działalność jest niezgodna z zasadą </w:t>
      </w:r>
      <w:proofErr w:type="spellStart"/>
      <w:r w:rsidRPr="00E95045">
        <w:rPr>
          <w:rFonts w:cs="Arial"/>
        </w:rPr>
        <w:t>deinstytucjonalizacji</w:t>
      </w:r>
      <w:proofErr w:type="spellEnd"/>
      <w:r w:rsidRPr="00E95045">
        <w:rPr>
          <w:rFonts w:cs="Arial"/>
        </w:rPr>
        <w:t xml:space="preserve">, chyba że wsparcie to ma na celu przejście tych instytucji/pracowników do świadczenia usług w formie </w:t>
      </w:r>
      <w:proofErr w:type="spellStart"/>
      <w:r w:rsidRPr="00E95045">
        <w:rPr>
          <w:rFonts w:cs="Arial"/>
        </w:rPr>
        <w:t>zdeinstytucjonalizowanej</w:t>
      </w:r>
      <w:proofErr w:type="spellEnd"/>
      <w:r w:rsidRPr="00E95045">
        <w:rPr>
          <w:rFonts w:cs="Arial"/>
        </w:rPr>
        <w:t xml:space="preserve"> (w środowisku lokalnym).</w:t>
      </w:r>
    </w:p>
    <w:p w14:paraId="16FE2FE8" w14:textId="0A6C6F6B" w:rsidR="00327CAB" w:rsidRPr="00E95045" w:rsidRDefault="76743C93" w:rsidP="00783462">
      <w:pPr>
        <w:pStyle w:val="Akapitzlist"/>
        <w:numPr>
          <w:ilvl w:val="0"/>
          <w:numId w:val="6"/>
        </w:numPr>
        <w:autoSpaceDE w:val="0"/>
        <w:autoSpaceDN w:val="0"/>
        <w:adjustRightInd w:val="0"/>
        <w:spacing w:after="120"/>
        <w:ind w:left="357" w:hanging="357"/>
        <w:contextualSpacing w:val="0"/>
        <w:rPr>
          <w:rFonts w:cs="Arial"/>
        </w:rPr>
      </w:pPr>
      <w:r w:rsidRPr="00E95045">
        <w:rPr>
          <w:rFonts w:cs="Arial"/>
        </w:rPr>
        <w:t xml:space="preserve">IZ </w:t>
      </w:r>
      <w:r w:rsidR="00AD1F1C">
        <w:rPr>
          <w:rFonts w:cs="Arial"/>
        </w:rPr>
        <w:t>RP</w:t>
      </w:r>
      <w:r w:rsidR="00AD1F1C" w:rsidRPr="00E95045">
        <w:rPr>
          <w:rFonts w:cs="Arial"/>
        </w:rPr>
        <w:t xml:space="preserve"> </w:t>
      </w:r>
      <w:r w:rsidRPr="00E95045">
        <w:rPr>
          <w:rFonts w:cs="Arial"/>
        </w:rPr>
        <w:t xml:space="preserve">zapewnia, że osoba korzystająca ze wsparcia szkoleniowego w </w:t>
      </w:r>
      <w:r w:rsidR="00AD1F1C">
        <w:rPr>
          <w:rFonts w:cs="Arial"/>
        </w:rPr>
        <w:t>RP</w:t>
      </w:r>
      <w:r w:rsidR="00AD1F1C" w:rsidRPr="00E95045">
        <w:rPr>
          <w:rFonts w:cs="Arial"/>
        </w:rPr>
        <w:t xml:space="preserve"> </w:t>
      </w:r>
      <w:r w:rsidRPr="00E95045">
        <w:rPr>
          <w:rFonts w:cs="Arial"/>
        </w:rPr>
        <w:t xml:space="preserve">nie otrzymuje jednocześnie analogicznego wsparcia z innych programów </w:t>
      </w:r>
      <w:r w:rsidRPr="00E95045">
        <w:rPr>
          <w:rFonts w:cs="Arial"/>
        </w:rPr>
        <w:lastRenderedPageBreak/>
        <w:t xml:space="preserve">finansowanych ze środków polityki spójności (tj. np. w ramach działania 2.21 PO </w:t>
      </w:r>
      <w:r w:rsidR="00E1051B" w:rsidRPr="00E95045">
        <w:rPr>
          <w:rFonts w:cs="Arial"/>
        </w:rPr>
        <w:t>WER</w:t>
      </w:r>
      <w:r w:rsidRPr="00E95045">
        <w:rPr>
          <w:rFonts w:cs="Arial"/>
        </w:rPr>
        <w:t xml:space="preserve"> lub w programie Fundusze Europejskie na Rozwój Cyfrowy 2021</w:t>
      </w:r>
      <w:r w:rsidR="00906FB2">
        <w:rPr>
          <w:rFonts w:cs="Arial"/>
        </w:rPr>
        <w:t>–</w:t>
      </w:r>
      <w:r w:rsidRPr="00E95045">
        <w:rPr>
          <w:rFonts w:cs="Arial"/>
        </w:rPr>
        <w:t xml:space="preserve">2027 lub </w:t>
      </w:r>
      <w:r w:rsidR="00E1051B" w:rsidRPr="00E95045">
        <w:rPr>
          <w:rFonts w:cs="Arial"/>
        </w:rPr>
        <w:t>FERS</w:t>
      </w:r>
      <w:r w:rsidRPr="00E95045">
        <w:rPr>
          <w:rFonts w:cs="Arial"/>
        </w:rPr>
        <w:t>).</w:t>
      </w:r>
    </w:p>
    <w:p w14:paraId="510C5D16" w14:textId="6D2357BF" w:rsidR="00EE7D88" w:rsidRPr="00E95045" w:rsidRDefault="00EE7D88" w:rsidP="000308EB">
      <w:pPr>
        <w:pStyle w:val="Nagwek1"/>
      </w:pPr>
      <w:bookmarkStart w:id="73" w:name="_Toc117861326"/>
      <w:r w:rsidRPr="00E95045">
        <w:t>Rozdział 8. Podmiotowy System Finansowania</w:t>
      </w:r>
      <w:bookmarkEnd w:id="73"/>
    </w:p>
    <w:p w14:paraId="6642DDE3" w14:textId="2781674D" w:rsidR="00F64904" w:rsidRPr="00E95045" w:rsidRDefault="00F64904" w:rsidP="00112D6B">
      <w:pPr>
        <w:pStyle w:val="Nagwek2"/>
      </w:pPr>
      <w:bookmarkStart w:id="74" w:name="_Toc117861327"/>
      <w:r w:rsidRPr="00E95045">
        <w:t>Podrozdział 8.1. Zasady ogólne</w:t>
      </w:r>
      <w:bookmarkEnd w:id="74"/>
    </w:p>
    <w:p w14:paraId="593E573E" w14:textId="3AE66709" w:rsidR="00EE7D88" w:rsidRPr="00E95045" w:rsidRDefault="00EE7D88" w:rsidP="00DB4F38">
      <w:pPr>
        <w:numPr>
          <w:ilvl w:val="0"/>
          <w:numId w:val="72"/>
        </w:numPr>
        <w:spacing w:after="120"/>
        <w:ind w:left="357" w:hanging="357"/>
        <w:rPr>
          <w:rFonts w:eastAsiaTheme="minorHAnsi" w:cs="Arial"/>
          <w:lang w:eastAsia="en-US"/>
        </w:rPr>
      </w:pPr>
      <w:r w:rsidRPr="00E95045">
        <w:rPr>
          <w:rFonts w:eastAsiaTheme="minorHAnsi" w:cs="Arial"/>
          <w:lang w:eastAsia="en-US"/>
        </w:rPr>
        <w:t xml:space="preserve">Niniejszy rozdział dotyczy wsparcia realizowanego w ramach PSF w </w:t>
      </w:r>
      <w:r w:rsidR="00AD6772" w:rsidRPr="00E95045">
        <w:rPr>
          <w:rFonts w:eastAsiaTheme="minorHAnsi" w:cs="Arial"/>
          <w:lang w:eastAsia="en-US"/>
        </w:rPr>
        <w:t xml:space="preserve">CS </w:t>
      </w:r>
      <w:r w:rsidR="00FD4136">
        <w:rPr>
          <w:rFonts w:eastAsiaTheme="minorHAnsi" w:cs="Arial"/>
          <w:lang w:eastAsia="en-US"/>
        </w:rPr>
        <w:t xml:space="preserve">lit. </w:t>
      </w:r>
      <w:r w:rsidRPr="00E95045">
        <w:rPr>
          <w:rFonts w:eastAsiaTheme="minorHAnsi" w:cs="Arial"/>
          <w:lang w:eastAsia="en-US"/>
        </w:rPr>
        <w:t>d oraz g</w:t>
      </w:r>
      <w:r w:rsidRPr="00E95045">
        <w:rPr>
          <w:rFonts w:eastAsiaTheme="minorHAnsi" w:cs="Arial"/>
          <w:i/>
          <w:iCs/>
          <w:lang w:eastAsia="en-US"/>
        </w:rPr>
        <w:t>.</w:t>
      </w:r>
      <w:r w:rsidR="00B1326B" w:rsidRPr="00E95045">
        <w:rPr>
          <w:rFonts w:eastAsiaTheme="minorHAnsi" w:cs="Arial"/>
          <w:i/>
          <w:iCs/>
          <w:lang w:eastAsia="en-US"/>
        </w:rPr>
        <w:t xml:space="preserve"> </w:t>
      </w:r>
      <w:r w:rsidR="00B1326B" w:rsidRPr="00E95045">
        <w:rPr>
          <w:rFonts w:eastAsiaTheme="minorHAnsi" w:cs="Arial"/>
          <w:lang w:eastAsia="en-US"/>
        </w:rPr>
        <w:t>Wybrane postanowienia tego rozdziału maj</w:t>
      </w:r>
      <w:r w:rsidR="00EE4D41">
        <w:rPr>
          <w:rFonts w:eastAsiaTheme="minorHAnsi" w:cs="Arial"/>
          <w:lang w:eastAsia="en-US"/>
        </w:rPr>
        <w:t>ą</w:t>
      </w:r>
      <w:r w:rsidR="00B1326B" w:rsidRPr="00E95045">
        <w:rPr>
          <w:rFonts w:eastAsiaTheme="minorHAnsi" w:cs="Arial"/>
          <w:lang w:eastAsia="en-US"/>
        </w:rPr>
        <w:t xml:space="preserve"> zastosowanie do wsparcia realizowanego w ramach BUR na rzecz PS.</w:t>
      </w:r>
    </w:p>
    <w:p w14:paraId="4B667164" w14:textId="342C9FDA" w:rsidR="00EE7D88" w:rsidRPr="00E95045" w:rsidRDefault="00EE7D88" w:rsidP="00DB4F38">
      <w:pPr>
        <w:numPr>
          <w:ilvl w:val="0"/>
          <w:numId w:val="72"/>
        </w:numPr>
        <w:spacing w:after="120"/>
        <w:ind w:left="357" w:hanging="357"/>
        <w:rPr>
          <w:rFonts w:eastAsiaTheme="minorHAnsi" w:cs="Arial"/>
          <w:lang w:eastAsia="en-US"/>
        </w:rPr>
      </w:pPr>
      <w:r w:rsidRPr="00E95045">
        <w:rPr>
          <w:rFonts w:eastAsiaTheme="minorHAnsi" w:cs="Arial"/>
          <w:lang w:eastAsia="en-US"/>
        </w:rPr>
        <w:t xml:space="preserve">Przed uruchomieniem wsparcia w ramach PSF, 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 xml:space="preserve">zawiera z PARP porozumienie określające zakres i zasady współdziałania 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 xml:space="preserve">oraz PARP w zakresie zapewnienia </w:t>
      </w:r>
      <w:r w:rsidR="007E1EB2">
        <w:rPr>
          <w:rFonts w:eastAsiaTheme="minorHAnsi" w:cs="Arial"/>
          <w:lang w:eastAsia="en-US"/>
        </w:rPr>
        <w:t>pracodawcom</w:t>
      </w:r>
      <w:r w:rsidR="007E1EB2" w:rsidRPr="00E95045">
        <w:rPr>
          <w:rFonts w:eastAsiaTheme="minorHAnsi" w:cs="Arial"/>
          <w:lang w:eastAsia="en-US"/>
        </w:rPr>
        <w:t xml:space="preserve"> </w:t>
      </w:r>
      <w:r w:rsidRPr="00E95045">
        <w:rPr>
          <w:rFonts w:eastAsiaTheme="minorHAnsi" w:cs="Arial"/>
          <w:lang w:eastAsia="en-US"/>
        </w:rPr>
        <w:t xml:space="preserve">(w ramach </w:t>
      </w:r>
      <w:r w:rsidR="00F64904" w:rsidRPr="00E95045">
        <w:rPr>
          <w:rFonts w:eastAsiaTheme="minorHAnsi" w:cs="Arial"/>
          <w:lang w:eastAsia="en-US"/>
        </w:rPr>
        <w:t>CS</w:t>
      </w:r>
      <w:r w:rsidRPr="00E95045">
        <w:rPr>
          <w:rFonts w:eastAsiaTheme="minorHAnsi" w:cs="Arial"/>
          <w:lang w:eastAsia="en-US"/>
        </w:rPr>
        <w:t xml:space="preserve"> </w:t>
      </w:r>
      <w:r w:rsidR="00FD4136">
        <w:rPr>
          <w:rFonts w:eastAsiaTheme="minorHAnsi" w:cs="Arial"/>
          <w:lang w:eastAsia="en-US"/>
        </w:rPr>
        <w:t xml:space="preserve">lit. </w:t>
      </w:r>
      <w:r w:rsidRPr="00E95045">
        <w:rPr>
          <w:rFonts w:eastAsiaTheme="minorHAnsi" w:cs="Arial"/>
          <w:lang w:eastAsia="en-US"/>
        </w:rPr>
        <w:t>d</w:t>
      </w:r>
      <w:r w:rsidR="008030C8" w:rsidRPr="00E95045">
        <w:rPr>
          <w:rFonts w:eastAsiaTheme="minorHAnsi" w:cs="Arial"/>
          <w:lang w:eastAsia="en-US"/>
        </w:rPr>
        <w:t>)</w:t>
      </w:r>
      <w:r w:rsidRPr="00E95045">
        <w:rPr>
          <w:rFonts w:eastAsiaTheme="minorHAnsi" w:cs="Arial"/>
          <w:lang w:eastAsia="en-US"/>
        </w:rPr>
        <w:t xml:space="preserve"> oraz osobom dorosłym (w ramach </w:t>
      </w:r>
      <w:r w:rsidR="00F64904" w:rsidRPr="00E95045">
        <w:rPr>
          <w:rFonts w:eastAsiaTheme="minorHAnsi" w:cs="Arial"/>
          <w:lang w:eastAsia="en-US"/>
        </w:rPr>
        <w:t>CS</w:t>
      </w:r>
      <w:r w:rsidRPr="00E95045">
        <w:rPr>
          <w:rFonts w:eastAsiaTheme="minorHAnsi" w:cs="Arial"/>
          <w:lang w:eastAsia="en-US"/>
        </w:rPr>
        <w:t xml:space="preserve"> </w:t>
      </w:r>
      <w:r w:rsidR="00FD4136">
        <w:rPr>
          <w:rFonts w:eastAsiaTheme="minorHAnsi" w:cs="Arial"/>
          <w:lang w:eastAsia="en-US"/>
        </w:rPr>
        <w:t xml:space="preserve">lit. </w:t>
      </w:r>
      <w:r w:rsidRPr="00E95045">
        <w:rPr>
          <w:rFonts w:eastAsiaTheme="minorHAnsi" w:cs="Arial"/>
          <w:lang w:eastAsia="en-US"/>
        </w:rPr>
        <w:t xml:space="preserve">g) możliwości skorzystania z pomocy o charakterze szkoleniowym i doradczym poprzez funkcjonowanie BUR i PSF oraz przetwarzania danych osobowych uczestników projektu PSF będących użytkownikami BUR. </w:t>
      </w:r>
    </w:p>
    <w:p w14:paraId="3ECEA72C" w14:textId="6AF477A3" w:rsidR="00F46C61" w:rsidRDefault="00EE7D88" w:rsidP="00DB4F38">
      <w:pPr>
        <w:numPr>
          <w:ilvl w:val="0"/>
          <w:numId w:val="72"/>
        </w:numPr>
        <w:spacing w:after="120"/>
        <w:ind w:left="357" w:hanging="357"/>
        <w:rPr>
          <w:rFonts w:eastAsiaTheme="minorHAnsi" w:cs="Arial"/>
          <w:lang w:eastAsia="en-US"/>
        </w:rPr>
      </w:pPr>
      <w:r w:rsidRPr="00E95045">
        <w:rPr>
          <w:rFonts w:eastAsiaTheme="minorHAnsi" w:cs="Arial"/>
          <w:lang w:eastAsia="en-US"/>
        </w:rPr>
        <w:t xml:space="preserve">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 xml:space="preserve">współpracuje z PARP oraz z innymi 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nad u</w:t>
      </w:r>
      <w:r w:rsidR="00F46C61">
        <w:rPr>
          <w:rFonts w:eastAsiaTheme="minorHAnsi" w:cs="Arial"/>
          <w:lang w:eastAsia="en-US"/>
        </w:rPr>
        <w:t>jednoliceniem</w:t>
      </w:r>
      <w:r w:rsidRPr="00E95045">
        <w:rPr>
          <w:rFonts w:eastAsiaTheme="minorHAnsi" w:cs="Arial"/>
          <w:lang w:eastAsia="en-US"/>
        </w:rPr>
        <w:t xml:space="preserve"> podejścia do akceptacji efektów uczenia się. </w:t>
      </w:r>
    </w:p>
    <w:p w14:paraId="73FF79CB" w14:textId="77777777" w:rsidR="00FD600D" w:rsidRDefault="00EE7D88" w:rsidP="00DB4F38">
      <w:pPr>
        <w:numPr>
          <w:ilvl w:val="0"/>
          <w:numId w:val="72"/>
        </w:numPr>
        <w:spacing w:after="120"/>
        <w:ind w:left="357" w:hanging="357"/>
        <w:rPr>
          <w:rFonts w:eastAsiaTheme="minorHAnsi" w:cs="Arial"/>
          <w:lang w:eastAsia="en-US"/>
        </w:rPr>
      </w:pPr>
      <w:r w:rsidRPr="00E95045">
        <w:rPr>
          <w:rFonts w:eastAsiaTheme="minorHAnsi" w:cs="Arial"/>
          <w:lang w:eastAsia="en-US"/>
        </w:rPr>
        <w:t xml:space="preserve">IZ </w:t>
      </w:r>
      <w:r w:rsidR="00AD1F1C">
        <w:rPr>
          <w:rFonts w:eastAsiaTheme="minorHAnsi" w:cs="Arial"/>
          <w:lang w:eastAsia="en-US"/>
        </w:rPr>
        <w:t xml:space="preserve">RP </w:t>
      </w:r>
      <w:r w:rsidRPr="00E95045">
        <w:rPr>
          <w:rFonts w:eastAsiaTheme="minorHAnsi" w:cs="Arial"/>
          <w:lang w:eastAsia="en-US"/>
        </w:rPr>
        <w:t xml:space="preserve">zapewnia, że wszystkie działania promocyjne związane z uczeniem się przez całe życie są komplementarne </w:t>
      </w:r>
      <w:r w:rsidR="002205AB">
        <w:rPr>
          <w:rFonts w:eastAsiaTheme="minorHAnsi" w:cs="Arial"/>
          <w:lang w:eastAsia="en-US"/>
        </w:rPr>
        <w:t>do</w:t>
      </w:r>
      <w:r w:rsidRPr="00E95045">
        <w:rPr>
          <w:rFonts w:eastAsiaTheme="minorHAnsi" w:cs="Arial"/>
          <w:lang w:eastAsia="en-US"/>
        </w:rPr>
        <w:t xml:space="preserve"> działa</w:t>
      </w:r>
      <w:r w:rsidR="002205AB">
        <w:rPr>
          <w:rFonts w:eastAsiaTheme="minorHAnsi" w:cs="Arial"/>
          <w:lang w:eastAsia="en-US"/>
        </w:rPr>
        <w:t>ń</w:t>
      </w:r>
      <w:r w:rsidRPr="00E95045">
        <w:rPr>
          <w:rFonts w:eastAsiaTheme="minorHAnsi" w:cs="Arial"/>
          <w:lang w:eastAsia="en-US"/>
        </w:rPr>
        <w:t xml:space="preserve"> podejmowany</w:t>
      </w:r>
      <w:r w:rsidR="002205AB">
        <w:rPr>
          <w:rFonts w:eastAsiaTheme="minorHAnsi" w:cs="Arial"/>
          <w:lang w:eastAsia="en-US"/>
        </w:rPr>
        <w:t>ch</w:t>
      </w:r>
      <w:r w:rsidRPr="00E95045">
        <w:rPr>
          <w:rFonts w:eastAsiaTheme="minorHAnsi" w:cs="Arial"/>
          <w:lang w:eastAsia="en-US"/>
        </w:rPr>
        <w:t xml:space="preserve"> w tym zakresie przez PARP oraz pozostał</w:t>
      </w:r>
      <w:r w:rsidR="002205AB">
        <w:rPr>
          <w:rFonts w:eastAsiaTheme="minorHAnsi" w:cs="Arial"/>
          <w:lang w:eastAsia="en-US"/>
        </w:rPr>
        <w:t xml:space="preserve">e </w:t>
      </w:r>
      <w:r w:rsidRPr="00E95045">
        <w:rPr>
          <w:rFonts w:eastAsiaTheme="minorHAnsi" w:cs="Arial"/>
          <w:lang w:eastAsia="en-US"/>
        </w:rPr>
        <w:t xml:space="preserve">IZ </w:t>
      </w:r>
      <w:r w:rsidR="00AD1F1C">
        <w:rPr>
          <w:rFonts w:eastAsiaTheme="minorHAnsi" w:cs="Arial"/>
          <w:lang w:eastAsia="en-US"/>
        </w:rPr>
        <w:t>RP</w:t>
      </w:r>
      <w:r w:rsidRPr="00E95045">
        <w:rPr>
          <w:rFonts w:eastAsiaTheme="minorHAnsi" w:cs="Arial"/>
          <w:lang w:eastAsia="en-US"/>
        </w:rPr>
        <w:t>.</w:t>
      </w:r>
    </w:p>
    <w:p w14:paraId="3418DAC7" w14:textId="58BEE227" w:rsidR="00EE7D88" w:rsidRPr="00E95045" w:rsidRDefault="00FD600D" w:rsidP="00DB4F38">
      <w:pPr>
        <w:numPr>
          <w:ilvl w:val="0"/>
          <w:numId w:val="72"/>
        </w:numPr>
        <w:spacing w:after="120"/>
        <w:ind w:left="357" w:hanging="357"/>
        <w:rPr>
          <w:rFonts w:eastAsiaTheme="minorHAnsi" w:cs="Arial"/>
          <w:lang w:eastAsia="en-US"/>
        </w:rPr>
      </w:pPr>
      <w:r>
        <w:rPr>
          <w:rFonts w:eastAsiaTheme="minorHAnsi" w:cs="Arial"/>
          <w:lang w:eastAsia="en-US"/>
        </w:rPr>
        <w:t xml:space="preserve">IZ RP zapewnia, że </w:t>
      </w:r>
      <w:r w:rsidRPr="00FD600D">
        <w:rPr>
          <w:rFonts w:eastAsiaTheme="minorHAnsi" w:cs="Arial"/>
          <w:lang w:eastAsia="en-US"/>
        </w:rPr>
        <w:t>beneficje</w:t>
      </w:r>
      <w:r>
        <w:rPr>
          <w:rFonts w:eastAsiaTheme="minorHAnsi" w:cs="Arial"/>
          <w:lang w:eastAsia="en-US"/>
        </w:rPr>
        <w:t>nt</w:t>
      </w:r>
      <w:r w:rsidRPr="00FD600D">
        <w:rPr>
          <w:rFonts w:eastAsiaTheme="minorHAnsi" w:cs="Arial"/>
          <w:lang w:eastAsia="en-US"/>
        </w:rPr>
        <w:t xml:space="preserve"> realizujący projekt PSF nie stosuj</w:t>
      </w:r>
      <w:r>
        <w:rPr>
          <w:rFonts w:eastAsiaTheme="minorHAnsi" w:cs="Arial"/>
          <w:lang w:eastAsia="en-US"/>
        </w:rPr>
        <w:t>e</w:t>
      </w:r>
      <w:r w:rsidRPr="00FD600D">
        <w:rPr>
          <w:rFonts w:eastAsiaTheme="minorHAnsi" w:cs="Arial"/>
          <w:lang w:eastAsia="en-US"/>
        </w:rPr>
        <w:t xml:space="preserve"> kryteriów wyboru pracodawców do objęcia wsparciem w ramach projektu, innych niż kryteria ustalone przez IZ </w:t>
      </w:r>
      <w:r>
        <w:rPr>
          <w:rFonts w:eastAsiaTheme="minorHAnsi" w:cs="Arial"/>
          <w:lang w:eastAsia="en-US"/>
        </w:rPr>
        <w:t xml:space="preserve">RP </w:t>
      </w:r>
      <w:r w:rsidRPr="00FD600D">
        <w:rPr>
          <w:rFonts w:eastAsiaTheme="minorHAnsi" w:cs="Arial"/>
          <w:lang w:eastAsia="en-US"/>
        </w:rPr>
        <w:t>na etapie wyboru projektu do dofinansowania.</w:t>
      </w:r>
    </w:p>
    <w:p w14:paraId="388DC8C7" w14:textId="12E08D0B" w:rsidR="00EE7D88" w:rsidRPr="00E95045" w:rsidRDefault="00EE7D88" w:rsidP="00DB4F38">
      <w:pPr>
        <w:numPr>
          <w:ilvl w:val="0"/>
          <w:numId w:val="72"/>
        </w:numPr>
        <w:spacing w:after="120"/>
        <w:ind w:left="357" w:hanging="357"/>
        <w:rPr>
          <w:rFonts w:eastAsiaTheme="minorHAnsi" w:cs="Arial"/>
          <w:lang w:eastAsia="en-US"/>
        </w:rPr>
      </w:pPr>
      <w:r w:rsidRPr="00E95045">
        <w:rPr>
          <w:rFonts w:eastAsiaTheme="minorHAnsi" w:cs="Arial"/>
          <w:lang w:eastAsia="en-US"/>
        </w:rPr>
        <w:t xml:space="preserve">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 xml:space="preserve">zapewnia, przede wszystkim poprzez zastosowanie preferencji w poziomie dofinansowania usługi rozwojowej, że wsparcie w ramach projektu PSF jest skoncentrowane w szczególności na usługach rozwojowych kończących się uzyskaniem lub potwierdzeniem kwalifikacji, o których mowa w art. 2 pkt 8 ustawy z dnia 22 grudnia 2015 r. o Zintegrowanym Systemie Kwalifikacji, </w:t>
      </w:r>
      <w:r w:rsidRPr="00E95045">
        <w:rPr>
          <w:rFonts w:eastAsiaTheme="minorHAnsi" w:cs="Arial"/>
          <w:lang w:eastAsia="en-US"/>
        </w:rPr>
        <w:lastRenderedPageBreak/>
        <w:t>zarejestrowanych w Zintegrowanym Rejestrze Kwalifikacji oraz posiadających nadany kod kwalifikacji.</w:t>
      </w:r>
    </w:p>
    <w:p w14:paraId="325C54E2" w14:textId="64A6BA35" w:rsidR="00EE7D88" w:rsidRPr="00E95045" w:rsidRDefault="00EE7D88" w:rsidP="00DB4F38">
      <w:pPr>
        <w:numPr>
          <w:ilvl w:val="0"/>
          <w:numId w:val="72"/>
        </w:numPr>
        <w:spacing w:after="120"/>
        <w:ind w:left="357" w:hanging="357"/>
        <w:rPr>
          <w:rFonts w:eastAsiaTheme="minorHAnsi" w:cs="Arial"/>
          <w:lang w:eastAsia="en-US"/>
        </w:rPr>
      </w:pPr>
      <w:r w:rsidRPr="00E95045">
        <w:rPr>
          <w:rFonts w:eastAsiaTheme="minorHAnsi" w:cs="Arial"/>
          <w:lang w:eastAsia="en-US"/>
        </w:rPr>
        <w:t xml:space="preserve">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 xml:space="preserve">określa maksymalną kwotę dofinansowania pojedynczej usługi rozwojowej w przeliczeniu na jedną godzinę usługi dla jednego </w:t>
      </w:r>
      <w:r w:rsidR="007E1EB2">
        <w:rPr>
          <w:rFonts w:eastAsiaTheme="minorHAnsi" w:cs="Arial"/>
          <w:lang w:eastAsia="en-US"/>
        </w:rPr>
        <w:t>pracodawcy</w:t>
      </w:r>
      <w:r w:rsidR="007E1EB2" w:rsidRPr="00E95045">
        <w:rPr>
          <w:rFonts w:eastAsiaTheme="minorHAnsi" w:cs="Arial"/>
          <w:lang w:eastAsia="en-US"/>
        </w:rPr>
        <w:t xml:space="preserve"> </w:t>
      </w:r>
      <w:r w:rsidRPr="00E95045">
        <w:rPr>
          <w:rFonts w:eastAsiaTheme="minorHAnsi" w:cs="Arial"/>
          <w:lang w:eastAsia="en-US"/>
        </w:rPr>
        <w:t xml:space="preserve">lub pracownika wydelegowanego przez </w:t>
      </w:r>
      <w:r w:rsidR="007E1EB2" w:rsidRPr="00E95045">
        <w:rPr>
          <w:rFonts w:eastAsiaTheme="minorHAnsi" w:cs="Arial"/>
          <w:lang w:eastAsia="en-US"/>
        </w:rPr>
        <w:t>pr</w:t>
      </w:r>
      <w:r w:rsidR="007E1EB2">
        <w:rPr>
          <w:rFonts w:eastAsiaTheme="minorHAnsi" w:cs="Arial"/>
          <w:lang w:eastAsia="en-US"/>
        </w:rPr>
        <w:t>acodawcę</w:t>
      </w:r>
      <w:r w:rsidR="007E1EB2" w:rsidRPr="00E95045">
        <w:rPr>
          <w:rFonts w:eastAsiaTheme="minorHAnsi" w:cs="Arial"/>
          <w:lang w:eastAsia="en-US"/>
        </w:rPr>
        <w:t xml:space="preserve"> </w:t>
      </w:r>
      <w:r w:rsidRPr="00E95045">
        <w:rPr>
          <w:rFonts w:eastAsiaTheme="minorHAnsi" w:cs="Arial"/>
          <w:lang w:eastAsia="en-US"/>
        </w:rPr>
        <w:t xml:space="preserve">lub osoby dorosłej korzystającej ze wsparcia z własnej inicjatywy. Określenie maksymalnej </w:t>
      </w:r>
      <w:r w:rsidR="008177CE">
        <w:rPr>
          <w:rFonts w:eastAsiaTheme="minorHAnsi" w:cs="Arial"/>
          <w:lang w:eastAsia="en-US"/>
        </w:rPr>
        <w:t>kwoty</w:t>
      </w:r>
      <w:r w:rsidR="008177CE" w:rsidRPr="00E95045">
        <w:rPr>
          <w:rFonts w:eastAsiaTheme="minorHAnsi" w:cs="Arial"/>
          <w:lang w:eastAsia="en-US"/>
        </w:rPr>
        <w:t xml:space="preserve"> </w:t>
      </w:r>
      <w:r w:rsidRPr="00E95045">
        <w:rPr>
          <w:rFonts w:eastAsiaTheme="minorHAnsi" w:cs="Arial"/>
          <w:lang w:eastAsia="en-US"/>
        </w:rPr>
        <w:t>dofinansowania pojedynczej godziny usługi rozwojowej jest dokonywane w oparciu o wyniki badań cen rynkowych usług rozwojowych, wykonywanych na zlecenie PARP.</w:t>
      </w:r>
    </w:p>
    <w:p w14:paraId="1B312CBC" w14:textId="77777777" w:rsidR="00EE7D88" w:rsidRPr="00E95045" w:rsidRDefault="00EE7D88" w:rsidP="00DB4F38">
      <w:pPr>
        <w:numPr>
          <w:ilvl w:val="0"/>
          <w:numId w:val="72"/>
        </w:numPr>
        <w:spacing w:after="120"/>
        <w:ind w:left="357" w:hanging="357"/>
        <w:rPr>
          <w:rFonts w:eastAsiaTheme="minorHAnsi" w:cs="Arial"/>
          <w:lang w:eastAsia="en-US"/>
        </w:rPr>
      </w:pPr>
      <w:r w:rsidRPr="00E95045">
        <w:rPr>
          <w:rFonts w:eastAsiaTheme="minorHAnsi" w:cs="Arial"/>
          <w:lang w:eastAsia="en-US"/>
        </w:rPr>
        <w:t>Kwalifikowanie kosztów usługi rozwojowej jest możliwe w przypadku, gdy zostały spełnione łącznie co najmniej poniższe warunki:</w:t>
      </w:r>
    </w:p>
    <w:p w14:paraId="488DD87A" w14:textId="77777777" w:rsidR="00EE7D88" w:rsidRPr="00E95045" w:rsidRDefault="00EE7D88" w:rsidP="00DB4F38">
      <w:pPr>
        <w:numPr>
          <w:ilvl w:val="0"/>
          <w:numId w:val="64"/>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zgłoszenie na usługę rozwojową zostało zrealizowane za pośrednictwem BUR;</w:t>
      </w:r>
    </w:p>
    <w:p w14:paraId="04B6924C" w14:textId="77777777" w:rsidR="00EE7D88" w:rsidRPr="00E95045" w:rsidRDefault="00EE7D88" w:rsidP="00DB4F38">
      <w:pPr>
        <w:numPr>
          <w:ilvl w:val="0"/>
          <w:numId w:val="64"/>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wydatek został rzeczywiście poniesiony na zakup usługi rozwojowej;</w:t>
      </w:r>
    </w:p>
    <w:p w14:paraId="6B171625" w14:textId="77777777" w:rsidR="00EE7D88" w:rsidRPr="00E95045" w:rsidRDefault="00EE7D88" w:rsidP="00DB4F38">
      <w:pPr>
        <w:numPr>
          <w:ilvl w:val="0"/>
          <w:numId w:val="64"/>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wydatek został prawidłowo udokumentowany;</w:t>
      </w:r>
    </w:p>
    <w:p w14:paraId="6FB96D8B" w14:textId="77777777" w:rsidR="00EE7D88" w:rsidRPr="00E95045" w:rsidRDefault="00EE7D88" w:rsidP="00DB4F38">
      <w:pPr>
        <w:numPr>
          <w:ilvl w:val="0"/>
          <w:numId w:val="64"/>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usługa rozwojowa została zrealizowana zgodnie z założeniami, tj. zgodnie z programem, formą, na warunkach i w wymiarze czasowym określonym w Karcie Usługi;</w:t>
      </w:r>
    </w:p>
    <w:p w14:paraId="37AC611C" w14:textId="77777777" w:rsidR="00EE7D88" w:rsidRPr="00E95045" w:rsidRDefault="00EE7D88" w:rsidP="00DB4F38">
      <w:pPr>
        <w:numPr>
          <w:ilvl w:val="0"/>
          <w:numId w:val="64"/>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usługa zakończyła się wypełnieniem ankiety oceniającej usługi rozwojowe, zgodnie z Systemem Oceny Usług Rozwojowych.</w:t>
      </w:r>
    </w:p>
    <w:p w14:paraId="6B165380" w14:textId="77777777" w:rsidR="00EE7D88" w:rsidRPr="00E95045" w:rsidRDefault="00EE7D88" w:rsidP="00DB4F38">
      <w:pPr>
        <w:numPr>
          <w:ilvl w:val="0"/>
          <w:numId w:val="72"/>
        </w:numPr>
        <w:spacing w:after="120"/>
        <w:ind w:left="357" w:hanging="357"/>
        <w:rPr>
          <w:rFonts w:eastAsiaTheme="minorHAnsi" w:cs="Arial"/>
          <w:lang w:eastAsia="en-US"/>
        </w:rPr>
      </w:pPr>
      <w:r w:rsidRPr="00E95045">
        <w:rPr>
          <w:rFonts w:eastAsiaTheme="minorHAnsi" w:cs="Arial"/>
          <w:lang w:eastAsia="en-US"/>
        </w:rPr>
        <w:t>W ramach projektu PSF nie jest możliwe kwalifikowanie kosztów usługi rozwojowej, która:</w:t>
      </w:r>
    </w:p>
    <w:p w14:paraId="528E37A8" w14:textId="77777777" w:rsidR="00EE7D88" w:rsidRPr="00E95045" w:rsidRDefault="00EE7D88" w:rsidP="00DB4F38">
      <w:pPr>
        <w:numPr>
          <w:ilvl w:val="0"/>
          <w:numId w:val="66"/>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 xml:space="preserve">jest świadczona przez podmiot na rzecz swoich pracowników; </w:t>
      </w:r>
    </w:p>
    <w:p w14:paraId="34FA0013" w14:textId="6A7995D9" w:rsidR="00EE7D88" w:rsidRPr="00E95045" w:rsidRDefault="00EE7D88" w:rsidP="00DB4F38">
      <w:pPr>
        <w:numPr>
          <w:ilvl w:val="0"/>
          <w:numId w:val="66"/>
        </w:numPr>
        <w:autoSpaceDE w:val="0"/>
        <w:autoSpaceDN w:val="0"/>
        <w:adjustRightInd w:val="0"/>
        <w:spacing w:after="120"/>
        <w:ind w:left="714" w:hanging="357"/>
        <w:rPr>
          <w:rFonts w:eastAsiaTheme="minorHAnsi" w:cs="Arial"/>
          <w:lang w:eastAsia="en-US"/>
        </w:rPr>
      </w:pPr>
      <w:r w:rsidRPr="00E95045">
        <w:rPr>
          <w:rFonts w:cs="Arial"/>
          <w:spacing w:val="4"/>
        </w:rPr>
        <w:t>jest świadczona przez podmiot, z którym pr</w:t>
      </w:r>
      <w:r w:rsidR="00B4775A">
        <w:rPr>
          <w:rFonts w:cs="Arial"/>
          <w:spacing w:val="4"/>
        </w:rPr>
        <w:t>acodawca</w:t>
      </w:r>
      <w:r w:rsidRPr="00E95045">
        <w:rPr>
          <w:rFonts w:cs="Arial"/>
          <w:spacing w:val="4"/>
        </w:rPr>
        <w:t xml:space="preserve"> lub osoba dorosła korzystająca ze wsparcia z własnej inicjatywy </w:t>
      </w:r>
      <w:r w:rsidR="004B33C8">
        <w:rPr>
          <w:rFonts w:cs="Arial"/>
          <w:spacing w:val="4"/>
        </w:rPr>
        <w:t>są</w:t>
      </w:r>
      <w:r w:rsidRPr="00E95045">
        <w:rPr>
          <w:rFonts w:cs="Arial"/>
          <w:spacing w:val="4"/>
        </w:rPr>
        <w:t xml:space="preserve"> powiązan</w:t>
      </w:r>
      <w:r w:rsidR="0004489B">
        <w:rPr>
          <w:rFonts w:cs="Arial"/>
          <w:spacing w:val="4"/>
        </w:rPr>
        <w:t>i</w:t>
      </w:r>
      <w:r w:rsidRPr="00E95045">
        <w:rPr>
          <w:rFonts w:cs="Arial"/>
          <w:spacing w:val="4"/>
        </w:rPr>
        <w:t xml:space="preserve"> kapitałowo lub osobowo, przy czym przez powiązania kapitałowe lub osobowe rozumie się w szczególności:</w:t>
      </w:r>
    </w:p>
    <w:p w14:paraId="75E19CC9" w14:textId="6F0DA191" w:rsidR="00EE7D88" w:rsidRPr="00E95045" w:rsidRDefault="00EE7D88" w:rsidP="00DB4F38">
      <w:pPr>
        <w:numPr>
          <w:ilvl w:val="0"/>
          <w:numId w:val="65"/>
        </w:numPr>
        <w:autoSpaceDE w:val="0"/>
        <w:autoSpaceDN w:val="0"/>
        <w:adjustRightInd w:val="0"/>
        <w:spacing w:after="120"/>
        <w:ind w:left="1077" w:hanging="357"/>
        <w:rPr>
          <w:rFonts w:cs="Arial"/>
          <w:iCs/>
          <w:spacing w:val="4"/>
        </w:rPr>
      </w:pPr>
      <w:r w:rsidRPr="00E95045">
        <w:rPr>
          <w:rFonts w:cs="Arial"/>
          <w:iCs/>
          <w:spacing w:val="4"/>
        </w:rPr>
        <w:t>udział w spółce jako wspólnik spółki cywilnej lub spółki osobowej</w:t>
      </w:r>
      <w:r w:rsidR="009B784A">
        <w:rPr>
          <w:rFonts w:cs="Arial"/>
          <w:iCs/>
          <w:spacing w:val="4"/>
        </w:rPr>
        <w:t>;</w:t>
      </w:r>
    </w:p>
    <w:p w14:paraId="6B48BA96" w14:textId="345E4786" w:rsidR="00EE7D88" w:rsidRPr="00E95045" w:rsidRDefault="00EE7D88" w:rsidP="00DB4F38">
      <w:pPr>
        <w:numPr>
          <w:ilvl w:val="0"/>
          <w:numId w:val="65"/>
        </w:numPr>
        <w:autoSpaceDE w:val="0"/>
        <w:autoSpaceDN w:val="0"/>
        <w:adjustRightInd w:val="0"/>
        <w:spacing w:after="120"/>
        <w:ind w:left="1077" w:hanging="357"/>
        <w:rPr>
          <w:rFonts w:cs="Arial"/>
          <w:iCs/>
          <w:spacing w:val="4"/>
        </w:rPr>
      </w:pPr>
      <w:r w:rsidRPr="00E95045">
        <w:rPr>
          <w:rFonts w:cs="Arial"/>
          <w:iCs/>
          <w:spacing w:val="4"/>
        </w:rPr>
        <w:t xml:space="preserve">posiadanie co najmniej 10% udziałów lub akcji spółki, o ile niższy próg nie wynika z przepisów prawa lub nie został określony przez IZ </w:t>
      </w:r>
      <w:r w:rsidR="00AD1F1C">
        <w:rPr>
          <w:rFonts w:cs="Arial"/>
          <w:iCs/>
          <w:spacing w:val="4"/>
        </w:rPr>
        <w:t>RP</w:t>
      </w:r>
      <w:r w:rsidR="009B784A">
        <w:rPr>
          <w:rFonts w:cs="Arial"/>
          <w:iCs/>
          <w:spacing w:val="4"/>
        </w:rPr>
        <w:t>;</w:t>
      </w:r>
    </w:p>
    <w:p w14:paraId="602AF82A" w14:textId="425482EB" w:rsidR="00EE7D88" w:rsidRPr="00E95045" w:rsidRDefault="00EE7D88" w:rsidP="00DB4F38">
      <w:pPr>
        <w:numPr>
          <w:ilvl w:val="0"/>
          <w:numId w:val="65"/>
        </w:numPr>
        <w:autoSpaceDE w:val="0"/>
        <w:autoSpaceDN w:val="0"/>
        <w:adjustRightInd w:val="0"/>
        <w:spacing w:after="120"/>
        <w:ind w:left="1077" w:hanging="357"/>
        <w:rPr>
          <w:rFonts w:cs="Arial"/>
          <w:iCs/>
          <w:spacing w:val="4"/>
        </w:rPr>
      </w:pPr>
      <w:r w:rsidRPr="00E95045">
        <w:rPr>
          <w:rFonts w:cs="Arial"/>
          <w:iCs/>
          <w:spacing w:val="4"/>
        </w:rPr>
        <w:lastRenderedPageBreak/>
        <w:t>pełnienie funkcji członka organu nadzorczego lub zarządzającego, prokurenta lub pełnomocnika</w:t>
      </w:r>
      <w:r w:rsidR="009B784A">
        <w:rPr>
          <w:rFonts w:cs="Arial"/>
          <w:iCs/>
          <w:spacing w:val="4"/>
        </w:rPr>
        <w:t>;</w:t>
      </w:r>
    </w:p>
    <w:p w14:paraId="6B7F3DD8" w14:textId="77777777" w:rsidR="00EE7D88" w:rsidRPr="00E95045" w:rsidRDefault="00EE7D88" w:rsidP="00DB4F38">
      <w:pPr>
        <w:numPr>
          <w:ilvl w:val="0"/>
          <w:numId w:val="65"/>
        </w:numPr>
        <w:autoSpaceDE w:val="0"/>
        <w:autoSpaceDN w:val="0"/>
        <w:adjustRightInd w:val="0"/>
        <w:spacing w:after="120"/>
        <w:ind w:left="1077" w:hanging="357"/>
        <w:rPr>
          <w:rFonts w:cs="Arial"/>
          <w:iCs/>
          <w:spacing w:val="4"/>
        </w:rPr>
      </w:pPr>
      <w:r w:rsidRPr="00E95045">
        <w:rPr>
          <w:rFonts w:cs="Arial"/>
          <w:iCs/>
          <w:spacing w:val="4"/>
        </w:rPr>
        <w:t>pozostawanie w stosunku prawnym lub faktycznym, który może budzić uzasadnione wątpliwości co do bezstronności w wyborze dostawcy usług, w szczególności pozostawanie w związku małżeńskim, w stosunku pokrewieństwa lub powinowactwa w linii prostej, pokrewieństwa lub powinowactwa drugiego stopnia w linii bocznej lub w stosunku przysposobienia, opieki lub kurateli;</w:t>
      </w:r>
    </w:p>
    <w:p w14:paraId="0B747877" w14:textId="464FC234" w:rsidR="00EE7D88" w:rsidRPr="00E95045" w:rsidRDefault="00EE7D88" w:rsidP="00DB4F38">
      <w:pPr>
        <w:numPr>
          <w:ilvl w:val="0"/>
          <w:numId w:val="66"/>
        </w:numPr>
        <w:autoSpaceDE w:val="0"/>
        <w:autoSpaceDN w:val="0"/>
        <w:adjustRightInd w:val="0"/>
        <w:spacing w:after="120"/>
        <w:ind w:left="714" w:hanging="357"/>
        <w:rPr>
          <w:rFonts w:cs="Arial"/>
          <w:iCs/>
          <w:spacing w:val="4"/>
        </w:rPr>
      </w:pPr>
      <w:r w:rsidRPr="00E95045">
        <w:rPr>
          <w:rFonts w:cs="Arial"/>
          <w:spacing w:val="4"/>
        </w:rPr>
        <w:t xml:space="preserve">jest świadczona przez podmiot pełniący funkcję </w:t>
      </w:r>
      <w:r w:rsidR="003B3DC8" w:rsidRPr="00E95045">
        <w:rPr>
          <w:rFonts w:cs="Arial"/>
          <w:spacing w:val="4"/>
        </w:rPr>
        <w:t>o</w:t>
      </w:r>
      <w:r w:rsidRPr="00E95045">
        <w:rPr>
          <w:rFonts w:cs="Arial"/>
          <w:spacing w:val="4"/>
        </w:rPr>
        <w:t xml:space="preserve">peratora lub partnera </w:t>
      </w:r>
      <w:r w:rsidRPr="00E95045">
        <w:rPr>
          <w:rFonts w:cs="Arial"/>
          <w:iCs/>
          <w:spacing w:val="4"/>
        </w:rPr>
        <w:br/>
      </w:r>
      <w:r w:rsidRPr="00E95045">
        <w:rPr>
          <w:rFonts w:cs="Arial"/>
          <w:spacing w:val="4"/>
        </w:rPr>
        <w:t xml:space="preserve">w danym projekcie PSF albo przez podmiot powiązany z </w:t>
      </w:r>
      <w:r w:rsidR="003B3DC8" w:rsidRPr="00E95045">
        <w:rPr>
          <w:rFonts w:cs="Arial"/>
          <w:spacing w:val="4"/>
        </w:rPr>
        <w:t>o</w:t>
      </w:r>
      <w:r w:rsidRPr="00E95045">
        <w:rPr>
          <w:rFonts w:cs="Arial"/>
          <w:spacing w:val="4"/>
        </w:rPr>
        <w:t>peratorem lub partnerem kapitałowo lub osobowo</w:t>
      </w:r>
      <w:r w:rsidRPr="00E95045">
        <w:rPr>
          <w:rFonts w:cs="Arial"/>
          <w:spacing w:val="4"/>
          <w:vertAlign w:val="superscript"/>
        </w:rPr>
        <w:footnoteReference w:id="37"/>
      </w:r>
      <w:r w:rsidR="00CA60D2" w:rsidRPr="00CA60D2">
        <w:rPr>
          <w:rFonts w:cs="Arial"/>
          <w:spacing w:val="4"/>
          <w:vertAlign w:val="superscript"/>
        </w:rPr>
        <w:t>)</w:t>
      </w:r>
      <w:r w:rsidRPr="00E95045">
        <w:rPr>
          <w:rFonts w:cs="Arial"/>
          <w:spacing w:val="4"/>
        </w:rPr>
        <w:t>;</w:t>
      </w:r>
    </w:p>
    <w:p w14:paraId="0E3E1D6A" w14:textId="77777777" w:rsidR="00EE7D88" w:rsidRPr="00E95045" w:rsidRDefault="00EE7D88" w:rsidP="00DB4F38">
      <w:pPr>
        <w:numPr>
          <w:ilvl w:val="0"/>
          <w:numId w:val="66"/>
        </w:numPr>
        <w:autoSpaceDE w:val="0"/>
        <w:autoSpaceDN w:val="0"/>
        <w:adjustRightInd w:val="0"/>
        <w:spacing w:after="120"/>
        <w:ind w:left="714" w:hanging="357"/>
        <w:rPr>
          <w:rFonts w:cs="Arial"/>
          <w:iCs/>
          <w:spacing w:val="4"/>
        </w:rPr>
      </w:pPr>
      <w:r w:rsidRPr="00E95045">
        <w:rPr>
          <w:rFonts w:cs="Arial"/>
          <w:iCs/>
          <w:spacing w:val="4"/>
        </w:rPr>
        <w:t>obejmuje wzajemne świadczenie usług o zbliżonej tematyce przez dostawców usług, którzy delegują na usługi siebie oraz swoich pracowników i korzystają z dofinansowania, a następnie świadczą usługi w zakresie tej samej tematyki dla przedsiębiorcy, który wcześniej występował w roli dostawcy tych usług;</w:t>
      </w:r>
    </w:p>
    <w:p w14:paraId="7FFB171D" w14:textId="19BF4899" w:rsidR="00EE7D88" w:rsidRPr="00E95045" w:rsidRDefault="00EE7D88" w:rsidP="00DB4F38">
      <w:pPr>
        <w:numPr>
          <w:ilvl w:val="0"/>
          <w:numId w:val="66"/>
        </w:numPr>
        <w:autoSpaceDE w:val="0"/>
        <w:autoSpaceDN w:val="0"/>
        <w:adjustRightInd w:val="0"/>
        <w:spacing w:after="240"/>
        <w:ind w:left="714" w:hanging="357"/>
        <w:rPr>
          <w:rFonts w:cs="Arial"/>
          <w:iCs/>
          <w:spacing w:val="4"/>
        </w:rPr>
      </w:pPr>
      <w:r w:rsidRPr="00E95045">
        <w:rPr>
          <w:rFonts w:cs="Arial"/>
          <w:iCs/>
          <w:spacing w:val="4"/>
        </w:rPr>
        <w:t xml:space="preserve">jest świadczona przez podmiot pełniący funkcję </w:t>
      </w:r>
      <w:r w:rsidR="003B3DC8" w:rsidRPr="00E95045">
        <w:rPr>
          <w:rFonts w:cs="Arial"/>
          <w:iCs/>
          <w:spacing w:val="4"/>
        </w:rPr>
        <w:t>o</w:t>
      </w:r>
      <w:r w:rsidRPr="00E95045">
        <w:rPr>
          <w:rFonts w:cs="Arial"/>
          <w:iCs/>
          <w:spacing w:val="4"/>
        </w:rPr>
        <w:t xml:space="preserve">peratora </w:t>
      </w:r>
      <w:r w:rsidR="003B3DC8" w:rsidRPr="00E95045">
        <w:rPr>
          <w:rFonts w:cs="Arial"/>
          <w:iCs/>
          <w:spacing w:val="4"/>
        </w:rPr>
        <w:t xml:space="preserve">PSF </w:t>
      </w:r>
      <w:r w:rsidRPr="00E95045">
        <w:rPr>
          <w:rFonts w:cs="Arial"/>
          <w:iCs/>
          <w:spacing w:val="4"/>
        </w:rPr>
        <w:t xml:space="preserve">w </w:t>
      </w:r>
      <w:r w:rsidR="00AD1F1C">
        <w:rPr>
          <w:rFonts w:cs="Arial"/>
          <w:iCs/>
          <w:spacing w:val="4"/>
        </w:rPr>
        <w:t>RP</w:t>
      </w:r>
      <w:r w:rsidR="00AD1F1C" w:rsidRPr="00E95045">
        <w:rPr>
          <w:rFonts w:cs="Arial"/>
          <w:iCs/>
          <w:spacing w:val="4"/>
        </w:rPr>
        <w:t xml:space="preserve"> </w:t>
      </w:r>
      <w:r w:rsidRPr="00E95045">
        <w:rPr>
          <w:rFonts w:cs="Arial"/>
          <w:iCs/>
          <w:spacing w:val="4"/>
        </w:rPr>
        <w:t>lub FERS.</w:t>
      </w:r>
    </w:p>
    <w:p w14:paraId="07027E4B" w14:textId="15A1975A" w:rsidR="00EE7D88" w:rsidRPr="00E95045" w:rsidRDefault="00EE7D88" w:rsidP="00112D6B">
      <w:pPr>
        <w:pStyle w:val="Nagwek2"/>
      </w:pPr>
      <w:bookmarkStart w:id="75" w:name="_Toc117861328"/>
      <w:r w:rsidRPr="00E95045">
        <w:t>Podrozdział 8.</w:t>
      </w:r>
      <w:r w:rsidR="00F64904" w:rsidRPr="00E95045">
        <w:t>2</w:t>
      </w:r>
      <w:r w:rsidRPr="00E95045">
        <w:t>. Kontrole projektów PSF</w:t>
      </w:r>
      <w:bookmarkEnd w:id="75"/>
    </w:p>
    <w:p w14:paraId="05B3B11B" w14:textId="622CA827" w:rsidR="00EE7D88" w:rsidRPr="00E95045" w:rsidRDefault="00EE7D88" w:rsidP="00DB4F38">
      <w:pPr>
        <w:numPr>
          <w:ilvl w:val="0"/>
          <w:numId w:val="73"/>
        </w:numPr>
        <w:spacing w:after="120"/>
        <w:ind w:left="357" w:hanging="357"/>
        <w:rPr>
          <w:rFonts w:cs="Arial"/>
        </w:rPr>
      </w:pPr>
      <w:r w:rsidRPr="00E95045">
        <w:rPr>
          <w:rFonts w:cs="Arial"/>
        </w:rPr>
        <w:t xml:space="preserve">Kontrole projektów PSF są prowadzone z uwzględnieniem wymogów określonych w </w:t>
      </w:r>
      <w:r w:rsidR="000B717E">
        <w:rPr>
          <w:rFonts w:cs="Arial"/>
        </w:rPr>
        <w:t>w</w:t>
      </w:r>
      <w:r w:rsidRPr="00E95045">
        <w:rPr>
          <w:rFonts w:cs="Arial"/>
        </w:rPr>
        <w:t xml:space="preserve">ytycznych </w:t>
      </w:r>
      <w:r w:rsidR="000B717E">
        <w:rPr>
          <w:rFonts w:cs="Arial"/>
        </w:rPr>
        <w:t>ministra właściwego do spraw rozwoju regionalnego</w:t>
      </w:r>
      <w:r w:rsidRPr="00E95045">
        <w:rPr>
          <w:rFonts w:cs="Arial"/>
        </w:rPr>
        <w:t xml:space="preserve"> dotyczących kontroli realizacji programów polityki spójności na lata 2021</w:t>
      </w:r>
      <w:r w:rsidR="002638E4">
        <w:rPr>
          <w:rFonts w:cs="Arial"/>
          <w:szCs w:val="20"/>
        </w:rPr>
        <w:t>–</w:t>
      </w:r>
      <w:r w:rsidRPr="00E95045">
        <w:rPr>
          <w:rFonts w:cs="Arial"/>
        </w:rPr>
        <w:t xml:space="preserve">2027 oraz zgodnie z częstotliwością i na zasadach określonych przez IZ </w:t>
      </w:r>
      <w:r w:rsidR="00AD1F1C">
        <w:rPr>
          <w:rFonts w:cs="Arial"/>
        </w:rPr>
        <w:t>RP</w:t>
      </w:r>
      <w:r w:rsidRPr="00E95045">
        <w:rPr>
          <w:rFonts w:cs="Arial"/>
        </w:rPr>
        <w:t xml:space="preserve">, przy uwzględnieniu specyfiki projektów, o których mowa w </w:t>
      </w:r>
      <w:r w:rsidR="00F64904" w:rsidRPr="00E95045">
        <w:rPr>
          <w:rFonts w:cs="Arial"/>
        </w:rPr>
        <w:t>w</w:t>
      </w:r>
      <w:r w:rsidRPr="00E95045">
        <w:rPr>
          <w:rFonts w:cs="Arial"/>
        </w:rPr>
        <w:t>ytycznych.</w:t>
      </w:r>
    </w:p>
    <w:p w14:paraId="599E1294" w14:textId="4BD56B38" w:rsidR="00EE7D88" w:rsidRPr="00E95045" w:rsidRDefault="00EE7D88" w:rsidP="00DB4F38">
      <w:pPr>
        <w:numPr>
          <w:ilvl w:val="0"/>
          <w:numId w:val="73"/>
        </w:numPr>
        <w:spacing w:after="120"/>
        <w:ind w:left="357" w:hanging="357"/>
        <w:rPr>
          <w:rFonts w:cs="Arial"/>
        </w:rPr>
      </w:pPr>
      <w:r w:rsidRPr="00E95045">
        <w:rPr>
          <w:rFonts w:cs="Arial"/>
        </w:rPr>
        <w:t xml:space="preserve">Kontrole projektów PSF są prowadzone przez IZ </w:t>
      </w:r>
      <w:r w:rsidR="00AD1F1C">
        <w:rPr>
          <w:rFonts w:cs="Arial"/>
        </w:rPr>
        <w:t>RP</w:t>
      </w:r>
      <w:r w:rsidR="00AD1F1C" w:rsidRPr="00E95045">
        <w:rPr>
          <w:rFonts w:cs="Arial"/>
        </w:rPr>
        <w:t xml:space="preserve"> </w:t>
      </w:r>
      <w:r w:rsidRPr="00E95045">
        <w:rPr>
          <w:rFonts w:cs="Arial"/>
        </w:rPr>
        <w:t xml:space="preserve">u </w:t>
      </w:r>
      <w:r w:rsidR="003B3DC8" w:rsidRPr="00E95045">
        <w:rPr>
          <w:rFonts w:cs="Arial"/>
        </w:rPr>
        <w:t>b</w:t>
      </w:r>
      <w:r w:rsidRPr="00E95045">
        <w:rPr>
          <w:rFonts w:cs="Arial"/>
        </w:rPr>
        <w:t xml:space="preserve">eneficjentów oraz przez </w:t>
      </w:r>
      <w:r w:rsidR="003B3DC8" w:rsidRPr="00E95045">
        <w:rPr>
          <w:rFonts w:cs="Arial"/>
        </w:rPr>
        <w:t>b</w:t>
      </w:r>
      <w:r w:rsidRPr="00E95045">
        <w:rPr>
          <w:rFonts w:cs="Arial"/>
        </w:rPr>
        <w:t xml:space="preserve">eneficjentów w odniesieniu do </w:t>
      </w:r>
      <w:r w:rsidR="00B4775A">
        <w:rPr>
          <w:rFonts w:cs="Arial"/>
        </w:rPr>
        <w:t xml:space="preserve">pracodawców </w:t>
      </w:r>
      <w:r w:rsidRPr="00E95045">
        <w:rPr>
          <w:rFonts w:cs="Arial"/>
        </w:rPr>
        <w:t>objętych wsparciem i osób dorosłych korzystających ze wsparcia z własnej inicjatywy.</w:t>
      </w:r>
    </w:p>
    <w:p w14:paraId="203B9355" w14:textId="3148DB98" w:rsidR="00EE7D88" w:rsidRPr="00E95045" w:rsidRDefault="00EE7D88" w:rsidP="00DB4F38">
      <w:pPr>
        <w:numPr>
          <w:ilvl w:val="0"/>
          <w:numId w:val="73"/>
        </w:numPr>
        <w:spacing w:after="120"/>
        <w:ind w:left="357" w:hanging="357"/>
        <w:rPr>
          <w:rFonts w:cs="Arial"/>
        </w:rPr>
      </w:pPr>
      <w:r w:rsidRPr="00E95045">
        <w:rPr>
          <w:rFonts w:cs="Arial"/>
        </w:rPr>
        <w:lastRenderedPageBreak/>
        <w:t xml:space="preserve">Administrator BUR upoważni IZ </w:t>
      </w:r>
      <w:r w:rsidR="00AD1F1C">
        <w:rPr>
          <w:rFonts w:cs="Arial"/>
        </w:rPr>
        <w:t>RP</w:t>
      </w:r>
      <w:r w:rsidRPr="00E95045">
        <w:rPr>
          <w:rFonts w:cs="Arial"/>
        </w:rPr>
        <w:t xml:space="preserve">, z możliwością przekazania upoważnienia </w:t>
      </w:r>
      <w:r w:rsidR="003B3DC8" w:rsidRPr="00E95045">
        <w:rPr>
          <w:rFonts w:cs="Arial"/>
        </w:rPr>
        <w:t>b</w:t>
      </w:r>
      <w:r w:rsidRPr="00E95045">
        <w:rPr>
          <w:rFonts w:cs="Arial"/>
        </w:rPr>
        <w:t>eneficjentowi, do prowadzenia kontroli w miejscu świadczenia usługi rozwojowej przez dostawcę usług (wizyta monitoringowa)</w:t>
      </w:r>
      <w:r w:rsidR="00F64904" w:rsidRPr="00E95045">
        <w:rPr>
          <w:rFonts w:cs="Arial"/>
        </w:rPr>
        <w:t>.</w:t>
      </w:r>
    </w:p>
    <w:p w14:paraId="288FD602" w14:textId="7060FD77" w:rsidR="00EE7D88" w:rsidRPr="00E95045" w:rsidRDefault="00EE7D88" w:rsidP="00DB4F38">
      <w:pPr>
        <w:numPr>
          <w:ilvl w:val="0"/>
          <w:numId w:val="73"/>
        </w:numPr>
        <w:spacing w:after="120"/>
        <w:ind w:left="357" w:hanging="357"/>
        <w:rPr>
          <w:rFonts w:cs="Arial"/>
        </w:rPr>
      </w:pPr>
      <w:r w:rsidRPr="00E95045">
        <w:rPr>
          <w:rFonts w:cs="Arial"/>
        </w:rPr>
        <w:t xml:space="preserve">W trakcie kontroli projektu PSF dokonywanej przez IZ </w:t>
      </w:r>
      <w:r w:rsidR="00AD1F1C">
        <w:rPr>
          <w:rFonts w:cs="Arial"/>
        </w:rPr>
        <w:t>RP</w:t>
      </w:r>
      <w:r w:rsidR="00AD1F1C" w:rsidRPr="00E95045">
        <w:rPr>
          <w:rFonts w:cs="Arial"/>
        </w:rPr>
        <w:t xml:space="preserve"> </w:t>
      </w:r>
      <w:r w:rsidRPr="00E95045">
        <w:rPr>
          <w:rFonts w:cs="Arial"/>
        </w:rPr>
        <w:t xml:space="preserve">w siedzibie </w:t>
      </w:r>
      <w:r w:rsidR="003B3DC8" w:rsidRPr="00E95045">
        <w:rPr>
          <w:rFonts w:cs="Arial"/>
        </w:rPr>
        <w:t>b</w:t>
      </w:r>
      <w:r w:rsidRPr="00E95045">
        <w:rPr>
          <w:rFonts w:cs="Arial"/>
        </w:rPr>
        <w:t>eneficjenta, sprawdzeniu podlegają w szczególności:</w:t>
      </w:r>
    </w:p>
    <w:p w14:paraId="3111D20F" w14:textId="76A8FBEB" w:rsidR="00EE7D88" w:rsidRPr="00E95045" w:rsidRDefault="00EE7D88" w:rsidP="00DB4F38">
      <w:pPr>
        <w:numPr>
          <w:ilvl w:val="0"/>
          <w:numId w:val="69"/>
        </w:numPr>
        <w:spacing w:after="120"/>
        <w:ind w:left="714" w:hanging="357"/>
        <w:rPr>
          <w:rFonts w:eastAsiaTheme="minorHAnsi" w:cs="Arial"/>
          <w:lang w:eastAsia="en-US"/>
        </w:rPr>
      </w:pPr>
      <w:r w:rsidRPr="00E95045">
        <w:rPr>
          <w:rFonts w:eastAsiaTheme="minorHAnsi" w:cs="Arial"/>
          <w:lang w:eastAsia="en-US"/>
        </w:rPr>
        <w:t xml:space="preserve">sposób udzielania wsparcia na rzecz </w:t>
      </w:r>
      <w:r w:rsidR="00B4775A">
        <w:rPr>
          <w:rFonts w:eastAsiaTheme="minorHAnsi" w:cs="Arial"/>
          <w:lang w:eastAsia="en-US"/>
        </w:rPr>
        <w:t>pracodawców</w:t>
      </w:r>
      <w:r w:rsidR="00B4775A" w:rsidRPr="00E95045">
        <w:rPr>
          <w:rFonts w:eastAsiaTheme="minorHAnsi" w:cs="Arial"/>
          <w:lang w:eastAsia="en-US"/>
        </w:rPr>
        <w:t xml:space="preserve"> </w:t>
      </w:r>
      <w:r w:rsidRPr="00E95045">
        <w:rPr>
          <w:rFonts w:eastAsiaTheme="minorHAnsi" w:cs="Arial"/>
          <w:lang w:eastAsia="en-US"/>
        </w:rPr>
        <w:t xml:space="preserve">i osób dorosłych korzystających ze wsparcia z własnej inicjatywy, w tym: </w:t>
      </w:r>
    </w:p>
    <w:p w14:paraId="13B4604B" w14:textId="3A64C487" w:rsidR="00EE7D88" w:rsidRPr="00E95045" w:rsidRDefault="00EE7D88" w:rsidP="00DB4F38">
      <w:pPr>
        <w:numPr>
          <w:ilvl w:val="0"/>
          <w:numId w:val="67"/>
        </w:numPr>
        <w:spacing w:after="120"/>
        <w:ind w:left="1077" w:hanging="357"/>
        <w:rPr>
          <w:rFonts w:eastAsiaTheme="minorHAnsi" w:cs="Arial"/>
          <w:lang w:eastAsia="en-US"/>
        </w:rPr>
      </w:pPr>
      <w:r w:rsidRPr="00E95045">
        <w:rPr>
          <w:rFonts w:eastAsiaTheme="minorHAnsi" w:cs="Arial"/>
          <w:lang w:eastAsia="en-US"/>
        </w:rPr>
        <w:t xml:space="preserve">kierowanie wsparcia do mikro, małych i średnich przedsiębiorców, o których mowa w </w:t>
      </w:r>
      <w:r w:rsidR="001569FE">
        <w:rPr>
          <w:rFonts w:eastAsiaTheme="minorHAnsi" w:cs="Arial"/>
          <w:lang w:eastAsia="en-US"/>
        </w:rPr>
        <w:t>rozdziale 5 pkt 5</w:t>
      </w:r>
      <w:r w:rsidR="005D3078">
        <w:rPr>
          <w:rFonts w:eastAsiaTheme="minorHAnsi" w:cs="Arial"/>
          <w:lang w:eastAsia="en-US"/>
        </w:rPr>
        <w:t>;</w:t>
      </w:r>
    </w:p>
    <w:p w14:paraId="09DEE4BB" w14:textId="3E784AB2" w:rsidR="00EE7D88" w:rsidRPr="00E95045" w:rsidRDefault="00EE7D88" w:rsidP="00DB4F38">
      <w:pPr>
        <w:numPr>
          <w:ilvl w:val="0"/>
          <w:numId w:val="67"/>
        </w:numPr>
        <w:spacing w:after="120"/>
        <w:ind w:left="1077" w:hanging="357"/>
        <w:rPr>
          <w:rFonts w:eastAsiaTheme="minorHAnsi" w:cs="Arial"/>
          <w:lang w:eastAsia="en-US"/>
        </w:rPr>
      </w:pPr>
      <w:r w:rsidRPr="00E95045">
        <w:rPr>
          <w:rFonts w:eastAsiaTheme="minorHAnsi" w:cs="Arial"/>
          <w:lang w:eastAsia="en-US"/>
        </w:rPr>
        <w:t>kierowanie wsparcia do osób</w:t>
      </w:r>
      <w:r w:rsidR="008D2CF0">
        <w:rPr>
          <w:rFonts w:eastAsiaTheme="minorHAnsi" w:cs="Arial"/>
          <w:lang w:eastAsia="en-US"/>
        </w:rPr>
        <w:t xml:space="preserve"> z grup</w:t>
      </w:r>
      <w:r w:rsidRPr="00E95045">
        <w:rPr>
          <w:rFonts w:eastAsiaTheme="minorHAnsi" w:cs="Arial"/>
          <w:lang w:eastAsia="en-US"/>
        </w:rPr>
        <w:t xml:space="preserve"> w niekorzystnej sytuacji, o których mowa w </w:t>
      </w:r>
      <w:r w:rsidR="00F64991">
        <w:rPr>
          <w:rFonts w:eastAsiaTheme="minorHAnsi" w:cs="Arial"/>
          <w:lang w:eastAsia="en-US"/>
        </w:rPr>
        <w:t>p</w:t>
      </w:r>
      <w:r w:rsidRPr="00E95045">
        <w:rPr>
          <w:rFonts w:eastAsiaTheme="minorHAnsi" w:cs="Arial"/>
          <w:lang w:eastAsia="en-US"/>
        </w:rPr>
        <w:t>odrozdziale 6.4</w:t>
      </w:r>
      <w:r w:rsidR="005D3078">
        <w:rPr>
          <w:rFonts w:eastAsiaTheme="minorHAnsi" w:cs="Arial"/>
          <w:lang w:eastAsia="en-US"/>
        </w:rPr>
        <w:t>;</w:t>
      </w:r>
    </w:p>
    <w:p w14:paraId="46F99859" w14:textId="420BD251" w:rsidR="00EE7D88" w:rsidRPr="00E95045" w:rsidRDefault="00EE7D88" w:rsidP="00DB4F38">
      <w:pPr>
        <w:numPr>
          <w:ilvl w:val="0"/>
          <w:numId w:val="67"/>
        </w:numPr>
        <w:spacing w:after="120"/>
        <w:ind w:left="1077" w:hanging="357"/>
        <w:rPr>
          <w:rFonts w:eastAsiaTheme="minorHAnsi" w:cs="Arial"/>
          <w:lang w:eastAsia="en-US"/>
        </w:rPr>
      </w:pPr>
      <w:r w:rsidRPr="00E95045">
        <w:rPr>
          <w:rFonts w:eastAsiaTheme="minorHAnsi" w:cs="Arial"/>
          <w:lang w:eastAsia="en-US"/>
        </w:rPr>
        <w:t xml:space="preserve">kierowanie wsparcia do preferowanych grup docelowych, branż, sektorów, typów działalności, określonych przez 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w regulaminie konkursu</w:t>
      </w:r>
      <w:r w:rsidR="005D3078">
        <w:rPr>
          <w:rFonts w:eastAsiaTheme="minorHAnsi" w:cs="Arial"/>
          <w:lang w:eastAsia="en-US"/>
        </w:rPr>
        <w:t>;</w:t>
      </w:r>
    </w:p>
    <w:p w14:paraId="705673EF" w14:textId="2C7960EA" w:rsidR="00EE7D88" w:rsidRPr="00E95045" w:rsidRDefault="00EE7D88" w:rsidP="00DB4F38">
      <w:pPr>
        <w:numPr>
          <w:ilvl w:val="0"/>
          <w:numId w:val="67"/>
        </w:numPr>
        <w:spacing w:after="120"/>
        <w:ind w:left="1077" w:hanging="357"/>
        <w:rPr>
          <w:rFonts w:eastAsiaTheme="minorHAnsi" w:cs="Arial"/>
          <w:lang w:eastAsia="en-US"/>
        </w:rPr>
      </w:pPr>
      <w:r w:rsidRPr="00E95045">
        <w:rPr>
          <w:rFonts w:eastAsiaTheme="minorHAnsi" w:cs="Arial"/>
          <w:lang w:eastAsia="en-US"/>
        </w:rPr>
        <w:t xml:space="preserve">wyłączenie możliwości realizacji usług rozwojowych przez podmiot pełniący funkcję </w:t>
      </w:r>
      <w:r w:rsidR="003B3DC8" w:rsidRPr="00E95045">
        <w:rPr>
          <w:rFonts w:eastAsiaTheme="minorHAnsi" w:cs="Arial"/>
          <w:lang w:eastAsia="en-US"/>
        </w:rPr>
        <w:t>o</w:t>
      </w:r>
      <w:r w:rsidRPr="00E95045">
        <w:rPr>
          <w:rFonts w:eastAsiaTheme="minorHAnsi" w:cs="Arial"/>
          <w:lang w:eastAsia="en-US"/>
        </w:rPr>
        <w:t xml:space="preserve">peratora lub partnera w danym projekcie PSF albo przez podmiot powiązany z </w:t>
      </w:r>
      <w:r w:rsidR="003B3DC8" w:rsidRPr="00E95045">
        <w:rPr>
          <w:rFonts w:eastAsiaTheme="minorHAnsi" w:cs="Arial"/>
          <w:lang w:eastAsia="en-US"/>
        </w:rPr>
        <w:t>o</w:t>
      </w:r>
      <w:r w:rsidRPr="00E95045">
        <w:rPr>
          <w:rFonts w:eastAsiaTheme="minorHAnsi" w:cs="Arial"/>
          <w:lang w:eastAsia="en-US"/>
        </w:rPr>
        <w:t>peratorem lub partnerem kapitałowo lub osobowo</w:t>
      </w:r>
      <w:r w:rsidR="002205AB">
        <w:rPr>
          <w:rFonts w:eastAsiaTheme="minorHAnsi" w:cs="Arial"/>
          <w:lang w:eastAsia="en-US"/>
        </w:rPr>
        <w:t xml:space="preserve"> albo </w:t>
      </w:r>
      <w:r w:rsidR="002205AB" w:rsidRPr="00E95045">
        <w:rPr>
          <w:rFonts w:cs="Arial"/>
          <w:iCs/>
          <w:spacing w:val="4"/>
        </w:rPr>
        <w:t xml:space="preserve">przez podmiot pełniący funkcję operatora PSF w </w:t>
      </w:r>
      <w:r w:rsidR="00AD1F1C">
        <w:rPr>
          <w:rFonts w:cs="Arial"/>
          <w:iCs/>
          <w:spacing w:val="4"/>
        </w:rPr>
        <w:t>RP</w:t>
      </w:r>
      <w:r w:rsidR="00AD1F1C" w:rsidRPr="00E95045">
        <w:rPr>
          <w:rFonts w:cs="Arial"/>
          <w:iCs/>
          <w:spacing w:val="4"/>
        </w:rPr>
        <w:t xml:space="preserve"> </w:t>
      </w:r>
      <w:r w:rsidR="002205AB" w:rsidRPr="00E95045">
        <w:rPr>
          <w:rFonts w:cs="Arial"/>
          <w:iCs/>
          <w:spacing w:val="4"/>
        </w:rPr>
        <w:t>lub FERS</w:t>
      </w:r>
      <w:r w:rsidRPr="00E95045">
        <w:rPr>
          <w:rFonts w:eastAsiaTheme="minorHAnsi" w:cs="Arial"/>
          <w:lang w:eastAsia="en-US"/>
        </w:rPr>
        <w:t>;</w:t>
      </w:r>
    </w:p>
    <w:p w14:paraId="3FAA7D5A" w14:textId="77777777" w:rsidR="00EE7D88" w:rsidRPr="00E95045" w:rsidRDefault="00EE7D88" w:rsidP="00DB4F38">
      <w:pPr>
        <w:numPr>
          <w:ilvl w:val="0"/>
          <w:numId w:val="69"/>
        </w:numPr>
        <w:spacing w:after="120"/>
        <w:ind w:left="714" w:hanging="357"/>
        <w:rPr>
          <w:rFonts w:eastAsiaTheme="minorHAnsi" w:cs="Arial"/>
          <w:lang w:eastAsia="en-US"/>
        </w:rPr>
      </w:pPr>
      <w:r w:rsidRPr="00E95045">
        <w:rPr>
          <w:rFonts w:eastAsiaTheme="minorHAnsi" w:cs="Arial"/>
          <w:lang w:eastAsia="en-US"/>
        </w:rPr>
        <w:t xml:space="preserve">prawidłowość refundacji i dofinansowania usług rozwojowych oraz rozliczania finansowego umów wsparcia – o ile dotyczy, w tym m.in.: </w:t>
      </w:r>
    </w:p>
    <w:p w14:paraId="0A97C455" w14:textId="459A4832" w:rsidR="00EE7D88" w:rsidRPr="00E95045" w:rsidRDefault="00EE7D88" w:rsidP="00DB4F38">
      <w:pPr>
        <w:numPr>
          <w:ilvl w:val="0"/>
          <w:numId w:val="70"/>
        </w:numPr>
        <w:spacing w:after="120"/>
        <w:ind w:left="1077" w:hanging="357"/>
        <w:rPr>
          <w:rFonts w:eastAsiaTheme="minorHAnsi" w:cs="Arial"/>
          <w:lang w:eastAsia="en-US"/>
        </w:rPr>
      </w:pPr>
      <w:r w:rsidRPr="00E95045">
        <w:rPr>
          <w:rFonts w:eastAsiaTheme="minorHAnsi" w:cs="Arial"/>
          <w:lang w:eastAsia="en-US"/>
        </w:rPr>
        <w:t xml:space="preserve">finansowanie wsparcia do wysokości maksymalnych limitów ustalonych przez 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 xml:space="preserve">zgodnie z warunkami określonymi w </w:t>
      </w:r>
      <w:r w:rsidR="00D83D24" w:rsidRPr="00E95045">
        <w:rPr>
          <w:rFonts w:eastAsiaTheme="minorHAnsi" w:cs="Arial"/>
          <w:lang w:eastAsia="en-US"/>
        </w:rPr>
        <w:t>w</w:t>
      </w:r>
      <w:r w:rsidRPr="00E95045">
        <w:rPr>
          <w:rFonts w:eastAsiaTheme="minorHAnsi" w:cs="Arial"/>
          <w:lang w:eastAsia="en-US"/>
        </w:rPr>
        <w:t>ytycznych</w:t>
      </w:r>
      <w:r w:rsidR="007C2D10">
        <w:rPr>
          <w:rFonts w:eastAsiaTheme="minorHAnsi" w:cs="Arial"/>
          <w:lang w:eastAsia="en-US"/>
        </w:rPr>
        <w:t>;</w:t>
      </w:r>
    </w:p>
    <w:p w14:paraId="7B53B429" w14:textId="3651AEBB" w:rsidR="00EE7D88" w:rsidRPr="00E95045" w:rsidRDefault="00EE7D88" w:rsidP="00DB4F38">
      <w:pPr>
        <w:numPr>
          <w:ilvl w:val="0"/>
          <w:numId w:val="70"/>
        </w:numPr>
        <w:spacing w:after="120"/>
        <w:ind w:left="1077" w:hanging="357"/>
        <w:rPr>
          <w:rFonts w:eastAsiaTheme="minorHAnsi" w:cs="Arial"/>
          <w:lang w:eastAsia="en-US"/>
        </w:rPr>
      </w:pPr>
      <w:r w:rsidRPr="00E95045">
        <w:rPr>
          <w:rFonts w:eastAsiaTheme="minorHAnsi" w:cs="Arial"/>
          <w:lang w:eastAsia="en-US"/>
        </w:rPr>
        <w:t xml:space="preserve">weryfikacja dokumentów rozliczeniowych składanych przez </w:t>
      </w:r>
      <w:r w:rsidR="00B4775A">
        <w:rPr>
          <w:rFonts w:eastAsiaTheme="minorHAnsi" w:cs="Arial"/>
          <w:lang w:eastAsia="en-US"/>
        </w:rPr>
        <w:t>pracodawców</w:t>
      </w:r>
      <w:r w:rsidRPr="00E95045">
        <w:rPr>
          <w:rFonts w:eastAsiaTheme="minorHAnsi" w:cs="Arial"/>
          <w:lang w:eastAsia="en-US"/>
        </w:rPr>
        <w:t>, w szczególności faktur, potwierdzeń zapłaty oraz dokumentów potwierdzających skorzystanie z usługi rozwojowej</w:t>
      </w:r>
      <w:r w:rsidR="007C2D10">
        <w:rPr>
          <w:rFonts w:eastAsiaTheme="minorHAnsi" w:cs="Arial"/>
          <w:lang w:eastAsia="en-US"/>
        </w:rPr>
        <w:t>;</w:t>
      </w:r>
    </w:p>
    <w:p w14:paraId="55338D71" w14:textId="7348C611" w:rsidR="00EE7D88" w:rsidRPr="00E95045" w:rsidRDefault="00EE7D88" w:rsidP="00DB4F38">
      <w:pPr>
        <w:numPr>
          <w:ilvl w:val="0"/>
          <w:numId w:val="70"/>
        </w:numPr>
        <w:spacing w:after="120"/>
        <w:ind w:left="1077" w:hanging="357"/>
        <w:rPr>
          <w:rFonts w:eastAsiaTheme="minorHAnsi" w:cs="Arial"/>
          <w:lang w:eastAsia="en-US"/>
        </w:rPr>
      </w:pPr>
      <w:r w:rsidRPr="00E95045">
        <w:rPr>
          <w:rFonts w:eastAsiaTheme="minorHAnsi" w:cs="Arial"/>
          <w:lang w:eastAsia="en-US"/>
        </w:rPr>
        <w:t>dokonanie oceny odbytych usług rozwojowych zgodnie z Systemem Oceny Usług Rozwojowych</w:t>
      </w:r>
      <w:r w:rsidR="00941750">
        <w:rPr>
          <w:rFonts w:eastAsiaTheme="minorHAnsi" w:cs="Arial"/>
          <w:lang w:eastAsia="en-US"/>
        </w:rPr>
        <w:t>;</w:t>
      </w:r>
    </w:p>
    <w:p w14:paraId="35C60E54" w14:textId="77777777" w:rsidR="00EE7D88" w:rsidRPr="00E95045" w:rsidRDefault="00EE7D88" w:rsidP="00DB4F38">
      <w:pPr>
        <w:numPr>
          <w:ilvl w:val="0"/>
          <w:numId w:val="70"/>
        </w:numPr>
        <w:spacing w:after="120"/>
        <w:ind w:left="1077" w:hanging="357"/>
        <w:rPr>
          <w:rFonts w:eastAsiaTheme="minorHAnsi" w:cs="Arial"/>
          <w:lang w:eastAsia="en-US"/>
        </w:rPr>
      </w:pPr>
      <w:r w:rsidRPr="00E95045">
        <w:rPr>
          <w:rFonts w:eastAsiaTheme="minorHAnsi" w:cs="Arial"/>
          <w:lang w:eastAsia="en-US"/>
        </w:rPr>
        <w:t>dokonywanie terminowej płatności za usługę;</w:t>
      </w:r>
    </w:p>
    <w:p w14:paraId="0A208409" w14:textId="77777777" w:rsidR="00EE7D88" w:rsidRPr="00E95045" w:rsidRDefault="00EE7D88" w:rsidP="00DB4F38">
      <w:pPr>
        <w:numPr>
          <w:ilvl w:val="0"/>
          <w:numId w:val="69"/>
        </w:numPr>
        <w:spacing w:after="120"/>
        <w:ind w:left="714" w:hanging="357"/>
        <w:rPr>
          <w:rFonts w:eastAsiaTheme="minorHAnsi" w:cs="Arial"/>
          <w:lang w:eastAsia="en-US"/>
        </w:rPr>
      </w:pPr>
      <w:r w:rsidRPr="00E95045">
        <w:rPr>
          <w:rFonts w:eastAsiaTheme="minorHAnsi" w:cs="Arial"/>
          <w:lang w:eastAsia="en-US"/>
        </w:rPr>
        <w:t xml:space="preserve">prawidłowość udzielania pomocy publicznej i pomocy de </w:t>
      </w:r>
      <w:proofErr w:type="spellStart"/>
      <w:r w:rsidRPr="00E95045">
        <w:rPr>
          <w:rFonts w:eastAsiaTheme="minorHAnsi" w:cs="Arial"/>
          <w:lang w:eastAsia="en-US"/>
        </w:rPr>
        <w:t>minimis</w:t>
      </w:r>
      <w:proofErr w:type="spellEnd"/>
      <w:r w:rsidRPr="00E95045">
        <w:rPr>
          <w:rFonts w:eastAsiaTheme="minorHAnsi" w:cs="Arial"/>
          <w:lang w:eastAsia="en-US"/>
        </w:rPr>
        <w:t>;</w:t>
      </w:r>
    </w:p>
    <w:p w14:paraId="1C7606BE" w14:textId="77777777" w:rsidR="00EE7D88" w:rsidRPr="00E95045" w:rsidRDefault="00EE7D88" w:rsidP="00DB4F38">
      <w:pPr>
        <w:numPr>
          <w:ilvl w:val="0"/>
          <w:numId w:val="69"/>
        </w:numPr>
        <w:spacing w:after="120"/>
        <w:ind w:left="714" w:hanging="357"/>
        <w:rPr>
          <w:rFonts w:eastAsiaTheme="minorHAnsi" w:cs="Arial"/>
          <w:lang w:eastAsia="en-US"/>
        </w:rPr>
      </w:pPr>
      <w:r w:rsidRPr="00E95045">
        <w:rPr>
          <w:rFonts w:eastAsiaTheme="minorHAnsi" w:cs="Arial"/>
          <w:lang w:eastAsia="en-US"/>
        </w:rPr>
        <w:lastRenderedPageBreak/>
        <w:t xml:space="preserve">sposób monitorowania realizacji wsparcia, w tym monitorowania postępu rzeczowego; </w:t>
      </w:r>
    </w:p>
    <w:p w14:paraId="76ED66B6" w14:textId="29CED507" w:rsidR="00EE7D88" w:rsidRPr="00E95045" w:rsidRDefault="00EE7D88" w:rsidP="00DB4F38">
      <w:pPr>
        <w:numPr>
          <w:ilvl w:val="0"/>
          <w:numId w:val="69"/>
        </w:numPr>
        <w:spacing w:after="120"/>
        <w:ind w:left="714" w:hanging="357"/>
        <w:rPr>
          <w:rFonts w:eastAsiaTheme="minorHAnsi" w:cs="Arial"/>
          <w:lang w:eastAsia="en-US"/>
        </w:rPr>
      </w:pPr>
      <w:r w:rsidRPr="00E95045">
        <w:rPr>
          <w:rFonts w:eastAsiaTheme="minorHAnsi" w:cs="Arial"/>
          <w:lang w:eastAsia="en-US"/>
        </w:rPr>
        <w:t xml:space="preserve">sposób realizacji kontroli udzielanego wsparcia na poziomie </w:t>
      </w:r>
      <w:r w:rsidR="00B4775A">
        <w:rPr>
          <w:rFonts w:eastAsiaTheme="minorHAnsi" w:cs="Arial"/>
          <w:lang w:eastAsia="en-US"/>
        </w:rPr>
        <w:t xml:space="preserve">pracodawców </w:t>
      </w:r>
      <w:r w:rsidR="009A35C2" w:rsidRPr="00E95045">
        <w:rPr>
          <w:rFonts w:eastAsiaTheme="minorHAnsi" w:cs="Arial"/>
          <w:lang w:eastAsia="en-US"/>
        </w:rPr>
        <w:t>i osób dorosłych korzystających ze wsparcia z własnej inicjatywy</w:t>
      </w:r>
      <w:r w:rsidRPr="00E95045">
        <w:rPr>
          <w:rFonts w:eastAsiaTheme="minorHAnsi" w:cs="Arial"/>
          <w:lang w:eastAsia="en-US"/>
        </w:rPr>
        <w:t xml:space="preserve">; </w:t>
      </w:r>
    </w:p>
    <w:p w14:paraId="0C8A3D18" w14:textId="77777777" w:rsidR="00EE7D88" w:rsidRPr="00E95045" w:rsidRDefault="00EE7D88" w:rsidP="00DB4F38">
      <w:pPr>
        <w:numPr>
          <w:ilvl w:val="0"/>
          <w:numId w:val="69"/>
        </w:numPr>
        <w:spacing w:after="120"/>
        <w:ind w:left="714" w:hanging="357"/>
        <w:rPr>
          <w:rFonts w:eastAsiaTheme="minorHAnsi" w:cs="Arial"/>
          <w:lang w:eastAsia="en-US"/>
        </w:rPr>
      </w:pPr>
      <w:r w:rsidRPr="00E95045">
        <w:rPr>
          <w:rFonts w:eastAsiaTheme="minorHAnsi" w:cs="Arial"/>
          <w:lang w:eastAsia="en-US"/>
        </w:rPr>
        <w:t>archiwizacja dokumentacji i zachowanie ścieżki audytu.</w:t>
      </w:r>
    </w:p>
    <w:p w14:paraId="2E5687A1" w14:textId="74371414" w:rsidR="00EE7D88" w:rsidRPr="00E95045" w:rsidRDefault="00EE7D88" w:rsidP="00DB4F38">
      <w:pPr>
        <w:numPr>
          <w:ilvl w:val="0"/>
          <w:numId w:val="73"/>
        </w:numPr>
        <w:spacing w:after="120"/>
        <w:ind w:left="357" w:hanging="357"/>
        <w:rPr>
          <w:rFonts w:eastAsiaTheme="minorHAnsi" w:cs="Arial"/>
          <w:lang w:eastAsia="en-US"/>
        </w:rPr>
      </w:pPr>
      <w:r w:rsidRPr="00E95045">
        <w:rPr>
          <w:rFonts w:cs="Arial"/>
        </w:rPr>
        <w:t>Kontrole</w:t>
      </w:r>
      <w:r w:rsidRPr="00E95045">
        <w:rPr>
          <w:rFonts w:eastAsiaTheme="minorHAnsi" w:cs="Arial"/>
          <w:lang w:eastAsia="en-US"/>
        </w:rPr>
        <w:t xml:space="preserve"> projektu PSF prowadzone przez </w:t>
      </w:r>
      <w:r w:rsidR="003B3DC8" w:rsidRPr="00E95045">
        <w:rPr>
          <w:rFonts w:eastAsiaTheme="minorHAnsi" w:cs="Arial"/>
          <w:lang w:eastAsia="en-US"/>
        </w:rPr>
        <w:t>b</w:t>
      </w:r>
      <w:r w:rsidRPr="00E95045">
        <w:rPr>
          <w:rFonts w:eastAsiaTheme="minorHAnsi" w:cs="Arial"/>
          <w:lang w:eastAsia="en-US"/>
        </w:rPr>
        <w:t>eneficjentów w odniesieniu do uczestników projektu są przeprowadzane:</w:t>
      </w:r>
    </w:p>
    <w:p w14:paraId="489DF106" w14:textId="413AF865" w:rsidR="00EE7D88" w:rsidRPr="00E95045" w:rsidRDefault="00EE7D88" w:rsidP="00DB4F38">
      <w:pPr>
        <w:numPr>
          <w:ilvl w:val="0"/>
          <w:numId w:val="68"/>
        </w:numPr>
        <w:spacing w:after="120"/>
        <w:ind w:left="714" w:hanging="357"/>
        <w:rPr>
          <w:rFonts w:eastAsiaTheme="minorHAnsi" w:cs="Arial"/>
          <w:lang w:eastAsia="en-US"/>
        </w:rPr>
      </w:pPr>
      <w:r w:rsidRPr="00E95045">
        <w:rPr>
          <w:rFonts w:eastAsiaTheme="minorHAnsi" w:cs="Arial"/>
          <w:lang w:eastAsia="en-US"/>
        </w:rPr>
        <w:t xml:space="preserve">na dokumentach, w tym w siedzibie </w:t>
      </w:r>
      <w:r w:rsidR="00B4775A">
        <w:rPr>
          <w:rFonts w:eastAsiaTheme="minorHAnsi" w:cs="Arial"/>
          <w:lang w:eastAsia="en-US"/>
        </w:rPr>
        <w:t>pracodawcy</w:t>
      </w:r>
      <w:r w:rsidRPr="00E95045">
        <w:rPr>
          <w:rFonts w:eastAsiaTheme="minorHAnsi" w:cs="Arial"/>
          <w:lang w:eastAsia="en-US"/>
        </w:rPr>
        <w:t xml:space="preserve">; </w:t>
      </w:r>
    </w:p>
    <w:p w14:paraId="6E343C3B" w14:textId="77777777" w:rsidR="00EE7D88" w:rsidRPr="00E95045" w:rsidRDefault="00EE7D88" w:rsidP="00DB4F38">
      <w:pPr>
        <w:numPr>
          <w:ilvl w:val="0"/>
          <w:numId w:val="68"/>
        </w:numPr>
        <w:spacing w:after="120"/>
        <w:ind w:left="714" w:hanging="357"/>
        <w:rPr>
          <w:rFonts w:eastAsiaTheme="minorHAnsi" w:cs="Arial"/>
          <w:lang w:eastAsia="en-US"/>
        </w:rPr>
      </w:pPr>
      <w:r w:rsidRPr="00E95045">
        <w:rPr>
          <w:rFonts w:eastAsiaTheme="minorHAnsi" w:cs="Arial"/>
          <w:lang w:eastAsia="en-US"/>
        </w:rPr>
        <w:t>w miejscu realizacji usługi rozwojowej (wizyta monitoringowa).</w:t>
      </w:r>
    </w:p>
    <w:p w14:paraId="64F7A775" w14:textId="0C13B038" w:rsidR="00EE7D88" w:rsidRPr="00E95045" w:rsidRDefault="00EE7D88" w:rsidP="00DB4F38">
      <w:pPr>
        <w:numPr>
          <w:ilvl w:val="0"/>
          <w:numId w:val="73"/>
        </w:numPr>
        <w:spacing w:after="120"/>
        <w:ind w:left="357" w:hanging="357"/>
        <w:rPr>
          <w:rFonts w:eastAsiaTheme="minorHAnsi" w:cs="Arial"/>
          <w:lang w:eastAsia="en-US"/>
        </w:rPr>
      </w:pPr>
      <w:r w:rsidRPr="00E95045">
        <w:rPr>
          <w:rFonts w:eastAsiaTheme="minorHAnsi" w:cs="Arial"/>
          <w:lang w:eastAsia="en-US"/>
        </w:rPr>
        <w:t xml:space="preserve">Kontrole projektu PSF w siedzibie </w:t>
      </w:r>
      <w:r w:rsidR="003B3DC8" w:rsidRPr="00E95045">
        <w:rPr>
          <w:rFonts w:eastAsiaTheme="minorHAnsi" w:cs="Arial"/>
          <w:lang w:eastAsia="en-US"/>
        </w:rPr>
        <w:t>b</w:t>
      </w:r>
      <w:r w:rsidRPr="00E95045">
        <w:rPr>
          <w:rFonts w:eastAsiaTheme="minorHAnsi" w:cs="Arial"/>
          <w:lang w:eastAsia="en-US"/>
        </w:rPr>
        <w:t xml:space="preserve">eneficjenta są prowadzone na podstawie dokumentów rozliczeniowych dostarczonych przez </w:t>
      </w:r>
      <w:r w:rsidR="004D0AC6" w:rsidRPr="00E95045">
        <w:rPr>
          <w:rFonts w:eastAsiaTheme="minorHAnsi" w:cs="Arial"/>
          <w:lang w:eastAsia="en-US"/>
        </w:rPr>
        <w:t>uczestnika</w:t>
      </w:r>
      <w:r w:rsidRPr="00E95045">
        <w:rPr>
          <w:rFonts w:eastAsiaTheme="minorHAnsi" w:cs="Arial"/>
          <w:lang w:eastAsia="en-US"/>
        </w:rPr>
        <w:t xml:space="preserve"> (m.in. dokumentów finansowych, zaświadczeń o ukończeniu usługi rozwojowej) i obejmują sprawdzenie, czy usługi rozwojowe zostały zrealizowane i rozliczone zgodnie z warunkami umowy wsparcia w ramach projektu PSF. </w:t>
      </w:r>
    </w:p>
    <w:p w14:paraId="0BE00F72" w14:textId="687CD50B" w:rsidR="00EE7D88" w:rsidRPr="00E95045" w:rsidRDefault="00EE7D88" w:rsidP="00DB4F38">
      <w:pPr>
        <w:numPr>
          <w:ilvl w:val="0"/>
          <w:numId w:val="73"/>
        </w:numPr>
        <w:spacing w:after="120"/>
        <w:ind w:left="357" w:hanging="357"/>
        <w:rPr>
          <w:rFonts w:cs="Arial"/>
        </w:rPr>
      </w:pPr>
      <w:r w:rsidRPr="00E95045">
        <w:rPr>
          <w:rFonts w:cs="Arial"/>
        </w:rPr>
        <w:t xml:space="preserve">Istotny element kontroli projektu PSF prowadzonych przez </w:t>
      </w:r>
      <w:r w:rsidR="003B3DC8" w:rsidRPr="00E95045">
        <w:rPr>
          <w:rFonts w:cs="Arial"/>
        </w:rPr>
        <w:t>b</w:t>
      </w:r>
      <w:r w:rsidRPr="00E95045">
        <w:rPr>
          <w:rFonts w:cs="Arial"/>
        </w:rPr>
        <w:t xml:space="preserve">eneficjentów stanowi wizyta monitoringowa na miejscu realizacji usługi rozwojowej, której celem jest sprawdzenie faktycznego dostarczenia usługi rozwojowej i jej zgodności ze standardami określonymi m.in. w Karcie Usługi. </w:t>
      </w:r>
    </w:p>
    <w:p w14:paraId="2DBD3705" w14:textId="2485C514" w:rsidR="00EE7D88" w:rsidRPr="00E95045" w:rsidRDefault="00EE7D88" w:rsidP="00DB4F38">
      <w:pPr>
        <w:numPr>
          <w:ilvl w:val="0"/>
          <w:numId w:val="73"/>
        </w:numPr>
        <w:spacing w:after="120"/>
        <w:ind w:left="357" w:hanging="357"/>
        <w:rPr>
          <w:rFonts w:cs="Arial"/>
        </w:rPr>
      </w:pPr>
      <w:r w:rsidRPr="00E95045">
        <w:rPr>
          <w:rFonts w:cs="Arial"/>
        </w:rPr>
        <w:t xml:space="preserve">W uzasadnionych przypadkach wizyty monitoringowe, o których mowa w pkt 7, mogą być prowadzone przez IZ </w:t>
      </w:r>
      <w:r w:rsidR="00AD1F1C">
        <w:rPr>
          <w:rFonts w:cs="Arial"/>
        </w:rPr>
        <w:t>RP</w:t>
      </w:r>
      <w:r w:rsidRPr="00E95045">
        <w:rPr>
          <w:rFonts w:cs="Arial"/>
        </w:rPr>
        <w:t xml:space="preserve">. </w:t>
      </w:r>
    </w:p>
    <w:p w14:paraId="238C469E" w14:textId="13BFD42A" w:rsidR="00196983" w:rsidRDefault="00EE7D88" w:rsidP="00DB4F38">
      <w:pPr>
        <w:numPr>
          <w:ilvl w:val="0"/>
          <w:numId w:val="73"/>
        </w:numPr>
        <w:autoSpaceDE w:val="0"/>
        <w:autoSpaceDN w:val="0"/>
        <w:adjustRightInd w:val="0"/>
        <w:spacing w:after="120"/>
        <w:ind w:left="357" w:hanging="357"/>
        <w:rPr>
          <w:rFonts w:cs="Arial"/>
        </w:rPr>
      </w:pPr>
      <w:r w:rsidRPr="00E95045">
        <w:rPr>
          <w:rFonts w:eastAsiaTheme="minorHAnsi" w:cs="Arial"/>
          <w:lang w:eastAsia="en-US"/>
        </w:rPr>
        <w:t xml:space="preserve">W </w:t>
      </w:r>
      <w:r w:rsidRPr="00E95045">
        <w:rPr>
          <w:rFonts w:cs="Arial"/>
        </w:rPr>
        <w:t>ramach</w:t>
      </w:r>
      <w:r w:rsidRPr="00E95045">
        <w:rPr>
          <w:rFonts w:eastAsiaTheme="minorHAnsi" w:cs="Arial"/>
          <w:lang w:eastAsia="en-US"/>
        </w:rPr>
        <w:t xml:space="preserve"> procedur kontrolnych IZ </w:t>
      </w:r>
      <w:r w:rsidR="00AD1F1C">
        <w:rPr>
          <w:rFonts w:eastAsiaTheme="minorHAnsi" w:cs="Arial"/>
          <w:lang w:eastAsia="en-US"/>
        </w:rPr>
        <w:t>RP</w:t>
      </w:r>
      <w:r w:rsidR="00AD1F1C" w:rsidRPr="00E95045">
        <w:rPr>
          <w:rFonts w:eastAsiaTheme="minorHAnsi" w:cs="Arial"/>
          <w:lang w:eastAsia="en-US"/>
        </w:rPr>
        <w:t xml:space="preserve"> </w:t>
      </w:r>
      <w:r w:rsidRPr="00E95045">
        <w:rPr>
          <w:rFonts w:eastAsiaTheme="minorHAnsi" w:cs="Arial"/>
          <w:lang w:eastAsia="en-US"/>
        </w:rPr>
        <w:t xml:space="preserve">wdrażają mechanizmy kontrolne mające na celu wykrywanie sytuacji podwójnego finansowania usług rozwojowych przez </w:t>
      </w:r>
      <w:r w:rsidR="00B4775A" w:rsidRPr="00E95045">
        <w:rPr>
          <w:rFonts w:eastAsiaTheme="minorHAnsi" w:cs="Arial"/>
          <w:lang w:eastAsia="en-US"/>
        </w:rPr>
        <w:t>pr</w:t>
      </w:r>
      <w:r w:rsidR="00B4775A">
        <w:rPr>
          <w:rFonts w:eastAsiaTheme="minorHAnsi" w:cs="Arial"/>
          <w:lang w:eastAsia="en-US"/>
        </w:rPr>
        <w:t>acodawcę</w:t>
      </w:r>
      <w:r w:rsidR="00B4775A" w:rsidRPr="00E95045">
        <w:rPr>
          <w:rFonts w:eastAsiaTheme="minorHAnsi" w:cs="Arial"/>
          <w:lang w:eastAsia="en-US"/>
        </w:rPr>
        <w:t xml:space="preserve"> </w:t>
      </w:r>
      <w:r w:rsidRPr="00E95045">
        <w:rPr>
          <w:rFonts w:eastAsiaTheme="minorHAnsi" w:cs="Arial"/>
          <w:lang w:eastAsia="en-US"/>
        </w:rPr>
        <w:t>prowadzącego działalność gospodarczą na terenie wykraczającym poza obszar jednego regionu oraz korzystającego ze wsparcia w ramach różnych projektów, po uzyskaniu informacji z systemu BUR lub innych źródeł.</w:t>
      </w:r>
    </w:p>
    <w:p w14:paraId="502B65B4" w14:textId="00ADB884" w:rsidR="00327CAB" w:rsidRPr="00196983" w:rsidRDefault="00EE7D88" w:rsidP="00DB4F38">
      <w:pPr>
        <w:numPr>
          <w:ilvl w:val="0"/>
          <w:numId w:val="73"/>
        </w:numPr>
        <w:autoSpaceDE w:val="0"/>
        <w:autoSpaceDN w:val="0"/>
        <w:adjustRightInd w:val="0"/>
        <w:spacing w:after="120"/>
        <w:ind w:left="357" w:hanging="357"/>
        <w:rPr>
          <w:rFonts w:cs="Arial"/>
        </w:rPr>
      </w:pPr>
      <w:r w:rsidRPr="00196983">
        <w:rPr>
          <w:rFonts w:eastAsiaTheme="minorHAnsi" w:cs="Arial"/>
          <w:lang w:eastAsia="en-US"/>
        </w:rPr>
        <w:t xml:space="preserve">W </w:t>
      </w:r>
      <w:r w:rsidRPr="00196983">
        <w:rPr>
          <w:rFonts w:cs="Arial"/>
        </w:rPr>
        <w:t>przypadku</w:t>
      </w:r>
      <w:r w:rsidRPr="00196983">
        <w:rPr>
          <w:rFonts w:eastAsiaTheme="minorHAnsi" w:cs="Arial"/>
          <w:lang w:eastAsia="en-US"/>
        </w:rPr>
        <w:t xml:space="preserve"> projektów niekonkurencyjnych realizowanych poprzez BUR, należy stosować adekwatne przepisy niniejszej sekcji.</w:t>
      </w:r>
    </w:p>
    <w:bookmarkEnd w:id="51"/>
    <w:bookmarkEnd w:id="52"/>
    <w:p w14:paraId="672B69C1" w14:textId="77777777" w:rsidR="006D3FFD" w:rsidRPr="00E95045" w:rsidRDefault="006D3FFD" w:rsidP="004D5CFD">
      <w:pPr>
        <w:spacing w:after="120"/>
        <w:rPr>
          <w:rFonts w:cs="Arial"/>
        </w:rPr>
      </w:pPr>
    </w:p>
    <w:sectPr w:rsidR="006D3FFD" w:rsidRPr="00E95045" w:rsidSect="00A43D5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B532" w14:textId="77777777" w:rsidR="00F52784" w:rsidRDefault="00F52784" w:rsidP="00A43D55">
      <w:r>
        <w:separator/>
      </w:r>
    </w:p>
  </w:endnote>
  <w:endnote w:type="continuationSeparator" w:id="0">
    <w:p w14:paraId="24BCECCB" w14:textId="77777777" w:rsidR="00F52784" w:rsidRDefault="00F52784" w:rsidP="00A43D55">
      <w:r>
        <w:continuationSeparator/>
      </w:r>
    </w:p>
  </w:endnote>
  <w:endnote w:type="continuationNotice" w:id="1">
    <w:p w14:paraId="4C5D0CA8" w14:textId="77777777" w:rsidR="00F52784" w:rsidRDefault="00F52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EE"/>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5192"/>
      <w:docPartObj>
        <w:docPartGallery w:val="Page Numbers (Bottom of Page)"/>
        <w:docPartUnique/>
      </w:docPartObj>
    </w:sdtPr>
    <w:sdtEndPr/>
    <w:sdtContent>
      <w:p w14:paraId="223CDF95" w14:textId="6074CA07" w:rsidR="004B6460" w:rsidRDefault="004B6460">
        <w:pPr>
          <w:pStyle w:val="Stopka"/>
          <w:jc w:val="center"/>
        </w:pPr>
        <w:r>
          <w:fldChar w:fldCharType="begin"/>
        </w:r>
        <w:r>
          <w:instrText>PAGE   \* MERGEFORMAT</w:instrText>
        </w:r>
        <w:r>
          <w:fldChar w:fldCharType="separate"/>
        </w:r>
        <w:r>
          <w:t>2</w:t>
        </w:r>
        <w:r>
          <w:fldChar w:fldCharType="end"/>
        </w:r>
      </w:p>
    </w:sdtContent>
  </w:sdt>
  <w:p w14:paraId="63345017" w14:textId="77777777" w:rsidR="00A43D55" w:rsidRDefault="00A43D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9683" w14:textId="77777777" w:rsidR="00F52784" w:rsidRDefault="00F52784" w:rsidP="00A43D55">
      <w:r>
        <w:separator/>
      </w:r>
    </w:p>
  </w:footnote>
  <w:footnote w:type="continuationSeparator" w:id="0">
    <w:p w14:paraId="732ADD88" w14:textId="77777777" w:rsidR="00F52784" w:rsidRDefault="00F52784" w:rsidP="00A43D55">
      <w:r>
        <w:continuationSeparator/>
      </w:r>
    </w:p>
  </w:footnote>
  <w:footnote w:type="continuationNotice" w:id="1">
    <w:p w14:paraId="5BA3E0A6" w14:textId="77777777" w:rsidR="00F52784" w:rsidRDefault="00F52784"/>
  </w:footnote>
  <w:footnote w:id="2">
    <w:p w14:paraId="10EBA5EC" w14:textId="471AA576" w:rsidR="007B2157" w:rsidRPr="007B2157" w:rsidRDefault="007B2157" w:rsidP="00CE56E3">
      <w:pPr>
        <w:pStyle w:val="Tekstprzypisudolnego"/>
        <w:spacing w:before="0" w:after="120"/>
      </w:pPr>
      <w:r w:rsidRPr="007B2157">
        <w:rPr>
          <w:rStyle w:val="Odwoanieprzypisudolnego"/>
        </w:rPr>
        <w:footnoteRef/>
      </w:r>
      <w:r w:rsidRPr="007B2157">
        <w:rPr>
          <w:vertAlign w:val="superscript"/>
        </w:rPr>
        <w:t>)</w:t>
      </w:r>
      <w:r w:rsidRPr="007B2157">
        <w:t xml:space="preserve"> </w:t>
      </w:r>
      <w:hyperlink r:id="rId1" w:history="1">
        <w:r w:rsidRPr="007B2157">
          <w:rPr>
            <w:rStyle w:val="Hipercze"/>
          </w:rPr>
          <w:t>https://zpe.gov.pl/</w:t>
        </w:r>
      </w:hyperlink>
      <w:r w:rsidRPr="007B2157">
        <w:t xml:space="preserve"> </w:t>
      </w:r>
    </w:p>
  </w:footnote>
  <w:footnote w:id="3">
    <w:p w14:paraId="356DFE75" w14:textId="34D88B3D" w:rsidR="000C2506" w:rsidRPr="00D852CF" w:rsidRDefault="000C2506" w:rsidP="00CE56E3">
      <w:pPr>
        <w:pStyle w:val="Tekstprzypisudolnego"/>
        <w:spacing w:before="0" w:after="120"/>
        <w:rPr>
          <w:rFonts w:cs="Arial"/>
        </w:rPr>
      </w:pPr>
      <w:r w:rsidRPr="00D852CF">
        <w:rPr>
          <w:rStyle w:val="Odwoanieprzypisudolnego"/>
          <w:rFonts w:cs="Arial"/>
        </w:rPr>
        <w:footnoteRef/>
      </w:r>
      <w:r w:rsidR="00D852CF" w:rsidRPr="00D852CF">
        <w:rPr>
          <w:rFonts w:cs="Arial"/>
          <w:vertAlign w:val="superscript"/>
        </w:rPr>
        <w:t>)</w:t>
      </w:r>
      <w:r w:rsidR="74024726" w:rsidRPr="00D852CF">
        <w:rPr>
          <w:rFonts w:cs="Arial"/>
        </w:rPr>
        <w:t xml:space="preserve"> </w:t>
      </w:r>
      <w:r w:rsidR="00AF070F" w:rsidRPr="00D852CF">
        <w:rPr>
          <w:rFonts w:cs="Arial"/>
        </w:rPr>
        <w:t>N</w:t>
      </w:r>
      <w:r w:rsidR="74024726" w:rsidRPr="00D852CF">
        <w:rPr>
          <w:rFonts w:cs="Arial"/>
        </w:rPr>
        <w:t xml:space="preserve">a podstawie: </w:t>
      </w:r>
      <w:r w:rsidR="00733CD4" w:rsidRPr="00D852CF">
        <w:rPr>
          <w:rFonts w:cs="Arial"/>
        </w:rPr>
        <w:t>„</w:t>
      </w:r>
      <w:r w:rsidR="74024726" w:rsidRPr="00D852CF">
        <w:rPr>
          <w:rFonts w:cs="Arial"/>
        </w:rPr>
        <w:t>Zdrowa przyszłość. Ramy strategiczne rozwoju systemu ochrony zdrowia na lata 2021</w:t>
      </w:r>
      <w:r w:rsidR="00443179" w:rsidRPr="00D852CF">
        <w:rPr>
          <w:rFonts w:cs="Arial"/>
        </w:rPr>
        <w:t>–</w:t>
      </w:r>
      <w:r w:rsidR="74024726" w:rsidRPr="00D852CF">
        <w:rPr>
          <w:rFonts w:cs="Arial"/>
        </w:rPr>
        <w:t>2027, z perspektywą do 2030 r.</w:t>
      </w:r>
      <w:r w:rsidR="00733CD4" w:rsidRPr="00D852CF">
        <w:rPr>
          <w:rFonts w:cs="Arial"/>
        </w:rPr>
        <w:t>”</w:t>
      </w:r>
      <w:r w:rsidR="74024726" w:rsidRPr="00D852CF">
        <w:rPr>
          <w:rFonts w:cs="Arial"/>
        </w:rPr>
        <w:t>, Ministerstwo Zdrowia, 27.12.2021 r.</w:t>
      </w:r>
    </w:p>
  </w:footnote>
  <w:footnote w:id="4">
    <w:p w14:paraId="06D95944" w14:textId="4B630BA2" w:rsidR="00D05DE5" w:rsidRDefault="00D05DE5" w:rsidP="007769F6">
      <w:pPr>
        <w:pStyle w:val="Tekstprzypisudolnego"/>
        <w:spacing w:before="0" w:after="120"/>
      </w:pPr>
      <w:r>
        <w:rPr>
          <w:rStyle w:val="Odwoanieprzypisudolnego"/>
        </w:rPr>
        <w:footnoteRef/>
      </w:r>
      <w:r w:rsidR="00674331" w:rsidRPr="00674331">
        <w:rPr>
          <w:vertAlign w:val="superscript"/>
        </w:rPr>
        <w:t>)</w:t>
      </w:r>
      <w:r>
        <w:t xml:space="preserve"> </w:t>
      </w:r>
      <w:r w:rsidR="00142F3F">
        <w:t>Z</w:t>
      </w:r>
      <w:r>
        <w:t xml:space="preserve"> </w:t>
      </w:r>
      <w:r w:rsidRPr="00D05DE5">
        <w:t>wykorzystani</w:t>
      </w:r>
      <w:r>
        <w:t>em</w:t>
      </w:r>
      <w:r w:rsidRPr="00D05DE5">
        <w:t xml:space="preserve"> „Europejskiego narzędzia do oceny poziomu kompetencji cyfrowych”</w:t>
      </w:r>
      <w:r>
        <w:t xml:space="preserve"> (</w:t>
      </w:r>
      <w:hyperlink r:id="rId2" w:history="1">
        <w:r w:rsidR="00142F3F" w:rsidRPr="0008625C">
          <w:rPr>
            <w:rStyle w:val="Hipercze"/>
          </w:rPr>
          <w:t>https://europa.eu/europass/digitalskills/screen/questionnaire/generic</w:t>
        </w:r>
      </w:hyperlink>
      <w:r>
        <w:t>)</w:t>
      </w:r>
      <w:r w:rsidR="00142F3F">
        <w:t xml:space="preserve"> lub innego narzędzia rekomendowanego przez ministra właściwego d</w:t>
      </w:r>
      <w:r w:rsidR="00F459EC">
        <w:t xml:space="preserve">o </w:t>
      </w:r>
      <w:r w:rsidR="00142F3F">
        <w:t>s</w:t>
      </w:r>
      <w:r w:rsidR="00F459EC">
        <w:t>praw</w:t>
      </w:r>
      <w:r w:rsidR="00142F3F">
        <w:t xml:space="preserve"> pracy</w:t>
      </w:r>
      <w:r w:rsidR="008A7D7C">
        <w:t>.</w:t>
      </w:r>
    </w:p>
  </w:footnote>
  <w:footnote w:id="5">
    <w:p w14:paraId="4BFB8731" w14:textId="56A879E0" w:rsidR="001211ED" w:rsidRDefault="001211ED" w:rsidP="00FC516F">
      <w:pPr>
        <w:pStyle w:val="Tekstprzypisudolnego"/>
        <w:spacing w:before="0" w:after="120"/>
      </w:pPr>
      <w:r>
        <w:rPr>
          <w:rStyle w:val="Odwoanieprzypisudolnego"/>
        </w:rPr>
        <w:footnoteRef/>
      </w:r>
      <w:r w:rsidRPr="00C10344">
        <w:rPr>
          <w:rFonts w:eastAsiaTheme="minorEastAsia" w:cs="Arial"/>
          <w:color w:val="000000" w:themeColor="text1"/>
          <w:vertAlign w:val="superscript"/>
          <w:lang w:eastAsia="en-US"/>
        </w:rPr>
        <w:t>)</w:t>
      </w:r>
      <w:r>
        <w:t xml:space="preserve"> Data i publikator rozporządzenia zostaną uzupełnione po jego wejściu w życie.</w:t>
      </w:r>
    </w:p>
  </w:footnote>
  <w:footnote w:id="6">
    <w:p w14:paraId="1A8FF22D" w14:textId="4C85AD3C" w:rsidR="009F29FB" w:rsidRPr="0093278F" w:rsidRDefault="009F29FB" w:rsidP="00FC516F">
      <w:pPr>
        <w:pStyle w:val="Tekstprzypisudolnego"/>
        <w:spacing w:before="0" w:after="120"/>
      </w:pPr>
      <w:r w:rsidRPr="0093278F">
        <w:rPr>
          <w:rStyle w:val="Odwoanieprzypisudolnego"/>
        </w:rPr>
        <w:footnoteRef/>
      </w:r>
      <w:r w:rsidR="0093278F" w:rsidRPr="0093278F">
        <w:rPr>
          <w:vertAlign w:val="superscript"/>
        </w:rPr>
        <w:t>)</w:t>
      </w:r>
      <w:r w:rsidRPr="0093278F">
        <w:t xml:space="preserve"> IZ </w:t>
      </w:r>
      <w:r w:rsidR="00CC1E37" w:rsidRPr="0093278F">
        <w:t xml:space="preserve">RP </w:t>
      </w:r>
      <w:r w:rsidRPr="0093278F">
        <w:t>mogą rozszerzyć grupę docelową o osoby</w:t>
      </w:r>
      <w:r w:rsidR="00044AD9" w:rsidRPr="0093278F">
        <w:t xml:space="preserve"> w</w:t>
      </w:r>
      <w:r w:rsidRPr="0093278F">
        <w:t xml:space="preserve"> wieku 15</w:t>
      </w:r>
      <w:r w:rsidR="008A35B9" w:rsidRPr="00992A51">
        <w:rPr>
          <w:rFonts w:cs="Arial"/>
        </w:rPr>
        <w:t>–</w:t>
      </w:r>
      <w:r w:rsidRPr="0093278F">
        <w:t>17 lat.</w:t>
      </w:r>
    </w:p>
  </w:footnote>
  <w:footnote w:id="7">
    <w:p w14:paraId="7217638A" w14:textId="03896A6B" w:rsidR="004462E6" w:rsidRPr="00906AFC" w:rsidRDefault="004462E6" w:rsidP="00B72329">
      <w:pPr>
        <w:pStyle w:val="Tekstprzypisudolnego"/>
        <w:spacing w:before="0" w:after="60"/>
        <w:rPr>
          <w:rFonts w:cs="Arial"/>
        </w:rPr>
      </w:pPr>
      <w:r w:rsidRPr="00906AFC">
        <w:rPr>
          <w:rStyle w:val="Odwoanieprzypisudolnego"/>
          <w:rFonts w:cs="Arial"/>
        </w:rPr>
        <w:footnoteRef/>
      </w:r>
      <w:r w:rsidR="00906AFC" w:rsidRPr="00906AFC">
        <w:rPr>
          <w:rFonts w:cs="Arial"/>
          <w:vertAlign w:val="superscript"/>
        </w:rPr>
        <w:t>)</w:t>
      </w:r>
      <w:r w:rsidRPr="00906AFC">
        <w:rPr>
          <w:rFonts w:cs="Arial"/>
        </w:rPr>
        <w:t xml:space="preserve"> Do kategorii osób w kryzysie bezdomności lub dotkniętych wykluczeniem z dostępu do mieszkań zalicza się osoby:</w:t>
      </w:r>
    </w:p>
    <w:p w14:paraId="0CB68884" w14:textId="582A6D25" w:rsidR="00EF4B09" w:rsidRPr="00906AFC" w:rsidRDefault="004D15E7" w:rsidP="00DB4F38">
      <w:pPr>
        <w:pStyle w:val="Akapitzlist"/>
        <w:numPr>
          <w:ilvl w:val="0"/>
          <w:numId w:val="88"/>
        </w:numPr>
        <w:spacing w:before="0" w:after="60"/>
        <w:contextualSpacing w:val="0"/>
        <w:rPr>
          <w:rFonts w:cs="Arial"/>
          <w:sz w:val="20"/>
          <w:szCs w:val="20"/>
        </w:rPr>
      </w:pPr>
      <w:r w:rsidRPr="00906AFC">
        <w:rPr>
          <w:rFonts w:cs="Arial"/>
          <w:sz w:val="20"/>
          <w:szCs w:val="20"/>
        </w:rPr>
        <w:t>b</w:t>
      </w:r>
      <w:r w:rsidR="004462E6" w:rsidRPr="00906AFC">
        <w:rPr>
          <w:rFonts w:cs="Arial"/>
          <w:sz w:val="20"/>
          <w:szCs w:val="20"/>
        </w:rPr>
        <w:t>ez dachu nad głową, w tym osoby żyjące w przestrzeni publicznej lub zakwaterowane interwencyjnie;</w:t>
      </w:r>
    </w:p>
    <w:p w14:paraId="2E0B7BC8" w14:textId="57F7D028" w:rsidR="004462E6" w:rsidRPr="00906AFC" w:rsidRDefault="004D15E7" w:rsidP="00DB4F38">
      <w:pPr>
        <w:pStyle w:val="Akapitzlist"/>
        <w:numPr>
          <w:ilvl w:val="0"/>
          <w:numId w:val="88"/>
        </w:numPr>
        <w:spacing w:before="0" w:after="60"/>
        <w:contextualSpacing w:val="0"/>
        <w:rPr>
          <w:rFonts w:cs="Arial"/>
          <w:sz w:val="20"/>
          <w:szCs w:val="20"/>
        </w:rPr>
      </w:pPr>
      <w:r w:rsidRPr="00906AFC">
        <w:rPr>
          <w:rFonts w:cs="Arial"/>
          <w:sz w:val="20"/>
          <w:szCs w:val="20"/>
        </w:rPr>
        <w:t>b</w:t>
      </w:r>
      <w:r w:rsidR="004462E6" w:rsidRPr="00906AFC">
        <w:rPr>
          <w:rFonts w:cs="Arial"/>
          <w:sz w:val="20"/>
          <w:szCs w:val="20"/>
        </w:rPr>
        <w:t xml:space="preserve">ez mieszkania, w tym osoby zakwaterowane w placówkach dla bezdomnych, w schroniskach dla kobiet, schroniskach dla imigrantów, osoby opuszczające instytucje penitencjarne/karne/medyczne, instytucje opiekuńcze, osoby otrzymujące długookresowe wsparcie z powodu bezdomności </w:t>
      </w:r>
      <w:r w:rsidR="00906AFC" w:rsidRPr="00906AFC">
        <w:rPr>
          <w:rFonts w:cs="Arial"/>
          <w:sz w:val="20"/>
          <w:szCs w:val="20"/>
        </w:rPr>
        <w:t>–</w:t>
      </w:r>
      <w:r w:rsidR="004462E6" w:rsidRPr="00906AFC">
        <w:rPr>
          <w:rFonts w:cs="Arial"/>
          <w:sz w:val="20"/>
          <w:szCs w:val="20"/>
        </w:rPr>
        <w:t xml:space="preserve"> specjalistyczne zakwaterowanie wspierane; </w:t>
      </w:r>
    </w:p>
    <w:p w14:paraId="7133676F" w14:textId="3EEF01E5" w:rsidR="00EF4B09" w:rsidRPr="00906AFC" w:rsidRDefault="00071456" w:rsidP="00DB4F38">
      <w:pPr>
        <w:pStyle w:val="Akapitzlist"/>
        <w:numPr>
          <w:ilvl w:val="0"/>
          <w:numId w:val="88"/>
        </w:numPr>
        <w:spacing w:before="0" w:after="60"/>
        <w:contextualSpacing w:val="0"/>
        <w:rPr>
          <w:rFonts w:cs="Arial"/>
          <w:sz w:val="20"/>
          <w:szCs w:val="20"/>
        </w:rPr>
      </w:pPr>
      <w:r w:rsidRPr="00906AFC">
        <w:rPr>
          <w:rFonts w:cs="Arial"/>
          <w:sz w:val="20"/>
          <w:szCs w:val="20"/>
        </w:rPr>
        <w:t xml:space="preserve">posiadające </w:t>
      </w:r>
      <w:r w:rsidR="004D15E7" w:rsidRPr="00906AFC">
        <w:rPr>
          <w:rFonts w:cs="Arial"/>
          <w:sz w:val="20"/>
          <w:szCs w:val="20"/>
        </w:rPr>
        <w:t>n</w:t>
      </w:r>
      <w:r w:rsidR="004462E6" w:rsidRPr="00906AFC">
        <w:rPr>
          <w:rFonts w:cs="Arial"/>
          <w:sz w:val="20"/>
          <w:szCs w:val="20"/>
        </w:rPr>
        <w:t>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38E3AB5F" w14:textId="38FE1071" w:rsidR="004462E6" w:rsidRPr="00906AFC" w:rsidRDefault="00071456" w:rsidP="00DB4F38">
      <w:pPr>
        <w:pStyle w:val="Akapitzlist"/>
        <w:numPr>
          <w:ilvl w:val="0"/>
          <w:numId w:val="88"/>
        </w:numPr>
        <w:spacing w:before="0" w:after="60"/>
        <w:contextualSpacing w:val="0"/>
        <w:rPr>
          <w:rFonts w:cs="Arial"/>
          <w:sz w:val="20"/>
          <w:szCs w:val="20"/>
        </w:rPr>
      </w:pPr>
      <w:r w:rsidRPr="00906AFC">
        <w:rPr>
          <w:rFonts w:cs="Arial"/>
          <w:sz w:val="20"/>
          <w:szCs w:val="20"/>
        </w:rPr>
        <w:t xml:space="preserve">zamieszkujące w </w:t>
      </w:r>
      <w:r w:rsidR="004D15E7" w:rsidRPr="00906AFC">
        <w:rPr>
          <w:rFonts w:cs="Arial"/>
          <w:sz w:val="20"/>
          <w:szCs w:val="20"/>
        </w:rPr>
        <w:t>n</w:t>
      </w:r>
      <w:r w:rsidR="004462E6" w:rsidRPr="00906AFC">
        <w:rPr>
          <w:rFonts w:cs="Arial"/>
          <w:sz w:val="20"/>
          <w:szCs w:val="20"/>
        </w:rPr>
        <w:t>ieodpowiedni</w:t>
      </w:r>
      <w:r w:rsidRPr="00906AFC">
        <w:rPr>
          <w:rFonts w:cs="Arial"/>
          <w:sz w:val="20"/>
          <w:szCs w:val="20"/>
        </w:rPr>
        <w:t>ch</w:t>
      </w:r>
      <w:r w:rsidR="004462E6" w:rsidRPr="00906AFC">
        <w:rPr>
          <w:rFonts w:cs="Arial"/>
          <w:sz w:val="20"/>
          <w:szCs w:val="20"/>
        </w:rPr>
        <w:t xml:space="preserve"> warunk</w:t>
      </w:r>
      <w:r w:rsidRPr="00906AFC">
        <w:rPr>
          <w:rFonts w:cs="Arial"/>
          <w:sz w:val="20"/>
          <w:szCs w:val="20"/>
        </w:rPr>
        <w:t>ach</w:t>
      </w:r>
      <w:r w:rsidR="004462E6" w:rsidRPr="00906AFC">
        <w:rPr>
          <w:rFonts w:cs="Arial"/>
          <w:sz w:val="20"/>
          <w:szCs w:val="20"/>
        </w:rPr>
        <w:t xml:space="preserve"> mieszkaniow</w:t>
      </w:r>
      <w:r w:rsidRPr="00906AFC">
        <w:rPr>
          <w:rFonts w:cs="Arial"/>
          <w:sz w:val="20"/>
          <w:szCs w:val="20"/>
        </w:rPr>
        <w:t>ych</w:t>
      </w:r>
      <w:r w:rsidR="004462E6" w:rsidRPr="00906AFC">
        <w:rPr>
          <w:rFonts w:cs="Arial"/>
          <w:sz w:val="20"/>
          <w:szCs w:val="20"/>
        </w:rPr>
        <w:t xml:space="preserve">, w tym osoby zamieszkujące konstrukcje tymczasowe/nietrwałe, mieszkania </w:t>
      </w:r>
      <w:proofErr w:type="spellStart"/>
      <w:r w:rsidR="004462E6" w:rsidRPr="00906AFC">
        <w:rPr>
          <w:rFonts w:cs="Arial"/>
          <w:sz w:val="20"/>
          <w:szCs w:val="20"/>
        </w:rPr>
        <w:t>substandardowe</w:t>
      </w:r>
      <w:proofErr w:type="spellEnd"/>
      <w:r w:rsidR="004462E6" w:rsidRPr="00906AFC">
        <w:rPr>
          <w:rFonts w:cs="Arial"/>
          <w:sz w:val="20"/>
          <w:szCs w:val="20"/>
        </w:rPr>
        <w:t xml:space="preserve"> </w:t>
      </w:r>
      <w:r w:rsidR="00801493" w:rsidRPr="00EF4B09">
        <w:rPr>
          <w:rFonts w:cs="Arial"/>
          <w:sz w:val="20"/>
          <w:szCs w:val="20"/>
        </w:rPr>
        <w:t>–</w:t>
      </w:r>
      <w:r w:rsidR="004462E6" w:rsidRPr="00906AFC">
        <w:rPr>
          <w:rFonts w:cs="Arial"/>
          <w:sz w:val="20"/>
          <w:szCs w:val="20"/>
        </w:rPr>
        <w:t xml:space="preserve"> lokale nienadające się do zamieszkania wg standardu krajowego, w warunkach skrajnego przeludnienia;</w:t>
      </w:r>
    </w:p>
    <w:p w14:paraId="113237FA" w14:textId="6E975363" w:rsidR="004462E6" w:rsidRPr="00906AFC" w:rsidRDefault="004462E6" w:rsidP="00DB4F38">
      <w:pPr>
        <w:pStyle w:val="Akapitzlist"/>
        <w:numPr>
          <w:ilvl w:val="0"/>
          <w:numId w:val="88"/>
        </w:numPr>
        <w:spacing w:before="0" w:after="60"/>
        <w:ind w:left="714" w:hanging="357"/>
        <w:contextualSpacing w:val="0"/>
        <w:rPr>
          <w:rFonts w:cs="Arial"/>
          <w:sz w:val="20"/>
          <w:szCs w:val="20"/>
        </w:rPr>
      </w:pPr>
      <w:r w:rsidRPr="00906AFC">
        <w:rPr>
          <w:rFonts w:cs="Arial"/>
          <w:sz w:val="20"/>
          <w:szCs w:val="20"/>
        </w:rPr>
        <w:t>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03695D0" w14:textId="77777777" w:rsidR="004462E6" w:rsidRDefault="004462E6">
      <w:pPr>
        <w:pStyle w:val="Tekstprzypisudolnego"/>
      </w:pPr>
    </w:p>
  </w:footnote>
  <w:footnote w:id="8">
    <w:p w14:paraId="0227E59A" w14:textId="4589D75D" w:rsidR="00530240" w:rsidRPr="00FE41A3" w:rsidRDefault="00530240" w:rsidP="00D506CD">
      <w:pPr>
        <w:pStyle w:val="Tekstprzypisudolnego"/>
        <w:spacing w:before="0" w:after="120"/>
        <w:rPr>
          <w:rFonts w:cs="Arial"/>
        </w:rPr>
      </w:pPr>
      <w:r w:rsidRPr="00FE41A3">
        <w:rPr>
          <w:rStyle w:val="Odwoanieprzypisudolnego"/>
          <w:rFonts w:cs="Arial"/>
        </w:rPr>
        <w:footnoteRef/>
      </w:r>
      <w:r w:rsidR="00FE41A3" w:rsidRPr="00FE41A3">
        <w:rPr>
          <w:rFonts w:cs="Arial"/>
          <w:vertAlign w:val="superscript"/>
        </w:rPr>
        <w:t>)</w:t>
      </w:r>
      <w:r w:rsidRPr="00FE41A3">
        <w:rPr>
          <w:rFonts w:cs="Arial"/>
        </w:rPr>
        <w:t xml:space="preserve"> </w:t>
      </w:r>
      <w:r w:rsidRPr="00FE41A3">
        <w:rPr>
          <w:rFonts w:eastAsia="Arial" w:cs="Arial"/>
        </w:rPr>
        <w:t>Przez inną placówkę należy rozumieć każdą placówkę zapewniającą całodobowy pobyt, tj. placówkę opiekuńczo-pobytową lub placówkę opiekuńczo-wychowawczą, niezależnie od podmiotu, który ją prowadzi. Oznacza to m. in. że jeden podmiot nie może prowadzić kilu placówek zapewniających całodobowy pobyt na terenie jednej nieruchomości lub że różne podmioty nie mogą prowadzić placówek zapewniających całodobowy pobyt na terenie tej samej nieruchomości.</w:t>
      </w:r>
    </w:p>
  </w:footnote>
  <w:footnote w:id="9">
    <w:p w14:paraId="057D3404" w14:textId="01ABC19A" w:rsidR="00C36654" w:rsidRPr="005A6EF2" w:rsidRDefault="00C36654" w:rsidP="005A6EF2">
      <w:pPr>
        <w:pStyle w:val="Tekstprzypisudolnego"/>
        <w:spacing w:before="0" w:after="120"/>
        <w:ind w:left="142" w:hanging="142"/>
        <w:rPr>
          <w:rFonts w:cs="Arial"/>
        </w:rPr>
      </w:pPr>
      <w:r w:rsidRPr="005A6EF2">
        <w:rPr>
          <w:rStyle w:val="Odwoanieprzypisudolnego"/>
          <w:rFonts w:cs="Arial"/>
        </w:rPr>
        <w:footnoteRef/>
      </w:r>
      <w:r w:rsidR="005A6EF2" w:rsidRPr="005A6EF2">
        <w:rPr>
          <w:rFonts w:eastAsiaTheme="minorHAnsi" w:cs="Arial"/>
          <w:vertAlign w:val="superscript"/>
        </w:rPr>
        <w:t>)</w:t>
      </w:r>
      <w:r w:rsidRPr="005A6EF2">
        <w:rPr>
          <w:rFonts w:cs="Arial"/>
        </w:rPr>
        <w:t xml:space="preserve"> </w:t>
      </w:r>
      <w:r w:rsidRPr="005A6EF2">
        <w:rPr>
          <w:rFonts w:eastAsia="Arial" w:cs="Arial"/>
        </w:rPr>
        <w:t>PES musi przekształcić się w PS (czyli uzyskać status przedsiębiorstwa społecznego zgodnie z ustawą z dnia 5 sierpnia 2022 r. o ekonomii społecznej) przed upływem 12-miesięcznego okresu utrzymania miejsca pracy, na które uzyskał finansowanie</w:t>
      </w:r>
      <w:r w:rsidRPr="005A6EF2">
        <w:rPr>
          <w:rFonts w:cs="Arial"/>
        </w:rPr>
        <w:t>.</w:t>
      </w:r>
    </w:p>
  </w:footnote>
  <w:footnote w:id="10">
    <w:p w14:paraId="2F4135E0" w14:textId="0E5674C0" w:rsidR="00C36654" w:rsidRPr="0033195A" w:rsidRDefault="00C36654" w:rsidP="0033195A">
      <w:pPr>
        <w:pStyle w:val="Tekstprzypisudolnego"/>
        <w:spacing w:before="0" w:after="120"/>
        <w:rPr>
          <w:rFonts w:eastAsia="Arial" w:cs="Arial"/>
        </w:rPr>
      </w:pPr>
      <w:r w:rsidRPr="0033195A">
        <w:rPr>
          <w:rStyle w:val="Odwoanieprzypisudolnego"/>
          <w:rFonts w:cs="Arial"/>
        </w:rPr>
        <w:footnoteRef/>
      </w:r>
      <w:r w:rsidR="0033195A" w:rsidRPr="0033195A">
        <w:rPr>
          <w:rFonts w:cs="Arial"/>
          <w:vertAlign w:val="superscript"/>
        </w:rPr>
        <w:t>)</w:t>
      </w:r>
      <w:r w:rsidRPr="0033195A">
        <w:rPr>
          <w:rFonts w:cs="Arial"/>
        </w:rPr>
        <w:t xml:space="preserve"> </w:t>
      </w:r>
      <w:r w:rsidRPr="0033195A">
        <w:rPr>
          <w:rFonts w:eastAsia="Arial" w:cs="Arial"/>
        </w:rPr>
        <w:t>Za uzasadniony przypadek należy uznać wystąpienie czynników zewnętrznych, niezależnych od PS, które uniemożliwiają mu zatrudnienie osoby w tym terminie np. problem z uzyskaniem pozwoleń, odbiory techniczne.</w:t>
      </w:r>
    </w:p>
  </w:footnote>
  <w:footnote w:id="11">
    <w:p w14:paraId="49A0A0DA" w14:textId="6CE21E8B" w:rsidR="00B30806" w:rsidRPr="0033195A" w:rsidRDefault="00B30806" w:rsidP="0033195A">
      <w:pPr>
        <w:pStyle w:val="Tekstprzypisudolnego"/>
        <w:spacing w:before="0" w:after="120"/>
        <w:rPr>
          <w:rFonts w:cs="Arial"/>
        </w:rPr>
      </w:pPr>
      <w:r w:rsidRPr="0033195A">
        <w:rPr>
          <w:rStyle w:val="Odwoanieprzypisudolnego"/>
          <w:rFonts w:cs="Arial"/>
        </w:rPr>
        <w:footnoteRef/>
      </w:r>
      <w:r w:rsidR="0033195A" w:rsidRPr="0033195A">
        <w:rPr>
          <w:rFonts w:cs="Arial"/>
          <w:vertAlign w:val="superscript"/>
        </w:rPr>
        <w:t>)</w:t>
      </w:r>
      <w:r w:rsidRPr="0033195A">
        <w:rPr>
          <w:rFonts w:cs="Arial"/>
        </w:rPr>
        <w:t xml:space="preserve"> </w:t>
      </w:r>
      <w:r w:rsidRPr="0033195A">
        <w:rPr>
          <w:rFonts w:eastAsia="Arial" w:cs="Arial"/>
        </w:rPr>
        <w:t xml:space="preserve">Zgodnie z art. 4 ust. 1 ustawy z </w:t>
      </w:r>
      <w:r w:rsidR="00C32A35">
        <w:rPr>
          <w:rFonts w:eastAsia="Arial" w:cs="Arial"/>
        </w:rPr>
        <w:t xml:space="preserve">dnia </w:t>
      </w:r>
      <w:r w:rsidRPr="0033195A">
        <w:rPr>
          <w:rFonts w:eastAsia="Arial" w:cs="Arial"/>
        </w:rPr>
        <w:t>27</w:t>
      </w:r>
      <w:r w:rsidR="00C32A35">
        <w:rPr>
          <w:rFonts w:eastAsia="Arial" w:cs="Arial"/>
        </w:rPr>
        <w:t xml:space="preserve"> sierpnia </w:t>
      </w:r>
      <w:r w:rsidRPr="0033195A">
        <w:rPr>
          <w:rFonts w:eastAsia="Arial" w:cs="Arial"/>
        </w:rPr>
        <w:t>1997 r. o rehabilitacji zawodowej i społecznej oraz zatrudnianiu osób niepełnosprawnych (Dz.</w:t>
      </w:r>
      <w:r w:rsidR="00C32A35">
        <w:rPr>
          <w:rFonts w:eastAsia="Arial" w:cs="Arial"/>
        </w:rPr>
        <w:t xml:space="preserve"> </w:t>
      </w:r>
      <w:r w:rsidRPr="0033195A">
        <w:rPr>
          <w:rFonts w:eastAsia="Arial" w:cs="Arial"/>
        </w:rPr>
        <w:t>U</w:t>
      </w:r>
      <w:r w:rsidR="001C3C76">
        <w:rPr>
          <w:rFonts w:eastAsia="Arial" w:cs="Arial"/>
        </w:rPr>
        <w:t>.</w:t>
      </w:r>
      <w:r w:rsidR="00C32A35">
        <w:rPr>
          <w:rFonts w:eastAsia="Arial" w:cs="Arial"/>
        </w:rPr>
        <w:t xml:space="preserve"> z </w:t>
      </w:r>
      <w:r w:rsidRPr="0033195A">
        <w:rPr>
          <w:rFonts w:eastAsia="Arial" w:cs="Arial"/>
        </w:rPr>
        <w:t>2021</w:t>
      </w:r>
      <w:r w:rsidR="00C32A35">
        <w:rPr>
          <w:rFonts w:eastAsia="Arial" w:cs="Arial"/>
        </w:rPr>
        <w:t xml:space="preserve"> r</w:t>
      </w:r>
      <w:r w:rsidRPr="0033195A">
        <w:rPr>
          <w:rFonts w:eastAsia="Arial" w:cs="Arial"/>
        </w:rPr>
        <w:t>.</w:t>
      </w:r>
      <w:r w:rsidR="00C32A35">
        <w:rPr>
          <w:rFonts w:eastAsia="Arial" w:cs="Arial"/>
        </w:rPr>
        <w:t xml:space="preserve"> poz. </w:t>
      </w:r>
      <w:r w:rsidRPr="0033195A">
        <w:rPr>
          <w:rFonts w:eastAsia="Arial" w:cs="Arial"/>
        </w:rPr>
        <w:t>573</w:t>
      </w:r>
      <w:r w:rsidR="00C32A35">
        <w:rPr>
          <w:rFonts w:eastAsia="Arial" w:cs="Arial"/>
        </w:rPr>
        <w:t xml:space="preserve">, z </w:t>
      </w:r>
      <w:proofErr w:type="spellStart"/>
      <w:r w:rsidR="00C32A35">
        <w:rPr>
          <w:rFonts w:eastAsia="Arial" w:cs="Arial"/>
        </w:rPr>
        <w:t>późn</w:t>
      </w:r>
      <w:proofErr w:type="spellEnd"/>
      <w:r w:rsidR="00C32A35">
        <w:rPr>
          <w:rFonts w:eastAsia="Arial" w:cs="Arial"/>
        </w:rPr>
        <w:t xml:space="preserve">. </w:t>
      </w:r>
      <w:proofErr w:type="spellStart"/>
      <w:r w:rsidR="00C32A35">
        <w:rPr>
          <w:rFonts w:eastAsia="Arial" w:cs="Arial"/>
        </w:rPr>
        <w:t>zm</w:t>
      </w:r>
      <w:proofErr w:type="spellEnd"/>
      <w:r w:rsidR="00C32A35">
        <w:rPr>
          <w:rFonts w:eastAsia="Arial" w:cs="Arial"/>
        </w:rPr>
        <w:t>,</w:t>
      </w:r>
      <w:r w:rsidRPr="0033195A">
        <w:rPr>
          <w:rFonts w:eastAsia="Arial" w:cs="Arial"/>
        </w:rPr>
        <w:t>), do znacznego stopnia niepełnosprawności zalicza się osobę z naruszoną sprawnością organizmu, niezdolną do pracy albo zdolną do pracy jedynie w warunkach pracy chronionej i wymagającą, w celu pełnienia ról społecznych, stałej lub długotrwałej opieki i pomocy innych osób w związku z niezdolnością do samodzielnej egzystencji</w:t>
      </w:r>
      <w:r w:rsidRPr="0033195A">
        <w:rPr>
          <w:rFonts w:cs="Arial"/>
        </w:rPr>
        <w:t>.</w:t>
      </w:r>
    </w:p>
  </w:footnote>
  <w:footnote w:id="12">
    <w:p w14:paraId="75D30DE9" w14:textId="2934B3D7" w:rsidR="00B30806" w:rsidRDefault="00B30806" w:rsidP="0033195A">
      <w:pPr>
        <w:pStyle w:val="Tekstprzypisudolnego"/>
        <w:spacing w:before="0" w:after="120"/>
      </w:pPr>
      <w:r w:rsidRPr="0033195A">
        <w:rPr>
          <w:rStyle w:val="Odwoanieprzypisudolnego"/>
          <w:rFonts w:cs="Arial"/>
        </w:rPr>
        <w:footnoteRef/>
      </w:r>
      <w:r w:rsidR="0033195A" w:rsidRPr="0033195A">
        <w:rPr>
          <w:rFonts w:cs="Arial"/>
          <w:vertAlign w:val="superscript"/>
        </w:rPr>
        <w:t>)</w:t>
      </w:r>
      <w:r w:rsidRPr="0033195A">
        <w:rPr>
          <w:rFonts w:cs="Arial"/>
        </w:rPr>
        <w:t xml:space="preserve"> </w:t>
      </w:r>
      <w:r w:rsidRPr="0033195A">
        <w:rPr>
          <w:rFonts w:eastAsia="Arial" w:cs="Arial"/>
        </w:rPr>
        <w:t>Uzasadnione przypadki to sytuacje gdy rozpoczęcie pracy na nowo utworzonych stanowiskach może zostać opóźnione z przyczyn niezależnych od przedsiębiorstwa, np. może dojść do opóźnień w</w:t>
      </w:r>
      <w:r w:rsidRPr="00B30806">
        <w:rPr>
          <w:rFonts w:eastAsia="Arial" w:cs="Arial"/>
        </w:rPr>
        <w:t xml:space="preserve"> wydawaniu zezwoleń wymaganych na miejsce pracy lub opóźnień w pracach budowlanych, które powodują, że przedsiębiorstwo nie jest w stanie prowadzić działalności gospodarczej. Decyzję o uznaniu przypadku za uzasadniony podejmuje beneficjent.</w:t>
      </w:r>
    </w:p>
  </w:footnote>
  <w:footnote w:id="13">
    <w:p w14:paraId="203DA652" w14:textId="08733992" w:rsidR="009464D1" w:rsidRDefault="009464D1" w:rsidP="002D77BA">
      <w:pPr>
        <w:pStyle w:val="Tekstprzypisudolnego"/>
        <w:spacing w:before="0" w:after="120"/>
      </w:pPr>
      <w:r>
        <w:rPr>
          <w:rStyle w:val="Odwoanieprzypisudolnego"/>
        </w:rPr>
        <w:footnoteRef/>
      </w:r>
      <w:r w:rsidR="002D77BA" w:rsidRPr="00675BC5">
        <w:rPr>
          <w:rFonts w:cs="Arial"/>
          <w:vertAlign w:val="superscript"/>
        </w:rPr>
        <w:t>)</w:t>
      </w:r>
      <w:r>
        <w:t xml:space="preserve"> </w:t>
      </w:r>
      <w:r w:rsidRPr="00B30806">
        <w:rPr>
          <w:rFonts w:eastAsia="Arial" w:cs="Arial"/>
        </w:rPr>
        <w:t>Przykład: Istniejące na rynku od 2 lat przedsiębiorstwo społeczne utworzyło ze środków EFS+ jedno miejsce pracy 1.01.2021 r. Utrzymanie miejsca pracy było dofinansowywane przez 12 miesięcy do 31.12.2021 r. Miejsce to zostało zlikwidowane w marcu 2022 r., tj. w trzecim miesiącu okresu trwałości. W związku z niezachowaniem pełnego okresu trwałości, PS będzie musiało zwrócić 4/6 otrzymanego dofinansowania na obie stawki jednostkowe (obowiązkowy okres trwałości wynosił 6 miesięcy, miejsce było utrzymywane przez pełne 2 miesiące; brakujący okres trwałości wyniósł więc 4 miesiące). Jeżeli miejsce pracy zostanie zlikwidowane w środku miesiąca, ten miesiąc nie wlicza się do okresu trwałości.</w:t>
      </w:r>
    </w:p>
  </w:footnote>
  <w:footnote w:id="14">
    <w:p w14:paraId="2D143F70" w14:textId="47744013" w:rsidR="009464D1" w:rsidRDefault="009464D1" w:rsidP="002D77BA">
      <w:pPr>
        <w:pStyle w:val="Tekstprzypisudolnego"/>
        <w:spacing w:before="0" w:after="120"/>
      </w:pPr>
      <w:r>
        <w:rPr>
          <w:rStyle w:val="Odwoanieprzypisudolnego"/>
        </w:rPr>
        <w:footnoteRef/>
      </w:r>
      <w:r w:rsidR="002D77BA" w:rsidRPr="00675BC5">
        <w:rPr>
          <w:rFonts w:cs="Arial"/>
          <w:vertAlign w:val="superscript"/>
        </w:rPr>
        <w:t>)</w:t>
      </w:r>
      <w:r>
        <w:t xml:space="preserve"> Pojęcie siły wyższej będzie miało zastosowanie w przypadku zaistnienia normalnych i nieprzewidywalnych okoliczności, niezależnych od podmiotu powołującego się na nie, których skutków nie można było uniknąć pomimo zachowania należytej staranności.</w:t>
      </w:r>
    </w:p>
  </w:footnote>
  <w:footnote w:id="15">
    <w:p w14:paraId="562B1AF9" w14:textId="5CD375FC" w:rsidR="00527DE3" w:rsidRDefault="00527DE3" w:rsidP="00EF4B09">
      <w:pPr>
        <w:pStyle w:val="Tekstprzypisudolnego"/>
        <w:spacing w:before="0"/>
      </w:pPr>
      <w:r>
        <w:rPr>
          <w:rStyle w:val="Odwoanieprzypisudolnego"/>
        </w:rPr>
        <w:footnoteRef/>
      </w:r>
      <w:r w:rsidR="003D51FE" w:rsidRPr="003D51FE">
        <w:rPr>
          <w:vertAlign w:val="superscript"/>
        </w:rPr>
        <w:t>)</w:t>
      </w:r>
      <w:r>
        <w:t xml:space="preserve"> </w:t>
      </w:r>
      <w:r w:rsidRPr="00527DE3">
        <w:t>Rozporządzenie Komisji (UE) nr 651/2014 z dnia 17 czerwca 2014 r. uznające niektóre rodzaje pomocy za zgodne z rynkiem wewnętrznym w zastosowaniu art. 107 i 108 Traktatu</w:t>
      </w:r>
      <w:r>
        <w:t xml:space="preserve"> </w:t>
      </w:r>
      <w:r w:rsidRPr="00527DE3">
        <w:t>(Dz.</w:t>
      </w:r>
      <w:r w:rsidR="008712A0">
        <w:t xml:space="preserve"> </w:t>
      </w:r>
      <w:r w:rsidRPr="00527DE3">
        <w:t>U</w:t>
      </w:r>
      <w:r w:rsidR="00505DD8">
        <w:t>rz</w:t>
      </w:r>
      <w:r w:rsidRPr="00527DE3">
        <w:t>.</w:t>
      </w:r>
      <w:r w:rsidR="00505DD8">
        <w:t xml:space="preserve"> UE</w:t>
      </w:r>
      <w:r w:rsidRPr="00527DE3">
        <w:t xml:space="preserve"> L 187 z 26.</w:t>
      </w:r>
      <w:r w:rsidR="00505DD8">
        <w:t>0</w:t>
      </w:r>
      <w:r w:rsidRPr="00527DE3">
        <w:t>6.2014, s</w:t>
      </w:r>
      <w:r w:rsidR="00505DD8">
        <w:t>tr</w:t>
      </w:r>
      <w:r w:rsidRPr="00527DE3">
        <w:t>. 1</w:t>
      </w:r>
      <w:r>
        <w:t xml:space="preserve">, z </w:t>
      </w:r>
      <w:proofErr w:type="spellStart"/>
      <w:r>
        <w:t>późn</w:t>
      </w:r>
      <w:proofErr w:type="spellEnd"/>
      <w:r>
        <w:t>. zm.</w:t>
      </w:r>
      <w:r w:rsidRPr="00527DE3">
        <w:t>)</w:t>
      </w:r>
    </w:p>
  </w:footnote>
  <w:footnote w:id="16">
    <w:p w14:paraId="05E439F6" w14:textId="0CA0C813" w:rsidR="007C66D3" w:rsidRPr="000423D5" w:rsidRDefault="007C66D3" w:rsidP="00D11633">
      <w:pPr>
        <w:pStyle w:val="Tekstprzypisudolnego"/>
        <w:spacing w:before="0" w:after="120"/>
        <w:rPr>
          <w:rFonts w:cs="Arial"/>
        </w:rPr>
      </w:pPr>
      <w:r w:rsidRPr="000423D5">
        <w:rPr>
          <w:rStyle w:val="Odwoanieprzypisudolnego"/>
          <w:rFonts w:eastAsiaTheme="majorEastAsia" w:cs="Arial"/>
        </w:rPr>
        <w:footnoteRef/>
      </w:r>
      <w:r w:rsidR="000423D5" w:rsidRPr="000423D5">
        <w:rPr>
          <w:rFonts w:cs="Arial"/>
          <w:vertAlign w:val="superscript"/>
        </w:rPr>
        <w:t>)</w:t>
      </w:r>
      <w:r w:rsidRPr="000423D5">
        <w:rPr>
          <w:rFonts w:cs="Arial"/>
          <w:vertAlign w:val="superscript"/>
        </w:rPr>
        <w:t xml:space="preserve"> </w:t>
      </w:r>
      <w:hyperlink r:id="rId3" w:history="1">
        <w:r w:rsidR="000423D5" w:rsidRPr="00A02FBE">
          <w:rPr>
            <w:rStyle w:val="Hipercze"/>
            <w:rFonts w:cs="Arial"/>
          </w:rPr>
          <w:t>https://www.gov.pl/web/edukacja-i-nauka/zintegrowana-strategia-umiejetnosci-2030-czesc-szczegolowa--dokument-przyjety-przez-rade-ministrow</w:t>
        </w:r>
      </w:hyperlink>
      <w:r w:rsidR="000423D5">
        <w:rPr>
          <w:rFonts w:cs="Arial"/>
        </w:rPr>
        <w:t xml:space="preserve"> </w:t>
      </w:r>
    </w:p>
  </w:footnote>
  <w:footnote w:id="17">
    <w:p w14:paraId="7CDFC09F" w14:textId="584422EE" w:rsidR="007C66D3" w:rsidRPr="00C21EC7" w:rsidRDefault="007C66D3" w:rsidP="00D11633">
      <w:pPr>
        <w:pStyle w:val="Tekstprzypisudolnego"/>
        <w:spacing w:before="0" w:after="120"/>
      </w:pPr>
      <w:r w:rsidRPr="00C21EC7">
        <w:rPr>
          <w:rStyle w:val="Odwoanieprzypisudolnego"/>
          <w:rFonts w:eastAsiaTheme="majorEastAsia"/>
        </w:rPr>
        <w:footnoteRef/>
      </w:r>
      <w:r w:rsidR="00E93A7C" w:rsidRPr="00E93A7C">
        <w:rPr>
          <w:rFonts w:cs="Arial"/>
          <w:vertAlign w:val="superscript"/>
        </w:rPr>
        <w:t>)</w:t>
      </w:r>
      <w:r w:rsidRPr="00C21EC7">
        <w:t xml:space="preserve"> </w:t>
      </w:r>
      <w:hyperlink r:id="rId4" w:history="1">
        <w:r w:rsidR="00756CB5" w:rsidRPr="00A02FBE">
          <w:rPr>
            <w:rStyle w:val="Hipercze"/>
          </w:rPr>
          <w:t>https://model.dostepnaszkola.info/</w:t>
        </w:r>
      </w:hyperlink>
      <w:r w:rsidR="00756CB5">
        <w:t xml:space="preserve"> </w:t>
      </w:r>
    </w:p>
  </w:footnote>
  <w:footnote w:id="18">
    <w:p w14:paraId="2EED8308" w14:textId="216334B8" w:rsidR="007C66D3" w:rsidRPr="00C21EC7" w:rsidRDefault="007C66D3" w:rsidP="00D11633">
      <w:pPr>
        <w:pStyle w:val="Tekstprzypisudolnego"/>
        <w:spacing w:before="0" w:after="120"/>
      </w:pPr>
      <w:r w:rsidRPr="00C21EC7">
        <w:rPr>
          <w:rStyle w:val="Odwoanieprzypisudolnego"/>
          <w:rFonts w:eastAsiaTheme="majorEastAsia"/>
        </w:rPr>
        <w:footnoteRef/>
      </w:r>
      <w:r w:rsidR="00E93A7C" w:rsidRPr="00E93A7C">
        <w:rPr>
          <w:rFonts w:cs="Arial"/>
          <w:vertAlign w:val="superscript"/>
        </w:rPr>
        <w:t>)</w:t>
      </w:r>
      <w:r w:rsidRPr="00C21EC7">
        <w:t xml:space="preserve"> </w:t>
      </w:r>
      <w:hyperlink r:id="rId5" w:history="1">
        <w:r w:rsidR="00E06DD0" w:rsidRPr="00F83CD6">
          <w:rPr>
            <w:rStyle w:val="Hipercze"/>
          </w:rPr>
          <w:t>https://www.ore.edu.pl/category/projekty-po-wer/szkola-cwiczen/</w:t>
        </w:r>
      </w:hyperlink>
      <w:r w:rsidR="00E06DD0">
        <w:t xml:space="preserve"> </w:t>
      </w:r>
    </w:p>
  </w:footnote>
  <w:footnote w:id="19">
    <w:p w14:paraId="68C899B4" w14:textId="0521739C" w:rsidR="007C66D3" w:rsidRPr="00C21EC7" w:rsidRDefault="007C66D3" w:rsidP="00D11633">
      <w:pPr>
        <w:pStyle w:val="Tekstprzypisudolnego"/>
        <w:spacing w:before="0" w:after="120"/>
      </w:pPr>
      <w:r w:rsidRPr="00C21EC7">
        <w:rPr>
          <w:rStyle w:val="Odwoanieprzypisudolnego"/>
          <w:rFonts w:eastAsiaTheme="majorEastAsia"/>
        </w:rPr>
        <w:footnoteRef/>
      </w:r>
      <w:r w:rsidR="00E93A7C" w:rsidRPr="00E93A7C">
        <w:rPr>
          <w:rFonts w:cs="Arial"/>
          <w:vertAlign w:val="superscript"/>
        </w:rPr>
        <w:t>)</w:t>
      </w:r>
      <w:r w:rsidRPr="00C21EC7">
        <w:t xml:space="preserve"> </w:t>
      </w:r>
      <w:hyperlink r:id="rId6" w:history="1">
        <w:r w:rsidR="00E06DD0" w:rsidRPr="00F83CD6">
          <w:rPr>
            <w:rStyle w:val="Hipercze"/>
          </w:rPr>
          <w:t>https://asystentspe.pl/</w:t>
        </w:r>
      </w:hyperlink>
      <w:r w:rsidR="00E06DD0">
        <w:t xml:space="preserve"> </w:t>
      </w:r>
    </w:p>
  </w:footnote>
  <w:footnote w:id="20">
    <w:p w14:paraId="72BD7963" w14:textId="66E18047" w:rsidR="007C66D3" w:rsidRPr="00C21EC7" w:rsidRDefault="007C66D3" w:rsidP="00D11633">
      <w:pPr>
        <w:pStyle w:val="Tekstprzypisudolnego"/>
        <w:spacing w:before="0" w:after="120"/>
      </w:pPr>
      <w:r w:rsidRPr="00C21EC7">
        <w:rPr>
          <w:rStyle w:val="Odwoanieprzypisudolnego"/>
          <w:rFonts w:eastAsiaTheme="majorEastAsia"/>
        </w:rPr>
        <w:footnoteRef/>
      </w:r>
      <w:r w:rsidR="00E93A7C" w:rsidRPr="00E93A7C">
        <w:rPr>
          <w:rFonts w:cs="Arial"/>
          <w:vertAlign w:val="superscript"/>
        </w:rPr>
        <w:t>)</w:t>
      </w:r>
      <w:r w:rsidRPr="00C21EC7">
        <w:t xml:space="preserve"> </w:t>
      </w:r>
      <w:hyperlink r:id="rId7" w:history="1">
        <w:r w:rsidR="00E06DD0" w:rsidRPr="00F83CD6">
          <w:rPr>
            <w:rStyle w:val="Hipercze"/>
          </w:rPr>
          <w:t>www.infozawodowe.mein.gov.pl</w:t>
        </w:r>
      </w:hyperlink>
      <w:r w:rsidR="00E06DD0">
        <w:t xml:space="preserve"> </w:t>
      </w:r>
    </w:p>
  </w:footnote>
  <w:footnote w:id="21">
    <w:p w14:paraId="69E6B37D" w14:textId="78AD825D" w:rsidR="007C66D3" w:rsidRPr="00C21EC7" w:rsidRDefault="007C66D3" w:rsidP="00D11633">
      <w:pPr>
        <w:pStyle w:val="Tekstprzypisudolnego"/>
        <w:spacing w:before="0" w:after="120"/>
      </w:pPr>
      <w:r w:rsidRPr="00C21EC7">
        <w:rPr>
          <w:rStyle w:val="Odwoanieprzypisudolnego"/>
          <w:rFonts w:eastAsiaTheme="majorEastAsia"/>
        </w:rPr>
        <w:footnoteRef/>
      </w:r>
      <w:r w:rsidR="00E93A7C" w:rsidRPr="00E93A7C">
        <w:rPr>
          <w:rFonts w:cs="Arial"/>
          <w:vertAlign w:val="superscript"/>
        </w:rPr>
        <w:t>)</w:t>
      </w:r>
      <w:r w:rsidRPr="00C21EC7">
        <w:t xml:space="preserve"> </w:t>
      </w:r>
      <w:hyperlink r:id="rId8" w:history="1">
        <w:r w:rsidR="00E06DD0" w:rsidRPr="00F83CD6">
          <w:rPr>
            <w:rStyle w:val="Hipercze"/>
          </w:rPr>
          <w:t>http://innowacyjnaedukacja.spinno.pl/</w:t>
        </w:r>
      </w:hyperlink>
      <w:r w:rsidR="00E06DD0">
        <w:t xml:space="preserve"> </w:t>
      </w:r>
    </w:p>
  </w:footnote>
  <w:footnote w:id="22">
    <w:p w14:paraId="5280AB3C" w14:textId="7B9EF3CE" w:rsidR="007C66D3" w:rsidRPr="00C21EC7" w:rsidRDefault="007C66D3" w:rsidP="00042D14">
      <w:pPr>
        <w:pStyle w:val="Tekstprzypisudolnego"/>
        <w:spacing w:before="0" w:after="120"/>
      </w:pPr>
      <w:r w:rsidRPr="00C21EC7">
        <w:rPr>
          <w:rStyle w:val="Odwoanieprzypisudolnego"/>
          <w:rFonts w:eastAsiaTheme="majorEastAsia"/>
        </w:rPr>
        <w:footnoteRef/>
      </w:r>
      <w:r w:rsidR="00E93A7C" w:rsidRPr="00E93A7C">
        <w:rPr>
          <w:rFonts w:cs="Arial"/>
          <w:vertAlign w:val="superscript"/>
        </w:rPr>
        <w:t>)</w:t>
      </w:r>
      <w:r w:rsidRPr="00C21EC7">
        <w:t xml:space="preserve"> </w:t>
      </w:r>
      <w:hyperlink r:id="rId9" w:history="1">
        <w:r w:rsidR="00042D14" w:rsidRPr="00F83CD6">
          <w:rPr>
            <w:rStyle w:val="Hipercze"/>
          </w:rPr>
          <w:t>www.doradztwo.ore.edu.pl/programy-i-wsdz/</w:t>
        </w:r>
      </w:hyperlink>
      <w:r w:rsidR="00042D14">
        <w:t xml:space="preserve"> </w:t>
      </w:r>
    </w:p>
  </w:footnote>
  <w:footnote w:id="23">
    <w:p w14:paraId="2D35FB0F" w14:textId="4702FF2F" w:rsidR="007C66D3" w:rsidRPr="00C21EC7" w:rsidRDefault="007C66D3" w:rsidP="00042D14">
      <w:pPr>
        <w:pStyle w:val="Tekstprzypisudolnego"/>
        <w:spacing w:before="0" w:after="120"/>
      </w:pPr>
      <w:r w:rsidRPr="00C21EC7">
        <w:rPr>
          <w:rStyle w:val="Odwoanieprzypisudolnego"/>
          <w:rFonts w:eastAsiaTheme="majorEastAsia"/>
        </w:rPr>
        <w:footnoteRef/>
      </w:r>
      <w:r w:rsidR="007172C4" w:rsidRPr="00E93A7C">
        <w:rPr>
          <w:rFonts w:cs="Arial"/>
          <w:vertAlign w:val="superscript"/>
        </w:rPr>
        <w:t>)</w:t>
      </w:r>
      <w:r w:rsidRPr="00C21EC7">
        <w:t xml:space="preserve"> </w:t>
      </w:r>
      <w:hyperlink r:id="rId10" w:history="1">
        <w:r w:rsidR="00042D14" w:rsidRPr="00F83CD6">
          <w:rPr>
            <w:rStyle w:val="Hipercze"/>
          </w:rPr>
          <w:t>https://szansa-power.frse.org.pl/</w:t>
        </w:r>
      </w:hyperlink>
      <w:r w:rsidR="00042D14">
        <w:t xml:space="preserve"> </w:t>
      </w:r>
    </w:p>
  </w:footnote>
  <w:footnote w:id="24">
    <w:p w14:paraId="0AED3543" w14:textId="4760EFA7" w:rsidR="007C66D3" w:rsidRPr="00C21EC7" w:rsidRDefault="007C66D3" w:rsidP="00042D14">
      <w:pPr>
        <w:pStyle w:val="Tekstprzypisudolnego"/>
        <w:spacing w:before="0" w:after="120"/>
      </w:pPr>
      <w:r w:rsidRPr="00C21EC7">
        <w:rPr>
          <w:rStyle w:val="Odwoanieprzypisudolnego"/>
          <w:rFonts w:eastAsiaTheme="majorEastAsia"/>
        </w:rPr>
        <w:footnoteRef/>
      </w:r>
      <w:r w:rsidR="009B5B4B" w:rsidRPr="00E93A7C">
        <w:rPr>
          <w:rFonts w:cs="Arial"/>
          <w:vertAlign w:val="superscript"/>
        </w:rPr>
        <w:t>)</w:t>
      </w:r>
      <w:r w:rsidRPr="00C21EC7">
        <w:t xml:space="preserve"> </w:t>
      </w:r>
      <w:hyperlink r:id="rId11" w:history="1">
        <w:r w:rsidR="00042D14" w:rsidRPr="00F83CD6">
          <w:rPr>
            <w:rStyle w:val="Hipercze"/>
          </w:rPr>
          <w:t>https://joint-research-centre.ec.europa.eu/digcomp_en</w:t>
        </w:r>
      </w:hyperlink>
      <w:r w:rsidR="00042D14">
        <w:t xml:space="preserve"> </w:t>
      </w:r>
    </w:p>
  </w:footnote>
  <w:footnote w:id="25">
    <w:p w14:paraId="5E26E26B" w14:textId="1C2F8C3B" w:rsidR="00C26542" w:rsidRDefault="00C26542" w:rsidP="000E2DFD">
      <w:pPr>
        <w:pStyle w:val="Tekstprzypisudolnego"/>
        <w:spacing w:before="0" w:after="120"/>
      </w:pPr>
      <w:r>
        <w:rPr>
          <w:rStyle w:val="Odwoanieprzypisudolnego"/>
        </w:rPr>
        <w:footnoteRef/>
      </w:r>
      <w:r w:rsidRPr="00E93A7C">
        <w:rPr>
          <w:rFonts w:cs="Arial"/>
          <w:vertAlign w:val="superscript"/>
        </w:rPr>
        <w:t>)</w:t>
      </w:r>
      <w:r>
        <w:t xml:space="preserve">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których mowa w art. 160 ust. 1 ustawy z dnia 20 lipca 2018 r. – Prawo o szkolnictwie wyższym i nauce (Dz.</w:t>
      </w:r>
      <w:r w:rsidR="00B55ABF">
        <w:t xml:space="preserve"> </w:t>
      </w:r>
      <w:r>
        <w:t>U</w:t>
      </w:r>
      <w:r w:rsidRPr="00203F01">
        <w:t xml:space="preserve">. </w:t>
      </w:r>
      <w:r w:rsidR="00B55ABF" w:rsidRPr="00203F01">
        <w:t xml:space="preserve">z 2022 r. </w:t>
      </w:r>
      <w:r w:rsidRPr="00203F01">
        <w:t xml:space="preserve">poz. </w:t>
      </w:r>
      <w:r w:rsidR="00B55ABF" w:rsidRPr="00203F01">
        <w:t>574</w:t>
      </w:r>
      <w:r>
        <w:t xml:space="preserve">, z </w:t>
      </w:r>
      <w:proofErr w:type="spellStart"/>
      <w:r>
        <w:t>późn</w:t>
      </w:r>
      <w:proofErr w:type="spellEnd"/>
      <w:r>
        <w:t>. zm.), albo kwalifikacji w zawodzie, o której mowa w art. 10 ust. 3 pkt 1 ustawy z dnia 7 września 1991 r. o systemie oświaty.</w:t>
      </w:r>
    </w:p>
  </w:footnote>
  <w:footnote w:id="26">
    <w:p w14:paraId="4EB88A2A" w14:textId="3C6BB0FB" w:rsidR="007F4D9C" w:rsidRDefault="007F4D9C" w:rsidP="000E2DFD">
      <w:pPr>
        <w:pStyle w:val="Tekstprzypisudolnego"/>
        <w:spacing w:before="0" w:after="120"/>
      </w:pPr>
      <w:r>
        <w:rPr>
          <w:rStyle w:val="Odwoanieprzypisudolnego"/>
        </w:rPr>
        <w:footnoteRef/>
      </w:r>
      <w:r w:rsidR="00A01030" w:rsidRPr="00E93A7C">
        <w:rPr>
          <w:rFonts w:cs="Arial"/>
          <w:vertAlign w:val="superscript"/>
        </w:rPr>
        <w:t>)</w:t>
      </w:r>
      <w:r>
        <w:t xml:space="preserve"> </w:t>
      </w:r>
      <w:r w:rsidR="00A01030">
        <w:t>K</w:t>
      </w:r>
      <w:r>
        <w:t xml:space="preserve">ształcenie i szkolenie realizowane w ramach programów, które nie prowadzą do uzyskania kwalifikacji pełnych lub kwalifikacji nadawanych po ukończeniu studiów podyplomowych albo kwalifikacji w zawodzie (art. 2 pkt 3 ustawy z dnia 22 grudnia 2015 r. o Zintegrowanym Systemie Kwalifikacji </w:t>
      </w:r>
      <w:r w:rsidR="00C10D4E">
        <w:t>(</w:t>
      </w:r>
      <w:r>
        <w:t>Dz.</w:t>
      </w:r>
      <w:r w:rsidR="00C10D4E">
        <w:t xml:space="preserve"> </w:t>
      </w:r>
      <w:r>
        <w:t xml:space="preserve">U. z </w:t>
      </w:r>
      <w:r w:rsidR="00C10D4E" w:rsidRPr="00C10D4E">
        <w:t>2020 r. poz. 226</w:t>
      </w:r>
      <w:r w:rsidR="00D50D5D">
        <w:t>)</w:t>
      </w:r>
      <w:r>
        <w:t>).</w:t>
      </w:r>
    </w:p>
  </w:footnote>
  <w:footnote w:id="27">
    <w:p w14:paraId="38915562" w14:textId="48E30629" w:rsidR="00847A02" w:rsidRDefault="00847A02" w:rsidP="00430629">
      <w:pPr>
        <w:pStyle w:val="Tekstprzypisudolnego"/>
        <w:spacing w:before="0" w:after="120"/>
      </w:pPr>
      <w:r>
        <w:rPr>
          <w:rStyle w:val="Odwoanieprzypisudolnego"/>
        </w:rPr>
        <w:footnoteRef/>
      </w:r>
      <w:r w:rsidR="00F563DC" w:rsidRPr="00F563DC">
        <w:rPr>
          <w:rFonts w:cs="Arial"/>
          <w:vertAlign w:val="superscript"/>
        </w:rPr>
        <w:t>)</w:t>
      </w:r>
      <w:r>
        <w:t xml:space="preserve"> </w:t>
      </w:r>
      <w:hyperlink r:id="rId12" w:history="1">
        <w:r w:rsidR="00430629" w:rsidRPr="00F83CD6">
          <w:rPr>
            <w:rStyle w:val="Hipercze"/>
            <w:rFonts w:cs="Arial"/>
          </w:rPr>
          <w:t>https://education.ec.europa.eu/pl/selfie</w:t>
        </w:r>
      </w:hyperlink>
      <w:r w:rsidR="00430629">
        <w:rPr>
          <w:rFonts w:cs="Arial"/>
        </w:rPr>
        <w:t xml:space="preserve"> </w:t>
      </w:r>
    </w:p>
  </w:footnote>
  <w:footnote w:id="28">
    <w:p w14:paraId="4920F167" w14:textId="0E8DB3C7" w:rsidR="007C66D3" w:rsidRPr="00C21EC7" w:rsidRDefault="007C66D3" w:rsidP="00430629">
      <w:pPr>
        <w:pStyle w:val="Tekstprzypisudolnego"/>
        <w:spacing w:before="0" w:after="120"/>
      </w:pPr>
      <w:r w:rsidRPr="00C21EC7">
        <w:rPr>
          <w:rStyle w:val="Odwoanieprzypisudolnego"/>
          <w:rFonts w:eastAsiaTheme="majorEastAsia"/>
        </w:rPr>
        <w:footnoteRef/>
      </w:r>
      <w:r w:rsidR="00F563DC" w:rsidRPr="00F563DC">
        <w:rPr>
          <w:rFonts w:cs="Arial"/>
          <w:vertAlign w:val="superscript"/>
        </w:rPr>
        <w:t>)</w:t>
      </w:r>
      <w:r w:rsidRPr="00C21EC7">
        <w:t xml:space="preserve"> Domagała-</w:t>
      </w:r>
      <w:proofErr w:type="spellStart"/>
      <w:r w:rsidRPr="00C21EC7">
        <w:t>Zyśk</w:t>
      </w:r>
      <w:proofErr w:type="spellEnd"/>
      <w:r w:rsidRPr="00C21EC7">
        <w:t xml:space="preserve"> E. (2015) </w:t>
      </w:r>
      <w:r w:rsidR="000931EA" w:rsidRPr="000931EA">
        <w:t>„</w:t>
      </w:r>
      <w:r w:rsidRPr="000931EA">
        <w:t>Projektowanie uniwersalne w edukacji osób z wadą słuchu.</w:t>
      </w:r>
      <w:r w:rsidR="000931EA" w:rsidRPr="000931EA">
        <w:t>”</w:t>
      </w:r>
      <w:r w:rsidRPr="00C21EC7">
        <w:t xml:space="preserve"> W: M. Nowak, E. Stoch, B. Borowska (red.) </w:t>
      </w:r>
      <w:r w:rsidR="000931EA" w:rsidRPr="000931EA">
        <w:t>„</w:t>
      </w:r>
      <w:r w:rsidRPr="000931EA">
        <w:t>Z problematyki teatrologii i pedagogiki.</w:t>
      </w:r>
      <w:r w:rsidR="000931EA" w:rsidRPr="000931EA">
        <w:t>”</w:t>
      </w:r>
      <w:r w:rsidR="000931EA">
        <w:t>,</w:t>
      </w:r>
      <w:r w:rsidRPr="000931EA">
        <w:t xml:space="preserve"> </w:t>
      </w:r>
      <w:r w:rsidRPr="00C21EC7">
        <w:t>Lublin: Wydawnictwo KUL, 553-568.</w:t>
      </w:r>
    </w:p>
  </w:footnote>
  <w:footnote w:id="29">
    <w:p w14:paraId="6E0E5A3D" w14:textId="0654EEAD" w:rsidR="00055946" w:rsidRDefault="00055946" w:rsidP="00055946">
      <w:pPr>
        <w:pStyle w:val="Tekstprzypisudolnego"/>
        <w:spacing w:before="0" w:after="120"/>
      </w:pPr>
      <w:r>
        <w:rPr>
          <w:rStyle w:val="Odwoanieprzypisudolnego"/>
        </w:rPr>
        <w:footnoteRef/>
      </w:r>
      <w:r w:rsidRPr="00F563DC">
        <w:rPr>
          <w:rFonts w:cs="Arial"/>
          <w:vertAlign w:val="superscript"/>
        </w:rPr>
        <w:t>)</w:t>
      </w:r>
      <w:r>
        <w:t xml:space="preserve"> </w:t>
      </w:r>
      <w:hyperlink r:id="rId13" w:history="1">
        <w:r w:rsidR="00203F01" w:rsidRPr="00D851E7">
          <w:rPr>
            <w:rStyle w:val="Hipercze"/>
          </w:rPr>
          <w:t>https://walidacja.ibe.edu.pl/metody/pl/metody-walidacji/bilans-kompetencji</w:t>
        </w:r>
      </w:hyperlink>
      <w:r w:rsidR="00203F01">
        <w:t xml:space="preserve"> </w:t>
      </w:r>
    </w:p>
  </w:footnote>
  <w:footnote w:id="30">
    <w:p w14:paraId="37A8D5EA" w14:textId="40DB7EF9" w:rsidR="00055946" w:rsidRDefault="00055946" w:rsidP="00055946">
      <w:pPr>
        <w:pStyle w:val="Tekstprzypisudolnego"/>
        <w:spacing w:before="0" w:after="120"/>
      </w:pPr>
      <w:r>
        <w:rPr>
          <w:rStyle w:val="Odwoanieprzypisudolnego"/>
        </w:rPr>
        <w:footnoteRef/>
      </w:r>
      <w:r w:rsidRPr="00F563DC">
        <w:rPr>
          <w:rFonts w:cs="Arial"/>
          <w:vertAlign w:val="superscript"/>
        </w:rPr>
        <w:t>)</w:t>
      </w:r>
      <w:r>
        <w:t xml:space="preserve"> </w:t>
      </w:r>
      <w:hyperlink r:id="rId14" w:history="1">
        <w:r w:rsidR="00203F01" w:rsidRPr="00D851E7">
          <w:rPr>
            <w:rStyle w:val="Hipercze"/>
          </w:rPr>
          <w:t>https://mojeportfolio.ibe.edu.pl/o-moim-portfolio</w:t>
        </w:r>
      </w:hyperlink>
      <w:r w:rsidR="00203F01">
        <w:t xml:space="preserve"> </w:t>
      </w:r>
    </w:p>
  </w:footnote>
  <w:footnote w:id="31">
    <w:p w14:paraId="6323404E" w14:textId="5BD0E29D" w:rsidR="00055946" w:rsidRDefault="00055946" w:rsidP="00055946">
      <w:pPr>
        <w:pStyle w:val="Tekstprzypisudolnego"/>
        <w:spacing w:before="0" w:after="120"/>
      </w:pPr>
      <w:r>
        <w:rPr>
          <w:rStyle w:val="Odwoanieprzypisudolnego"/>
        </w:rPr>
        <w:footnoteRef/>
      </w:r>
      <w:r w:rsidRPr="00F563DC">
        <w:rPr>
          <w:rFonts w:cs="Arial"/>
          <w:vertAlign w:val="superscript"/>
        </w:rPr>
        <w:t>)</w:t>
      </w:r>
      <w:r>
        <w:t xml:space="preserve"> </w:t>
      </w:r>
      <w:hyperlink r:id="rId15" w:history="1">
        <w:r w:rsidR="00203F01" w:rsidRPr="00D851E7">
          <w:rPr>
            <w:rStyle w:val="Hipercze"/>
          </w:rPr>
          <w:t>https://europa.eu/europass/pl</w:t>
        </w:r>
      </w:hyperlink>
      <w:r w:rsidR="00203F01">
        <w:t xml:space="preserve"> </w:t>
      </w:r>
    </w:p>
  </w:footnote>
  <w:footnote w:id="32">
    <w:p w14:paraId="348FE18B" w14:textId="6CD6D7D9" w:rsidR="007C66D3" w:rsidRPr="00C21EC7" w:rsidRDefault="007C66D3" w:rsidP="00D11633">
      <w:pPr>
        <w:pStyle w:val="Tekstprzypisudolnego"/>
        <w:spacing w:before="0" w:after="120"/>
      </w:pPr>
      <w:r w:rsidRPr="00C21EC7">
        <w:rPr>
          <w:rStyle w:val="Odwoanieprzypisudolnego"/>
          <w:rFonts w:eastAsiaTheme="majorEastAsia"/>
        </w:rPr>
        <w:footnoteRef/>
      </w:r>
      <w:r w:rsidR="00770245" w:rsidRPr="00F563DC">
        <w:rPr>
          <w:rFonts w:cs="Arial"/>
          <w:vertAlign w:val="superscript"/>
        </w:rPr>
        <w:t>)</w:t>
      </w:r>
      <w:r w:rsidRPr="00C21EC7">
        <w:t xml:space="preserve"> </w:t>
      </w:r>
      <w:hyperlink r:id="rId16" w:history="1">
        <w:r w:rsidR="00BB6896" w:rsidRPr="00F83CD6">
          <w:rPr>
            <w:rStyle w:val="Hipercze"/>
          </w:rPr>
          <w:t>https://europa.eu/europass/digitalskills/screen/questionnaire/generic</w:t>
        </w:r>
      </w:hyperlink>
      <w:r w:rsidR="00BB6896">
        <w:t xml:space="preserve"> </w:t>
      </w:r>
    </w:p>
  </w:footnote>
  <w:footnote w:id="33">
    <w:p w14:paraId="52F3D747" w14:textId="27CBD12F" w:rsidR="007C66D3" w:rsidRPr="00C21EC7" w:rsidRDefault="007C66D3" w:rsidP="002D6CFA">
      <w:pPr>
        <w:pStyle w:val="Tekstprzypisudolnego"/>
        <w:spacing w:before="0" w:after="120"/>
      </w:pPr>
      <w:r w:rsidRPr="00C21EC7">
        <w:rPr>
          <w:rStyle w:val="Odwoanieprzypisudolnego"/>
          <w:rFonts w:eastAsiaTheme="majorEastAsia"/>
        </w:rPr>
        <w:footnoteRef/>
      </w:r>
      <w:r w:rsidR="00770245" w:rsidRPr="00F563DC">
        <w:rPr>
          <w:rFonts w:cs="Arial"/>
          <w:vertAlign w:val="superscript"/>
        </w:rPr>
        <w:t>)</w:t>
      </w:r>
      <w:r w:rsidRPr="00C21EC7">
        <w:t xml:space="preserve"> Przy audycie, w przypadku umiejętności cyfrowych zalecane jest korzystanie z </w:t>
      </w:r>
      <w:r w:rsidR="00E873E4">
        <w:t>„</w:t>
      </w:r>
      <w:r w:rsidR="00AD4FAC" w:rsidRPr="00AD4FAC">
        <w:t>E</w:t>
      </w:r>
      <w:r w:rsidRPr="00AD4FAC">
        <w:t>uropejskiego narzędzia do oceny poziomu kompetencji cyfrowych</w:t>
      </w:r>
      <w:r w:rsidR="00E873E4">
        <w:t>”</w:t>
      </w:r>
      <w:r w:rsidR="00E873E4">
        <w:rPr>
          <w:i/>
          <w:iCs/>
        </w:rPr>
        <w:t xml:space="preserve"> </w:t>
      </w:r>
      <w:r w:rsidR="00E873E4" w:rsidRPr="00E873E4">
        <w:t>(</w:t>
      </w:r>
      <w:hyperlink r:id="rId17" w:history="1">
        <w:r w:rsidR="00E873E4" w:rsidRPr="00E873E4">
          <w:rPr>
            <w:rStyle w:val="Hipercze"/>
          </w:rPr>
          <w:t>https://europa.eu/europass/digitalskills/screen/questionnaire/generic</w:t>
        </w:r>
      </w:hyperlink>
      <w:r w:rsidR="00E873E4">
        <w:t>)</w:t>
      </w:r>
      <w:r w:rsidR="00AD4FAC">
        <w:t xml:space="preserve"> </w:t>
      </w:r>
    </w:p>
  </w:footnote>
  <w:footnote w:id="34">
    <w:p w14:paraId="7E285F01" w14:textId="3BEE1B76" w:rsidR="007C66D3" w:rsidRPr="00C21EC7" w:rsidRDefault="007C66D3" w:rsidP="002D6CFA">
      <w:pPr>
        <w:pStyle w:val="Tekstprzypisudolnego"/>
        <w:spacing w:before="0" w:after="120"/>
      </w:pPr>
      <w:r w:rsidRPr="00C21EC7">
        <w:rPr>
          <w:rStyle w:val="Odwoanieprzypisudolnego"/>
          <w:rFonts w:eastAsiaTheme="majorEastAsia"/>
        </w:rPr>
        <w:footnoteRef/>
      </w:r>
      <w:r w:rsidR="00303E12" w:rsidRPr="00F563DC">
        <w:rPr>
          <w:rFonts w:cs="Arial"/>
          <w:vertAlign w:val="superscript"/>
        </w:rPr>
        <w:t>)</w:t>
      </w:r>
      <w:r w:rsidRPr="00C21EC7">
        <w:t xml:space="preserve"> https://efs.mein.gov.pl/wp-content/uploads/2019/05/Zalacznik_nr_10_Model_funkcjonowania_LOWE.-pdf.pdf</w:t>
      </w:r>
    </w:p>
  </w:footnote>
  <w:footnote w:id="35">
    <w:p w14:paraId="1906034E" w14:textId="2E6E4F26" w:rsidR="00D81130" w:rsidRPr="00443D2D" w:rsidRDefault="00D81130" w:rsidP="006D53AF">
      <w:pPr>
        <w:pStyle w:val="Tekstprzypisudolnego"/>
        <w:spacing w:before="0" w:after="120"/>
        <w:jc w:val="both"/>
        <w:rPr>
          <w:rFonts w:cs="Arial"/>
        </w:rPr>
      </w:pPr>
      <w:r w:rsidRPr="00443D2D">
        <w:rPr>
          <w:rStyle w:val="Odwoanieprzypisudolnego"/>
          <w:rFonts w:cs="Arial"/>
        </w:rPr>
        <w:footnoteRef/>
      </w:r>
      <w:r w:rsidR="00443D2D" w:rsidRPr="00443D2D">
        <w:rPr>
          <w:rFonts w:cs="Arial"/>
          <w:vertAlign w:val="superscript"/>
        </w:rPr>
        <w:t>)</w:t>
      </w:r>
      <w:r w:rsidRPr="00443D2D">
        <w:rPr>
          <w:rFonts w:cs="Arial"/>
        </w:rPr>
        <w:t xml:space="preserve"> Z wyłączeniem działań ukierunkowanych na eliminowanie zdrowotnych czynników ryzyka w miejscu</w:t>
      </w:r>
      <w:r w:rsidR="006D53AF">
        <w:rPr>
          <w:rFonts w:cs="Arial"/>
        </w:rPr>
        <w:t xml:space="preserve"> </w:t>
      </w:r>
      <w:r w:rsidRPr="00443D2D">
        <w:rPr>
          <w:rFonts w:cs="Arial"/>
        </w:rPr>
        <w:t>pracy dostosowanych do potrzeb konkretnych pracodawców i ich pracowników.</w:t>
      </w:r>
    </w:p>
  </w:footnote>
  <w:footnote w:id="36">
    <w:p w14:paraId="16B9969D" w14:textId="35EBF561" w:rsidR="00D81130" w:rsidRPr="00BB42B6" w:rsidRDefault="00D81130" w:rsidP="006D53AF">
      <w:pPr>
        <w:pStyle w:val="Tekstprzypisudolnego"/>
        <w:spacing w:before="0" w:after="120"/>
      </w:pPr>
      <w:r w:rsidRPr="00443D2D">
        <w:rPr>
          <w:rStyle w:val="Odwoanieprzypisudolnego"/>
          <w:rFonts w:cs="Arial"/>
        </w:rPr>
        <w:footnoteRef/>
      </w:r>
      <w:r w:rsidR="00443D2D" w:rsidRPr="00443D2D">
        <w:rPr>
          <w:rFonts w:cs="Arial"/>
          <w:vertAlign w:val="superscript"/>
        </w:rPr>
        <w:t>)</w:t>
      </w:r>
      <w:r w:rsidRPr="00443D2D">
        <w:rPr>
          <w:rFonts w:cs="Arial"/>
        </w:rPr>
        <w:t xml:space="preserve"> Działania z zakresu rehabilitacji mogą być realizowane również w innej formule niż RPZ.</w:t>
      </w:r>
    </w:p>
  </w:footnote>
  <w:footnote w:id="37">
    <w:p w14:paraId="3A9440DB" w14:textId="7CDA0FD1" w:rsidR="00EE7D88" w:rsidRPr="00CA60D2" w:rsidRDefault="00EE7D88" w:rsidP="00A84AA4">
      <w:pPr>
        <w:pStyle w:val="Tekstprzypisudolnego"/>
        <w:spacing w:before="0" w:after="120"/>
      </w:pPr>
      <w:r w:rsidRPr="00CA60D2">
        <w:rPr>
          <w:rStyle w:val="Odwoanieprzypisudolnego"/>
        </w:rPr>
        <w:footnoteRef/>
      </w:r>
      <w:r w:rsidR="00CA60D2" w:rsidRPr="00CA60D2">
        <w:rPr>
          <w:vertAlign w:val="superscript"/>
        </w:rPr>
        <w:t>)</w:t>
      </w:r>
      <w:r w:rsidRPr="00CA60D2">
        <w:t xml:space="preserve"> Przez powiązania kapitałowe lub osobowe należy rozumieć powiązania, o których mowa w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736"/>
    <w:multiLevelType w:val="hybridMultilevel"/>
    <w:tmpl w:val="5F92EA98"/>
    <w:lvl w:ilvl="0" w:tplc="0415001B">
      <w:start w:val="1"/>
      <w:numFmt w:val="lowerRoman"/>
      <w:lvlText w:val="%1."/>
      <w:lvlJc w:val="righ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 w15:restartNumberingAfterBreak="0">
    <w:nsid w:val="02245B9A"/>
    <w:multiLevelType w:val="hybridMultilevel"/>
    <w:tmpl w:val="F844DFB8"/>
    <w:lvl w:ilvl="0" w:tplc="5698823E">
      <w:start w:val="1"/>
      <w:numFmt w:val="lowerRoman"/>
      <w:lvlText w:val="%1)"/>
      <w:lvlJc w:val="lef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 w15:restartNumberingAfterBreak="0">
    <w:nsid w:val="05ED7DE1"/>
    <w:multiLevelType w:val="hybridMultilevel"/>
    <w:tmpl w:val="1B64399A"/>
    <w:lvl w:ilvl="0" w:tplc="04150017">
      <w:start w:val="1"/>
      <w:numFmt w:val="lowerLetter"/>
      <w:lvlText w:val="%1)"/>
      <w:lvlJc w:val="left"/>
      <w:pPr>
        <w:ind w:left="1440" w:hanging="360"/>
      </w:pPr>
    </w:lvl>
    <w:lvl w:ilvl="1" w:tplc="5698823E">
      <w:start w:val="1"/>
      <w:numFmt w:val="lowerRoman"/>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83796D"/>
    <w:multiLevelType w:val="hybridMultilevel"/>
    <w:tmpl w:val="9894EEB6"/>
    <w:lvl w:ilvl="0" w:tplc="D0E2277A">
      <w:start w:val="1"/>
      <w:numFmt w:val="bullet"/>
      <w:lvlText w:val=""/>
      <w:lvlJc w:val="left"/>
      <w:pPr>
        <w:ind w:left="720" w:hanging="360"/>
      </w:pPr>
      <w:rPr>
        <w:rFonts w:ascii="Symbol" w:hAnsi="Symbol" w:hint="default"/>
      </w:rPr>
    </w:lvl>
    <w:lvl w:ilvl="1" w:tplc="0415001B">
      <w:start w:val="1"/>
      <w:numFmt w:val="lowerRoman"/>
      <w:lvlText w:val="%2."/>
      <w:lvlJc w:val="right"/>
      <w:pPr>
        <w:ind w:left="1440" w:hanging="360"/>
      </w:pPr>
      <w:rPr>
        <w:rFonts w:hint="default"/>
      </w:rPr>
    </w:lvl>
    <w:lvl w:ilvl="2" w:tplc="41DCE86E">
      <w:start w:val="1"/>
      <w:numFmt w:val="bullet"/>
      <w:lvlText w:val=""/>
      <w:lvlJc w:val="left"/>
      <w:pPr>
        <w:ind w:left="2160" w:hanging="360"/>
      </w:pPr>
      <w:rPr>
        <w:rFonts w:ascii="Wingdings" w:hAnsi="Wingdings" w:hint="default"/>
      </w:rPr>
    </w:lvl>
    <w:lvl w:ilvl="3" w:tplc="5698823E">
      <w:start w:val="1"/>
      <w:numFmt w:val="lowerRoman"/>
      <w:lvlText w:val="%4)"/>
      <w:lvlJc w:val="left"/>
      <w:pPr>
        <w:ind w:left="2880" w:hanging="360"/>
      </w:pPr>
      <w:rPr>
        <w:rFonts w:hint="default"/>
      </w:rPr>
    </w:lvl>
    <w:lvl w:ilvl="4" w:tplc="E24C42F8">
      <w:start w:val="1"/>
      <w:numFmt w:val="bullet"/>
      <w:lvlText w:val="o"/>
      <w:lvlJc w:val="left"/>
      <w:pPr>
        <w:ind w:left="3600" w:hanging="360"/>
      </w:pPr>
      <w:rPr>
        <w:rFonts w:ascii="Courier New" w:hAnsi="Courier New" w:hint="default"/>
      </w:rPr>
    </w:lvl>
    <w:lvl w:ilvl="5" w:tplc="B60A1E38">
      <w:start w:val="1"/>
      <w:numFmt w:val="bullet"/>
      <w:lvlText w:val=""/>
      <w:lvlJc w:val="left"/>
      <w:pPr>
        <w:ind w:left="4320" w:hanging="360"/>
      </w:pPr>
      <w:rPr>
        <w:rFonts w:ascii="Wingdings" w:hAnsi="Wingdings" w:hint="default"/>
      </w:rPr>
    </w:lvl>
    <w:lvl w:ilvl="6" w:tplc="B142B3D2">
      <w:start w:val="1"/>
      <w:numFmt w:val="bullet"/>
      <w:lvlText w:val=""/>
      <w:lvlJc w:val="left"/>
      <w:pPr>
        <w:ind w:left="5040" w:hanging="360"/>
      </w:pPr>
      <w:rPr>
        <w:rFonts w:ascii="Symbol" w:hAnsi="Symbol" w:hint="default"/>
      </w:rPr>
    </w:lvl>
    <w:lvl w:ilvl="7" w:tplc="0B24A260">
      <w:start w:val="1"/>
      <w:numFmt w:val="bullet"/>
      <w:lvlText w:val="o"/>
      <w:lvlJc w:val="left"/>
      <w:pPr>
        <w:ind w:left="5760" w:hanging="360"/>
      </w:pPr>
      <w:rPr>
        <w:rFonts w:ascii="Courier New" w:hAnsi="Courier New" w:hint="default"/>
      </w:rPr>
    </w:lvl>
    <w:lvl w:ilvl="8" w:tplc="B850603C">
      <w:start w:val="1"/>
      <w:numFmt w:val="bullet"/>
      <w:lvlText w:val=""/>
      <w:lvlJc w:val="left"/>
      <w:pPr>
        <w:ind w:left="6480" w:hanging="360"/>
      </w:pPr>
      <w:rPr>
        <w:rFonts w:ascii="Wingdings" w:hAnsi="Wingdings" w:hint="default"/>
      </w:rPr>
    </w:lvl>
  </w:abstractNum>
  <w:abstractNum w:abstractNumId="4" w15:restartNumberingAfterBreak="0">
    <w:nsid w:val="09AE1729"/>
    <w:multiLevelType w:val="hybridMultilevel"/>
    <w:tmpl w:val="455E9FD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9358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AB1FFD"/>
    <w:multiLevelType w:val="hybridMultilevel"/>
    <w:tmpl w:val="C640208E"/>
    <w:lvl w:ilvl="0" w:tplc="2D4054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F41D2F"/>
    <w:multiLevelType w:val="hybridMultilevel"/>
    <w:tmpl w:val="947CFFA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FC1C9A"/>
    <w:multiLevelType w:val="hybridMultilevel"/>
    <w:tmpl w:val="A02C28D4"/>
    <w:lvl w:ilvl="0" w:tplc="5698823E">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629C0"/>
    <w:multiLevelType w:val="hybridMultilevel"/>
    <w:tmpl w:val="078E287C"/>
    <w:lvl w:ilvl="0" w:tplc="08E20AFA">
      <w:start w:val="1"/>
      <w:numFmt w:val="decimal"/>
      <w:lvlText w:val="%1."/>
      <w:lvlJc w:val="left"/>
      <w:pPr>
        <w:ind w:left="720" w:hanging="360"/>
      </w:pPr>
    </w:lvl>
    <w:lvl w:ilvl="1" w:tplc="660E9F2E">
      <w:start w:val="1"/>
      <w:numFmt w:val="lowerLetter"/>
      <w:lvlText w:val="%2)"/>
      <w:lvlJc w:val="left"/>
      <w:pPr>
        <w:ind w:left="720" w:hanging="360"/>
      </w:pPr>
    </w:lvl>
    <w:lvl w:ilvl="2" w:tplc="5698823E">
      <w:start w:val="1"/>
      <w:numFmt w:val="lowerRoman"/>
      <w:lvlText w:val="%3)"/>
      <w:lvlJc w:val="left"/>
      <w:pPr>
        <w:ind w:left="2160" w:hanging="180"/>
      </w:pPr>
    </w:lvl>
    <w:lvl w:ilvl="3" w:tplc="1DBE80FA">
      <w:start w:val="1"/>
      <w:numFmt w:val="decimal"/>
      <w:lvlText w:val="%4."/>
      <w:lvlJc w:val="left"/>
      <w:pPr>
        <w:ind w:left="2880" w:hanging="360"/>
      </w:pPr>
    </w:lvl>
    <w:lvl w:ilvl="4" w:tplc="8EF2799A">
      <w:start w:val="1"/>
      <w:numFmt w:val="lowerLetter"/>
      <w:lvlText w:val="%5."/>
      <w:lvlJc w:val="left"/>
      <w:pPr>
        <w:ind w:left="3600" w:hanging="360"/>
      </w:pPr>
    </w:lvl>
    <w:lvl w:ilvl="5" w:tplc="99224DAC">
      <w:start w:val="1"/>
      <w:numFmt w:val="lowerRoman"/>
      <w:lvlText w:val="%6."/>
      <w:lvlJc w:val="right"/>
      <w:pPr>
        <w:ind w:left="4320" w:hanging="180"/>
      </w:pPr>
    </w:lvl>
    <w:lvl w:ilvl="6" w:tplc="1D965C8C">
      <w:start w:val="1"/>
      <w:numFmt w:val="decimal"/>
      <w:lvlText w:val="%7."/>
      <w:lvlJc w:val="left"/>
      <w:pPr>
        <w:ind w:left="5040" w:hanging="360"/>
      </w:pPr>
    </w:lvl>
    <w:lvl w:ilvl="7" w:tplc="FB5A55BE">
      <w:start w:val="1"/>
      <w:numFmt w:val="lowerLetter"/>
      <w:lvlText w:val="%8."/>
      <w:lvlJc w:val="left"/>
      <w:pPr>
        <w:ind w:left="5760" w:hanging="360"/>
      </w:pPr>
    </w:lvl>
    <w:lvl w:ilvl="8" w:tplc="CBE49E44">
      <w:start w:val="1"/>
      <w:numFmt w:val="lowerRoman"/>
      <w:lvlText w:val="%9."/>
      <w:lvlJc w:val="right"/>
      <w:pPr>
        <w:ind w:left="6480" w:hanging="180"/>
      </w:pPr>
    </w:lvl>
  </w:abstractNum>
  <w:abstractNum w:abstractNumId="10" w15:restartNumberingAfterBreak="0">
    <w:nsid w:val="0FF71840"/>
    <w:multiLevelType w:val="hybridMultilevel"/>
    <w:tmpl w:val="D38AE700"/>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32A2E83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096EF5"/>
    <w:multiLevelType w:val="hybridMultilevel"/>
    <w:tmpl w:val="0CACA2E6"/>
    <w:lvl w:ilvl="0" w:tplc="651EBF9E">
      <w:start w:val="1"/>
      <w:numFmt w:val="decimal"/>
      <w:lvlText w:val="%1."/>
      <w:lvlJc w:val="left"/>
      <w:pPr>
        <w:ind w:left="360" w:hanging="360"/>
      </w:pPr>
    </w:lvl>
    <w:lvl w:ilvl="1" w:tplc="9B720894">
      <w:start w:val="1"/>
      <w:numFmt w:val="lowerLetter"/>
      <w:lvlText w:val="%2."/>
      <w:lvlJc w:val="left"/>
      <w:pPr>
        <w:ind w:left="720" w:hanging="360"/>
      </w:pPr>
    </w:lvl>
    <w:lvl w:ilvl="2" w:tplc="5698823E">
      <w:start w:val="1"/>
      <w:numFmt w:val="lowerRoman"/>
      <w:lvlText w:val="%3)"/>
      <w:lvlJc w:val="left"/>
      <w:pPr>
        <w:ind w:left="1080" w:hanging="180"/>
      </w:pPr>
    </w:lvl>
    <w:lvl w:ilvl="3" w:tplc="F24C1578">
      <w:start w:val="1"/>
      <w:numFmt w:val="decimal"/>
      <w:lvlText w:val="%4."/>
      <w:lvlJc w:val="left"/>
      <w:pPr>
        <w:ind w:left="1440" w:hanging="360"/>
      </w:pPr>
    </w:lvl>
    <w:lvl w:ilvl="4" w:tplc="DD884808">
      <w:start w:val="1"/>
      <w:numFmt w:val="lowerLetter"/>
      <w:lvlText w:val="%5."/>
      <w:lvlJc w:val="left"/>
      <w:pPr>
        <w:ind w:left="1800" w:hanging="360"/>
      </w:pPr>
    </w:lvl>
    <w:lvl w:ilvl="5" w:tplc="AA3436A6">
      <w:start w:val="1"/>
      <w:numFmt w:val="lowerRoman"/>
      <w:lvlText w:val="%6."/>
      <w:lvlJc w:val="right"/>
      <w:pPr>
        <w:ind w:left="2160" w:hanging="180"/>
      </w:pPr>
    </w:lvl>
    <w:lvl w:ilvl="6" w:tplc="0EA4E54C">
      <w:start w:val="1"/>
      <w:numFmt w:val="decimal"/>
      <w:lvlText w:val="%7."/>
      <w:lvlJc w:val="left"/>
      <w:pPr>
        <w:ind w:left="2520" w:hanging="360"/>
      </w:pPr>
    </w:lvl>
    <w:lvl w:ilvl="7" w:tplc="3D0EBF24">
      <w:start w:val="1"/>
      <w:numFmt w:val="lowerLetter"/>
      <w:lvlText w:val="%8."/>
      <w:lvlJc w:val="left"/>
      <w:pPr>
        <w:ind w:left="2880" w:hanging="360"/>
      </w:pPr>
    </w:lvl>
    <w:lvl w:ilvl="8" w:tplc="65B443CE">
      <w:start w:val="1"/>
      <w:numFmt w:val="lowerRoman"/>
      <w:lvlText w:val="%9."/>
      <w:lvlJc w:val="right"/>
      <w:pPr>
        <w:ind w:left="3240" w:hanging="180"/>
      </w:pPr>
    </w:lvl>
  </w:abstractNum>
  <w:abstractNum w:abstractNumId="12" w15:restartNumberingAfterBreak="0">
    <w:nsid w:val="1040E27F"/>
    <w:multiLevelType w:val="hybridMultilevel"/>
    <w:tmpl w:val="F446ADF4"/>
    <w:lvl w:ilvl="0" w:tplc="005C410E">
      <w:start w:val="1"/>
      <w:numFmt w:val="decimal"/>
      <w:lvlText w:val="%1)"/>
      <w:lvlJc w:val="left"/>
      <w:pPr>
        <w:ind w:left="360" w:hanging="360"/>
      </w:pPr>
    </w:lvl>
    <w:lvl w:ilvl="1" w:tplc="FFB69DCA">
      <w:start w:val="1"/>
      <w:numFmt w:val="lowerLetter"/>
      <w:lvlText w:val="%2."/>
      <w:lvlJc w:val="left"/>
      <w:pPr>
        <w:ind w:left="720" w:hanging="360"/>
      </w:pPr>
    </w:lvl>
    <w:lvl w:ilvl="2" w:tplc="C2943D10">
      <w:start w:val="1"/>
      <w:numFmt w:val="lowerRoman"/>
      <w:lvlText w:val="%3."/>
      <w:lvlJc w:val="right"/>
      <w:pPr>
        <w:ind w:left="1080" w:hanging="180"/>
      </w:pPr>
    </w:lvl>
    <w:lvl w:ilvl="3" w:tplc="D8E69B70">
      <w:start w:val="1"/>
      <w:numFmt w:val="decimal"/>
      <w:lvlText w:val="%4."/>
      <w:lvlJc w:val="left"/>
      <w:pPr>
        <w:ind w:left="1440" w:hanging="360"/>
      </w:pPr>
    </w:lvl>
    <w:lvl w:ilvl="4" w:tplc="7D2442E0">
      <w:start w:val="1"/>
      <w:numFmt w:val="lowerLetter"/>
      <w:lvlText w:val="%5."/>
      <w:lvlJc w:val="left"/>
      <w:pPr>
        <w:ind w:left="1800" w:hanging="360"/>
      </w:pPr>
    </w:lvl>
    <w:lvl w:ilvl="5" w:tplc="E39802DA">
      <w:start w:val="1"/>
      <w:numFmt w:val="lowerRoman"/>
      <w:lvlText w:val="%6."/>
      <w:lvlJc w:val="right"/>
      <w:pPr>
        <w:ind w:left="2160" w:hanging="180"/>
      </w:pPr>
    </w:lvl>
    <w:lvl w:ilvl="6" w:tplc="AD52A76E">
      <w:start w:val="1"/>
      <w:numFmt w:val="decimal"/>
      <w:lvlText w:val="%7."/>
      <w:lvlJc w:val="left"/>
      <w:pPr>
        <w:ind w:left="2520" w:hanging="360"/>
      </w:pPr>
    </w:lvl>
    <w:lvl w:ilvl="7" w:tplc="A7D89948">
      <w:start w:val="1"/>
      <w:numFmt w:val="lowerLetter"/>
      <w:lvlText w:val="%8."/>
      <w:lvlJc w:val="left"/>
      <w:pPr>
        <w:ind w:left="2880" w:hanging="360"/>
      </w:pPr>
    </w:lvl>
    <w:lvl w:ilvl="8" w:tplc="E1668C62">
      <w:start w:val="1"/>
      <w:numFmt w:val="lowerRoman"/>
      <w:lvlText w:val="%9."/>
      <w:lvlJc w:val="right"/>
      <w:pPr>
        <w:ind w:left="3240" w:hanging="180"/>
      </w:pPr>
    </w:lvl>
  </w:abstractNum>
  <w:abstractNum w:abstractNumId="13" w15:restartNumberingAfterBreak="0">
    <w:nsid w:val="123D1BD1"/>
    <w:multiLevelType w:val="hybridMultilevel"/>
    <w:tmpl w:val="A87E8C12"/>
    <w:lvl w:ilvl="0" w:tplc="13785490">
      <w:start w:val="1"/>
      <w:numFmt w:val="decimal"/>
      <w:lvlText w:val="%1."/>
      <w:lvlJc w:val="left"/>
      <w:pPr>
        <w:ind w:left="720" w:hanging="360"/>
      </w:pPr>
    </w:lvl>
    <w:lvl w:ilvl="1" w:tplc="8F7E4BD4">
      <w:start w:val="1"/>
      <w:numFmt w:val="lowerLetter"/>
      <w:lvlText w:val="%2)"/>
      <w:lvlJc w:val="left"/>
      <w:pPr>
        <w:ind w:left="1440" w:hanging="360"/>
      </w:pPr>
    </w:lvl>
    <w:lvl w:ilvl="2" w:tplc="98E89686">
      <w:start w:val="1"/>
      <w:numFmt w:val="lowerRoman"/>
      <w:lvlText w:val="%3."/>
      <w:lvlJc w:val="right"/>
      <w:pPr>
        <w:ind w:left="2160" w:hanging="180"/>
      </w:pPr>
    </w:lvl>
    <w:lvl w:ilvl="3" w:tplc="277283F8">
      <w:start w:val="1"/>
      <w:numFmt w:val="decimal"/>
      <w:lvlText w:val="%4."/>
      <w:lvlJc w:val="left"/>
      <w:pPr>
        <w:ind w:left="2880" w:hanging="360"/>
      </w:pPr>
    </w:lvl>
    <w:lvl w:ilvl="4" w:tplc="21621C3A">
      <w:start w:val="1"/>
      <w:numFmt w:val="lowerLetter"/>
      <w:lvlText w:val="%5."/>
      <w:lvlJc w:val="left"/>
      <w:pPr>
        <w:ind w:left="3600" w:hanging="360"/>
      </w:pPr>
    </w:lvl>
    <w:lvl w:ilvl="5" w:tplc="52028234">
      <w:start w:val="1"/>
      <w:numFmt w:val="lowerRoman"/>
      <w:lvlText w:val="%6."/>
      <w:lvlJc w:val="right"/>
      <w:pPr>
        <w:ind w:left="4320" w:hanging="180"/>
      </w:pPr>
    </w:lvl>
    <w:lvl w:ilvl="6" w:tplc="7CB818C8">
      <w:start w:val="1"/>
      <w:numFmt w:val="decimal"/>
      <w:lvlText w:val="%7."/>
      <w:lvlJc w:val="left"/>
      <w:pPr>
        <w:ind w:left="5040" w:hanging="360"/>
      </w:pPr>
    </w:lvl>
    <w:lvl w:ilvl="7" w:tplc="19A4EA40">
      <w:start w:val="1"/>
      <w:numFmt w:val="lowerLetter"/>
      <w:lvlText w:val="%8."/>
      <w:lvlJc w:val="left"/>
      <w:pPr>
        <w:ind w:left="5760" w:hanging="360"/>
      </w:pPr>
    </w:lvl>
    <w:lvl w:ilvl="8" w:tplc="21703A7A">
      <w:start w:val="1"/>
      <w:numFmt w:val="lowerRoman"/>
      <w:lvlText w:val="%9."/>
      <w:lvlJc w:val="right"/>
      <w:pPr>
        <w:ind w:left="6480" w:hanging="180"/>
      </w:pPr>
    </w:lvl>
  </w:abstractNum>
  <w:abstractNum w:abstractNumId="14" w15:restartNumberingAfterBreak="0">
    <w:nsid w:val="140F28E8"/>
    <w:multiLevelType w:val="hybridMultilevel"/>
    <w:tmpl w:val="AD0055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471A8C"/>
    <w:multiLevelType w:val="hybridMultilevel"/>
    <w:tmpl w:val="36C6A812"/>
    <w:lvl w:ilvl="0" w:tplc="9956E706">
      <w:start w:val="1"/>
      <w:numFmt w:val="decimal"/>
      <w:lvlText w:val="%1."/>
      <w:lvlJc w:val="left"/>
      <w:pPr>
        <w:ind w:left="360" w:hanging="360"/>
      </w:pPr>
    </w:lvl>
    <w:lvl w:ilvl="1" w:tplc="977E5E18">
      <w:start w:val="1"/>
      <w:numFmt w:val="lowerLetter"/>
      <w:lvlText w:val="%2."/>
      <w:lvlJc w:val="left"/>
      <w:pPr>
        <w:ind w:left="720" w:hanging="360"/>
      </w:pPr>
    </w:lvl>
    <w:lvl w:ilvl="2" w:tplc="04150017">
      <w:start w:val="1"/>
      <w:numFmt w:val="lowerLetter"/>
      <w:lvlText w:val="%3)"/>
      <w:lvlJc w:val="left"/>
      <w:pPr>
        <w:ind w:left="1080" w:hanging="180"/>
      </w:pPr>
    </w:lvl>
    <w:lvl w:ilvl="3" w:tplc="CB9EF50E">
      <w:start w:val="1"/>
      <w:numFmt w:val="decimal"/>
      <w:lvlText w:val="%4."/>
      <w:lvlJc w:val="left"/>
      <w:pPr>
        <w:ind w:left="1440" w:hanging="360"/>
      </w:pPr>
    </w:lvl>
    <w:lvl w:ilvl="4" w:tplc="D3E21F88">
      <w:start w:val="1"/>
      <w:numFmt w:val="lowerLetter"/>
      <w:lvlText w:val="%5."/>
      <w:lvlJc w:val="left"/>
      <w:pPr>
        <w:ind w:left="1800" w:hanging="360"/>
      </w:pPr>
    </w:lvl>
    <w:lvl w:ilvl="5" w:tplc="E450602E">
      <w:start w:val="1"/>
      <w:numFmt w:val="lowerRoman"/>
      <w:lvlText w:val="%6."/>
      <w:lvlJc w:val="right"/>
      <w:pPr>
        <w:ind w:left="2160" w:hanging="180"/>
      </w:pPr>
    </w:lvl>
    <w:lvl w:ilvl="6" w:tplc="5010CECC">
      <w:start w:val="1"/>
      <w:numFmt w:val="decimal"/>
      <w:lvlText w:val="%7."/>
      <w:lvlJc w:val="left"/>
      <w:pPr>
        <w:ind w:left="2520" w:hanging="360"/>
      </w:pPr>
    </w:lvl>
    <w:lvl w:ilvl="7" w:tplc="EC3E95DE">
      <w:start w:val="1"/>
      <w:numFmt w:val="lowerLetter"/>
      <w:lvlText w:val="%8."/>
      <w:lvlJc w:val="left"/>
      <w:pPr>
        <w:ind w:left="2880" w:hanging="360"/>
      </w:pPr>
    </w:lvl>
    <w:lvl w:ilvl="8" w:tplc="0464E6DC">
      <w:start w:val="1"/>
      <w:numFmt w:val="lowerRoman"/>
      <w:lvlText w:val="%9."/>
      <w:lvlJc w:val="right"/>
      <w:pPr>
        <w:ind w:left="3240" w:hanging="180"/>
      </w:pPr>
    </w:lvl>
  </w:abstractNum>
  <w:abstractNum w:abstractNumId="16" w15:restartNumberingAfterBreak="0">
    <w:nsid w:val="159474D5"/>
    <w:multiLevelType w:val="hybridMultilevel"/>
    <w:tmpl w:val="B55284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161B3590"/>
    <w:multiLevelType w:val="hybridMultilevel"/>
    <w:tmpl w:val="02107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7AF1D2"/>
    <w:multiLevelType w:val="hybridMultilevel"/>
    <w:tmpl w:val="67EAECBE"/>
    <w:lvl w:ilvl="0" w:tplc="E6A629D4">
      <w:start w:val="1"/>
      <w:numFmt w:val="decimal"/>
      <w:lvlText w:val="%1)"/>
      <w:lvlJc w:val="left"/>
      <w:pPr>
        <w:ind w:left="360" w:hanging="360"/>
      </w:pPr>
    </w:lvl>
    <w:lvl w:ilvl="1" w:tplc="2EC2154A">
      <w:start w:val="1"/>
      <w:numFmt w:val="lowerLetter"/>
      <w:lvlText w:val="%2."/>
      <w:lvlJc w:val="left"/>
      <w:pPr>
        <w:ind w:left="720" w:hanging="360"/>
      </w:pPr>
    </w:lvl>
    <w:lvl w:ilvl="2" w:tplc="2638B57E">
      <w:start w:val="1"/>
      <w:numFmt w:val="lowerRoman"/>
      <w:lvlText w:val="%3."/>
      <w:lvlJc w:val="right"/>
      <w:pPr>
        <w:ind w:left="1080" w:hanging="180"/>
      </w:pPr>
    </w:lvl>
    <w:lvl w:ilvl="3" w:tplc="4574BEAE">
      <w:start w:val="1"/>
      <w:numFmt w:val="decimal"/>
      <w:lvlText w:val="%4."/>
      <w:lvlJc w:val="left"/>
      <w:pPr>
        <w:ind w:left="1440" w:hanging="360"/>
      </w:pPr>
    </w:lvl>
    <w:lvl w:ilvl="4" w:tplc="AF06F86E">
      <w:start w:val="1"/>
      <w:numFmt w:val="lowerLetter"/>
      <w:lvlText w:val="%5."/>
      <w:lvlJc w:val="left"/>
      <w:pPr>
        <w:ind w:left="1800" w:hanging="360"/>
      </w:pPr>
    </w:lvl>
    <w:lvl w:ilvl="5" w:tplc="40DEF9BC">
      <w:start w:val="1"/>
      <w:numFmt w:val="lowerRoman"/>
      <w:lvlText w:val="%6."/>
      <w:lvlJc w:val="right"/>
      <w:pPr>
        <w:ind w:left="2160" w:hanging="180"/>
      </w:pPr>
    </w:lvl>
    <w:lvl w:ilvl="6" w:tplc="495A8A46">
      <w:start w:val="1"/>
      <w:numFmt w:val="decimal"/>
      <w:lvlText w:val="%7."/>
      <w:lvlJc w:val="left"/>
      <w:pPr>
        <w:ind w:left="2520" w:hanging="360"/>
      </w:pPr>
    </w:lvl>
    <w:lvl w:ilvl="7" w:tplc="236C6B34">
      <w:start w:val="1"/>
      <w:numFmt w:val="lowerLetter"/>
      <w:lvlText w:val="%8."/>
      <w:lvlJc w:val="left"/>
      <w:pPr>
        <w:ind w:left="2880" w:hanging="360"/>
      </w:pPr>
    </w:lvl>
    <w:lvl w:ilvl="8" w:tplc="1CA0886C">
      <w:start w:val="1"/>
      <w:numFmt w:val="lowerRoman"/>
      <w:lvlText w:val="%9."/>
      <w:lvlJc w:val="right"/>
      <w:pPr>
        <w:ind w:left="3240" w:hanging="180"/>
      </w:pPr>
    </w:lvl>
  </w:abstractNum>
  <w:abstractNum w:abstractNumId="20" w15:restartNumberingAfterBreak="0">
    <w:nsid w:val="1B5E2640"/>
    <w:multiLevelType w:val="hybridMultilevel"/>
    <w:tmpl w:val="DF8A518C"/>
    <w:lvl w:ilvl="0" w:tplc="5698823E">
      <w:start w:val="1"/>
      <w:numFmt w:val="lowerRoman"/>
      <w:lvlText w:val="%1)"/>
      <w:lvlJc w:val="left"/>
      <w:pPr>
        <w:ind w:left="2138" w:hanging="360"/>
      </w:pPr>
      <w:rPr>
        <w:rFonts w:hint="default"/>
      </w:rPr>
    </w:lvl>
    <w:lvl w:ilvl="1" w:tplc="1218981C">
      <w:start w:val="1"/>
      <w:numFmt w:val="bullet"/>
      <w:lvlText w:val="o"/>
      <w:lvlJc w:val="left"/>
      <w:pPr>
        <w:ind w:left="2858" w:hanging="360"/>
      </w:pPr>
      <w:rPr>
        <w:rFonts w:ascii="Courier New" w:hAnsi="Courier New" w:hint="default"/>
      </w:rPr>
    </w:lvl>
    <w:lvl w:ilvl="2" w:tplc="0AA81312">
      <w:start w:val="1"/>
      <w:numFmt w:val="bullet"/>
      <w:lvlText w:val=""/>
      <w:lvlJc w:val="left"/>
      <w:pPr>
        <w:ind w:left="3578" w:hanging="360"/>
      </w:pPr>
      <w:rPr>
        <w:rFonts w:ascii="Wingdings" w:hAnsi="Wingdings" w:hint="default"/>
      </w:rPr>
    </w:lvl>
    <w:lvl w:ilvl="3" w:tplc="E65A87DA">
      <w:start w:val="1"/>
      <w:numFmt w:val="bullet"/>
      <w:lvlText w:val=""/>
      <w:lvlJc w:val="left"/>
      <w:pPr>
        <w:ind w:left="4298" w:hanging="360"/>
      </w:pPr>
      <w:rPr>
        <w:rFonts w:ascii="Symbol" w:hAnsi="Symbol" w:hint="default"/>
      </w:rPr>
    </w:lvl>
    <w:lvl w:ilvl="4" w:tplc="4622DC46">
      <w:start w:val="1"/>
      <w:numFmt w:val="bullet"/>
      <w:lvlText w:val="o"/>
      <w:lvlJc w:val="left"/>
      <w:pPr>
        <w:ind w:left="5018" w:hanging="360"/>
      </w:pPr>
      <w:rPr>
        <w:rFonts w:ascii="Courier New" w:hAnsi="Courier New" w:hint="default"/>
      </w:rPr>
    </w:lvl>
    <w:lvl w:ilvl="5" w:tplc="E6A250B8">
      <w:start w:val="1"/>
      <w:numFmt w:val="bullet"/>
      <w:lvlText w:val=""/>
      <w:lvlJc w:val="left"/>
      <w:pPr>
        <w:ind w:left="5738" w:hanging="360"/>
      </w:pPr>
      <w:rPr>
        <w:rFonts w:ascii="Wingdings" w:hAnsi="Wingdings" w:hint="default"/>
      </w:rPr>
    </w:lvl>
    <w:lvl w:ilvl="6" w:tplc="1346CD60">
      <w:start w:val="1"/>
      <w:numFmt w:val="bullet"/>
      <w:lvlText w:val=""/>
      <w:lvlJc w:val="left"/>
      <w:pPr>
        <w:ind w:left="6458" w:hanging="360"/>
      </w:pPr>
      <w:rPr>
        <w:rFonts w:ascii="Symbol" w:hAnsi="Symbol" w:hint="default"/>
      </w:rPr>
    </w:lvl>
    <w:lvl w:ilvl="7" w:tplc="6D1C6D74">
      <w:start w:val="1"/>
      <w:numFmt w:val="bullet"/>
      <w:lvlText w:val="o"/>
      <w:lvlJc w:val="left"/>
      <w:pPr>
        <w:ind w:left="7178" w:hanging="360"/>
      </w:pPr>
      <w:rPr>
        <w:rFonts w:ascii="Courier New" w:hAnsi="Courier New" w:hint="default"/>
      </w:rPr>
    </w:lvl>
    <w:lvl w:ilvl="8" w:tplc="8CD4293C">
      <w:start w:val="1"/>
      <w:numFmt w:val="bullet"/>
      <w:lvlText w:val=""/>
      <w:lvlJc w:val="left"/>
      <w:pPr>
        <w:ind w:left="7898" w:hanging="360"/>
      </w:pPr>
      <w:rPr>
        <w:rFonts w:ascii="Wingdings" w:hAnsi="Wingdings" w:hint="default"/>
      </w:rPr>
    </w:lvl>
  </w:abstractNum>
  <w:abstractNum w:abstractNumId="21"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DE162A"/>
    <w:multiLevelType w:val="hybridMultilevel"/>
    <w:tmpl w:val="F59E5098"/>
    <w:lvl w:ilvl="0" w:tplc="5698823E">
      <w:start w:val="1"/>
      <w:numFmt w:val="lowerRoman"/>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1F483C41"/>
    <w:multiLevelType w:val="hybridMultilevel"/>
    <w:tmpl w:val="77F0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8576D6"/>
    <w:multiLevelType w:val="hybridMultilevel"/>
    <w:tmpl w:val="731A4B1C"/>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F520D"/>
    <w:multiLevelType w:val="hybridMultilevel"/>
    <w:tmpl w:val="B588D128"/>
    <w:lvl w:ilvl="0" w:tplc="63702C66">
      <w:start w:val="1"/>
      <w:numFmt w:val="decimal"/>
      <w:lvlText w:val="%1."/>
      <w:lvlJc w:val="left"/>
      <w:pPr>
        <w:ind w:left="720" w:hanging="360"/>
      </w:pPr>
    </w:lvl>
    <w:lvl w:ilvl="1" w:tplc="A754B3FA">
      <w:start w:val="1"/>
      <w:numFmt w:val="lowerLetter"/>
      <w:lvlText w:val="%2)"/>
      <w:lvlJc w:val="left"/>
      <w:pPr>
        <w:ind w:left="1440" w:hanging="360"/>
      </w:pPr>
    </w:lvl>
    <w:lvl w:ilvl="2" w:tplc="2544098A">
      <w:start w:val="1"/>
      <w:numFmt w:val="lowerRoman"/>
      <w:lvlText w:val="%3."/>
      <w:lvlJc w:val="right"/>
      <w:pPr>
        <w:ind w:left="2160" w:hanging="180"/>
      </w:pPr>
    </w:lvl>
    <w:lvl w:ilvl="3" w:tplc="4FE681C8">
      <w:start w:val="1"/>
      <w:numFmt w:val="decimal"/>
      <w:lvlText w:val="%4."/>
      <w:lvlJc w:val="left"/>
      <w:pPr>
        <w:ind w:left="2880" w:hanging="360"/>
      </w:pPr>
    </w:lvl>
    <w:lvl w:ilvl="4" w:tplc="787235CE">
      <w:start w:val="1"/>
      <w:numFmt w:val="lowerLetter"/>
      <w:lvlText w:val="%5."/>
      <w:lvlJc w:val="left"/>
      <w:pPr>
        <w:ind w:left="3600" w:hanging="360"/>
      </w:pPr>
    </w:lvl>
    <w:lvl w:ilvl="5" w:tplc="9FF4CFDE">
      <w:start w:val="1"/>
      <w:numFmt w:val="lowerRoman"/>
      <w:lvlText w:val="%6."/>
      <w:lvlJc w:val="right"/>
      <w:pPr>
        <w:ind w:left="4320" w:hanging="180"/>
      </w:pPr>
    </w:lvl>
    <w:lvl w:ilvl="6" w:tplc="F710A7D2">
      <w:start w:val="1"/>
      <w:numFmt w:val="decimal"/>
      <w:lvlText w:val="%7."/>
      <w:lvlJc w:val="left"/>
      <w:pPr>
        <w:ind w:left="5040" w:hanging="360"/>
      </w:pPr>
    </w:lvl>
    <w:lvl w:ilvl="7" w:tplc="96F839E0">
      <w:start w:val="1"/>
      <w:numFmt w:val="lowerLetter"/>
      <w:lvlText w:val="%8."/>
      <w:lvlJc w:val="left"/>
      <w:pPr>
        <w:ind w:left="5760" w:hanging="360"/>
      </w:pPr>
    </w:lvl>
    <w:lvl w:ilvl="8" w:tplc="B66CC6C8">
      <w:start w:val="1"/>
      <w:numFmt w:val="lowerRoman"/>
      <w:lvlText w:val="%9."/>
      <w:lvlJc w:val="right"/>
      <w:pPr>
        <w:ind w:left="6480" w:hanging="180"/>
      </w:pPr>
    </w:lvl>
  </w:abstractNum>
  <w:abstractNum w:abstractNumId="26" w15:restartNumberingAfterBreak="0">
    <w:nsid w:val="21D10322"/>
    <w:multiLevelType w:val="hybridMultilevel"/>
    <w:tmpl w:val="B88207E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647DD81"/>
    <w:multiLevelType w:val="hybridMultilevel"/>
    <w:tmpl w:val="C298D3A2"/>
    <w:lvl w:ilvl="0" w:tplc="04150011">
      <w:start w:val="1"/>
      <w:numFmt w:val="decimal"/>
      <w:lvlText w:val="%1)"/>
      <w:lvlJc w:val="left"/>
      <w:pPr>
        <w:ind w:left="720" w:hanging="360"/>
      </w:pPr>
    </w:lvl>
    <w:lvl w:ilvl="1" w:tplc="C26C4190">
      <w:start w:val="1"/>
      <w:numFmt w:val="lowerLetter"/>
      <w:lvlText w:val="%2."/>
      <w:lvlJc w:val="left"/>
      <w:pPr>
        <w:ind w:left="1440" w:hanging="360"/>
      </w:pPr>
    </w:lvl>
    <w:lvl w:ilvl="2" w:tplc="84F8B4C4">
      <w:start w:val="1"/>
      <w:numFmt w:val="lowerRoman"/>
      <w:lvlText w:val="%3."/>
      <w:lvlJc w:val="right"/>
      <w:pPr>
        <w:ind w:left="2160" w:hanging="180"/>
      </w:pPr>
    </w:lvl>
    <w:lvl w:ilvl="3" w:tplc="3C701D38">
      <w:start w:val="1"/>
      <w:numFmt w:val="decimal"/>
      <w:lvlText w:val="%4."/>
      <w:lvlJc w:val="left"/>
      <w:pPr>
        <w:ind w:left="2880" w:hanging="360"/>
      </w:pPr>
    </w:lvl>
    <w:lvl w:ilvl="4" w:tplc="68EEE7B4">
      <w:start w:val="1"/>
      <w:numFmt w:val="lowerLetter"/>
      <w:lvlText w:val="%5."/>
      <w:lvlJc w:val="left"/>
      <w:pPr>
        <w:ind w:left="3600" w:hanging="360"/>
      </w:pPr>
    </w:lvl>
    <w:lvl w:ilvl="5" w:tplc="928ECE18">
      <w:start w:val="1"/>
      <w:numFmt w:val="lowerRoman"/>
      <w:lvlText w:val="%6."/>
      <w:lvlJc w:val="right"/>
      <w:pPr>
        <w:ind w:left="4320" w:hanging="180"/>
      </w:pPr>
    </w:lvl>
    <w:lvl w:ilvl="6" w:tplc="F606CFEA">
      <w:start w:val="1"/>
      <w:numFmt w:val="decimal"/>
      <w:lvlText w:val="%7."/>
      <w:lvlJc w:val="left"/>
      <w:pPr>
        <w:ind w:left="5040" w:hanging="360"/>
      </w:pPr>
    </w:lvl>
    <w:lvl w:ilvl="7" w:tplc="DF125B6E">
      <w:start w:val="1"/>
      <w:numFmt w:val="lowerLetter"/>
      <w:lvlText w:val="%8."/>
      <w:lvlJc w:val="left"/>
      <w:pPr>
        <w:ind w:left="5760" w:hanging="360"/>
      </w:pPr>
    </w:lvl>
    <w:lvl w:ilvl="8" w:tplc="259A04A2">
      <w:start w:val="1"/>
      <w:numFmt w:val="lowerRoman"/>
      <w:lvlText w:val="%9."/>
      <w:lvlJc w:val="right"/>
      <w:pPr>
        <w:ind w:left="6480" w:hanging="180"/>
      </w:pPr>
    </w:lvl>
  </w:abstractNum>
  <w:abstractNum w:abstractNumId="28" w15:restartNumberingAfterBreak="0">
    <w:nsid w:val="27AD180C"/>
    <w:multiLevelType w:val="hybridMultilevel"/>
    <w:tmpl w:val="BA003590"/>
    <w:lvl w:ilvl="0" w:tplc="313C1186">
      <w:start w:val="1"/>
      <w:numFmt w:val="lowerLetter"/>
      <w:lvlText w:val="%1)"/>
      <w:lvlJc w:val="left"/>
      <w:pPr>
        <w:ind w:left="720" w:hanging="360"/>
      </w:pPr>
    </w:lvl>
    <w:lvl w:ilvl="1" w:tplc="86C601C4">
      <w:start w:val="1"/>
      <w:numFmt w:val="lowerLetter"/>
      <w:lvlText w:val="%2."/>
      <w:lvlJc w:val="left"/>
      <w:pPr>
        <w:ind w:left="1440" w:hanging="360"/>
      </w:pPr>
    </w:lvl>
    <w:lvl w:ilvl="2" w:tplc="FB74268A">
      <w:start w:val="1"/>
      <w:numFmt w:val="lowerRoman"/>
      <w:lvlText w:val="%3."/>
      <w:lvlJc w:val="right"/>
      <w:pPr>
        <w:ind w:left="2160" w:hanging="180"/>
      </w:pPr>
    </w:lvl>
    <w:lvl w:ilvl="3" w:tplc="CB700C6E">
      <w:start w:val="1"/>
      <w:numFmt w:val="decimal"/>
      <w:lvlText w:val="%4."/>
      <w:lvlJc w:val="left"/>
      <w:pPr>
        <w:ind w:left="2880" w:hanging="360"/>
      </w:pPr>
    </w:lvl>
    <w:lvl w:ilvl="4" w:tplc="23C46982">
      <w:start w:val="1"/>
      <w:numFmt w:val="lowerLetter"/>
      <w:lvlText w:val="%5."/>
      <w:lvlJc w:val="left"/>
      <w:pPr>
        <w:ind w:left="3600" w:hanging="360"/>
      </w:pPr>
    </w:lvl>
    <w:lvl w:ilvl="5" w:tplc="41081E54">
      <w:start w:val="1"/>
      <w:numFmt w:val="lowerRoman"/>
      <w:lvlText w:val="%6."/>
      <w:lvlJc w:val="right"/>
      <w:pPr>
        <w:ind w:left="4320" w:hanging="180"/>
      </w:pPr>
    </w:lvl>
    <w:lvl w:ilvl="6" w:tplc="D2F6CF86">
      <w:start w:val="1"/>
      <w:numFmt w:val="decimal"/>
      <w:lvlText w:val="%7."/>
      <w:lvlJc w:val="left"/>
      <w:pPr>
        <w:ind w:left="5040" w:hanging="360"/>
      </w:pPr>
    </w:lvl>
    <w:lvl w:ilvl="7" w:tplc="D8083962">
      <w:start w:val="1"/>
      <w:numFmt w:val="lowerLetter"/>
      <w:lvlText w:val="%8."/>
      <w:lvlJc w:val="left"/>
      <w:pPr>
        <w:ind w:left="5760" w:hanging="360"/>
      </w:pPr>
    </w:lvl>
    <w:lvl w:ilvl="8" w:tplc="BB72B0DE">
      <w:start w:val="1"/>
      <w:numFmt w:val="lowerRoman"/>
      <w:lvlText w:val="%9."/>
      <w:lvlJc w:val="right"/>
      <w:pPr>
        <w:ind w:left="6480" w:hanging="180"/>
      </w:pPr>
    </w:lvl>
  </w:abstractNum>
  <w:abstractNum w:abstractNumId="29" w15:restartNumberingAfterBreak="0">
    <w:nsid w:val="292D6BD9"/>
    <w:multiLevelType w:val="hybridMultilevel"/>
    <w:tmpl w:val="7704650E"/>
    <w:lvl w:ilvl="0" w:tplc="0415001B">
      <w:start w:val="1"/>
      <w:numFmt w:val="lowerRoman"/>
      <w:lvlText w:val="%1."/>
      <w:lvlJc w:val="righ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30" w15:restartNumberingAfterBreak="0">
    <w:nsid w:val="2B3542BB"/>
    <w:multiLevelType w:val="hybridMultilevel"/>
    <w:tmpl w:val="EE0A7C26"/>
    <w:lvl w:ilvl="0" w:tplc="5770C634">
      <w:start w:val="1"/>
      <w:numFmt w:val="lowerLetter"/>
      <w:lvlText w:val="%1)"/>
      <w:lvlJc w:val="left"/>
      <w:pPr>
        <w:ind w:left="1068" w:hanging="360"/>
      </w:pPr>
      <w:rPr>
        <w:b w:val="0"/>
        <w:bCs w:val="0"/>
        <w:i w:val="0"/>
        <w:i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D56652F"/>
    <w:multiLevelType w:val="hybridMultilevel"/>
    <w:tmpl w:val="D56A00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121D43"/>
    <w:multiLevelType w:val="hybridMultilevel"/>
    <w:tmpl w:val="0BEC9820"/>
    <w:lvl w:ilvl="0" w:tplc="04150011">
      <w:start w:val="1"/>
      <w:numFmt w:val="decimal"/>
      <w:lvlText w:val="%1)"/>
      <w:lvlJc w:val="left"/>
      <w:pPr>
        <w:ind w:left="360" w:hanging="360"/>
      </w:pPr>
      <w:rPr>
        <w:rFonts w:hint="default"/>
      </w:rPr>
    </w:lvl>
    <w:lvl w:ilvl="1" w:tplc="32A2E838">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E436C7F"/>
    <w:multiLevelType w:val="hybridMultilevel"/>
    <w:tmpl w:val="2F984382"/>
    <w:lvl w:ilvl="0" w:tplc="6832B4A4">
      <w:start w:val="1"/>
      <w:numFmt w:val="lowerLetter"/>
      <w:lvlText w:val="%1)"/>
      <w:lvlJc w:val="left"/>
      <w:pPr>
        <w:ind w:left="720" w:hanging="360"/>
      </w:pPr>
    </w:lvl>
    <w:lvl w:ilvl="1" w:tplc="8FF422D6">
      <w:start w:val="1"/>
      <w:numFmt w:val="lowerLetter"/>
      <w:lvlText w:val="%2."/>
      <w:lvlJc w:val="left"/>
      <w:pPr>
        <w:ind w:left="1440" w:hanging="360"/>
      </w:pPr>
    </w:lvl>
    <w:lvl w:ilvl="2" w:tplc="BB0C6138">
      <w:start w:val="1"/>
      <w:numFmt w:val="lowerRoman"/>
      <w:lvlText w:val="%3."/>
      <w:lvlJc w:val="right"/>
      <w:pPr>
        <w:ind w:left="2160" w:hanging="180"/>
      </w:pPr>
    </w:lvl>
    <w:lvl w:ilvl="3" w:tplc="30A8F8F2">
      <w:start w:val="1"/>
      <w:numFmt w:val="decimal"/>
      <w:lvlText w:val="%4."/>
      <w:lvlJc w:val="left"/>
      <w:pPr>
        <w:ind w:left="2880" w:hanging="360"/>
      </w:pPr>
    </w:lvl>
    <w:lvl w:ilvl="4" w:tplc="04D6CC26">
      <w:start w:val="1"/>
      <w:numFmt w:val="lowerLetter"/>
      <w:lvlText w:val="%5."/>
      <w:lvlJc w:val="left"/>
      <w:pPr>
        <w:ind w:left="3600" w:hanging="360"/>
      </w:pPr>
    </w:lvl>
    <w:lvl w:ilvl="5" w:tplc="4A5E4B10">
      <w:start w:val="1"/>
      <w:numFmt w:val="lowerRoman"/>
      <w:lvlText w:val="%6."/>
      <w:lvlJc w:val="right"/>
      <w:pPr>
        <w:ind w:left="4320" w:hanging="180"/>
      </w:pPr>
    </w:lvl>
    <w:lvl w:ilvl="6" w:tplc="FBBAA6C8">
      <w:start w:val="1"/>
      <w:numFmt w:val="decimal"/>
      <w:lvlText w:val="%7."/>
      <w:lvlJc w:val="left"/>
      <w:pPr>
        <w:ind w:left="5040" w:hanging="360"/>
      </w:pPr>
    </w:lvl>
    <w:lvl w:ilvl="7" w:tplc="DAC419BC">
      <w:start w:val="1"/>
      <w:numFmt w:val="lowerLetter"/>
      <w:lvlText w:val="%8."/>
      <w:lvlJc w:val="left"/>
      <w:pPr>
        <w:ind w:left="5760" w:hanging="360"/>
      </w:pPr>
    </w:lvl>
    <w:lvl w:ilvl="8" w:tplc="92C643F2">
      <w:start w:val="1"/>
      <w:numFmt w:val="lowerRoman"/>
      <w:lvlText w:val="%9."/>
      <w:lvlJc w:val="right"/>
      <w:pPr>
        <w:ind w:left="6480" w:hanging="180"/>
      </w:pPr>
    </w:lvl>
  </w:abstractNum>
  <w:abstractNum w:abstractNumId="34" w15:restartNumberingAfterBreak="0">
    <w:nsid w:val="2E552B28"/>
    <w:multiLevelType w:val="hybridMultilevel"/>
    <w:tmpl w:val="1A081FB2"/>
    <w:lvl w:ilvl="0" w:tplc="6E984B70">
      <w:start w:val="1"/>
      <w:numFmt w:val="decimal"/>
      <w:lvlText w:val="%1)"/>
      <w:lvlJc w:val="left"/>
      <w:pPr>
        <w:ind w:left="360" w:hanging="360"/>
      </w:pPr>
      <w:rPr>
        <w:b w:val="0"/>
        <w:bCs w:val="0"/>
        <w:i w:val="0"/>
        <w:iCs w:val="0"/>
      </w:rPr>
    </w:lvl>
    <w:lvl w:ilvl="1" w:tplc="04150011">
      <w:start w:val="1"/>
      <w:numFmt w:val="decimal"/>
      <w:lvlText w:val="%2)"/>
      <w:lvlJc w:val="left"/>
      <w:pPr>
        <w:ind w:left="1080" w:hanging="360"/>
      </w:pPr>
    </w:lvl>
    <w:lvl w:ilvl="2" w:tplc="32A2E83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9C4408"/>
    <w:multiLevelType w:val="hybridMultilevel"/>
    <w:tmpl w:val="A4525F08"/>
    <w:lvl w:ilvl="0" w:tplc="5698823E">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12A560"/>
    <w:multiLevelType w:val="hybridMultilevel"/>
    <w:tmpl w:val="0A5E06FC"/>
    <w:lvl w:ilvl="0" w:tplc="3CBA2F58">
      <w:start w:val="1"/>
      <w:numFmt w:val="decimal"/>
      <w:lvlText w:val="%1."/>
      <w:lvlJc w:val="left"/>
      <w:pPr>
        <w:ind w:left="360" w:hanging="360"/>
      </w:pPr>
    </w:lvl>
    <w:lvl w:ilvl="1" w:tplc="A96ABB5A">
      <w:start w:val="1"/>
      <w:numFmt w:val="lowerLetter"/>
      <w:lvlText w:val="%2)"/>
      <w:lvlJc w:val="left"/>
      <w:pPr>
        <w:ind w:left="720" w:hanging="360"/>
      </w:pPr>
    </w:lvl>
    <w:lvl w:ilvl="2" w:tplc="EFA6451E">
      <w:start w:val="1"/>
      <w:numFmt w:val="lowerRoman"/>
      <w:lvlText w:val="%3."/>
      <w:lvlJc w:val="right"/>
      <w:pPr>
        <w:ind w:left="1080" w:hanging="180"/>
      </w:pPr>
    </w:lvl>
    <w:lvl w:ilvl="3" w:tplc="133437FA">
      <w:start w:val="1"/>
      <w:numFmt w:val="decimal"/>
      <w:lvlText w:val="%4."/>
      <w:lvlJc w:val="left"/>
      <w:pPr>
        <w:ind w:left="1440" w:hanging="360"/>
      </w:pPr>
    </w:lvl>
    <w:lvl w:ilvl="4" w:tplc="F6C45136">
      <w:start w:val="1"/>
      <w:numFmt w:val="lowerLetter"/>
      <w:lvlText w:val="%5."/>
      <w:lvlJc w:val="left"/>
      <w:pPr>
        <w:ind w:left="1800" w:hanging="360"/>
      </w:pPr>
    </w:lvl>
    <w:lvl w:ilvl="5" w:tplc="07DE1BE4">
      <w:start w:val="1"/>
      <w:numFmt w:val="lowerRoman"/>
      <w:lvlText w:val="%6."/>
      <w:lvlJc w:val="right"/>
      <w:pPr>
        <w:ind w:left="2160" w:hanging="180"/>
      </w:pPr>
    </w:lvl>
    <w:lvl w:ilvl="6" w:tplc="75D03E58">
      <w:start w:val="1"/>
      <w:numFmt w:val="decimal"/>
      <w:lvlText w:val="%7."/>
      <w:lvlJc w:val="left"/>
      <w:pPr>
        <w:ind w:left="2520" w:hanging="360"/>
      </w:pPr>
    </w:lvl>
    <w:lvl w:ilvl="7" w:tplc="00F65D54">
      <w:start w:val="1"/>
      <w:numFmt w:val="lowerLetter"/>
      <w:lvlText w:val="%8."/>
      <w:lvlJc w:val="left"/>
      <w:pPr>
        <w:ind w:left="2880" w:hanging="360"/>
      </w:pPr>
    </w:lvl>
    <w:lvl w:ilvl="8" w:tplc="ED0EC518">
      <w:start w:val="1"/>
      <w:numFmt w:val="lowerRoman"/>
      <w:lvlText w:val="%9."/>
      <w:lvlJc w:val="right"/>
      <w:pPr>
        <w:ind w:left="3240" w:hanging="180"/>
      </w:pPr>
    </w:lvl>
  </w:abstractNum>
  <w:abstractNum w:abstractNumId="37" w15:restartNumberingAfterBreak="0">
    <w:nsid w:val="300F7BF9"/>
    <w:multiLevelType w:val="hybridMultilevel"/>
    <w:tmpl w:val="C7EC4008"/>
    <w:lvl w:ilvl="0" w:tplc="04150011">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333AB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37578B"/>
    <w:multiLevelType w:val="hybridMultilevel"/>
    <w:tmpl w:val="40A0A5DC"/>
    <w:lvl w:ilvl="0" w:tplc="79C6061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962A54"/>
    <w:multiLevelType w:val="hybridMultilevel"/>
    <w:tmpl w:val="E74617C6"/>
    <w:lvl w:ilvl="0" w:tplc="04150011">
      <w:start w:val="1"/>
      <w:numFmt w:val="decimal"/>
      <w:lvlText w:val="%1)"/>
      <w:lvlJc w:val="left"/>
      <w:pPr>
        <w:ind w:left="720" w:hanging="360"/>
      </w:pPr>
    </w:lvl>
    <w:lvl w:ilvl="1" w:tplc="69F681A2">
      <w:start w:val="1"/>
      <w:numFmt w:val="lowerLetter"/>
      <w:lvlText w:val="%2."/>
      <w:lvlJc w:val="left"/>
      <w:pPr>
        <w:ind w:left="1440" w:hanging="360"/>
      </w:pPr>
    </w:lvl>
    <w:lvl w:ilvl="2" w:tplc="A22C1E62">
      <w:start w:val="1"/>
      <w:numFmt w:val="lowerRoman"/>
      <w:lvlText w:val="%3."/>
      <w:lvlJc w:val="right"/>
      <w:pPr>
        <w:ind w:left="2160" w:hanging="180"/>
      </w:pPr>
    </w:lvl>
    <w:lvl w:ilvl="3" w:tplc="16946DF0">
      <w:start w:val="1"/>
      <w:numFmt w:val="decimal"/>
      <w:lvlText w:val="%4."/>
      <w:lvlJc w:val="left"/>
      <w:pPr>
        <w:ind w:left="2880" w:hanging="360"/>
      </w:pPr>
    </w:lvl>
    <w:lvl w:ilvl="4" w:tplc="2844280A">
      <w:start w:val="1"/>
      <w:numFmt w:val="lowerLetter"/>
      <w:lvlText w:val="%5."/>
      <w:lvlJc w:val="left"/>
      <w:pPr>
        <w:ind w:left="3600" w:hanging="360"/>
      </w:pPr>
    </w:lvl>
    <w:lvl w:ilvl="5" w:tplc="50600CD8">
      <w:start w:val="1"/>
      <w:numFmt w:val="lowerRoman"/>
      <w:lvlText w:val="%6."/>
      <w:lvlJc w:val="right"/>
      <w:pPr>
        <w:ind w:left="4320" w:hanging="180"/>
      </w:pPr>
    </w:lvl>
    <w:lvl w:ilvl="6" w:tplc="18305EB6">
      <w:start w:val="1"/>
      <w:numFmt w:val="decimal"/>
      <w:lvlText w:val="%7."/>
      <w:lvlJc w:val="left"/>
      <w:pPr>
        <w:ind w:left="5040" w:hanging="360"/>
      </w:pPr>
    </w:lvl>
    <w:lvl w:ilvl="7" w:tplc="DF2AD842">
      <w:start w:val="1"/>
      <w:numFmt w:val="lowerLetter"/>
      <w:lvlText w:val="%8."/>
      <w:lvlJc w:val="left"/>
      <w:pPr>
        <w:ind w:left="5760" w:hanging="360"/>
      </w:pPr>
    </w:lvl>
    <w:lvl w:ilvl="8" w:tplc="E74E2FF6">
      <w:start w:val="1"/>
      <w:numFmt w:val="lowerRoman"/>
      <w:lvlText w:val="%9."/>
      <w:lvlJc w:val="right"/>
      <w:pPr>
        <w:ind w:left="6480" w:hanging="180"/>
      </w:pPr>
    </w:lvl>
  </w:abstractNum>
  <w:abstractNum w:abstractNumId="40" w15:restartNumberingAfterBreak="0">
    <w:nsid w:val="30C5F0CE"/>
    <w:multiLevelType w:val="hybridMultilevel"/>
    <w:tmpl w:val="84D2FB1A"/>
    <w:lvl w:ilvl="0" w:tplc="04150011">
      <w:start w:val="1"/>
      <w:numFmt w:val="decimal"/>
      <w:lvlText w:val="%1)"/>
      <w:lvlJc w:val="left"/>
      <w:pPr>
        <w:ind w:left="720" w:hanging="360"/>
      </w:pPr>
    </w:lvl>
    <w:lvl w:ilvl="1" w:tplc="A92ED854">
      <w:start w:val="1"/>
      <w:numFmt w:val="lowerLetter"/>
      <w:lvlText w:val="%2."/>
      <w:lvlJc w:val="left"/>
      <w:pPr>
        <w:ind w:left="1440" w:hanging="360"/>
      </w:pPr>
    </w:lvl>
    <w:lvl w:ilvl="2" w:tplc="A7A8897C">
      <w:start w:val="1"/>
      <w:numFmt w:val="lowerRoman"/>
      <w:lvlText w:val="%3."/>
      <w:lvlJc w:val="right"/>
      <w:pPr>
        <w:ind w:left="2160" w:hanging="180"/>
      </w:pPr>
    </w:lvl>
    <w:lvl w:ilvl="3" w:tplc="CB3E8FAA">
      <w:start w:val="1"/>
      <w:numFmt w:val="decimal"/>
      <w:lvlText w:val="%4."/>
      <w:lvlJc w:val="left"/>
      <w:pPr>
        <w:ind w:left="2880" w:hanging="360"/>
      </w:pPr>
    </w:lvl>
    <w:lvl w:ilvl="4" w:tplc="169A6994">
      <w:start w:val="1"/>
      <w:numFmt w:val="lowerLetter"/>
      <w:lvlText w:val="%5."/>
      <w:lvlJc w:val="left"/>
      <w:pPr>
        <w:ind w:left="3600" w:hanging="360"/>
      </w:pPr>
    </w:lvl>
    <w:lvl w:ilvl="5" w:tplc="DE3C5DE2">
      <w:start w:val="1"/>
      <w:numFmt w:val="lowerRoman"/>
      <w:lvlText w:val="%6."/>
      <w:lvlJc w:val="right"/>
      <w:pPr>
        <w:ind w:left="4320" w:hanging="180"/>
      </w:pPr>
    </w:lvl>
    <w:lvl w:ilvl="6" w:tplc="424E36A8">
      <w:start w:val="1"/>
      <w:numFmt w:val="decimal"/>
      <w:lvlText w:val="%7."/>
      <w:lvlJc w:val="left"/>
      <w:pPr>
        <w:ind w:left="5040" w:hanging="360"/>
      </w:pPr>
    </w:lvl>
    <w:lvl w:ilvl="7" w:tplc="3FE0F694">
      <w:start w:val="1"/>
      <w:numFmt w:val="lowerLetter"/>
      <w:lvlText w:val="%8."/>
      <w:lvlJc w:val="left"/>
      <w:pPr>
        <w:ind w:left="5760" w:hanging="360"/>
      </w:pPr>
    </w:lvl>
    <w:lvl w:ilvl="8" w:tplc="2FC29C6E">
      <w:start w:val="1"/>
      <w:numFmt w:val="lowerRoman"/>
      <w:lvlText w:val="%9."/>
      <w:lvlJc w:val="right"/>
      <w:pPr>
        <w:ind w:left="6480" w:hanging="180"/>
      </w:pPr>
    </w:lvl>
  </w:abstractNum>
  <w:abstractNum w:abstractNumId="41" w15:restartNumberingAfterBreak="0">
    <w:nsid w:val="31222563"/>
    <w:multiLevelType w:val="hybridMultilevel"/>
    <w:tmpl w:val="562EA56A"/>
    <w:lvl w:ilvl="0" w:tplc="3594D1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11272B"/>
    <w:multiLevelType w:val="hybridMultilevel"/>
    <w:tmpl w:val="0BBC9038"/>
    <w:lvl w:ilvl="0" w:tplc="04150011">
      <w:start w:val="1"/>
      <w:numFmt w:val="decimal"/>
      <w:lvlText w:val="%1)"/>
      <w:lvlJc w:val="left"/>
      <w:pPr>
        <w:ind w:left="720" w:hanging="360"/>
      </w:pPr>
    </w:lvl>
    <w:lvl w:ilvl="1" w:tplc="AFD2A59C">
      <w:start w:val="1"/>
      <w:numFmt w:val="lowerLetter"/>
      <w:lvlText w:val="%2."/>
      <w:lvlJc w:val="left"/>
      <w:pPr>
        <w:ind w:left="1440" w:hanging="360"/>
      </w:pPr>
    </w:lvl>
    <w:lvl w:ilvl="2" w:tplc="E172575A">
      <w:start w:val="1"/>
      <w:numFmt w:val="lowerRoman"/>
      <w:lvlText w:val="%3."/>
      <w:lvlJc w:val="right"/>
      <w:pPr>
        <w:ind w:left="2160" w:hanging="180"/>
      </w:pPr>
    </w:lvl>
    <w:lvl w:ilvl="3" w:tplc="99C0E7FA">
      <w:start w:val="1"/>
      <w:numFmt w:val="decimal"/>
      <w:lvlText w:val="%4."/>
      <w:lvlJc w:val="left"/>
      <w:pPr>
        <w:ind w:left="2880" w:hanging="360"/>
      </w:pPr>
    </w:lvl>
    <w:lvl w:ilvl="4" w:tplc="F9D62ECC">
      <w:start w:val="1"/>
      <w:numFmt w:val="lowerLetter"/>
      <w:lvlText w:val="%5."/>
      <w:lvlJc w:val="left"/>
      <w:pPr>
        <w:ind w:left="3600" w:hanging="360"/>
      </w:pPr>
    </w:lvl>
    <w:lvl w:ilvl="5" w:tplc="B01A61B4">
      <w:start w:val="1"/>
      <w:numFmt w:val="lowerRoman"/>
      <w:lvlText w:val="%6."/>
      <w:lvlJc w:val="right"/>
      <w:pPr>
        <w:ind w:left="4320" w:hanging="180"/>
      </w:pPr>
    </w:lvl>
    <w:lvl w:ilvl="6" w:tplc="B6CC22D0">
      <w:start w:val="1"/>
      <w:numFmt w:val="decimal"/>
      <w:lvlText w:val="%7."/>
      <w:lvlJc w:val="left"/>
      <w:pPr>
        <w:ind w:left="5040" w:hanging="360"/>
      </w:pPr>
    </w:lvl>
    <w:lvl w:ilvl="7" w:tplc="E67A5788">
      <w:start w:val="1"/>
      <w:numFmt w:val="lowerLetter"/>
      <w:lvlText w:val="%8."/>
      <w:lvlJc w:val="left"/>
      <w:pPr>
        <w:ind w:left="5760" w:hanging="360"/>
      </w:pPr>
    </w:lvl>
    <w:lvl w:ilvl="8" w:tplc="567AF2E8">
      <w:start w:val="1"/>
      <w:numFmt w:val="lowerRoman"/>
      <w:lvlText w:val="%9."/>
      <w:lvlJc w:val="right"/>
      <w:pPr>
        <w:ind w:left="6480" w:hanging="180"/>
      </w:pPr>
    </w:lvl>
  </w:abstractNum>
  <w:abstractNum w:abstractNumId="43" w15:restartNumberingAfterBreak="0">
    <w:nsid w:val="33BA13CA"/>
    <w:multiLevelType w:val="hybridMultilevel"/>
    <w:tmpl w:val="D02007E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34224064"/>
    <w:multiLevelType w:val="hybridMultilevel"/>
    <w:tmpl w:val="047C5E3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34A97597"/>
    <w:multiLevelType w:val="hybridMultilevel"/>
    <w:tmpl w:val="A1E41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AFE2D4"/>
    <w:multiLevelType w:val="hybridMultilevel"/>
    <w:tmpl w:val="4B649AEC"/>
    <w:lvl w:ilvl="0" w:tplc="E0829C54">
      <w:start w:val="1"/>
      <w:numFmt w:val="lowerLetter"/>
      <w:lvlText w:val="%1)"/>
      <w:lvlJc w:val="left"/>
      <w:pPr>
        <w:ind w:left="720" w:hanging="360"/>
      </w:pPr>
    </w:lvl>
    <w:lvl w:ilvl="1" w:tplc="D562AF9E">
      <w:start w:val="1"/>
      <w:numFmt w:val="lowerLetter"/>
      <w:lvlText w:val="%2."/>
      <w:lvlJc w:val="left"/>
      <w:pPr>
        <w:ind w:left="1440" w:hanging="360"/>
      </w:pPr>
    </w:lvl>
    <w:lvl w:ilvl="2" w:tplc="C5D88A34">
      <w:start w:val="1"/>
      <w:numFmt w:val="lowerRoman"/>
      <w:lvlText w:val="%3."/>
      <w:lvlJc w:val="right"/>
      <w:pPr>
        <w:ind w:left="2160" w:hanging="180"/>
      </w:pPr>
    </w:lvl>
    <w:lvl w:ilvl="3" w:tplc="7A7EA166">
      <w:start w:val="1"/>
      <w:numFmt w:val="decimal"/>
      <w:lvlText w:val="%4."/>
      <w:lvlJc w:val="left"/>
      <w:pPr>
        <w:ind w:left="2880" w:hanging="360"/>
      </w:pPr>
    </w:lvl>
    <w:lvl w:ilvl="4" w:tplc="4648A1C8">
      <w:start w:val="1"/>
      <w:numFmt w:val="lowerLetter"/>
      <w:lvlText w:val="%5."/>
      <w:lvlJc w:val="left"/>
      <w:pPr>
        <w:ind w:left="3600" w:hanging="360"/>
      </w:pPr>
    </w:lvl>
    <w:lvl w:ilvl="5" w:tplc="E23CC696">
      <w:start w:val="1"/>
      <w:numFmt w:val="lowerRoman"/>
      <w:lvlText w:val="%6."/>
      <w:lvlJc w:val="right"/>
      <w:pPr>
        <w:ind w:left="4320" w:hanging="180"/>
      </w:pPr>
    </w:lvl>
    <w:lvl w:ilvl="6" w:tplc="DAA0AC00">
      <w:start w:val="1"/>
      <w:numFmt w:val="decimal"/>
      <w:lvlText w:val="%7."/>
      <w:lvlJc w:val="left"/>
      <w:pPr>
        <w:ind w:left="5040" w:hanging="360"/>
      </w:pPr>
    </w:lvl>
    <w:lvl w:ilvl="7" w:tplc="1DE895C2">
      <w:start w:val="1"/>
      <w:numFmt w:val="lowerLetter"/>
      <w:lvlText w:val="%8."/>
      <w:lvlJc w:val="left"/>
      <w:pPr>
        <w:ind w:left="5760" w:hanging="360"/>
      </w:pPr>
    </w:lvl>
    <w:lvl w:ilvl="8" w:tplc="9E84B13A">
      <w:start w:val="1"/>
      <w:numFmt w:val="lowerRoman"/>
      <w:lvlText w:val="%9."/>
      <w:lvlJc w:val="right"/>
      <w:pPr>
        <w:ind w:left="6480" w:hanging="180"/>
      </w:pPr>
    </w:lvl>
  </w:abstractNum>
  <w:abstractNum w:abstractNumId="47" w15:restartNumberingAfterBreak="0">
    <w:nsid w:val="34E86613"/>
    <w:multiLevelType w:val="hybridMultilevel"/>
    <w:tmpl w:val="695E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015A9C"/>
    <w:multiLevelType w:val="hybridMultilevel"/>
    <w:tmpl w:val="5E72C538"/>
    <w:lvl w:ilvl="0" w:tplc="5698823E">
      <w:start w:val="1"/>
      <w:numFmt w:val="lowerRoman"/>
      <w:lvlText w:val="%1)"/>
      <w:lvlJc w:val="left"/>
      <w:pPr>
        <w:ind w:left="1854" w:hanging="360"/>
      </w:pPr>
      <w:rPr>
        <w:rFonts w:hint="default"/>
      </w:rPr>
    </w:lvl>
    <w:lvl w:ilvl="1" w:tplc="FFFFFFFF">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9" w15:restartNumberingAfterBreak="0">
    <w:nsid w:val="38639D12"/>
    <w:multiLevelType w:val="hybridMultilevel"/>
    <w:tmpl w:val="4A1EE35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5698823E">
      <w:start w:val="1"/>
      <w:numFmt w:val="lowerRoman"/>
      <w:lvlText w:val="%3)"/>
      <w:lvlJc w:val="left"/>
      <w:pPr>
        <w:ind w:left="2160" w:hanging="180"/>
      </w:pPr>
    </w:lvl>
    <w:lvl w:ilvl="3" w:tplc="CC26498A">
      <w:start w:val="1"/>
      <w:numFmt w:val="decimal"/>
      <w:lvlText w:val="%4."/>
      <w:lvlJc w:val="left"/>
      <w:pPr>
        <w:ind w:left="2880" w:hanging="360"/>
      </w:pPr>
    </w:lvl>
    <w:lvl w:ilvl="4" w:tplc="81343FFC">
      <w:start w:val="1"/>
      <w:numFmt w:val="lowerLetter"/>
      <w:lvlText w:val="%5."/>
      <w:lvlJc w:val="left"/>
      <w:pPr>
        <w:ind w:left="3600" w:hanging="360"/>
      </w:pPr>
    </w:lvl>
    <w:lvl w:ilvl="5" w:tplc="10CCE742">
      <w:start w:val="1"/>
      <w:numFmt w:val="lowerRoman"/>
      <w:lvlText w:val="%6."/>
      <w:lvlJc w:val="right"/>
      <w:pPr>
        <w:ind w:left="4320" w:hanging="180"/>
      </w:pPr>
    </w:lvl>
    <w:lvl w:ilvl="6" w:tplc="60700052">
      <w:start w:val="1"/>
      <w:numFmt w:val="decimal"/>
      <w:lvlText w:val="%7."/>
      <w:lvlJc w:val="left"/>
      <w:pPr>
        <w:ind w:left="5040" w:hanging="360"/>
      </w:pPr>
    </w:lvl>
    <w:lvl w:ilvl="7" w:tplc="8ED641EE">
      <w:start w:val="1"/>
      <w:numFmt w:val="lowerLetter"/>
      <w:lvlText w:val="%8."/>
      <w:lvlJc w:val="left"/>
      <w:pPr>
        <w:ind w:left="5760" w:hanging="360"/>
      </w:pPr>
    </w:lvl>
    <w:lvl w:ilvl="8" w:tplc="D6565974">
      <w:start w:val="1"/>
      <w:numFmt w:val="lowerRoman"/>
      <w:lvlText w:val="%9."/>
      <w:lvlJc w:val="right"/>
      <w:pPr>
        <w:ind w:left="6480" w:hanging="180"/>
      </w:pPr>
    </w:lvl>
  </w:abstractNum>
  <w:abstractNum w:abstractNumId="50" w15:restartNumberingAfterBreak="0">
    <w:nsid w:val="3882919E"/>
    <w:multiLevelType w:val="hybridMultilevel"/>
    <w:tmpl w:val="5BC4C672"/>
    <w:lvl w:ilvl="0" w:tplc="96305322">
      <w:start w:val="1"/>
      <w:numFmt w:val="lowerLetter"/>
      <w:lvlText w:val="%1)"/>
      <w:lvlJc w:val="left"/>
      <w:pPr>
        <w:ind w:left="720" w:hanging="360"/>
      </w:pPr>
    </w:lvl>
    <w:lvl w:ilvl="1" w:tplc="9D0AF532">
      <w:start w:val="1"/>
      <w:numFmt w:val="lowerLetter"/>
      <w:lvlText w:val="%2."/>
      <w:lvlJc w:val="left"/>
      <w:pPr>
        <w:ind w:left="1440" w:hanging="360"/>
      </w:pPr>
    </w:lvl>
    <w:lvl w:ilvl="2" w:tplc="336AE1B6">
      <w:start w:val="1"/>
      <w:numFmt w:val="lowerRoman"/>
      <w:lvlText w:val="%3."/>
      <w:lvlJc w:val="right"/>
      <w:pPr>
        <w:ind w:left="2160" w:hanging="180"/>
      </w:pPr>
    </w:lvl>
    <w:lvl w:ilvl="3" w:tplc="8DFEAA4A">
      <w:start w:val="1"/>
      <w:numFmt w:val="decimal"/>
      <w:lvlText w:val="%4."/>
      <w:lvlJc w:val="left"/>
      <w:pPr>
        <w:ind w:left="2880" w:hanging="360"/>
      </w:pPr>
    </w:lvl>
    <w:lvl w:ilvl="4" w:tplc="5B88F31C">
      <w:start w:val="1"/>
      <w:numFmt w:val="lowerLetter"/>
      <w:lvlText w:val="%5."/>
      <w:lvlJc w:val="left"/>
      <w:pPr>
        <w:ind w:left="3600" w:hanging="360"/>
      </w:pPr>
    </w:lvl>
    <w:lvl w:ilvl="5" w:tplc="0C4AECF8">
      <w:start w:val="1"/>
      <w:numFmt w:val="lowerRoman"/>
      <w:lvlText w:val="%6."/>
      <w:lvlJc w:val="right"/>
      <w:pPr>
        <w:ind w:left="4320" w:hanging="180"/>
      </w:pPr>
    </w:lvl>
    <w:lvl w:ilvl="6" w:tplc="A3129038">
      <w:start w:val="1"/>
      <w:numFmt w:val="decimal"/>
      <w:lvlText w:val="%7."/>
      <w:lvlJc w:val="left"/>
      <w:pPr>
        <w:ind w:left="5040" w:hanging="360"/>
      </w:pPr>
    </w:lvl>
    <w:lvl w:ilvl="7" w:tplc="1A3854FC">
      <w:start w:val="1"/>
      <w:numFmt w:val="lowerLetter"/>
      <w:lvlText w:val="%8."/>
      <w:lvlJc w:val="left"/>
      <w:pPr>
        <w:ind w:left="5760" w:hanging="360"/>
      </w:pPr>
    </w:lvl>
    <w:lvl w:ilvl="8" w:tplc="D5746DEE">
      <w:start w:val="1"/>
      <w:numFmt w:val="lowerRoman"/>
      <w:lvlText w:val="%9."/>
      <w:lvlJc w:val="right"/>
      <w:pPr>
        <w:ind w:left="6480" w:hanging="180"/>
      </w:pPr>
    </w:lvl>
  </w:abstractNum>
  <w:abstractNum w:abstractNumId="51" w15:restartNumberingAfterBreak="0">
    <w:nsid w:val="396D4083"/>
    <w:multiLevelType w:val="hybridMultilevel"/>
    <w:tmpl w:val="E0B2B15C"/>
    <w:lvl w:ilvl="0" w:tplc="5698823E">
      <w:start w:val="1"/>
      <w:numFmt w:val="lowerRoman"/>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A883904"/>
    <w:multiLevelType w:val="hybridMultilevel"/>
    <w:tmpl w:val="2FC02672"/>
    <w:name w:val="a.222222222222222232232222222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9D5D70"/>
    <w:multiLevelType w:val="hybridMultilevel"/>
    <w:tmpl w:val="D48A2AA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3C8E53FD"/>
    <w:multiLevelType w:val="hybridMultilevel"/>
    <w:tmpl w:val="FBA47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D6F0AA8"/>
    <w:multiLevelType w:val="hybridMultilevel"/>
    <w:tmpl w:val="1F9E5B3C"/>
    <w:lvl w:ilvl="0" w:tplc="04150017">
      <w:start w:val="1"/>
      <w:numFmt w:val="lowerLetter"/>
      <w:lvlText w:val="%1)"/>
      <w:lvlJc w:val="left"/>
      <w:pPr>
        <w:ind w:left="720" w:hanging="360"/>
      </w:pPr>
      <w:rPr>
        <w:rFonts w:hint="default"/>
      </w:rPr>
    </w:lvl>
    <w:lvl w:ilvl="1" w:tplc="0928C2D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F073DD4"/>
    <w:multiLevelType w:val="hybridMultilevel"/>
    <w:tmpl w:val="7BFE4BB0"/>
    <w:lvl w:ilvl="0" w:tplc="04150011">
      <w:start w:val="1"/>
      <w:numFmt w:val="decimal"/>
      <w:lvlText w:val="%1)"/>
      <w:lvlJc w:val="left"/>
      <w:pPr>
        <w:ind w:left="720" w:hanging="360"/>
      </w:pPr>
      <w:rPr>
        <w:rFonts w:hint="default"/>
        <w:b w:val="0"/>
        <w:bCs w:val="0"/>
      </w:rPr>
    </w:lvl>
    <w:lvl w:ilvl="1" w:tplc="04150017">
      <w:start w:val="1"/>
      <w:numFmt w:val="lowerLetter"/>
      <w:lvlText w:val="%2)"/>
      <w:lvlJc w:val="left"/>
      <w:pPr>
        <w:ind w:left="1440" w:hanging="360"/>
      </w:pPr>
    </w:lvl>
    <w:lvl w:ilvl="2" w:tplc="5698823E">
      <w:start w:val="1"/>
      <w:numFmt w:val="lowerRoman"/>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2BE2F01"/>
    <w:multiLevelType w:val="hybridMultilevel"/>
    <w:tmpl w:val="4BA688DE"/>
    <w:lvl w:ilvl="0" w:tplc="04150011">
      <w:start w:val="1"/>
      <w:numFmt w:val="decimal"/>
      <w:lvlText w:val="%1)"/>
      <w:lvlJc w:val="left"/>
      <w:pPr>
        <w:ind w:left="360" w:hanging="360"/>
      </w:pPr>
      <w:rPr>
        <w:rFonts w:hint="default"/>
        <w:b w:val="0"/>
        <w:bCs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4786164"/>
    <w:multiLevelType w:val="hybridMultilevel"/>
    <w:tmpl w:val="691E4052"/>
    <w:lvl w:ilvl="0" w:tplc="04150017">
      <w:start w:val="1"/>
      <w:numFmt w:val="lowerLetter"/>
      <w:lvlText w:val="%1)"/>
      <w:lvlJc w:val="left"/>
      <w:pPr>
        <w:ind w:left="1776" w:hanging="360"/>
      </w:pPr>
    </w:lvl>
    <w:lvl w:ilvl="1" w:tplc="00FAD90E">
      <w:start w:val="1"/>
      <w:numFmt w:val="lowerLetter"/>
      <w:lvlText w:val="%2."/>
      <w:lvlJc w:val="left"/>
      <w:pPr>
        <w:ind w:left="2496" w:hanging="360"/>
      </w:pPr>
    </w:lvl>
    <w:lvl w:ilvl="2" w:tplc="7730ED30">
      <w:start w:val="1"/>
      <w:numFmt w:val="lowerRoman"/>
      <w:lvlText w:val="%3."/>
      <w:lvlJc w:val="right"/>
      <w:pPr>
        <w:ind w:left="3216" w:hanging="180"/>
      </w:pPr>
    </w:lvl>
    <w:lvl w:ilvl="3" w:tplc="F3F6EAC4">
      <w:start w:val="1"/>
      <w:numFmt w:val="decimal"/>
      <w:lvlText w:val="%4."/>
      <w:lvlJc w:val="left"/>
      <w:pPr>
        <w:ind w:left="3936" w:hanging="360"/>
      </w:pPr>
    </w:lvl>
    <w:lvl w:ilvl="4" w:tplc="28105B66">
      <w:start w:val="1"/>
      <w:numFmt w:val="lowerLetter"/>
      <w:lvlText w:val="%5."/>
      <w:lvlJc w:val="left"/>
      <w:pPr>
        <w:ind w:left="4656" w:hanging="360"/>
      </w:pPr>
    </w:lvl>
    <w:lvl w:ilvl="5" w:tplc="ACAA97DA">
      <w:start w:val="1"/>
      <w:numFmt w:val="lowerRoman"/>
      <w:lvlText w:val="%6."/>
      <w:lvlJc w:val="right"/>
      <w:pPr>
        <w:ind w:left="5376" w:hanging="180"/>
      </w:pPr>
    </w:lvl>
    <w:lvl w:ilvl="6" w:tplc="1FC88074">
      <w:start w:val="1"/>
      <w:numFmt w:val="decimal"/>
      <w:lvlText w:val="%7."/>
      <w:lvlJc w:val="left"/>
      <w:pPr>
        <w:ind w:left="6096" w:hanging="360"/>
      </w:pPr>
    </w:lvl>
    <w:lvl w:ilvl="7" w:tplc="7E7E14C4">
      <w:start w:val="1"/>
      <w:numFmt w:val="lowerLetter"/>
      <w:lvlText w:val="%8."/>
      <w:lvlJc w:val="left"/>
      <w:pPr>
        <w:ind w:left="6816" w:hanging="360"/>
      </w:pPr>
    </w:lvl>
    <w:lvl w:ilvl="8" w:tplc="E6D4E65C">
      <w:start w:val="1"/>
      <w:numFmt w:val="lowerRoman"/>
      <w:lvlText w:val="%9."/>
      <w:lvlJc w:val="right"/>
      <w:pPr>
        <w:ind w:left="7536" w:hanging="180"/>
      </w:pPr>
    </w:lvl>
  </w:abstractNum>
  <w:abstractNum w:abstractNumId="60" w15:restartNumberingAfterBreak="0">
    <w:nsid w:val="448E35AB"/>
    <w:multiLevelType w:val="hybridMultilevel"/>
    <w:tmpl w:val="39F26EB6"/>
    <w:lvl w:ilvl="0" w:tplc="04150017">
      <w:start w:val="1"/>
      <w:numFmt w:val="lowerLetter"/>
      <w:lvlText w:val="%1)"/>
      <w:lvlJc w:val="left"/>
      <w:pPr>
        <w:ind w:left="720" w:hanging="360"/>
      </w:pPr>
      <w:rPr>
        <w:rFonts w:hint="default"/>
      </w:rPr>
    </w:lvl>
    <w:lvl w:ilvl="1" w:tplc="0928C2D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5C71D7F"/>
    <w:multiLevelType w:val="hybridMultilevel"/>
    <w:tmpl w:val="7E8A0F3E"/>
    <w:lvl w:ilvl="0" w:tplc="5698823E">
      <w:start w:val="1"/>
      <w:numFmt w:val="lowerRoman"/>
      <w:lvlText w:val="%1)"/>
      <w:lvlJc w:val="lef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62" w15:restartNumberingAfterBreak="0">
    <w:nsid w:val="467B0DF6"/>
    <w:multiLevelType w:val="hybridMultilevel"/>
    <w:tmpl w:val="25D826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68A554E"/>
    <w:multiLevelType w:val="hybridMultilevel"/>
    <w:tmpl w:val="735641EC"/>
    <w:lvl w:ilvl="0" w:tplc="04150011">
      <w:start w:val="1"/>
      <w:numFmt w:val="decimal"/>
      <w:lvlText w:val="%1)"/>
      <w:lvlJc w:val="left"/>
      <w:pPr>
        <w:ind w:left="720" w:hanging="360"/>
      </w:pPr>
      <w:rPr>
        <w:rFonts w:hint="default"/>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902CF8"/>
    <w:multiLevelType w:val="hybridMultilevel"/>
    <w:tmpl w:val="F342C298"/>
    <w:lvl w:ilvl="0" w:tplc="C5A4D5A6">
      <w:start w:val="1"/>
      <w:numFmt w:val="decimal"/>
      <w:lvlText w:val="%1."/>
      <w:lvlJc w:val="left"/>
      <w:pPr>
        <w:ind w:left="360" w:hanging="360"/>
      </w:pPr>
    </w:lvl>
    <w:lvl w:ilvl="1" w:tplc="D6CCF394">
      <w:start w:val="1"/>
      <w:numFmt w:val="lowerLetter"/>
      <w:lvlText w:val="%2)"/>
      <w:lvlJc w:val="left"/>
      <w:pPr>
        <w:ind w:left="720" w:hanging="360"/>
      </w:pPr>
    </w:lvl>
    <w:lvl w:ilvl="2" w:tplc="F7948C7E">
      <w:start w:val="1"/>
      <w:numFmt w:val="lowerRoman"/>
      <w:lvlText w:val="%3."/>
      <w:lvlJc w:val="right"/>
      <w:pPr>
        <w:ind w:left="1080" w:hanging="180"/>
      </w:pPr>
    </w:lvl>
    <w:lvl w:ilvl="3" w:tplc="3502FBF2">
      <w:start w:val="1"/>
      <w:numFmt w:val="decimal"/>
      <w:lvlText w:val="%4."/>
      <w:lvlJc w:val="left"/>
      <w:pPr>
        <w:ind w:left="1440" w:hanging="360"/>
      </w:pPr>
    </w:lvl>
    <w:lvl w:ilvl="4" w:tplc="40B61C30">
      <w:start w:val="1"/>
      <w:numFmt w:val="lowerLetter"/>
      <w:lvlText w:val="%5."/>
      <w:lvlJc w:val="left"/>
      <w:pPr>
        <w:ind w:left="1800" w:hanging="360"/>
      </w:pPr>
    </w:lvl>
    <w:lvl w:ilvl="5" w:tplc="D1264FAE">
      <w:start w:val="1"/>
      <w:numFmt w:val="lowerRoman"/>
      <w:lvlText w:val="%6."/>
      <w:lvlJc w:val="right"/>
      <w:pPr>
        <w:ind w:left="2160" w:hanging="180"/>
      </w:pPr>
    </w:lvl>
    <w:lvl w:ilvl="6" w:tplc="37EA68E6">
      <w:start w:val="1"/>
      <w:numFmt w:val="decimal"/>
      <w:lvlText w:val="%7."/>
      <w:lvlJc w:val="left"/>
      <w:pPr>
        <w:ind w:left="2520" w:hanging="360"/>
      </w:pPr>
    </w:lvl>
    <w:lvl w:ilvl="7" w:tplc="C2222E28">
      <w:start w:val="1"/>
      <w:numFmt w:val="lowerLetter"/>
      <w:lvlText w:val="%8."/>
      <w:lvlJc w:val="left"/>
      <w:pPr>
        <w:ind w:left="2880" w:hanging="360"/>
      </w:pPr>
    </w:lvl>
    <w:lvl w:ilvl="8" w:tplc="F894CBCE">
      <w:start w:val="1"/>
      <w:numFmt w:val="lowerRoman"/>
      <w:lvlText w:val="%9."/>
      <w:lvlJc w:val="right"/>
      <w:pPr>
        <w:ind w:left="3240" w:hanging="180"/>
      </w:pPr>
    </w:lvl>
  </w:abstractNum>
  <w:abstractNum w:abstractNumId="65" w15:restartNumberingAfterBreak="0">
    <w:nsid w:val="47C75BB6"/>
    <w:multiLevelType w:val="hybridMultilevel"/>
    <w:tmpl w:val="7C22CB82"/>
    <w:lvl w:ilvl="0" w:tplc="04150011">
      <w:start w:val="1"/>
      <w:numFmt w:val="decimal"/>
      <w:lvlText w:val="%1)"/>
      <w:lvlJc w:val="left"/>
      <w:pPr>
        <w:ind w:left="720" w:hanging="360"/>
      </w:pPr>
    </w:lvl>
    <w:lvl w:ilvl="1" w:tplc="8A96050C">
      <w:start w:val="1"/>
      <w:numFmt w:val="lowerLetter"/>
      <w:lvlText w:val="%2."/>
      <w:lvlJc w:val="left"/>
      <w:pPr>
        <w:ind w:left="1440" w:hanging="360"/>
      </w:pPr>
    </w:lvl>
    <w:lvl w:ilvl="2" w:tplc="080AE6C8">
      <w:start w:val="1"/>
      <w:numFmt w:val="lowerRoman"/>
      <w:lvlText w:val="%3."/>
      <w:lvlJc w:val="right"/>
      <w:pPr>
        <w:ind w:left="2160" w:hanging="180"/>
      </w:pPr>
    </w:lvl>
    <w:lvl w:ilvl="3" w:tplc="3B0A4F5C">
      <w:start w:val="1"/>
      <w:numFmt w:val="decimal"/>
      <w:lvlText w:val="%4."/>
      <w:lvlJc w:val="left"/>
      <w:pPr>
        <w:ind w:left="2880" w:hanging="360"/>
      </w:pPr>
    </w:lvl>
    <w:lvl w:ilvl="4" w:tplc="16C012FE">
      <w:start w:val="1"/>
      <w:numFmt w:val="lowerLetter"/>
      <w:lvlText w:val="%5."/>
      <w:lvlJc w:val="left"/>
      <w:pPr>
        <w:ind w:left="3600" w:hanging="360"/>
      </w:pPr>
    </w:lvl>
    <w:lvl w:ilvl="5" w:tplc="13C25D26">
      <w:start w:val="1"/>
      <w:numFmt w:val="lowerRoman"/>
      <w:lvlText w:val="%6."/>
      <w:lvlJc w:val="right"/>
      <w:pPr>
        <w:ind w:left="4320" w:hanging="180"/>
      </w:pPr>
    </w:lvl>
    <w:lvl w:ilvl="6" w:tplc="110AF394">
      <w:start w:val="1"/>
      <w:numFmt w:val="decimal"/>
      <w:lvlText w:val="%7."/>
      <w:lvlJc w:val="left"/>
      <w:pPr>
        <w:ind w:left="5040" w:hanging="360"/>
      </w:pPr>
    </w:lvl>
    <w:lvl w:ilvl="7" w:tplc="F68AD51C">
      <w:start w:val="1"/>
      <w:numFmt w:val="lowerLetter"/>
      <w:lvlText w:val="%8."/>
      <w:lvlJc w:val="left"/>
      <w:pPr>
        <w:ind w:left="5760" w:hanging="360"/>
      </w:pPr>
    </w:lvl>
    <w:lvl w:ilvl="8" w:tplc="24CE698A">
      <w:start w:val="1"/>
      <w:numFmt w:val="lowerRoman"/>
      <w:lvlText w:val="%9."/>
      <w:lvlJc w:val="right"/>
      <w:pPr>
        <w:ind w:left="6480" w:hanging="180"/>
      </w:pPr>
    </w:lvl>
  </w:abstractNum>
  <w:abstractNum w:abstractNumId="66" w15:restartNumberingAfterBreak="0">
    <w:nsid w:val="483D14A8"/>
    <w:multiLevelType w:val="hybridMultilevel"/>
    <w:tmpl w:val="8A7C5C4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AD61A4"/>
    <w:multiLevelType w:val="hybridMultilevel"/>
    <w:tmpl w:val="48D6A81C"/>
    <w:lvl w:ilvl="0" w:tplc="04150017">
      <w:start w:val="1"/>
      <w:numFmt w:val="lowerLetter"/>
      <w:lvlText w:val="%1)"/>
      <w:lvlJc w:val="left"/>
      <w:pPr>
        <w:ind w:left="720" w:hanging="360"/>
      </w:pPr>
      <w:rPr>
        <w:rFonts w:hint="default"/>
      </w:rPr>
    </w:lvl>
    <w:lvl w:ilvl="1" w:tplc="0928C2D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8E00270"/>
    <w:multiLevelType w:val="hybridMultilevel"/>
    <w:tmpl w:val="7AF69A1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491B5935"/>
    <w:multiLevelType w:val="hybridMultilevel"/>
    <w:tmpl w:val="41B07F3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5698823E">
      <w:start w:val="1"/>
      <w:numFmt w:val="lowerRoman"/>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A99044"/>
    <w:multiLevelType w:val="hybridMultilevel"/>
    <w:tmpl w:val="9EA4A37A"/>
    <w:lvl w:ilvl="0" w:tplc="1E306E68">
      <w:start w:val="1"/>
      <w:numFmt w:val="lowerLetter"/>
      <w:lvlText w:val="%1)"/>
      <w:lvlJc w:val="left"/>
      <w:pPr>
        <w:ind w:left="720" w:hanging="360"/>
      </w:pPr>
    </w:lvl>
    <w:lvl w:ilvl="1" w:tplc="23CA6DCA">
      <w:start w:val="1"/>
      <w:numFmt w:val="lowerLetter"/>
      <w:lvlText w:val="%2."/>
      <w:lvlJc w:val="left"/>
      <w:pPr>
        <w:ind w:left="1440" w:hanging="360"/>
      </w:pPr>
    </w:lvl>
    <w:lvl w:ilvl="2" w:tplc="561CCB2E">
      <w:start w:val="1"/>
      <w:numFmt w:val="lowerRoman"/>
      <w:lvlText w:val="%3."/>
      <w:lvlJc w:val="right"/>
      <w:pPr>
        <w:ind w:left="2160" w:hanging="180"/>
      </w:pPr>
    </w:lvl>
    <w:lvl w:ilvl="3" w:tplc="208AAE08">
      <w:start w:val="1"/>
      <w:numFmt w:val="decimal"/>
      <w:lvlText w:val="%4."/>
      <w:lvlJc w:val="left"/>
      <w:pPr>
        <w:ind w:left="2880" w:hanging="360"/>
      </w:pPr>
    </w:lvl>
    <w:lvl w:ilvl="4" w:tplc="1114A354">
      <w:start w:val="1"/>
      <w:numFmt w:val="lowerLetter"/>
      <w:lvlText w:val="%5."/>
      <w:lvlJc w:val="left"/>
      <w:pPr>
        <w:ind w:left="3600" w:hanging="360"/>
      </w:pPr>
    </w:lvl>
    <w:lvl w:ilvl="5" w:tplc="4830DFA4">
      <w:start w:val="1"/>
      <w:numFmt w:val="lowerRoman"/>
      <w:lvlText w:val="%6."/>
      <w:lvlJc w:val="right"/>
      <w:pPr>
        <w:ind w:left="4320" w:hanging="180"/>
      </w:pPr>
    </w:lvl>
    <w:lvl w:ilvl="6" w:tplc="3FC019DE">
      <w:start w:val="1"/>
      <w:numFmt w:val="decimal"/>
      <w:lvlText w:val="%7."/>
      <w:lvlJc w:val="left"/>
      <w:pPr>
        <w:ind w:left="5040" w:hanging="360"/>
      </w:pPr>
    </w:lvl>
    <w:lvl w:ilvl="7" w:tplc="BDD076AC">
      <w:start w:val="1"/>
      <w:numFmt w:val="lowerLetter"/>
      <w:lvlText w:val="%8."/>
      <w:lvlJc w:val="left"/>
      <w:pPr>
        <w:ind w:left="5760" w:hanging="360"/>
      </w:pPr>
    </w:lvl>
    <w:lvl w:ilvl="8" w:tplc="415CF5F0">
      <w:start w:val="1"/>
      <w:numFmt w:val="lowerRoman"/>
      <w:lvlText w:val="%9."/>
      <w:lvlJc w:val="right"/>
      <w:pPr>
        <w:ind w:left="6480" w:hanging="180"/>
      </w:pPr>
    </w:lvl>
  </w:abstractNum>
  <w:abstractNum w:abstractNumId="71" w15:restartNumberingAfterBreak="0">
    <w:nsid w:val="4A1F96BA"/>
    <w:multiLevelType w:val="hybridMultilevel"/>
    <w:tmpl w:val="47A87DD8"/>
    <w:lvl w:ilvl="0" w:tplc="A0045DC8">
      <w:start w:val="1"/>
      <w:numFmt w:val="decimal"/>
      <w:lvlText w:val="%1."/>
      <w:lvlJc w:val="left"/>
      <w:pPr>
        <w:ind w:left="720" w:hanging="360"/>
      </w:pPr>
    </w:lvl>
    <w:lvl w:ilvl="1" w:tplc="36C0E6C8">
      <w:start w:val="1"/>
      <w:numFmt w:val="lowerLetter"/>
      <w:lvlText w:val="%2."/>
      <w:lvlJc w:val="left"/>
      <w:pPr>
        <w:ind w:left="1440" w:hanging="360"/>
      </w:pPr>
    </w:lvl>
    <w:lvl w:ilvl="2" w:tplc="04150017">
      <w:start w:val="1"/>
      <w:numFmt w:val="lowerLetter"/>
      <w:lvlText w:val="%3)"/>
      <w:lvlJc w:val="left"/>
      <w:pPr>
        <w:ind w:left="2160" w:hanging="180"/>
      </w:pPr>
    </w:lvl>
    <w:lvl w:ilvl="3" w:tplc="DC60E350">
      <w:start w:val="1"/>
      <w:numFmt w:val="decimal"/>
      <w:lvlText w:val="%4."/>
      <w:lvlJc w:val="left"/>
      <w:pPr>
        <w:ind w:left="2880" w:hanging="360"/>
      </w:pPr>
    </w:lvl>
    <w:lvl w:ilvl="4" w:tplc="185270C8">
      <w:start w:val="1"/>
      <w:numFmt w:val="lowerLetter"/>
      <w:lvlText w:val="%5."/>
      <w:lvlJc w:val="left"/>
      <w:pPr>
        <w:ind w:left="3600" w:hanging="360"/>
      </w:pPr>
    </w:lvl>
    <w:lvl w:ilvl="5" w:tplc="42702C62">
      <w:start w:val="1"/>
      <w:numFmt w:val="lowerRoman"/>
      <w:lvlText w:val="%6."/>
      <w:lvlJc w:val="right"/>
      <w:pPr>
        <w:ind w:left="4320" w:hanging="180"/>
      </w:pPr>
    </w:lvl>
    <w:lvl w:ilvl="6" w:tplc="36501CD6">
      <w:start w:val="1"/>
      <w:numFmt w:val="decimal"/>
      <w:lvlText w:val="%7."/>
      <w:lvlJc w:val="left"/>
      <w:pPr>
        <w:ind w:left="5040" w:hanging="360"/>
      </w:pPr>
    </w:lvl>
    <w:lvl w:ilvl="7" w:tplc="ADDC45B4">
      <w:start w:val="1"/>
      <w:numFmt w:val="lowerLetter"/>
      <w:lvlText w:val="%8."/>
      <w:lvlJc w:val="left"/>
      <w:pPr>
        <w:ind w:left="5760" w:hanging="360"/>
      </w:pPr>
    </w:lvl>
    <w:lvl w:ilvl="8" w:tplc="93D86166">
      <w:start w:val="1"/>
      <w:numFmt w:val="lowerRoman"/>
      <w:lvlText w:val="%9."/>
      <w:lvlJc w:val="right"/>
      <w:pPr>
        <w:ind w:left="6480" w:hanging="180"/>
      </w:pPr>
    </w:lvl>
  </w:abstractNum>
  <w:abstractNum w:abstractNumId="72" w15:restartNumberingAfterBreak="0">
    <w:nsid w:val="4D7677F2"/>
    <w:multiLevelType w:val="hybridMultilevel"/>
    <w:tmpl w:val="B3BA9C90"/>
    <w:lvl w:ilvl="0" w:tplc="5698823E">
      <w:start w:val="1"/>
      <w:numFmt w:val="lowerRoman"/>
      <w:lvlText w:val="%1)"/>
      <w:lvlJc w:val="left"/>
      <w:pPr>
        <w:ind w:left="2484" w:hanging="360"/>
      </w:pPr>
      <w:rPr>
        <w:rFonts w:hint="default"/>
      </w:rPr>
    </w:lvl>
    <w:lvl w:ilvl="1" w:tplc="2F1E18AE">
      <w:start w:val="1"/>
      <w:numFmt w:val="bullet"/>
      <w:lvlText w:val="o"/>
      <w:lvlJc w:val="left"/>
      <w:pPr>
        <w:ind w:left="3204" w:hanging="360"/>
      </w:pPr>
      <w:rPr>
        <w:rFonts w:ascii="Courier New" w:hAnsi="Courier New" w:hint="default"/>
      </w:rPr>
    </w:lvl>
    <w:lvl w:ilvl="2" w:tplc="17347074">
      <w:start w:val="1"/>
      <w:numFmt w:val="bullet"/>
      <w:lvlText w:val=""/>
      <w:lvlJc w:val="left"/>
      <w:pPr>
        <w:ind w:left="3924" w:hanging="360"/>
      </w:pPr>
      <w:rPr>
        <w:rFonts w:ascii="Wingdings" w:hAnsi="Wingdings" w:hint="default"/>
      </w:rPr>
    </w:lvl>
    <w:lvl w:ilvl="3" w:tplc="97ECA3AA">
      <w:start w:val="1"/>
      <w:numFmt w:val="bullet"/>
      <w:lvlText w:val=""/>
      <w:lvlJc w:val="left"/>
      <w:pPr>
        <w:ind w:left="4644" w:hanging="360"/>
      </w:pPr>
      <w:rPr>
        <w:rFonts w:ascii="Symbol" w:hAnsi="Symbol" w:hint="default"/>
      </w:rPr>
    </w:lvl>
    <w:lvl w:ilvl="4" w:tplc="29D8C094">
      <w:start w:val="1"/>
      <w:numFmt w:val="bullet"/>
      <w:lvlText w:val="o"/>
      <w:lvlJc w:val="left"/>
      <w:pPr>
        <w:ind w:left="5364" w:hanging="360"/>
      </w:pPr>
      <w:rPr>
        <w:rFonts w:ascii="Courier New" w:hAnsi="Courier New" w:hint="default"/>
      </w:rPr>
    </w:lvl>
    <w:lvl w:ilvl="5" w:tplc="6D40BDDA">
      <w:start w:val="1"/>
      <w:numFmt w:val="bullet"/>
      <w:lvlText w:val=""/>
      <w:lvlJc w:val="left"/>
      <w:pPr>
        <w:ind w:left="6084" w:hanging="360"/>
      </w:pPr>
      <w:rPr>
        <w:rFonts w:ascii="Wingdings" w:hAnsi="Wingdings" w:hint="default"/>
      </w:rPr>
    </w:lvl>
    <w:lvl w:ilvl="6" w:tplc="C37AD638">
      <w:start w:val="1"/>
      <w:numFmt w:val="bullet"/>
      <w:lvlText w:val=""/>
      <w:lvlJc w:val="left"/>
      <w:pPr>
        <w:ind w:left="6804" w:hanging="360"/>
      </w:pPr>
      <w:rPr>
        <w:rFonts w:ascii="Symbol" w:hAnsi="Symbol" w:hint="default"/>
      </w:rPr>
    </w:lvl>
    <w:lvl w:ilvl="7" w:tplc="BAB2B956">
      <w:start w:val="1"/>
      <w:numFmt w:val="bullet"/>
      <w:lvlText w:val="o"/>
      <w:lvlJc w:val="left"/>
      <w:pPr>
        <w:ind w:left="7524" w:hanging="360"/>
      </w:pPr>
      <w:rPr>
        <w:rFonts w:ascii="Courier New" w:hAnsi="Courier New" w:hint="default"/>
      </w:rPr>
    </w:lvl>
    <w:lvl w:ilvl="8" w:tplc="8DE0569C">
      <w:start w:val="1"/>
      <w:numFmt w:val="bullet"/>
      <w:lvlText w:val=""/>
      <w:lvlJc w:val="left"/>
      <w:pPr>
        <w:ind w:left="8244" w:hanging="360"/>
      </w:pPr>
      <w:rPr>
        <w:rFonts w:ascii="Wingdings" w:hAnsi="Wingdings" w:hint="default"/>
      </w:rPr>
    </w:lvl>
  </w:abstractNum>
  <w:abstractNum w:abstractNumId="73" w15:restartNumberingAfterBreak="0">
    <w:nsid w:val="4EFE2E85"/>
    <w:multiLevelType w:val="hybridMultilevel"/>
    <w:tmpl w:val="0415001D"/>
    <w:lvl w:ilvl="0" w:tplc="9B36EB90">
      <w:start w:val="1"/>
      <w:numFmt w:val="decimal"/>
      <w:lvlText w:val="%1)"/>
      <w:lvlJc w:val="left"/>
      <w:pPr>
        <w:ind w:left="360" w:hanging="360"/>
      </w:pPr>
    </w:lvl>
    <w:lvl w:ilvl="1" w:tplc="906AC2D4">
      <w:start w:val="1"/>
      <w:numFmt w:val="lowerLetter"/>
      <w:lvlText w:val="%2)"/>
      <w:lvlJc w:val="left"/>
      <w:pPr>
        <w:ind w:left="720" w:hanging="360"/>
      </w:pPr>
    </w:lvl>
    <w:lvl w:ilvl="2" w:tplc="B35A39D4">
      <w:start w:val="1"/>
      <w:numFmt w:val="lowerRoman"/>
      <w:lvlText w:val="%3)"/>
      <w:lvlJc w:val="left"/>
      <w:pPr>
        <w:ind w:left="1080" w:hanging="360"/>
      </w:pPr>
    </w:lvl>
    <w:lvl w:ilvl="3" w:tplc="C95A25CC">
      <w:start w:val="1"/>
      <w:numFmt w:val="decimal"/>
      <w:lvlText w:val="(%4)"/>
      <w:lvlJc w:val="left"/>
      <w:pPr>
        <w:ind w:left="1440" w:hanging="360"/>
      </w:pPr>
    </w:lvl>
    <w:lvl w:ilvl="4" w:tplc="76760D74">
      <w:start w:val="1"/>
      <w:numFmt w:val="lowerLetter"/>
      <w:lvlText w:val="(%5)"/>
      <w:lvlJc w:val="left"/>
      <w:pPr>
        <w:ind w:left="1800" w:hanging="360"/>
      </w:pPr>
    </w:lvl>
    <w:lvl w:ilvl="5" w:tplc="784A12A4">
      <w:start w:val="1"/>
      <w:numFmt w:val="lowerRoman"/>
      <w:lvlText w:val="(%6)"/>
      <w:lvlJc w:val="left"/>
      <w:pPr>
        <w:ind w:left="2160" w:hanging="360"/>
      </w:pPr>
    </w:lvl>
    <w:lvl w:ilvl="6" w:tplc="61F68FC0">
      <w:start w:val="1"/>
      <w:numFmt w:val="decimal"/>
      <w:lvlText w:val="%7."/>
      <w:lvlJc w:val="left"/>
      <w:pPr>
        <w:ind w:left="2520" w:hanging="360"/>
      </w:pPr>
    </w:lvl>
    <w:lvl w:ilvl="7" w:tplc="37563494">
      <w:start w:val="1"/>
      <w:numFmt w:val="lowerLetter"/>
      <w:lvlText w:val="%8."/>
      <w:lvlJc w:val="left"/>
      <w:pPr>
        <w:ind w:left="2880" w:hanging="360"/>
      </w:pPr>
    </w:lvl>
    <w:lvl w:ilvl="8" w:tplc="7FBA6A80">
      <w:start w:val="1"/>
      <w:numFmt w:val="lowerRoman"/>
      <w:lvlText w:val="%9."/>
      <w:lvlJc w:val="left"/>
      <w:pPr>
        <w:ind w:left="3240" w:hanging="360"/>
      </w:pPr>
    </w:lvl>
  </w:abstractNum>
  <w:abstractNum w:abstractNumId="74" w15:restartNumberingAfterBreak="0">
    <w:nsid w:val="4F554902"/>
    <w:multiLevelType w:val="hybridMultilevel"/>
    <w:tmpl w:val="9C2CD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A224A3"/>
    <w:multiLevelType w:val="hybridMultilevel"/>
    <w:tmpl w:val="E632CCB8"/>
    <w:lvl w:ilvl="0" w:tplc="04150011">
      <w:start w:val="1"/>
      <w:numFmt w:val="decimal"/>
      <w:lvlText w:val="%1)"/>
      <w:lvlJc w:val="left"/>
      <w:pPr>
        <w:ind w:left="720" w:hanging="360"/>
      </w:pPr>
    </w:lvl>
    <w:lvl w:ilvl="1" w:tplc="CC2AF1CC">
      <w:start w:val="1"/>
      <w:numFmt w:val="lowerLetter"/>
      <w:lvlText w:val="%2."/>
      <w:lvlJc w:val="left"/>
      <w:pPr>
        <w:ind w:left="1440" w:hanging="360"/>
      </w:pPr>
    </w:lvl>
    <w:lvl w:ilvl="2" w:tplc="A3CE9B86">
      <w:start w:val="1"/>
      <w:numFmt w:val="lowerRoman"/>
      <w:lvlText w:val="%3."/>
      <w:lvlJc w:val="right"/>
      <w:pPr>
        <w:ind w:left="2160" w:hanging="180"/>
      </w:pPr>
    </w:lvl>
    <w:lvl w:ilvl="3" w:tplc="CE4CCD14">
      <w:start w:val="1"/>
      <w:numFmt w:val="decimal"/>
      <w:lvlText w:val="%4."/>
      <w:lvlJc w:val="left"/>
      <w:pPr>
        <w:ind w:left="2880" w:hanging="360"/>
      </w:pPr>
    </w:lvl>
    <w:lvl w:ilvl="4" w:tplc="213443C4">
      <w:start w:val="1"/>
      <w:numFmt w:val="lowerLetter"/>
      <w:lvlText w:val="%5."/>
      <w:lvlJc w:val="left"/>
      <w:pPr>
        <w:ind w:left="3600" w:hanging="360"/>
      </w:pPr>
    </w:lvl>
    <w:lvl w:ilvl="5" w:tplc="13AAD914">
      <w:start w:val="1"/>
      <w:numFmt w:val="lowerRoman"/>
      <w:lvlText w:val="%6."/>
      <w:lvlJc w:val="right"/>
      <w:pPr>
        <w:ind w:left="4320" w:hanging="180"/>
      </w:pPr>
    </w:lvl>
    <w:lvl w:ilvl="6" w:tplc="652E07EE">
      <w:start w:val="1"/>
      <w:numFmt w:val="decimal"/>
      <w:lvlText w:val="%7."/>
      <w:lvlJc w:val="left"/>
      <w:pPr>
        <w:ind w:left="5040" w:hanging="360"/>
      </w:pPr>
    </w:lvl>
    <w:lvl w:ilvl="7" w:tplc="9EA49D5E">
      <w:start w:val="1"/>
      <w:numFmt w:val="lowerLetter"/>
      <w:lvlText w:val="%8."/>
      <w:lvlJc w:val="left"/>
      <w:pPr>
        <w:ind w:left="5760" w:hanging="360"/>
      </w:pPr>
    </w:lvl>
    <w:lvl w:ilvl="8" w:tplc="8BF22B82">
      <w:start w:val="1"/>
      <w:numFmt w:val="lowerRoman"/>
      <w:lvlText w:val="%9."/>
      <w:lvlJc w:val="right"/>
      <w:pPr>
        <w:ind w:left="6480" w:hanging="180"/>
      </w:pPr>
    </w:lvl>
  </w:abstractNum>
  <w:abstractNum w:abstractNumId="76" w15:restartNumberingAfterBreak="0">
    <w:nsid w:val="5091321C"/>
    <w:multiLevelType w:val="hybridMultilevel"/>
    <w:tmpl w:val="394EEDAC"/>
    <w:lvl w:ilvl="0" w:tplc="8F203BD8">
      <w:start w:val="1"/>
      <w:numFmt w:val="lowerLetter"/>
      <w:lvlText w:val="%1)"/>
      <w:lvlJc w:val="left"/>
      <w:pPr>
        <w:ind w:left="720" w:hanging="360"/>
      </w:pPr>
    </w:lvl>
    <w:lvl w:ilvl="1" w:tplc="3996BEC2">
      <w:start w:val="1"/>
      <w:numFmt w:val="lowerLetter"/>
      <w:lvlText w:val="%2."/>
      <w:lvlJc w:val="left"/>
      <w:pPr>
        <w:ind w:left="1440" w:hanging="360"/>
      </w:pPr>
    </w:lvl>
    <w:lvl w:ilvl="2" w:tplc="AAAABF16">
      <w:start w:val="1"/>
      <w:numFmt w:val="lowerRoman"/>
      <w:lvlText w:val="%3."/>
      <w:lvlJc w:val="right"/>
      <w:pPr>
        <w:ind w:left="2160" w:hanging="180"/>
      </w:pPr>
    </w:lvl>
    <w:lvl w:ilvl="3" w:tplc="53DA3ABE">
      <w:start w:val="1"/>
      <w:numFmt w:val="decimal"/>
      <w:lvlText w:val="%4."/>
      <w:lvlJc w:val="left"/>
      <w:pPr>
        <w:ind w:left="2880" w:hanging="360"/>
      </w:pPr>
    </w:lvl>
    <w:lvl w:ilvl="4" w:tplc="F45293D8">
      <w:start w:val="1"/>
      <w:numFmt w:val="lowerLetter"/>
      <w:lvlText w:val="%5."/>
      <w:lvlJc w:val="left"/>
      <w:pPr>
        <w:ind w:left="3600" w:hanging="360"/>
      </w:pPr>
    </w:lvl>
    <w:lvl w:ilvl="5" w:tplc="49FA7216">
      <w:start w:val="1"/>
      <w:numFmt w:val="lowerRoman"/>
      <w:lvlText w:val="%6."/>
      <w:lvlJc w:val="right"/>
      <w:pPr>
        <w:ind w:left="4320" w:hanging="180"/>
      </w:pPr>
    </w:lvl>
    <w:lvl w:ilvl="6" w:tplc="3EFA6E48">
      <w:start w:val="1"/>
      <w:numFmt w:val="decimal"/>
      <w:lvlText w:val="%7."/>
      <w:lvlJc w:val="left"/>
      <w:pPr>
        <w:ind w:left="5040" w:hanging="360"/>
      </w:pPr>
    </w:lvl>
    <w:lvl w:ilvl="7" w:tplc="3E9E7C80">
      <w:start w:val="1"/>
      <w:numFmt w:val="lowerLetter"/>
      <w:lvlText w:val="%8."/>
      <w:lvlJc w:val="left"/>
      <w:pPr>
        <w:ind w:left="5760" w:hanging="360"/>
      </w:pPr>
    </w:lvl>
    <w:lvl w:ilvl="8" w:tplc="983E16A2">
      <w:start w:val="1"/>
      <w:numFmt w:val="lowerRoman"/>
      <w:lvlText w:val="%9."/>
      <w:lvlJc w:val="right"/>
      <w:pPr>
        <w:ind w:left="6480" w:hanging="180"/>
      </w:pPr>
    </w:lvl>
  </w:abstractNum>
  <w:abstractNum w:abstractNumId="77" w15:restartNumberingAfterBreak="0">
    <w:nsid w:val="51A44D94"/>
    <w:multiLevelType w:val="hybridMultilevel"/>
    <w:tmpl w:val="D48A2AA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524BC5A0"/>
    <w:multiLevelType w:val="hybridMultilevel"/>
    <w:tmpl w:val="A8C65F2E"/>
    <w:lvl w:ilvl="0" w:tplc="E972730C">
      <w:start w:val="1"/>
      <w:numFmt w:val="decimal"/>
      <w:lvlText w:val="%1)"/>
      <w:lvlJc w:val="left"/>
      <w:pPr>
        <w:ind w:left="360" w:hanging="360"/>
      </w:pPr>
    </w:lvl>
    <w:lvl w:ilvl="1" w:tplc="F4DC4B5E">
      <w:start w:val="1"/>
      <w:numFmt w:val="lowerLetter"/>
      <w:lvlText w:val="%2."/>
      <w:lvlJc w:val="left"/>
      <w:pPr>
        <w:ind w:left="720" w:hanging="360"/>
      </w:pPr>
    </w:lvl>
    <w:lvl w:ilvl="2" w:tplc="D65C281E">
      <w:start w:val="1"/>
      <w:numFmt w:val="lowerRoman"/>
      <w:lvlText w:val="%3."/>
      <w:lvlJc w:val="right"/>
      <w:pPr>
        <w:ind w:left="1080" w:hanging="180"/>
      </w:pPr>
    </w:lvl>
    <w:lvl w:ilvl="3" w:tplc="8968BA44">
      <w:start w:val="1"/>
      <w:numFmt w:val="decimal"/>
      <w:lvlText w:val="%4."/>
      <w:lvlJc w:val="left"/>
      <w:pPr>
        <w:ind w:left="1440" w:hanging="360"/>
      </w:pPr>
    </w:lvl>
    <w:lvl w:ilvl="4" w:tplc="67DCF0A8">
      <w:start w:val="1"/>
      <w:numFmt w:val="lowerLetter"/>
      <w:lvlText w:val="%5."/>
      <w:lvlJc w:val="left"/>
      <w:pPr>
        <w:ind w:left="1800" w:hanging="360"/>
      </w:pPr>
    </w:lvl>
    <w:lvl w:ilvl="5" w:tplc="FC1418A2">
      <w:start w:val="1"/>
      <w:numFmt w:val="lowerRoman"/>
      <w:lvlText w:val="%6."/>
      <w:lvlJc w:val="right"/>
      <w:pPr>
        <w:ind w:left="2160" w:hanging="180"/>
      </w:pPr>
    </w:lvl>
    <w:lvl w:ilvl="6" w:tplc="768AFD4E">
      <w:start w:val="1"/>
      <w:numFmt w:val="decimal"/>
      <w:lvlText w:val="%7."/>
      <w:lvlJc w:val="left"/>
      <w:pPr>
        <w:ind w:left="2520" w:hanging="360"/>
      </w:pPr>
    </w:lvl>
    <w:lvl w:ilvl="7" w:tplc="203E53FC">
      <w:start w:val="1"/>
      <w:numFmt w:val="lowerLetter"/>
      <w:lvlText w:val="%8."/>
      <w:lvlJc w:val="left"/>
      <w:pPr>
        <w:ind w:left="2880" w:hanging="360"/>
      </w:pPr>
    </w:lvl>
    <w:lvl w:ilvl="8" w:tplc="5948739C">
      <w:start w:val="1"/>
      <w:numFmt w:val="lowerRoman"/>
      <w:lvlText w:val="%9."/>
      <w:lvlJc w:val="right"/>
      <w:pPr>
        <w:ind w:left="3240" w:hanging="180"/>
      </w:pPr>
    </w:lvl>
  </w:abstractNum>
  <w:abstractNum w:abstractNumId="79" w15:restartNumberingAfterBreak="0">
    <w:nsid w:val="52923F46"/>
    <w:multiLevelType w:val="hybridMultilevel"/>
    <w:tmpl w:val="D80496CC"/>
    <w:lvl w:ilvl="0" w:tplc="04150011">
      <w:start w:val="1"/>
      <w:numFmt w:val="decimal"/>
      <w:lvlText w:val="%1)"/>
      <w:lvlJc w:val="left"/>
      <w:pPr>
        <w:ind w:left="720" w:hanging="360"/>
      </w:pPr>
    </w:lvl>
    <w:lvl w:ilvl="1" w:tplc="255CB0D0">
      <w:start w:val="1"/>
      <w:numFmt w:val="lowerLetter"/>
      <w:lvlText w:val="%2."/>
      <w:lvlJc w:val="left"/>
      <w:pPr>
        <w:ind w:left="1440" w:hanging="360"/>
      </w:pPr>
    </w:lvl>
    <w:lvl w:ilvl="2" w:tplc="ADDA0310">
      <w:start w:val="1"/>
      <w:numFmt w:val="lowerRoman"/>
      <w:lvlText w:val="%3."/>
      <w:lvlJc w:val="right"/>
      <w:pPr>
        <w:ind w:left="2160" w:hanging="180"/>
      </w:pPr>
    </w:lvl>
    <w:lvl w:ilvl="3" w:tplc="FE2ECA3C">
      <w:start w:val="1"/>
      <w:numFmt w:val="decimal"/>
      <w:lvlText w:val="%4."/>
      <w:lvlJc w:val="left"/>
      <w:pPr>
        <w:ind w:left="2880" w:hanging="360"/>
      </w:pPr>
    </w:lvl>
    <w:lvl w:ilvl="4" w:tplc="0928A860">
      <w:start w:val="1"/>
      <w:numFmt w:val="lowerLetter"/>
      <w:lvlText w:val="%5."/>
      <w:lvlJc w:val="left"/>
      <w:pPr>
        <w:ind w:left="3600" w:hanging="360"/>
      </w:pPr>
    </w:lvl>
    <w:lvl w:ilvl="5" w:tplc="EA0A01B6">
      <w:start w:val="1"/>
      <w:numFmt w:val="lowerRoman"/>
      <w:lvlText w:val="%6."/>
      <w:lvlJc w:val="right"/>
      <w:pPr>
        <w:ind w:left="4320" w:hanging="180"/>
      </w:pPr>
    </w:lvl>
    <w:lvl w:ilvl="6" w:tplc="E7D442E8">
      <w:start w:val="1"/>
      <w:numFmt w:val="decimal"/>
      <w:lvlText w:val="%7."/>
      <w:lvlJc w:val="left"/>
      <w:pPr>
        <w:ind w:left="5040" w:hanging="360"/>
      </w:pPr>
    </w:lvl>
    <w:lvl w:ilvl="7" w:tplc="142AE5B2">
      <w:start w:val="1"/>
      <w:numFmt w:val="lowerLetter"/>
      <w:lvlText w:val="%8."/>
      <w:lvlJc w:val="left"/>
      <w:pPr>
        <w:ind w:left="5760" w:hanging="360"/>
      </w:pPr>
    </w:lvl>
    <w:lvl w:ilvl="8" w:tplc="89A27704">
      <w:start w:val="1"/>
      <w:numFmt w:val="lowerRoman"/>
      <w:lvlText w:val="%9."/>
      <w:lvlJc w:val="right"/>
      <w:pPr>
        <w:ind w:left="6480" w:hanging="180"/>
      </w:pPr>
    </w:lvl>
  </w:abstractNum>
  <w:abstractNum w:abstractNumId="80" w15:restartNumberingAfterBreak="0">
    <w:nsid w:val="53A789A2"/>
    <w:multiLevelType w:val="hybridMultilevel"/>
    <w:tmpl w:val="92425D22"/>
    <w:lvl w:ilvl="0" w:tplc="5698823E">
      <w:start w:val="1"/>
      <w:numFmt w:val="lowerRoman"/>
      <w:lvlText w:val="%1)"/>
      <w:lvlJc w:val="left"/>
      <w:pPr>
        <w:ind w:left="2484" w:hanging="360"/>
      </w:pPr>
      <w:rPr>
        <w:rFonts w:hint="default"/>
      </w:rPr>
    </w:lvl>
    <w:lvl w:ilvl="1" w:tplc="2F1E18AE">
      <w:start w:val="1"/>
      <w:numFmt w:val="bullet"/>
      <w:lvlText w:val="o"/>
      <w:lvlJc w:val="left"/>
      <w:pPr>
        <w:ind w:left="3204" w:hanging="360"/>
      </w:pPr>
      <w:rPr>
        <w:rFonts w:ascii="Courier New" w:hAnsi="Courier New" w:hint="default"/>
      </w:rPr>
    </w:lvl>
    <w:lvl w:ilvl="2" w:tplc="17347074">
      <w:start w:val="1"/>
      <w:numFmt w:val="bullet"/>
      <w:lvlText w:val=""/>
      <w:lvlJc w:val="left"/>
      <w:pPr>
        <w:ind w:left="3924" w:hanging="360"/>
      </w:pPr>
      <w:rPr>
        <w:rFonts w:ascii="Wingdings" w:hAnsi="Wingdings" w:hint="default"/>
      </w:rPr>
    </w:lvl>
    <w:lvl w:ilvl="3" w:tplc="97ECA3AA">
      <w:start w:val="1"/>
      <w:numFmt w:val="bullet"/>
      <w:lvlText w:val=""/>
      <w:lvlJc w:val="left"/>
      <w:pPr>
        <w:ind w:left="4644" w:hanging="360"/>
      </w:pPr>
      <w:rPr>
        <w:rFonts w:ascii="Symbol" w:hAnsi="Symbol" w:hint="default"/>
      </w:rPr>
    </w:lvl>
    <w:lvl w:ilvl="4" w:tplc="29D8C094">
      <w:start w:val="1"/>
      <w:numFmt w:val="bullet"/>
      <w:lvlText w:val="o"/>
      <w:lvlJc w:val="left"/>
      <w:pPr>
        <w:ind w:left="5364" w:hanging="360"/>
      </w:pPr>
      <w:rPr>
        <w:rFonts w:ascii="Courier New" w:hAnsi="Courier New" w:hint="default"/>
      </w:rPr>
    </w:lvl>
    <w:lvl w:ilvl="5" w:tplc="6D40BDDA">
      <w:start w:val="1"/>
      <w:numFmt w:val="bullet"/>
      <w:lvlText w:val=""/>
      <w:lvlJc w:val="left"/>
      <w:pPr>
        <w:ind w:left="6084" w:hanging="360"/>
      </w:pPr>
      <w:rPr>
        <w:rFonts w:ascii="Wingdings" w:hAnsi="Wingdings" w:hint="default"/>
      </w:rPr>
    </w:lvl>
    <w:lvl w:ilvl="6" w:tplc="C37AD638">
      <w:start w:val="1"/>
      <w:numFmt w:val="bullet"/>
      <w:lvlText w:val=""/>
      <w:lvlJc w:val="left"/>
      <w:pPr>
        <w:ind w:left="6804" w:hanging="360"/>
      </w:pPr>
      <w:rPr>
        <w:rFonts w:ascii="Symbol" w:hAnsi="Symbol" w:hint="default"/>
      </w:rPr>
    </w:lvl>
    <w:lvl w:ilvl="7" w:tplc="BAB2B956">
      <w:start w:val="1"/>
      <w:numFmt w:val="bullet"/>
      <w:lvlText w:val="o"/>
      <w:lvlJc w:val="left"/>
      <w:pPr>
        <w:ind w:left="7524" w:hanging="360"/>
      </w:pPr>
      <w:rPr>
        <w:rFonts w:ascii="Courier New" w:hAnsi="Courier New" w:hint="default"/>
      </w:rPr>
    </w:lvl>
    <w:lvl w:ilvl="8" w:tplc="8DE0569C">
      <w:start w:val="1"/>
      <w:numFmt w:val="bullet"/>
      <w:lvlText w:val=""/>
      <w:lvlJc w:val="left"/>
      <w:pPr>
        <w:ind w:left="8244" w:hanging="360"/>
      </w:pPr>
      <w:rPr>
        <w:rFonts w:ascii="Wingdings" w:hAnsi="Wingdings" w:hint="default"/>
      </w:rPr>
    </w:lvl>
  </w:abstractNum>
  <w:abstractNum w:abstractNumId="81" w15:restartNumberingAfterBreak="0">
    <w:nsid w:val="548AE304"/>
    <w:multiLevelType w:val="hybridMultilevel"/>
    <w:tmpl w:val="9FC26EEA"/>
    <w:lvl w:ilvl="0" w:tplc="7946CD44">
      <w:start w:val="1"/>
      <w:numFmt w:val="decimal"/>
      <w:lvlText w:val="%1."/>
      <w:lvlJc w:val="left"/>
      <w:pPr>
        <w:ind w:left="720" w:hanging="360"/>
      </w:pPr>
    </w:lvl>
    <w:lvl w:ilvl="1" w:tplc="67B4E182">
      <w:start w:val="1"/>
      <w:numFmt w:val="lowerLetter"/>
      <w:lvlText w:val="%2)"/>
      <w:lvlJc w:val="left"/>
      <w:pPr>
        <w:ind w:left="1440" w:hanging="360"/>
      </w:pPr>
    </w:lvl>
    <w:lvl w:ilvl="2" w:tplc="B7560184">
      <w:start w:val="1"/>
      <w:numFmt w:val="lowerRoman"/>
      <w:lvlText w:val="%3."/>
      <w:lvlJc w:val="right"/>
      <w:pPr>
        <w:ind w:left="2160" w:hanging="180"/>
      </w:pPr>
    </w:lvl>
    <w:lvl w:ilvl="3" w:tplc="632ABB3C">
      <w:start w:val="1"/>
      <w:numFmt w:val="decimal"/>
      <w:lvlText w:val="%4."/>
      <w:lvlJc w:val="left"/>
      <w:pPr>
        <w:ind w:left="2880" w:hanging="360"/>
      </w:pPr>
    </w:lvl>
    <w:lvl w:ilvl="4" w:tplc="A17E0B06">
      <w:start w:val="1"/>
      <w:numFmt w:val="lowerLetter"/>
      <w:lvlText w:val="%5."/>
      <w:lvlJc w:val="left"/>
      <w:pPr>
        <w:ind w:left="3600" w:hanging="360"/>
      </w:pPr>
    </w:lvl>
    <w:lvl w:ilvl="5" w:tplc="240C54DE">
      <w:start w:val="1"/>
      <w:numFmt w:val="lowerRoman"/>
      <w:lvlText w:val="%6."/>
      <w:lvlJc w:val="right"/>
      <w:pPr>
        <w:ind w:left="4320" w:hanging="180"/>
      </w:pPr>
    </w:lvl>
    <w:lvl w:ilvl="6" w:tplc="1CD6C530">
      <w:start w:val="1"/>
      <w:numFmt w:val="decimal"/>
      <w:lvlText w:val="%7."/>
      <w:lvlJc w:val="left"/>
      <w:pPr>
        <w:ind w:left="5040" w:hanging="360"/>
      </w:pPr>
    </w:lvl>
    <w:lvl w:ilvl="7" w:tplc="69B011AC">
      <w:start w:val="1"/>
      <w:numFmt w:val="lowerLetter"/>
      <w:lvlText w:val="%8."/>
      <w:lvlJc w:val="left"/>
      <w:pPr>
        <w:ind w:left="5760" w:hanging="360"/>
      </w:pPr>
    </w:lvl>
    <w:lvl w:ilvl="8" w:tplc="426EC834">
      <w:start w:val="1"/>
      <w:numFmt w:val="lowerRoman"/>
      <w:lvlText w:val="%9."/>
      <w:lvlJc w:val="right"/>
      <w:pPr>
        <w:ind w:left="6480" w:hanging="180"/>
      </w:pPr>
    </w:lvl>
  </w:abstractNum>
  <w:abstractNum w:abstractNumId="82" w15:restartNumberingAfterBreak="0">
    <w:nsid w:val="559B6DF1"/>
    <w:multiLevelType w:val="hybridMultilevel"/>
    <w:tmpl w:val="1C00A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1E17F2"/>
    <w:multiLevelType w:val="hybridMultilevel"/>
    <w:tmpl w:val="241E0062"/>
    <w:lvl w:ilvl="0" w:tplc="99049E14">
      <w:start w:val="1"/>
      <w:numFmt w:val="decimal"/>
      <w:lvlText w:val="%1)"/>
      <w:lvlJc w:val="left"/>
      <w:pPr>
        <w:ind w:left="1070" w:hanging="710"/>
      </w:pPr>
      <w:rPr>
        <w:rFonts w:hint="default"/>
      </w:rPr>
    </w:lvl>
    <w:lvl w:ilvl="1" w:tplc="29CA9A98">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051B53"/>
    <w:multiLevelType w:val="hybridMultilevel"/>
    <w:tmpl w:val="B38A252A"/>
    <w:lvl w:ilvl="0" w:tplc="04150011">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805E23"/>
    <w:multiLevelType w:val="hybridMultilevel"/>
    <w:tmpl w:val="BF74461E"/>
    <w:lvl w:ilvl="0" w:tplc="638EBF36">
      <w:start w:val="1"/>
      <w:numFmt w:val="decimal"/>
      <w:lvlText w:val="%1."/>
      <w:lvlJc w:val="left"/>
      <w:pPr>
        <w:ind w:left="720" w:hanging="360"/>
      </w:pPr>
    </w:lvl>
    <w:lvl w:ilvl="1" w:tplc="1D0CAAA6">
      <w:start w:val="1"/>
      <w:numFmt w:val="lowerLetter"/>
      <w:lvlText w:val="%2)"/>
      <w:lvlJc w:val="left"/>
      <w:pPr>
        <w:ind w:left="1440" w:hanging="360"/>
      </w:pPr>
    </w:lvl>
    <w:lvl w:ilvl="2" w:tplc="42AC0D86">
      <w:start w:val="1"/>
      <w:numFmt w:val="lowerRoman"/>
      <w:lvlText w:val="%3."/>
      <w:lvlJc w:val="right"/>
      <w:pPr>
        <w:ind w:left="2160" w:hanging="180"/>
      </w:pPr>
    </w:lvl>
    <w:lvl w:ilvl="3" w:tplc="4F3C0510">
      <w:start w:val="1"/>
      <w:numFmt w:val="decimal"/>
      <w:lvlText w:val="%4."/>
      <w:lvlJc w:val="left"/>
      <w:pPr>
        <w:ind w:left="2880" w:hanging="360"/>
      </w:pPr>
    </w:lvl>
    <w:lvl w:ilvl="4" w:tplc="B1B01C68">
      <w:start w:val="1"/>
      <w:numFmt w:val="lowerLetter"/>
      <w:lvlText w:val="%5."/>
      <w:lvlJc w:val="left"/>
      <w:pPr>
        <w:ind w:left="3600" w:hanging="360"/>
      </w:pPr>
    </w:lvl>
    <w:lvl w:ilvl="5" w:tplc="323A56B8">
      <w:start w:val="1"/>
      <w:numFmt w:val="lowerRoman"/>
      <w:lvlText w:val="%6."/>
      <w:lvlJc w:val="right"/>
      <w:pPr>
        <w:ind w:left="4320" w:hanging="180"/>
      </w:pPr>
    </w:lvl>
    <w:lvl w:ilvl="6" w:tplc="58AA0E98">
      <w:start w:val="1"/>
      <w:numFmt w:val="decimal"/>
      <w:lvlText w:val="%7."/>
      <w:lvlJc w:val="left"/>
      <w:pPr>
        <w:ind w:left="5040" w:hanging="360"/>
      </w:pPr>
    </w:lvl>
    <w:lvl w:ilvl="7" w:tplc="57A819EA">
      <w:start w:val="1"/>
      <w:numFmt w:val="lowerLetter"/>
      <w:lvlText w:val="%8."/>
      <w:lvlJc w:val="left"/>
      <w:pPr>
        <w:ind w:left="5760" w:hanging="360"/>
      </w:pPr>
    </w:lvl>
    <w:lvl w:ilvl="8" w:tplc="A582FE2C">
      <w:start w:val="1"/>
      <w:numFmt w:val="lowerRoman"/>
      <w:lvlText w:val="%9."/>
      <w:lvlJc w:val="right"/>
      <w:pPr>
        <w:ind w:left="6480" w:hanging="180"/>
      </w:pPr>
    </w:lvl>
  </w:abstractNum>
  <w:abstractNum w:abstractNumId="86" w15:restartNumberingAfterBreak="0">
    <w:nsid w:val="580869D0"/>
    <w:multiLevelType w:val="hybridMultilevel"/>
    <w:tmpl w:val="3EC4522A"/>
    <w:lvl w:ilvl="0" w:tplc="5698823E">
      <w:start w:val="1"/>
      <w:numFmt w:val="lowerRoman"/>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9584046"/>
    <w:multiLevelType w:val="hybridMultilevel"/>
    <w:tmpl w:val="CDAA81D4"/>
    <w:lvl w:ilvl="0" w:tplc="5698823E">
      <w:start w:val="1"/>
      <w:numFmt w:val="lowerRoman"/>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A617B06"/>
    <w:multiLevelType w:val="hybridMultilevel"/>
    <w:tmpl w:val="B0043FE4"/>
    <w:lvl w:ilvl="0" w:tplc="5698823E">
      <w:start w:val="1"/>
      <w:numFmt w:val="lowerRoman"/>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C8D65D1"/>
    <w:multiLevelType w:val="hybridMultilevel"/>
    <w:tmpl w:val="13D2B53E"/>
    <w:lvl w:ilvl="0" w:tplc="3F9CB868">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08F1914"/>
    <w:multiLevelType w:val="hybridMultilevel"/>
    <w:tmpl w:val="8ECA3F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1012DEC"/>
    <w:multiLevelType w:val="hybridMultilevel"/>
    <w:tmpl w:val="DBB651C8"/>
    <w:name w:val="a.22222222222222223223222222222223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637B04B"/>
    <w:multiLevelType w:val="hybridMultilevel"/>
    <w:tmpl w:val="1D6C2FFC"/>
    <w:lvl w:ilvl="0" w:tplc="39608CBA">
      <w:start w:val="1"/>
      <w:numFmt w:val="decimal"/>
      <w:lvlText w:val="%1."/>
      <w:lvlJc w:val="left"/>
      <w:pPr>
        <w:ind w:left="720" w:hanging="360"/>
      </w:pPr>
    </w:lvl>
    <w:lvl w:ilvl="1" w:tplc="51CC6F36">
      <w:start w:val="1"/>
      <w:numFmt w:val="lowerLetter"/>
      <w:lvlText w:val="%2)"/>
      <w:lvlJc w:val="left"/>
      <w:pPr>
        <w:ind w:left="720" w:hanging="360"/>
      </w:pPr>
    </w:lvl>
    <w:lvl w:ilvl="2" w:tplc="DD106890">
      <w:start w:val="1"/>
      <w:numFmt w:val="lowerRoman"/>
      <w:lvlText w:val="%3."/>
      <w:lvlJc w:val="right"/>
      <w:pPr>
        <w:ind w:left="2160" w:hanging="180"/>
      </w:pPr>
    </w:lvl>
    <w:lvl w:ilvl="3" w:tplc="DA685D82">
      <w:start w:val="1"/>
      <w:numFmt w:val="decimal"/>
      <w:lvlText w:val="%4."/>
      <w:lvlJc w:val="left"/>
      <w:pPr>
        <w:ind w:left="2880" w:hanging="360"/>
      </w:pPr>
    </w:lvl>
    <w:lvl w:ilvl="4" w:tplc="C082BC46">
      <w:start w:val="1"/>
      <w:numFmt w:val="lowerLetter"/>
      <w:lvlText w:val="%5."/>
      <w:lvlJc w:val="left"/>
      <w:pPr>
        <w:ind w:left="3600" w:hanging="360"/>
      </w:pPr>
    </w:lvl>
    <w:lvl w:ilvl="5" w:tplc="641A9616">
      <w:start w:val="1"/>
      <w:numFmt w:val="lowerRoman"/>
      <w:lvlText w:val="%6."/>
      <w:lvlJc w:val="right"/>
      <w:pPr>
        <w:ind w:left="4320" w:hanging="180"/>
      </w:pPr>
    </w:lvl>
    <w:lvl w:ilvl="6" w:tplc="3A424682">
      <w:start w:val="1"/>
      <w:numFmt w:val="decimal"/>
      <w:lvlText w:val="%7."/>
      <w:lvlJc w:val="left"/>
      <w:pPr>
        <w:ind w:left="5040" w:hanging="360"/>
      </w:pPr>
    </w:lvl>
    <w:lvl w:ilvl="7" w:tplc="4464288E">
      <w:start w:val="1"/>
      <w:numFmt w:val="lowerLetter"/>
      <w:lvlText w:val="%8."/>
      <w:lvlJc w:val="left"/>
      <w:pPr>
        <w:ind w:left="5760" w:hanging="360"/>
      </w:pPr>
    </w:lvl>
    <w:lvl w:ilvl="8" w:tplc="1924C180">
      <w:start w:val="1"/>
      <w:numFmt w:val="lowerRoman"/>
      <w:lvlText w:val="%9."/>
      <w:lvlJc w:val="right"/>
      <w:pPr>
        <w:ind w:left="6480" w:hanging="180"/>
      </w:pPr>
    </w:lvl>
  </w:abstractNum>
  <w:abstractNum w:abstractNumId="93" w15:restartNumberingAfterBreak="0">
    <w:nsid w:val="683C1344"/>
    <w:multiLevelType w:val="hybridMultilevel"/>
    <w:tmpl w:val="E8ACC1C2"/>
    <w:lvl w:ilvl="0" w:tplc="04150011">
      <w:start w:val="1"/>
      <w:numFmt w:val="decimal"/>
      <w:lvlText w:val="%1)"/>
      <w:lvlJc w:val="left"/>
      <w:pPr>
        <w:ind w:left="360" w:hanging="360"/>
      </w:pPr>
      <w:rPr>
        <w:rFonts w:hint="default"/>
      </w:rPr>
    </w:lvl>
    <w:lvl w:ilvl="1" w:tplc="32A2E838">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9E7EBCF"/>
    <w:multiLevelType w:val="hybridMultilevel"/>
    <w:tmpl w:val="0BFE8C82"/>
    <w:lvl w:ilvl="0" w:tplc="04150011">
      <w:start w:val="1"/>
      <w:numFmt w:val="decimal"/>
      <w:lvlText w:val="%1)"/>
      <w:lvlJc w:val="left"/>
      <w:pPr>
        <w:ind w:left="720" w:hanging="360"/>
      </w:pPr>
    </w:lvl>
    <w:lvl w:ilvl="1" w:tplc="459CF18A">
      <w:start w:val="1"/>
      <w:numFmt w:val="lowerLetter"/>
      <w:lvlText w:val="%2."/>
      <w:lvlJc w:val="left"/>
      <w:pPr>
        <w:ind w:left="1440" w:hanging="360"/>
      </w:pPr>
    </w:lvl>
    <w:lvl w:ilvl="2" w:tplc="E770782C">
      <w:start w:val="1"/>
      <w:numFmt w:val="lowerRoman"/>
      <w:lvlText w:val="%3."/>
      <w:lvlJc w:val="right"/>
      <w:pPr>
        <w:ind w:left="2160" w:hanging="180"/>
      </w:pPr>
    </w:lvl>
    <w:lvl w:ilvl="3" w:tplc="8A94D4B0">
      <w:start w:val="1"/>
      <w:numFmt w:val="decimal"/>
      <w:lvlText w:val="%4."/>
      <w:lvlJc w:val="left"/>
      <w:pPr>
        <w:ind w:left="2880" w:hanging="360"/>
      </w:pPr>
    </w:lvl>
    <w:lvl w:ilvl="4" w:tplc="1DA6D5E8">
      <w:start w:val="1"/>
      <w:numFmt w:val="lowerLetter"/>
      <w:lvlText w:val="%5."/>
      <w:lvlJc w:val="left"/>
      <w:pPr>
        <w:ind w:left="3600" w:hanging="360"/>
      </w:pPr>
    </w:lvl>
    <w:lvl w:ilvl="5" w:tplc="A99C304E">
      <w:start w:val="1"/>
      <w:numFmt w:val="lowerRoman"/>
      <w:lvlText w:val="%6."/>
      <w:lvlJc w:val="right"/>
      <w:pPr>
        <w:ind w:left="4320" w:hanging="180"/>
      </w:pPr>
    </w:lvl>
    <w:lvl w:ilvl="6" w:tplc="7FE28AAA">
      <w:start w:val="1"/>
      <w:numFmt w:val="decimal"/>
      <w:lvlText w:val="%7."/>
      <w:lvlJc w:val="left"/>
      <w:pPr>
        <w:ind w:left="5040" w:hanging="360"/>
      </w:pPr>
    </w:lvl>
    <w:lvl w:ilvl="7" w:tplc="1B2262FE">
      <w:start w:val="1"/>
      <w:numFmt w:val="lowerLetter"/>
      <w:lvlText w:val="%8."/>
      <w:lvlJc w:val="left"/>
      <w:pPr>
        <w:ind w:left="5760" w:hanging="360"/>
      </w:pPr>
    </w:lvl>
    <w:lvl w:ilvl="8" w:tplc="452299E6">
      <w:start w:val="1"/>
      <w:numFmt w:val="lowerRoman"/>
      <w:lvlText w:val="%9."/>
      <w:lvlJc w:val="right"/>
      <w:pPr>
        <w:ind w:left="6480" w:hanging="180"/>
      </w:pPr>
    </w:lvl>
  </w:abstractNum>
  <w:abstractNum w:abstractNumId="95" w15:restartNumberingAfterBreak="0">
    <w:nsid w:val="6B090B13"/>
    <w:multiLevelType w:val="hybridMultilevel"/>
    <w:tmpl w:val="1F1E407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6D6F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C64D74C"/>
    <w:multiLevelType w:val="hybridMultilevel"/>
    <w:tmpl w:val="70FC15D4"/>
    <w:lvl w:ilvl="0" w:tplc="AEBAB026">
      <w:start w:val="1"/>
      <w:numFmt w:val="decimal"/>
      <w:lvlText w:val="%1."/>
      <w:lvlJc w:val="left"/>
      <w:pPr>
        <w:ind w:left="720" w:hanging="360"/>
      </w:pPr>
    </w:lvl>
    <w:lvl w:ilvl="1" w:tplc="3A3C5916">
      <w:start w:val="2"/>
      <w:numFmt w:val="lowerLetter"/>
      <w:lvlText w:val="%2)"/>
      <w:lvlJc w:val="left"/>
      <w:pPr>
        <w:ind w:left="1440" w:hanging="360"/>
      </w:pPr>
    </w:lvl>
    <w:lvl w:ilvl="2" w:tplc="14C8B08E">
      <w:start w:val="1"/>
      <w:numFmt w:val="lowerRoman"/>
      <w:lvlText w:val="%3."/>
      <w:lvlJc w:val="right"/>
      <w:pPr>
        <w:ind w:left="2160" w:hanging="180"/>
      </w:pPr>
    </w:lvl>
    <w:lvl w:ilvl="3" w:tplc="E1CC0BB0">
      <w:start w:val="1"/>
      <w:numFmt w:val="decimal"/>
      <w:lvlText w:val="%4."/>
      <w:lvlJc w:val="left"/>
      <w:pPr>
        <w:ind w:left="2880" w:hanging="360"/>
      </w:pPr>
    </w:lvl>
    <w:lvl w:ilvl="4" w:tplc="AF865764">
      <w:start w:val="1"/>
      <w:numFmt w:val="lowerLetter"/>
      <w:lvlText w:val="%5."/>
      <w:lvlJc w:val="left"/>
      <w:pPr>
        <w:ind w:left="3600" w:hanging="360"/>
      </w:pPr>
    </w:lvl>
    <w:lvl w:ilvl="5" w:tplc="07349348">
      <w:start w:val="1"/>
      <w:numFmt w:val="lowerRoman"/>
      <w:lvlText w:val="%6."/>
      <w:lvlJc w:val="right"/>
      <w:pPr>
        <w:ind w:left="4320" w:hanging="180"/>
      </w:pPr>
    </w:lvl>
    <w:lvl w:ilvl="6" w:tplc="D786BAD4">
      <w:start w:val="1"/>
      <w:numFmt w:val="decimal"/>
      <w:lvlText w:val="%7."/>
      <w:lvlJc w:val="left"/>
      <w:pPr>
        <w:ind w:left="5040" w:hanging="360"/>
      </w:pPr>
    </w:lvl>
    <w:lvl w:ilvl="7" w:tplc="0B761A88">
      <w:start w:val="1"/>
      <w:numFmt w:val="lowerLetter"/>
      <w:lvlText w:val="%8."/>
      <w:lvlJc w:val="left"/>
      <w:pPr>
        <w:ind w:left="5760" w:hanging="360"/>
      </w:pPr>
    </w:lvl>
    <w:lvl w:ilvl="8" w:tplc="36B41038">
      <w:start w:val="1"/>
      <w:numFmt w:val="lowerRoman"/>
      <w:lvlText w:val="%9."/>
      <w:lvlJc w:val="right"/>
      <w:pPr>
        <w:ind w:left="6480" w:hanging="180"/>
      </w:pPr>
    </w:lvl>
  </w:abstractNum>
  <w:abstractNum w:abstractNumId="98" w15:restartNumberingAfterBreak="0">
    <w:nsid w:val="6D2F74BF"/>
    <w:multiLevelType w:val="hybridMultilevel"/>
    <w:tmpl w:val="FBA47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E580767"/>
    <w:multiLevelType w:val="hybridMultilevel"/>
    <w:tmpl w:val="DE5C29A6"/>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E754159"/>
    <w:multiLevelType w:val="hybridMultilevel"/>
    <w:tmpl w:val="4AA4C7D2"/>
    <w:name w:val="a.222222222222222232232222222222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542FE7"/>
    <w:multiLevelType w:val="hybridMultilevel"/>
    <w:tmpl w:val="01244100"/>
    <w:lvl w:ilvl="0" w:tplc="5698823E">
      <w:start w:val="1"/>
      <w:numFmt w:val="lowerRoman"/>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6FED2713"/>
    <w:multiLevelType w:val="hybridMultilevel"/>
    <w:tmpl w:val="677A4C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2188E2F"/>
    <w:multiLevelType w:val="hybridMultilevel"/>
    <w:tmpl w:val="D136BE28"/>
    <w:lvl w:ilvl="0" w:tplc="8BF4804C">
      <w:start w:val="1"/>
      <w:numFmt w:val="decimal"/>
      <w:lvlText w:val="%1."/>
      <w:lvlJc w:val="left"/>
      <w:pPr>
        <w:ind w:left="360" w:hanging="360"/>
      </w:pPr>
    </w:lvl>
    <w:lvl w:ilvl="1" w:tplc="4C5E35FE">
      <w:start w:val="1"/>
      <w:numFmt w:val="lowerLetter"/>
      <w:lvlText w:val="%2)"/>
      <w:lvlJc w:val="left"/>
      <w:pPr>
        <w:ind w:left="720" w:hanging="360"/>
      </w:pPr>
    </w:lvl>
    <w:lvl w:ilvl="2" w:tplc="AE86CBC8">
      <w:start w:val="1"/>
      <w:numFmt w:val="lowerRoman"/>
      <w:lvlText w:val="%3."/>
      <w:lvlJc w:val="right"/>
      <w:pPr>
        <w:ind w:left="1080" w:hanging="180"/>
      </w:pPr>
    </w:lvl>
    <w:lvl w:ilvl="3" w:tplc="712E4C5C">
      <w:start w:val="1"/>
      <w:numFmt w:val="decimal"/>
      <w:lvlText w:val="%4."/>
      <w:lvlJc w:val="left"/>
      <w:pPr>
        <w:ind w:left="1440" w:hanging="360"/>
      </w:pPr>
    </w:lvl>
    <w:lvl w:ilvl="4" w:tplc="C95A2AEE">
      <w:start w:val="1"/>
      <w:numFmt w:val="lowerLetter"/>
      <w:lvlText w:val="%5."/>
      <w:lvlJc w:val="left"/>
      <w:pPr>
        <w:ind w:left="1800" w:hanging="360"/>
      </w:pPr>
    </w:lvl>
    <w:lvl w:ilvl="5" w:tplc="4F640ABE">
      <w:start w:val="1"/>
      <w:numFmt w:val="lowerRoman"/>
      <w:lvlText w:val="%6."/>
      <w:lvlJc w:val="right"/>
      <w:pPr>
        <w:ind w:left="2160" w:hanging="180"/>
      </w:pPr>
    </w:lvl>
    <w:lvl w:ilvl="6" w:tplc="9EC8EC00">
      <w:start w:val="1"/>
      <w:numFmt w:val="decimal"/>
      <w:lvlText w:val="%7."/>
      <w:lvlJc w:val="left"/>
      <w:pPr>
        <w:ind w:left="2520" w:hanging="360"/>
      </w:pPr>
    </w:lvl>
    <w:lvl w:ilvl="7" w:tplc="3F564DB6">
      <w:start w:val="1"/>
      <w:numFmt w:val="lowerLetter"/>
      <w:lvlText w:val="%8."/>
      <w:lvlJc w:val="left"/>
      <w:pPr>
        <w:ind w:left="2880" w:hanging="360"/>
      </w:pPr>
    </w:lvl>
    <w:lvl w:ilvl="8" w:tplc="C91012E0">
      <w:start w:val="1"/>
      <w:numFmt w:val="lowerRoman"/>
      <w:lvlText w:val="%9."/>
      <w:lvlJc w:val="right"/>
      <w:pPr>
        <w:ind w:left="3240" w:hanging="180"/>
      </w:pPr>
    </w:lvl>
  </w:abstractNum>
  <w:abstractNum w:abstractNumId="104" w15:restartNumberingAfterBreak="0">
    <w:nsid w:val="724178FA"/>
    <w:multiLevelType w:val="hybridMultilevel"/>
    <w:tmpl w:val="7E26E3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2933879"/>
    <w:multiLevelType w:val="multilevel"/>
    <w:tmpl w:val="0E3680CE"/>
    <w:lvl w:ilvl="0">
      <w:start w:val="1"/>
      <w:numFmt w:val="decimal"/>
      <w:lvlText w:val="%1)"/>
      <w:lvlJc w:val="center"/>
      <w:pPr>
        <w:tabs>
          <w:tab w:val="num" w:pos="363"/>
        </w:tabs>
        <w:ind w:left="363" w:hanging="360"/>
      </w:pPr>
      <w:rPr>
        <w:rFonts w:hint="default"/>
        <w:i w:val="0"/>
        <w:color w:val="000000"/>
      </w:rPr>
    </w:lvl>
    <w:lvl w:ilvl="1">
      <w:start w:val="1"/>
      <w:numFmt w:val="lowerLetter"/>
      <w:lvlText w:val="%2)"/>
      <w:lvlJc w:val="left"/>
      <w:pPr>
        <w:tabs>
          <w:tab w:val="num" w:pos="928"/>
        </w:tabs>
        <w:ind w:left="928" w:hanging="360"/>
      </w:pPr>
      <w:rPr>
        <w:rFonts w:hint="default"/>
        <w:b w:val="0"/>
        <w:i w:val="0"/>
      </w:rPr>
    </w:lvl>
    <w:lvl w:ilvl="2">
      <w:start w:val="1"/>
      <w:numFmt w:val="lowerLetter"/>
      <w:lvlText w:val="%3)"/>
      <w:lvlJc w:val="left"/>
      <w:pPr>
        <w:tabs>
          <w:tab w:val="num" w:pos="1083"/>
        </w:tabs>
        <w:ind w:left="1083" w:hanging="360"/>
      </w:pPr>
      <w:rPr>
        <w:rFonts w:hint="default"/>
      </w:rPr>
    </w:lvl>
    <w:lvl w:ilvl="3">
      <w:start w:val="1"/>
      <w:numFmt w:val="bullet"/>
      <w:lvlText w:val=""/>
      <w:lvlJc w:val="left"/>
      <w:pPr>
        <w:tabs>
          <w:tab w:val="num" w:pos="1443"/>
        </w:tabs>
        <w:ind w:left="1443" w:hanging="360"/>
      </w:pPr>
      <w:rPr>
        <w:rFonts w:ascii="Symbol" w:hAnsi="Symbol" w:hint="default"/>
      </w:rPr>
    </w:lvl>
    <w:lvl w:ilvl="4">
      <w:start w:val="1"/>
      <w:numFmt w:val="lowerLetter"/>
      <w:lvlText w:val="(%5)"/>
      <w:lvlJc w:val="left"/>
      <w:pPr>
        <w:tabs>
          <w:tab w:val="num" w:pos="1803"/>
        </w:tabs>
        <w:ind w:left="1803" w:hanging="360"/>
      </w:pPr>
    </w:lvl>
    <w:lvl w:ilvl="5">
      <w:start w:val="1"/>
      <w:numFmt w:val="lowerRoman"/>
      <w:pStyle w:val="Akapit"/>
      <w:lvlText w:val="(%6)"/>
      <w:lvlJc w:val="left"/>
      <w:pPr>
        <w:tabs>
          <w:tab w:val="num" w:pos="2163"/>
        </w:tabs>
        <w:ind w:left="2163" w:hanging="360"/>
      </w:pPr>
    </w:lvl>
    <w:lvl w:ilvl="6">
      <w:start w:val="1"/>
      <w:numFmt w:val="lowerLetter"/>
      <w:lvlText w:val="%7)"/>
      <w:lvlJc w:val="left"/>
      <w:pPr>
        <w:tabs>
          <w:tab w:val="num" w:pos="2523"/>
        </w:tabs>
        <w:ind w:left="2523" w:hanging="360"/>
      </w:pPr>
    </w:lvl>
    <w:lvl w:ilvl="7">
      <w:start w:val="1"/>
      <w:numFmt w:val="lowerLetter"/>
      <w:lvlText w:val="%8."/>
      <w:lvlJc w:val="left"/>
      <w:pPr>
        <w:tabs>
          <w:tab w:val="num" w:pos="2883"/>
        </w:tabs>
        <w:ind w:left="2883" w:hanging="360"/>
      </w:pPr>
    </w:lvl>
    <w:lvl w:ilvl="8">
      <w:start w:val="1"/>
      <w:numFmt w:val="lowerRoman"/>
      <w:lvlText w:val="%9."/>
      <w:lvlJc w:val="left"/>
      <w:pPr>
        <w:tabs>
          <w:tab w:val="num" w:pos="3243"/>
        </w:tabs>
        <w:ind w:left="3243" w:hanging="360"/>
      </w:pPr>
    </w:lvl>
  </w:abstractNum>
  <w:abstractNum w:abstractNumId="106" w15:restartNumberingAfterBreak="0">
    <w:nsid w:val="744835DF"/>
    <w:multiLevelType w:val="hybridMultilevel"/>
    <w:tmpl w:val="4D44A3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F80E2D"/>
    <w:multiLevelType w:val="hybridMultilevel"/>
    <w:tmpl w:val="F5AC8D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777E8224"/>
    <w:multiLevelType w:val="hybridMultilevel"/>
    <w:tmpl w:val="7C22CB82"/>
    <w:lvl w:ilvl="0" w:tplc="04150011">
      <w:start w:val="1"/>
      <w:numFmt w:val="decimal"/>
      <w:lvlText w:val="%1)"/>
      <w:lvlJc w:val="left"/>
      <w:pPr>
        <w:ind w:left="720" w:hanging="360"/>
      </w:pPr>
    </w:lvl>
    <w:lvl w:ilvl="1" w:tplc="8A96050C">
      <w:start w:val="1"/>
      <w:numFmt w:val="lowerLetter"/>
      <w:lvlText w:val="%2."/>
      <w:lvlJc w:val="left"/>
      <w:pPr>
        <w:ind w:left="1440" w:hanging="360"/>
      </w:pPr>
    </w:lvl>
    <w:lvl w:ilvl="2" w:tplc="080AE6C8">
      <w:start w:val="1"/>
      <w:numFmt w:val="lowerRoman"/>
      <w:lvlText w:val="%3."/>
      <w:lvlJc w:val="right"/>
      <w:pPr>
        <w:ind w:left="2160" w:hanging="180"/>
      </w:pPr>
    </w:lvl>
    <w:lvl w:ilvl="3" w:tplc="3B0A4F5C">
      <w:start w:val="1"/>
      <w:numFmt w:val="decimal"/>
      <w:lvlText w:val="%4."/>
      <w:lvlJc w:val="left"/>
      <w:pPr>
        <w:ind w:left="2880" w:hanging="360"/>
      </w:pPr>
    </w:lvl>
    <w:lvl w:ilvl="4" w:tplc="16C012FE">
      <w:start w:val="1"/>
      <w:numFmt w:val="lowerLetter"/>
      <w:lvlText w:val="%5."/>
      <w:lvlJc w:val="left"/>
      <w:pPr>
        <w:ind w:left="3600" w:hanging="360"/>
      </w:pPr>
    </w:lvl>
    <w:lvl w:ilvl="5" w:tplc="13C25D26">
      <w:start w:val="1"/>
      <w:numFmt w:val="lowerRoman"/>
      <w:lvlText w:val="%6."/>
      <w:lvlJc w:val="right"/>
      <w:pPr>
        <w:ind w:left="4320" w:hanging="180"/>
      </w:pPr>
    </w:lvl>
    <w:lvl w:ilvl="6" w:tplc="110AF394">
      <w:start w:val="1"/>
      <w:numFmt w:val="decimal"/>
      <w:lvlText w:val="%7."/>
      <w:lvlJc w:val="left"/>
      <w:pPr>
        <w:ind w:left="5040" w:hanging="360"/>
      </w:pPr>
    </w:lvl>
    <w:lvl w:ilvl="7" w:tplc="F68AD51C">
      <w:start w:val="1"/>
      <w:numFmt w:val="lowerLetter"/>
      <w:lvlText w:val="%8."/>
      <w:lvlJc w:val="left"/>
      <w:pPr>
        <w:ind w:left="5760" w:hanging="360"/>
      </w:pPr>
    </w:lvl>
    <w:lvl w:ilvl="8" w:tplc="24CE698A">
      <w:start w:val="1"/>
      <w:numFmt w:val="lowerRoman"/>
      <w:lvlText w:val="%9."/>
      <w:lvlJc w:val="right"/>
      <w:pPr>
        <w:ind w:left="6480" w:hanging="180"/>
      </w:pPr>
    </w:lvl>
  </w:abstractNum>
  <w:abstractNum w:abstractNumId="109" w15:restartNumberingAfterBreak="0">
    <w:nsid w:val="7AA43EBF"/>
    <w:multiLevelType w:val="hybridMultilevel"/>
    <w:tmpl w:val="A15E02B2"/>
    <w:lvl w:ilvl="0" w:tplc="C3D0B49E">
      <w:start w:val="1"/>
      <w:numFmt w:val="decimal"/>
      <w:lvlText w:val="%1)"/>
      <w:lvlJc w:val="left"/>
      <w:pPr>
        <w:ind w:left="360" w:hanging="360"/>
      </w:pPr>
      <w:rPr>
        <w:rFonts w:hint="default"/>
        <w:b w:val="0"/>
        <w:bCs w:val="0"/>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B054799"/>
    <w:multiLevelType w:val="hybridMultilevel"/>
    <w:tmpl w:val="0102286E"/>
    <w:lvl w:ilvl="0" w:tplc="3DE26E90">
      <w:start w:val="1"/>
      <w:numFmt w:val="decimal"/>
      <w:lvlText w:val="%1)"/>
      <w:lvlJc w:val="left"/>
      <w:pPr>
        <w:ind w:left="0" w:firstLine="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7DCB21EA"/>
    <w:multiLevelType w:val="hybridMultilevel"/>
    <w:tmpl w:val="880254C2"/>
    <w:lvl w:ilvl="0" w:tplc="04150017">
      <w:start w:val="1"/>
      <w:numFmt w:val="lowerLetter"/>
      <w:lvlText w:val="%1)"/>
      <w:lvlJc w:val="left"/>
      <w:pPr>
        <w:ind w:left="1602" w:hanging="360"/>
      </w:pPr>
    </w:lvl>
    <w:lvl w:ilvl="1" w:tplc="04150019" w:tentative="1">
      <w:start w:val="1"/>
      <w:numFmt w:val="lowerLetter"/>
      <w:lvlText w:val="%2."/>
      <w:lvlJc w:val="left"/>
      <w:pPr>
        <w:ind w:left="2322" w:hanging="360"/>
      </w:pPr>
    </w:lvl>
    <w:lvl w:ilvl="2" w:tplc="0415001B" w:tentative="1">
      <w:start w:val="1"/>
      <w:numFmt w:val="lowerRoman"/>
      <w:lvlText w:val="%3."/>
      <w:lvlJc w:val="right"/>
      <w:pPr>
        <w:ind w:left="3042" w:hanging="180"/>
      </w:pPr>
    </w:lvl>
    <w:lvl w:ilvl="3" w:tplc="0415000F" w:tentative="1">
      <w:start w:val="1"/>
      <w:numFmt w:val="decimal"/>
      <w:lvlText w:val="%4."/>
      <w:lvlJc w:val="left"/>
      <w:pPr>
        <w:ind w:left="3762" w:hanging="360"/>
      </w:pPr>
    </w:lvl>
    <w:lvl w:ilvl="4" w:tplc="04150019" w:tentative="1">
      <w:start w:val="1"/>
      <w:numFmt w:val="lowerLetter"/>
      <w:lvlText w:val="%5."/>
      <w:lvlJc w:val="left"/>
      <w:pPr>
        <w:ind w:left="4482" w:hanging="360"/>
      </w:pPr>
    </w:lvl>
    <w:lvl w:ilvl="5" w:tplc="0415001B" w:tentative="1">
      <w:start w:val="1"/>
      <w:numFmt w:val="lowerRoman"/>
      <w:lvlText w:val="%6."/>
      <w:lvlJc w:val="right"/>
      <w:pPr>
        <w:ind w:left="5202" w:hanging="180"/>
      </w:pPr>
    </w:lvl>
    <w:lvl w:ilvl="6" w:tplc="0415000F" w:tentative="1">
      <w:start w:val="1"/>
      <w:numFmt w:val="decimal"/>
      <w:lvlText w:val="%7."/>
      <w:lvlJc w:val="left"/>
      <w:pPr>
        <w:ind w:left="5922" w:hanging="360"/>
      </w:pPr>
    </w:lvl>
    <w:lvl w:ilvl="7" w:tplc="04150019" w:tentative="1">
      <w:start w:val="1"/>
      <w:numFmt w:val="lowerLetter"/>
      <w:lvlText w:val="%8."/>
      <w:lvlJc w:val="left"/>
      <w:pPr>
        <w:ind w:left="6642" w:hanging="360"/>
      </w:pPr>
    </w:lvl>
    <w:lvl w:ilvl="8" w:tplc="0415001B" w:tentative="1">
      <w:start w:val="1"/>
      <w:numFmt w:val="lowerRoman"/>
      <w:lvlText w:val="%9."/>
      <w:lvlJc w:val="right"/>
      <w:pPr>
        <w:ind w:left="7362" w:hanging="180"/>
      </w:pPr>
    </w:lvl>
  </w:abstractNum>
  <w:abstractNum w:abstractNumId="113" w15:restartNumberingAfterBreak="0">
    <w:nsid w:val="7E30391B"/>
    <w:multiLevelType w:val="hybridMultilevel"/>
    <w:tmpl w:val="381A8C02"/>
    <w:lvl w:ilvl="0" w:tplc="04150011">
      <w:start w:val="1"/>
      <w:numFmt w:val="decimal"/>
      <w:lvlText w:val="%1)"/>
      <w:lvlJc w:val="left"/>
      <w:pPr>
        <w:ind w:left="502" w:hanging="360"/>
      </w:pPr>
      <w:rPr>
        <w:rFonts w:hint="default"/>
        <w:b w:val="0"/>
        <w:bCs w:val="0"/>
        <w:color w:val="000000" w:themeColor="text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F1225FA"/>
    <w:multiLevelType w:val="hybridMultilevel"/>
    <w:tmpl w:val="076E57DC"/>
    <w:lvl w:ilvl="0" w:tplc="EA3CA87A">
      <w:start w:val="1"/>
      <w:numFmt w:val="decimal"/>
      <w:lvlText w:val="%1."/>
      <w:lvlJc w:val="left"/>
      <w:pPr>
        <w:ind w:left="360" w:hanging="360"/>
      </w:pPr>
      <w:rPr>
        <w:rFonts w:ascii="Arial" w:eastAsia="Times New Roman" w:hAnsi="Arial" w:cs="Times New Roman"/>
      </w:rPr>
    </w:lvl>
    <w:lvl w:ilvl="1" w:tplc="5698823E">
      <w:start w:val="1"/>
      <w:numFmt w:val="lowerRoman"/>
      <w:lvlText w:val="%2)"/>
      <w:lvlJc w:val="left"/>
      <w:pPr>
        <w:ind w:left="1080" w:hanging="360"/>
      </w:pPr>
      <w:rPr>
        <w:rFonts w:hint="default"/>
      </w:rPr>
    </w:lvl>
    <w:lvl w:ilvl="2" w:tplc="32A2E838">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7"/>
  </w:num>
  <w:num w:numId="2">
    <w:abstractNumId w:val="25"/>
  </w:num>
  <w:num w:numId="3">
    <w:abstractNumId w:val="71"/>
  </w:num>
  <w:num w:numId="4">
    <w:abstractNumId w:val="80"/>
  </w:num>
  <w:num w:numId="5">
    <w:abstractNumId w:val="59"/>
  </w:num>
  <w:num w:numId="6">
    <w:abstractNumId w:val="27"/>
  </w:num>
  <w:num w:numId="7">
    <w:abstractNumId w:val="96"/>
  </w:num>
  <w:num w:numId="8">
    <w:abstractNumId w:val="115"/>
  </w:num>
  <w:num w:numId="9">
    <w:abstractNumId w:val="56"/>
  </w:num>
  <w:num w:numId="10">
    <w:abstractNumId w:val="105"/>
  </w:num>
  <w:num w:numId="11">
    <w:abstractNumId w:val="5"/>
  </w:num>
  <w:num w:numId="12">
    <w:abstractNumId w:val="110"/>
  </w:num>
  <w:num w:numId="13">
    <w:abstractNumId w:val="83"/>
  </w:num>
  <w:num w:numId="1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num>
  <w:num w:numId="16">
    <w:abstractNumId w:val="45"/>
  </w:num>
  <w:num w:numId="17">
    <w:abstractNumId w:val="66"/>
  </w:num>
  <w:num w:numId="18">
    <w:abstractNumId w:val="113"/>
  </w:num>
  <w:num w:numId="19">
    <w:abstractNumId w:val="37"/>
  </w:num>
  <w:num w:numId="20">
    <w:abstractNumId w:val="99"/>
  </w:num>
  <w:num w:numId="21">
    <w:abstractNumId w:val="62"/>
  </w:num>
  <w:num w:numId="22">
    <w:abstractNumId w:val="33"/>
  </w:num>
  <w:num w:numId="23">
    <w:abstractNumId w:val="36"/>
  </w:num>
  <w:num w:numId="24">
    <w:abstractNumId w:val="103"/>
  </w:num>
  <w:num w:numId="25">
    <w:abstractNumId w:val="19"/>
  </w:num>
  <w:num w:numId="26">
    <w:abstractNumId w:val="92"/>
  </w:num>
  <w:num w:numId="27">
    <w:abstractNumId w:val="12"/>
  </w:num>
  <w:num w:numId="28">
    <w:abstractNumId w:val="9"/>
  </w:num>
  <w:num w:numId="29">
    <w:abstractNumId w:val="64"/>
  </w:num>
  <w:num w:numId="30">
    <w:abstractNumId w:val="78"/>
  </w:num>
  <w:num w:numId="31">
    <w:abstractNumId w:val="58"/>
  </w:num>
  <w:num w:numId="32">
    <w:abstractNumId w:val="10"/>
  </w:num>
  <w:num w:numId="33">
    <w:abstractNumId w:val="14"/>
  </w:num>
  <w:num w:numId="34">
    <w:abstractNumId w:val="106"/>
  </w:num>
  <w:num w:numId="35">
    <w:abstractNumId w:val="93"/>
  </w:num>
  <w:num w:numId="36">
    <w:abstractNumId w:val="32"/>
  </w:num>
  <w:num w:numId="37">
    <w:abstractNumId w:val="31"/>
  </w:num>
  <w:num w:numId="38">
    <w:abstractNumId w:val="90"/>
  </w:num>
  <w:num w:numId="39">
    <w:abstractNumId w:val="47"/>
  </w:num>
  <w:num w:numId="40">
    <w:abstractNumId w:val="17"/>
  </w:num>
  <w:num w:numId="41">
    <w:abstractNumId w:val="82"/>
  </w:num>
  <w:num w:numId="42">
    <w:abstractNumId w:val="7"/>
  </w:num>
  <w:num w:numId="43">
    <w:abstractNumId w:val="95"/>
  </w:num>
  <w:num w:numId="44">
    <w:abstractNumId w:val="50"/>
  </w:num>
  <w:num w:numId="45">
    <w:abstractNumId w:val="40"/>
  </w:num>
  <w:num w:numId="46">
    <w:abstractNumId w:val="46"/>
  </w:num>
  <w:num w:numId="47">
    <w:abstractNumId w:val="94"/>
  </w:num>
  <w:num w:numId="48">
    <w:abstractNumId w:val="28"/>
  </w:num>
  <w:num w:numId="49">
    <w:abstractNumId w:val="79"/>
  </w:num>
  <w:num w:numId="50">
    <w:abstractNumId w:val="108"/>
  </w:num>
  <w:num w:numId="51">
    <w:abstractNumId w:val="49"/>
  </w:num>
  <w:num w:numId="52">
    <w:abstractNumId w:val="13"/>
  </w:num>
  <w:num w:numId="53">
    <w:abstractNumId w:val="39"/>
  </w:num>
  <w:num w:numId="54">
    <w:abstractNumId w:val="75"/>
  </w:num>
  <w:num w:numId="55">
    <w:abstractNumId w:val="70"/>
  </w:num>
  <w:num w:numId="56">
    <w:abstractNumId w:val="76"/>
  </w:num>
  <w:num w:numId="57">
    <w:abstractNumId w:val="85"/>
  </w:num>
  <w:num w:numId="58">
    <w:abstractNumId w:val="81"/>
  </w:num>
  <w:num w:numId="59">
    <w:abstractNumId w:val="42"/>
  </w:num>
  <w:num w:numId="60">
    <w:abstractNumId w:val="73"/>
  </w:num>
  <w:num w:numId="61">
    <w:abstractNumId w:val="69"/>
  </w:num>
  <w:num w:numId="62">
    <w:abstractNumId w:val="65"/>
  </w:num>
  <w:num w:numId="63">
    <w:abstractNumId w:val="34"/>
  </w:num>
  <w:num w:numId="64">
    <w:abstractNumId w:val="77"/>
  </w:num>
  <w:num w:numId="65">
    <w:abstractNumId w:val="48"/>
  </w:num>
  <w:num w:numId="66">
    <w:abstractNumId w:val="53"/>
  </w:num>
  <w:num w:numId="67">
    <w:abstractNumId w:val="35"/>
  </w:num>
  <w:num w:numId="68">
    <w:abstractNumId w:val="23"/>
  </w:num>
  <w:num w:numId="69">
    <w:abstractNumId w:val="112"/>
  </w:num>
  <w:num w:numId="70">
    <w:abstractNumId w:val="8"/>
  </w:num>
  <w:num w:numId="71">
    <w:abstractNumId w:val="84"/>
  </w:num>
  <w:num w:numId="72">
    <w:abstractNumId w:val="24"/>
  </w:num>
  <w:num w:numId="73">
    <w:abstractNumId w:val="41"/>
  </w:num>
  <w:num w:numId="74">
    <w:abstractNumId w:val="3"/>
  </w:num>
  <w:num w:numId="75">
    <w:abstractNumId w:val="63"/>
  </w:num>
  <w:num w:numId="76">
    <w:abstractNumId w:val="15"/>
  </w:num>
  <w:num w:numId="77">
    <w:abstractNumId w:val="67"/>
  </w:num>
  <w:num w:numId="78">
    <w:abstractNumId w:val="55"/>
  </w:num>
  <w:num w:numId="79">
    <w:abstractNumId w:val="60"/>
  </w:num>
  <w:num w:numId="80">
    <w:abstractNumId w:val="20"/>
  </w:num>
  <w:num w:numId="81">
    <w:abstractNumId w:val="86"/>
  </w:num>
  <w:num w:numId="82">
    <w:abstractNumId w:val="114"/>
  </w:num>
  <w:num w:numId="83">
    <w:abstractNumId w:val="51"/>
  </w:num>
  <w:num w:numId="84">
    <w:abstractNumId w:val="101"/>
  </w:num>
  <w:num w:numId="85">
    <w:abstractNumId w:val="87"/>
  </w:num>
  <w:num w:numId="86">
    <w:abstractNumId w:val="88"/>
  </w:num>
  <w:num w:numId="87">
    <w:abstractNumId w:val="72"/>
  </w:num>
  <w:num w:numId="88">
    <w:abstractNumId w:val="74"/>
  </w:num>
  <w:num w:numId="89">
    <w:abstractNumId w:val="104"/>
  </w:num>
  <w:num w:numId="90">
    <w:abstractNumId w:val="2"/>
  </w:num>
  <w:num w:numId="91">
    <w:abstractNumId w:val="102"/>
  </w:num>
  <w:num w:numId="92">
    <w:abstractNumId w:val="11"/>
  </w:num>
  <w:num w:numId="93">
    <w:abstractNumId w:val="43"/>
  </w:num>
  <w:num w:numId="94">
    <w:abstractNumId w:val="98"/>
  </w:num>
  <w:num w:numId="95">
    <w:abstractNumId w:val="54"/>
  </w:num>
  <w:num w:numId="96">
    <w:abstractNumId w:val="16"/>
  </w:num>
  <w:num w:numId="97">
    <w:abstractNumId w:val="38"/>
  </w:num>
  <w:num w:numId="98">
    <w:abstractNumId w:val="44"/>
  </w:num>
  <w:num w:numId="99">
    <w:abstractNumId w:val="89"/>
  </w:num>
  <w:num w:numId="100">
    <w:abstractNumId w:val="107"/>
  </w:num>
  <w:num w:numId="101">
    <w:abstractNumId w:val="0"/>
  </w:num>
  <w:num w:numId="102">
    <w:abstractNumId w:val="29"/>
  </w:num>
  <w:num w:numId="103">
    <w:abstractNumId w:val="30"/>
  </w:num>
  <w:num w:numId="104">
    <w:abstractNumId w:val="109"/>
  </w:num>
  <w:num w:numId="105">
    <w:abstractNumId w:val="26"/>
  </w:num>
  <w:num w:numId="106">
    <w:abstractNumId w:val="4"/>
  </w:num>
  <w:num w:numId="107">
    <w:abstractNumId w:val="6"/>
  </w:num>
  <w:num w:numId="108">
    <w:abstractNumId w:val="61"/>
  </w:num>
  <w:num w:numId="109">
    <w:abstractNumId w:val="1"/>
  </w:num>
  <w:num w:numId="110">
    <w:abstractNumId w:val="68"/>
  </w:num>
  <w:num w:numId="111">
    <w:abstractNumId w:val="2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8C"/>
    <w:rsid w:val="0000084A"/>
    <w:rsid w:val="00001328"/>
    <w:rsid w:val="000013B6"/>
    <w:rsid w:val="00003E3E"/>
    <w:rsid w:val="00005675"/>
    <w:rsid w:val="00005E37"/>
    <w:rsid w:val="00017877"/>
    <w:rsid w:val="00017B23"/>
    <w:rsid w:val="0002079A"/>
    <w:rsid w:val="0002349E"/>
    <w:rsid w:val="0002622F"/>
    <w:rsid w:val="00027E3B"/>
    <w:rsid w:val="000308EB"/>
    <w:rsid w:val="00030DEC"/>
    <w:rsid w:val="00030FBC"/>
    <w:rsid w:val="000313BC"/>
    <w:rsid w:val="00033BEC"/>
    <w:rsid w:val="00034191"/>
    <w:rsid w:val="00036064"/>
    <w:rsid w:val="0003714B"/>
    <w:rsid w:val="0004203C"/>
    <w:rsid w:val="000423D5"/>
    <w:rsid w:val="00042D14"/>
    <w:rsid w:val="0004489B"/>
    <w:rsid w:val="00044AD9"/>
    <w:rsid w:val="00045F5A"/>
    <w:rsid w:val="00050E4F"/>
    <w:rsid w:val="00054125"/>
    <w:rsid w:val="00054640"/>
    <w:rsid w:val="00054FBC"/>
    <w:rsid w:val="000558D2"/>
    <w:rsid w:val="00055946"/>
    <w:rsid w:val="00056E8C"/>
    <w:rsid w:val="00057690"/>
    <w:rsid w:val="00057A61"/>
    <w:rsid w:val="00060CA8"/>
    <w:rsid w:val="00061729"/>
    <w:rsid w:val="00061FA2"/>
    <w:rsid w:val="000624CC"/>
    <w:rsid w:val="00063758"/>
    <w:rsid w:val="000663DA"/>
    <w:rsid w:val="00071456"/>
    <w:rsid w:val="00072D7F"/>
    <w:rsid w:val="00073BC8"/>
    <w:rsid w:val="0007476E"/>
    <w:rsid w:val="00076471"/>
    <w:rsid w:val="000779EA"/>
    <w:rsid w:val="0008102C"/>
    <w:rsid w:val="00085AF9"/>
    <w:rsid w:val="000914AA"/>
    <w:rsid w:val="00092196"/>
    <w:rsid w:val="000931EA"/>
    <w:rsid w:val="00096DA0"/>
    <w:rsid w:val="000A0CE3"/>
    <w:rsid w:val="000A1C7D"/>
    <w:rsid w:val="000A244C"/>
    <w:rsid w:val="000A2FF3"/>
    <w:rsid w:val="000A46EB"/>
    <w:rsid w:val="000A47E6"/>
    <w:rsid w:val="000A63E6"/>
    <w:rsid w:val="000A73B6"/>
    <w:rsid w:val="000B06F0"/>
    <w:rsid w:val="000B0A11"/>
    <w:rsid w:val="000B2109"/>
    <w:rsid w:val="000B2E1F"/>
    <w:rsid w:val="000B38E7"/>
    <w:rsid w:val="000B717E"/>
    <w:rsid w:val="000C0418"/>
    <w:rsid w:val="000C11A1"/>
    <w:rsid w:val="000C2506"/>
    <w:rsid w:val="000C2956"/>
    <w:rsid w:val="000C30BF"/>
    <w:rsid w:val="000C374B"/>
    <w:rsid w:val="000C3751"/>
    <w:rsid w:val="000C4F6C"/>
    <w:rsid w:val="000C6A18"/>
    <w:rsid w:val="000D022E"/>
    <w:rsid w:val="000D0B18"/>
    <w:rsid w:val="000D1255"/>
    <w:rsid w:val="000D4F2C"/>
    <w:rsid w:val="000D79ED"/>
    <w:rsid w:val="000E01B6"/>
    <w:rsid w:val="000E2998"/>
    <w:rsid w:val="000E2DFD"/>
    <w:rsid w:val="000E4A89"/>
    <w:rsid w:val="000E6D43"/>
    <w:rsid w:val="000F0EC4"/>
    <w:rsid w:val="000F1C50"/>
    <w:rsid w:val="000F3E7F"/>
    <w:rsid w:val="000F516D"/>
    <w:rsid w:val="000F6315"/>
    <w:rsid w:val="000F7D6A"/>
    <w:rsid w:val="0010063F"/>
    <w:rsid w:val="00106574"/>
    <w:rsid w:val="00112338"/>
    <w:rsid w:val="00112D6B"/>
    <w:rsid w:val="00115024"/>
    <w:rsid w:val="0011522E"/>
    <w:rsid w:val="001211ED"/>
    <w:rsid w:val="00121B6F"/>
    <w:rsid w:val="00123C5A"/>
    <w:rsid w:val="001273AD"/>
    <w:rsid w:val="00130F55"/>
    <w:rsid w:val="00132149"/>
    <w:rsid w:val="001349C1"/>
    <w:rsid w:val="00135E70"/>
    <w:rsid w:val="001371D1"/>
    <w:rsid w:val="001401EF"/>
    <w:rsid w:val="00140274"/>
    <w:rsid w:val="001406BD"/>
    <w:rsid w:val="00142F3F"/>
    <w:rsid w:val="001456EE"/>
    <w:rsid w:val="001460A7"/>
    <w:rsid w:val="001468B2"/>
    <w:rsid w:val="00150C85"/>
    <w:rsid w:val="00152A48"/>
    <w:rsid w:val="00153874"/>
    <w:rsid w:val="001569FE"/>
    <w:rsid w:val="00157989"/>
    <w:rsid w:val="00174A1C"/>
    <w:rsid w:val="00181034"/>
    <w:rsid w:val="0018113E"/>
    <w:rsid w:val="0018121E"/>
    <w:rsid w:val="00186C17"/>
    <w:rsid w:val="0018731D"/>
    <w:rsid w:val="00191D40"/>
    <w:rsid w:val="00193373"/>
    <w:rsid w:val="00194AED"/>
    <w:rsid w:val="00196983"/>
    <w:rsid w:val="001A1D68"/>
    <w:rsid w:val="001A622C"/>
    <w:rsid w:val="001A6E42"/>
    <w:rsid w:val="001A6FE8"/>
    <w:rsid w:val="001B1059"/>
    <w:rsid w:val="001B18F1"/>
    <w:rsid w:val="001B3AE0"/>
    <w:rsid w:val="001B4A0E"/>
    <w:rsid w:val="001B4F9A"/>
    <w:rsid w:val="001B6EDC"/>
    <w:rsid w:val="001B7E86"/>
    <w:rsid w:val="001C0FBF"/>
    <w:rsid w:val="001C3C76"/>
    <w:rsid w:val="001C43F1"/>
    <w:rsid w:val="001C5BD5"/>
    <w:rsid w:val="001C714C"/>
    <w:rsid w:val="001D3157"/>
    <w:rsid w:val="001D3E0D"/>
    <w:rsid w:val="001D5485"/>
    <w:rsid w:val="001D73F6"/>
    <w:rsid w:val="001D7430"/>
    <w:rsid w:val="001E485E"/>
    <w:rsid w:val="001E67C5"/>
    <w:rsid w:val="001F084E"/>
    <w:rsid w:val="001F0A0B"/>
    <w:rsid w:val="001F0D32"/>
    <w:rsid w:val="001F289D"/>
    <w:rsid w:val="001F45E2"/>
    <w:rsid w:val="001F5234"/>
    <w:rsid w:val="001F7D5D"/>
    <w:rsid w:val="00202E02"/>
    <w:rsid w:val="00203F01"/>
    <w:rsid w:val="002049E8"/>
    <w:rsid w:val="00207B6B"/>
    <w:rsid w:val="00210A87"/>
    <w:rsid w:val="00213B0B"/>
    <w:rsid w:val="00214161"/>
    <w:rsid w:val="0021710F"/>
    <w:rsid w:val="002205AB"/>
    <w:rsid w:val="002212BC"/>
    <w:rsid w:val="0022363E"/>
    <w:rsid w:val="00224011"/>
    <w:rsid w:val="0022655E"/>
    <w:rsid w:val="002271E2"/>
    <w:rsid w:val="00227987"/>
    <w:rsid w:val="002302DC"/>
    <w:rsid w:val="002311CD"/>
    <w:rsid w:val="00231E50"/>
    <w:rsid w:val="0023393E"/>
    <w:rsid w:val="0023714D"/>
    <w:rsid w:val="002401C7"/>
    <w:rsid w:val="00240843"/>
    <w:rsid w:val="00240AC7"/>
    <w:rsid w:val="002412D7"/>
    <w:rsid w:val="00242CE0"/>
    <w:rsid w:val="00250579"/>
    <w:rsid w:val="002507A0"/>
    <w:rsid w:val="00251D23"/>
    <w:rsid w:val="00257BDF"/>
    <w:rsid w:val="002600EC"/>
    <w:rsid w:val="002638E4"/>
    <w:rsid w:val="002657DD"/>
    <w:rsid w:val="0027056A"/>
    <w:rsid w:val="002729FF"/>
    <w:rsid w:val="002738B1"/>
    <w:rsid w:val="00281F68"/>
    <w:rsid w:val="00284EA1"/>
    <w:rsid w:val="00287B31"/>
    <w:rsid w:val="00291197"/>
    <w:rsid w:val="002915EF"/>
    <w:rsid w:val="00293328"/>
    <w:rsid w:val="002942EF"/>
    <w:rsid w:val="00295C1F"/>
    <w:rsid w:val="002A0C6A"/>
    <w:rsid w:val="002A256F"/>
    <w:rsid w:val="002A3532"/>
    <w:rsid w:val="002A43EB"/>
    <w:rsid w:val="002A4606"/>
    <w:rsid w:val="002A58A6"/>
    <w:rsid w:val="002A632A"/>
    <w:rsid w:val="002A7759"/>
    <w:rsid w:val="002A7EE8"/>
    <w:rsid w:val="002B0581"/>
    <w:rsid w:val="002B3EBF"/>
    <w:rsid w:val="002B5C80"/>
    <w:rsid w:val="002C39C9"/>
    <w:rsid w:val="002C48BA"/>
    <w:rsid w:val="002C4ACC"/>
    <w:rsid w:val="002C56E4"/>
    <w:rsid w:val="002C6C69"/>
    <w:rsid w:val="002C721A"/>
    <w:rsid w:val="002D1E6E"/>
    <w:rsid w:val="002D3387"/>
    <w:rsid w:val="002D510E"/>
    <w:rsid w:val="002D6CFA"/>
    <w:rsid w:val="002D77BA"/>
    <w:rsid w:val="002E26F1"/>
    <w:rsid w:val="002E4E0D"/>
    <w:rsid w:val="002E79AC"/>
    <w:rsid w:val="002F596E"/>
    <w:rsid w:val="002F7720"/>
    <w:rsid w:val="00302EAB"/>
    <w:rsid w:val="00303E12"/>
    <w:rsid w:val="003043A7"/>
    <w:rsid w:val="003067B2"/>
    <w:rsid w:val="00314C3C"/>
    <w:rsid w:val="00322307"/>
    <w:rsid w:val="00323839"/>
    <w:rsid w:val="00325426"/>
    <w:rsid w:val="003254EB"/>
    <w:rsid w:val="0032604B"/>
    <w:rsid w:val="00327CAB"/>
    <w:rsid w:val="00327D60"/>
    <w:rsid w:val="0033195A"/>
    <w:rsid w:val="003333DA"/>
    <w:rsid w:val="003359F6"/>
    <w:rsid w:val="00336114"/>
    <w:rsid w:val="003375B6"/>
    <w:rsid w:val="00341061"/>
    <w:rsid w:val="00341167"/>
    <w:rsid w:val="00350951"/>
    <w:rsid w:val="0035412C"/>
    <w:rsid w:val="00356059"/>
    <w:rsid w:val="00357BE0"/>
    <w:rsid w:val="003600C4"/>
    <w:rsid w:val="00360542"/>
    <w:rsid w:val="0036149F"/>
    <w:rsid w:val="00361B69"/>
    <w:rsid w:val="00362D2F"/>
    <w:rsid w:val="00363096"/>
    <w:rsid w:val="00364BE6"/>
    <w:rsid w:val="00366527"/>
    <w:rsid w:val="00367072"/>
    <w:rsid w:val="00370D51"/>
    <w:rsid w:val="003747E6"/>
    <w:rsid w:val="003755F4"/>
    <w:rsid w:val="00375F25"/>
    <w:rsid w:val="003806A3"/>
    <w:rsid w:val="00380ECA"/>
    <w:rsid w:val="003852C5"/>
    <w:rsid w:val="00386403"/>
    <w:rsid w:val="00386A8E"/>
    <w:rsid w:val="0038766D"/>
    <w:rsid w:val="003878AE"/>
    <w:rsid w:val="00390015"/>
    <w:rsid w:val="003901CB"/>
    <w:rsid w:val="003905C5"/>
    <w:rsid w:val="00397E9D"/>
    <w:rsid w:val="003A3E4E"/>
    <w:rsid w:val="003A5D5D"/>
    <w:rsid w:val="003B00CE"/>
    <w:rsid w:val="003B0A86"/>
    <w:rsid w:val="003B3DC8"/>
    <w:rsid w:val="003B6399"/>
    <w:rsid w:val="003C07E7"/>
    <w:rsid w:val="003C1934"/>
    <w:rsid w:val="003C2D75"/>
    <w:rsid w:val="003C38C8"/>
    <w:rsid w:val="003C6B8C"/>
    <w:rsid w:val="003C7313"/>
    <w:rsid w:val="003D00E2"/>
    <w:rsid w:val="003D1AE0"/>
    <w:rsid w:val="003D51FE"/>
    <w:rsid w:val="003D7260"/>
    <w:rsid w:val="003D7936"/>
    <w:rsid w:val="003E0924"/>
    <w:rsid w:val="003E1940"/>
    <w:rsid w:val="003E336F"/>
    <w:rsid w:val="003E380A"/>
    <w:rsid w:val="003E52C8"/>
    <w:rsid w:val="003F08D2"/>
    <w:rsid w:val="003F2144"/>
    <w:rsid w:val="003F5E87"/>
    <w:rsid w:val="0040053F"/>
    <w:rsid w:val="00400E6B"/>
    <w:rsid w:val="004034D5"/>
    <w:rsid w:val="004043CE"/>
    <w:rsid w:val="00405304"/>
    <w:rsid w:val="004056DE"/>
    <w:rsid w:val="004131B9"/>
    <w:rsid w:val="00414996"/>
    <w:rsid w:val="004228E1"/>
    <w:rsid w:val="004234E7"/>
    <w:rsid w:val="00423A55"/>
    <w:rsid w:val="00430629"/>
    <w:rsid w:val="00431506"/>
    <w:rsid w:val="0043344B"/>
    <w:rsid w:val="004358C3"/>
    <w:rsid w:val="00440074"/>
    <w:rsid w:val="00441B1F"/>
    <w:rsid w:val="00443179"/>
    <w:rsid w:val="00443D2D"/>
    <w:rsid w:val="00443D53"/>
    <w:rsid w:val="00445772"/>
    <w:rsid w:val="004462E6"/>
    <w:rsid w:val="004547A2"/>
    <w:rsid w:val="004548D1"/>
    <w:rsid w:val="00456E68"/>
    <w:rsid w:val="00460981"/>
    <w:rsid w:val="004612BB"/>
    <w:rsid w:val="00467413"/>
    <w:rsid w:val="00467CBA"/>
    <w:rsid w:val="0047305F"/>
    <w:rsid w:val="0047404C"/>
    <w:rsid w:val="0047647C"/>
    <w:rsid w:val="0047796C"/>
    <w:rsid w:val="004810A4"/>
    <w:rsid w:val="00481DA0"/>
    <w:rsid w:val="004827F5"/>
    <w:rsid w:val="00482CFF"/>
    <w:rsid w:val="004843FD"/>
    <w:rsid w:val="004848E0"/>
    <w:rsid w:val="00485A2E"/>
    <w:rsid w:val="004903BE"/>
    <w:rsid w:val="00490D9D"/>
    <w:rsid w:val="0049673E"/>
    <w:rsid w:val="004A03D2"/>
    <w:rsid w:val="004A0E49"/>
    <w:rsid w:val="004A49AB"/>
    <w:rsid w:val="004B151B"/>
    <w:rsid w:val="004B33C8"/>
    <w:rsid w:val="004B4211"/>
    <w:rsid w:val="004B6460"/>
    <w:rsid w:val="004B731B"/>
    <w:rsid w:val="004C0740"/>
    <w:rsid w:val="004C12BE"/>
    <w:rsid w:val="004C3F68"/>
    <w:rsid w:val="004C414E"/>
    <w:rsid w:val="004D0AC6"/>
    <w:rsid w:val="004D0EEF"/>
    <w:rsid w:val="004D15E7"/>
    <w:rsid w:val="004D1F30"/>
    <w:rsid w:val="004D24F2"/>
    <w:rsid w:val="004D5CFD"/>
    <w:rsid w:val="004D6045"/>
    <w:rsid w:val="004D693F"/>
    <w:rsid w:val="004D70EA"/>
    <w:rsid w:val="004D72C1"/>
    <w:rsid w:val="004E453E"/>
    <w:rsid w:val="004E4816"/>
    <w:rsid w:val="004E54BF"/>
    <w:rsid w:val="004E5809"/>
    <w:rsid w:val="004E6F60"/>
    <w:rsid w:val="004F00CD"/>
    <w:rsid w:val="004F204D"/>
    <w:rsid w:val="004F2A69"/>
    <w:rsid w:val="004F5311"/>
    <w:rsid w:val="004F5419"/>
    <w:rsid w:val="00500015"/>
    <w:rsid w:val="00500289"/>
    <w:rsid w:val="005013F1"/>
    <w:rsid w:val="0050160F"/>
    <w:rsid w:val="00502B4F"/>
    <w:rsid w:val="00502B7A"/>
    <w:rsid w:val="00505DD8"/>
    <w:rsid w:val="0051053E"/>
    <w:rsid w:val="005109DC"/>
    <w:rsid w:val="00511850"/>
    <w:rsid w:val="00514714"/>
    <w:rsid w:val="0051665A"/>
    <w:rsid w:val="00517B43"/>
    <w:rsid w:val="00517F8E"/>
    <w:rsid w:val="00526947"/>
    <w:rsid w:val="00527DE3"/>
    <w:rsid w:val="00530240"/>
    <w:rsid w:val="005302E2"/>
    <w:rsid w:val="00531C0A"/>
    <w:rsid w:val="00531F1D"/>
    <w:rsid w:val="00532607"/>
    <w:rsid w:val="00533434"/>
    <w:rsid w:val="005334F7"/>
    <w:rsid w:val="0053442C"/>
    <w:rsid w:val="00536DC5"/>
    <w:rsid w:val="00540E9E"/>
    <w:rsid w:val="0054250A"/>
    <w:rsid w:val="00542B2E"/>
    <w:rsid w:val="00547145"/>
    <w:rsid w:val="005549C2"/>
    <w:rsid w:val="00554FD4"/>
    <w:rsid w:val="005572BF"/>
    <w:rsid w:val="00557EC4"/>
    <w:rsid w:val="0056223B"/>
    <w:rsid w:val="00563554"/>
    <w:rsid w:val="00565131"/>
    <w:rsid w:val="005655D4"/>
    <w:rsid w:val="00566A0F"/>
    <w:rsid w:val="00571031"/>
    <w:rsid w:val="0057294B"/>
    <w:rsid w:val="00573434"/>
    <w:rsid w:val="00575509"/>
    <w:rsid w:val="0057580D"/>
    <w:rsid w:val="005773C7"/>
    <w:rsid w:val="005811BE"/>
    <w:rsid w:val="00581DA1"/>
    <w:rsid w:val="00583A8D"/>
    <w:rsid w:val="0059090E"/>
    <w:rsid w:val="00590B59"/>
    <w:rsid w:val="00591A07"/>
    <w:rsid w:val="00593952"/>
    <w:rsid w:val="005939D2"/>
    <w:rsid w:val="005A0F22"/>
    <w:rsid w:val="005A19A5"/>
    <w:rsid w:val="005A490D"/>
    <w:rsid w:val="005A4C3F"/>
    <w:rsid w:val="005A6EF2"/>
    <w:rsid w:val="005B1479"/>
    <w:rsid w:val="005B33A0"/>
    <w:rsid w:val="005B6776"/>
    <w:rsid w:val="005C2B18"/>
    <w:rsid w:val="005C2D24"/>
    <w:rsid w:val="005C5434"/>
    <w:rsid w:val="005C5545"/>
    <w:rsid w:val="005C6DFA"/>
    <w:rsid w:val="005D3078"/>
    <w:rsid w:val="005D4CDA"/>
    <w:rsid w:val="005D64F9"/>
    <w:rsid w:val="005E136E"/>
    <w:rsid w:val="005E28A7"/>
    <w:rsid w:val="005E336E"/>
    <w:rsid w:val="005E3CB0"/>
    <w:rsid w:val="005E5705"/>
    <w:rsid w:val="005F13FD"/>
    <w:rsid w:val="005F1F5B"/>
    <w:rsid w:val="005F2373"/>
    <w:rsid w:val="005F3AC7"/>
    <w:rsid w:val="005F4291"/>
    <w:rsid w:val="005F6238"/>
    <w:rsid w:val="00601534"/>
    <w:rsid w:val="006041EF"/>
    <w:rsid w:val="0060440C"/>
    <w:rsid w:val="00604EB0"/>
    <w:rsid w:val="00605E01"/>
    <w:rsid w:val="006105DB"/>
    <w:rsid w:val="006106F8"/>
    <w:rsid w:val="00613B4F"/>
    <w:rsid w:val="006152C4"/>
    <w:rsid w:val="00616544"/>
    <w:rsid w:val="00625EFA"/>
    <w:rsid w:val="00626222"/>
    <w:rsid w:val="0062690B"/>
    <w:rsid w:val="00630A0B"/>
    <w:rsid w:val="00634EE0"/>
    <w:rsid w:val="00636176"/>
    <w:rsid w:val="00637681"/>
    <w:rsid w:val="006376FA"/>
    <w:rsid w:val="00637E8E"/>
    <w:rsid w:val="006477A0"/>
    <w:rsid w:val="006508BE"/>
    <w:rsid w:val="00652F17"/>
    <w:rsid w:val="00661C1E"/>
    <w:rsid w:val="00661FC1"/>
    <w:rsid w:val="006629FE"/>
    <w:rsid w:val="0067063C"/>
    <w:rsid w:val="00672805"/>
    <w:rsid w:val="00672A2E"/>
    <w:rsid w:val="00674331"/>
    <w:rsid w:val="00675258"/>
    <w:rsid w:val="00675F81"/>
    <w:rsid w:val="006802A4"/>
    <w:rsid w:val="00681500"/>
    <w:rsid w:val="00684841"/>
    <w:rsid w:val="00690760"/>
    <w:rsid w:val="00692B0C"/>
    <w:rsid w:val="00693986"/>
    <w:rsid w:val="00693D32"/>
    <w:rsid w:val="00696278"/>
    <w:rsid w:val="006975CF"/>
    <w:rsid w:val="006A040C"/>
    <w:rsid w:val="006A229C"/>
    <w:rsid w:val="006A6B1E"/>
    <w:rsid w:val="006B24EB"/>
    <w:rsid w:val="006B3649"/>
    <w:rsid w:val="006B4BB6"/>
    <w:rsid w:val="006B59CD"/>
    <w:rsid w:val="006C40D0"/>
    <w:rsid w:val="006D09A7"/>
    <w:rsid w:val="006D11E4"/>
    <w:rsid w:val="006D3031"/>
    <w:rsid w:val="006D3FBA"/>
    <w:rsid w:val="006D3FFD"/>
    <w:rsid w:val="006D4852"/>
    <w:rsid w:val="006D5398"/>
    <w:rsid w:val="006D53AF"/>
    <w:rsid w:val="006D5E4D"/>
    <w:rsid w:val="006D63D8"/>
    <w:rsid w:val="006D6A5F"/>
    <w:rsid w:val="006D7C04"/>
    <w:rsid w:val="006E5347"/>
    <w:rsid w:val="006E74B7"/>
    <w:rsid w:val="006F2259"/>
    <w:rsid w:val="006F47E6"/>
    <w:rsid w:val="006F5AD2"/>
    <w:rsid w:val="006F6B98"/>
    <w:rsid w:val="00700C1D"/>
    <w:rsid w:val="00700DE2"/>
    <w:rsid w:val="0070216F"/>
    <w:rsid w:val="007116D9"/>
    <w:rsid w:val="00713D6D"/>
    <w:rsid w:val="00715367"/>
    <w:rsid w:val="00716031"/>
    <w:rsid w:val="007169A7"/>
    <w:rsid w:val="007172C4"/>
    <w:rsid w:val="0072003F"/>
    <w:rsid w:val="00720846"/>
    <w:rsid w:val="00720BFA"/>
    <w:rsid w:val="007213E1"/>
    <w:rsid w:val="00722143"/>
    <w:rsid w:val="00723FE4"/>
    <w:rsid w:val="00725650"/>
    <w:rsid w:val="00725C8B"/>
    <w:rsid w:val="00726008"/>
    <w:rsid w:val="007263CE"/>
    <w:rsid w:val="0072661C"/>
    <w:rsid w:val="0072732D"/>
    <w:rsid w:val="00730ABE"/>
    <w:rsid w:val="0073145C"/>
    <w:rsid w:val="00731A7C"/>
    <w:rsid w:val="007337FD"/>
    <w:rsid w:val="00733CD4"/>
    <w:rsid w:val="00734774"/>
    <w:rsid w:val="00740CEC"/>
    <w:rsid w:val="0074149E"/>
    <w:rsid w:val="00742CC1"/>
    <w:rsid w:val="00747151"/>
    <w:rsid w:val="00751E22"/>
    <w:rsid w:val="00753261"/>
    <w:rsid w:val="00755B87"/>
    <w:rsid w:val="00756CB5"/>
    <w:rsid w:val="007609C2"/>
    <w:rsid w:val="00763176"/>
    <w:rsid w:val="00765945"/>
    <w:rsid w:val="007671E1"/>
    <w:rsid w:val="00770245"/>
    <w:rsid w:val="00771977"/>
    <w:rsid w:val="00771CD0"/>
    <w:rsid w:val="007769F6"/>
    <w:rsid w:val="00777805"/>
    <w:rsid w:val="00777A19"/>
    <w:rsid w:val="00777DD5"/>
    <w:rsid w:val="007816E0"/>
    <w:rsid w:val="00781A70"/>
    <w:rsid w:val="00781EB4"/>
    <w:rsid w:val="00783462"/>
    <w:rsid w:val="00785942"/>
    <w:rsid w:val="00787DCB"/>
    <w:rsid w:val="00787FBE"/>
    <w:rsid w:val="00790677"/>
    <w:rsid w:val="007909C4"/>
    <w:rsid w:val="0079456B"/>
    <w:rsid w:val="00795044"/>
    <w:rsid w:val="00796530"/>
    <w:rsid w:val="0079702C"/>
    <w:rsid w:val="007A6A7D"/>
    <w:rsid w:val="007B168E"/>
    <w:rsid w:val="007B2157"/>
    <w:rsid w:val="007B2E61"/>
    <w:rsid w:val="007B5E7A"/>
    <w:rsid w:val="007B67C7"/>
    <w:rsid w:val="007B6CFB"/>
    <w:rsid w:val="007B7261"/>
    <w:rsid w:val="007C03EF"/>
    <w:rsid w:val="007C1032"/>
    <w:rsid w:val="007C2D10"/>
    <w:rsid w:val="007C52B8"/>
    <w:rsid w:val="007C66D3"/>
    <w:rsid w:val="007C7368"/>
    <w:rsid w:val="007D2B4F"/>
    <w:rsid w:val="007D353A"/>
    <w:rsid w:val="007D3EA8"/>
    <w:rsid w:val="007D4D9C"/>
    <w:rsid w:val="007D5312"/>
    <w:rsid w:val="007D66D9"/>
    <w:rsid w:val="007D7CB4"/>
    <w:rsid w:val="007E1416"/>
    <w:rsid w:val="007E1EB2"/>
    <w:rsid w:val="007E4A0A"/>
    <w:rsid w:val="007E4A49"/>
    <w:rsid w:val="007E5442"/>
    <w:rsid w:val="007E7436"/>
    <w:rsid w:val="007F0DCA"/>
    <w:rsid w:val="007F4D9C"/>
    <w:rsid w:val="007F4F28"/>
    <w:rsid w:val="007F555A"/>
    <w:rsid w:val="007F66DF"/>
    <w:rsid w:val="007F7C67"/>
    <w:rsid w:val="0080022F"/>
    <w:rsid w:val="00801493"/>
    <w:rsid w:val="008030C8"/>
    <w:rsid w:val="00807022"/>
    <w:rsid w:val="00807D8B"/>
    <w:rsid w:val="008132B9"/>
    <w:rsid w:val="00813EB3"/>
    <w:rsid w:val="008145BC"/>
    <w:rsid w:val="008161D9"/>
    <w:rsid w:val="008177CE"/>
    <w:rsid w:val="008207B7"/>
    <w:rsid w:val="00820AAD"/>
    <w:rsid w:val="00821BC5"/>
    <w:rsid w:val="008226A9"/>
    <w:rsid w:val="00826363"/>
    <w:rsid w:val="008300C1"/>
    <w:rsid w:val="0083250C"/>
    <w:rsid w:val="0083267F"/>
    <w:rsid w:val="008357B0"/>
    <w:rsid w:val="00836F3D"/>
    <w:rsid w:val="0084128C"/>
    <w:rsid w:val="008428CE"/>
    <w:rsid w:val="00846BF4"/>
    <w:rsid w:val="00847A02"/>
    <w:rsid w:val="00850834"/>
    <w:rsid w:val="00854C2E"/>
    <w:rsid w:val="00855AB3"/>
    <w:rsid w:val="00856966"/>
    <w:rsid w:val="00857812"/>
    <w:rsid w:val="00862BB3"/>
    <w:rsid w:val="008635E2"/>
    <w:rsid w:val="0086443B"/>
    <w:rsid w:val="00864B88"/>
    <w:rsid w:val="00864EC8"/>
    <w:rsid w:val="00865F58"/>
    <w:rsid w:val="008710AF"/>
    <w:rsid w:val="008712A0"/>
    <w:rsid w:val="008712EF"/>
    <w:rsid w:val="00873272"/>
    <w:rsid w:val="00873E6B"/>
    <w:rsid w:val="00881F2C"/>
    <w:rsid w:val="0088259B"/>
    <w:rsid w:val="00883062"/>
    <w:rsid w:val="0089175E"/>
    <w:rsid w:val="00891B02"/>
    <w:rsid w:val="00891B4A"/>
    <w:rsid w:val="008932FD"/>
    <w:rsid w:val="008945A5"/>
    <w:rsid w:val="0089488D"/>
    <w:rsid w:val="008A0D1B"/>
    <w:rsid w:val="008A1050"/>
    <w:rsid w:val="008A305B"/>
    <w:rsid w:val="008A35B9"/>
    <w:rsid w:val="008A7D7C"/>
    <w:rsid w:val="008B0F90"/>
    <w:rsid w:val="008B5AA4"/>
    <w:rsid w:val="008B6972"/>
    <w:rsid w:val="008C068A"/>
    <w:rsid w:val="008C42D7"/>
    <w:rsid w:val="008C5C75"/>
    <w:rsid w:val="008D07C9"/>
    <w:rsid w:val="008D12D3"/>
    <w:rsid w:val="008D25BE"/>
    <w:rsid w:val="008D2CF0"/>
    <w:rsid w:val="008E241E"/>
    <w:rsid w:val="008E5FCB"/>
    <w:rsid w:val="008E6079"/>
    <w:rsid w:val="008F1DCC"/>
    <w:rsid w:val="008F1F1D"/>
    <w:rsid w:val="009000CD"/>
    <w:rsid w:val="009001D9"/>
    <w:rsid w:val="009003E2"/>
    <w:rsid w:val="0090363A"/>
    <w:rsid w:val="00904524"/>
    <w:rsid w:val="0090472D"/>
    <w:rsid w:val="00906257"/>
    <w:rsid w:val="00906AFC"/>
    <w:rsid w:val="00906E7E"/>
    <w:rsid w:val="00906FB2"/>
    <w:rsid w:val="00907151"/>
    <w:rsid w:val="00913BAF"/>
    <w:rsid w:val="00915F0F"/>
    <w:rsid w:val="00921A4E"/>
    <w:rsid w:val="009222EE"/>
    <w:rsid w:val="00924670"/>
    <w:rsid w:val="0092495F"/>
    <w:rsid w:val="009276C8"/>
    <w:rsid w:val="00930A81"/>
    <w:rsid w:val="00930B12"/>
    <w:rsid w:val="00930D93"/>
    <w:rsid w:val="009323AA"/>
    <w:rsid w:val="0093278F"/>
    <w:rsid w:val="00934F27"/>
    <w:rsid w:val="00935677"/>
    <w:rsid w:val="00936B9E"/>
    <w:rsid w:val="00936FA5"/>
    <w:rsid w:val="00940351"/>
    <w:rsid w:val="00941750"/>
    <w:rsid w:val="00943768"/>
    <w:rsid w:val="00944135"/>
    <w:rsid w:val="009464D1"/>
    <w:rsid w:val="00946973"/>
    <w:rsid w:val="00954A35"/>
    <w:rsid w:val="00955A2C"/>
    <w:rsid w:val="00956567"/>
    <w:rsid w:val="009570C4"/>
    <w:rsid w:val="00957402"/>
    <w:rsid w:val="009607DE"/>
    <w:rsid w:val="00960ACA"/>
    <w:rsid w:val="009657DC"/>
    <w:rsid w:val="00965861"/>
    <w:rsid w:val="00970A96"/>
    <w:rsid w:val="00970C2C"/>
    <w:rsid w:val="00970DD3"/>
    <w:rsid w:val="00972682"/>
    <w:rsid w:val="00972D5E"/>
    <w:rsid w:val="00974A41"/>
    <w:rsid w:val="009821AD"/>
    <w:rsid w:val="009829B1"/>
    <w:rsid w:val="00984F5E"/>
    <w:rsid w:val="00985281"/>
    <w:rsid w:val="009917C6"/>
    <w:rsid w:val="00992A51"/>
    <w:rsid w:val="00995C59"/>
    <w:rsid w:val="0099726B"/>
    <w:rsid w:val="009A016C"/>
    <w:rsid w:val="009A1408"/>
    <w:rsid w:val="009A19B8"/>
    <w:rsid w:val="009A35C2"/>
    <w:rsid w:val="009A382D"/>
    <w:rsid w:val="009A47B1"/>
    <w:rsid w:val="009A734C"/>
    <w:rsid w:val="009A756A"/>
    <w:rsid w:val="009B1310"/>
    <w:rsid w:val="009B29E2"/>
    <w:rsid w:val="009B4D42"/>
    <w:rsid w:val="009B4FD4"/>
    <w:rsid w:val="009B5252"/>
    <w:rsid w:val="009B5B4B"/>
    <w:rsid w:val="009B6658"/>
    <w:rsid w:val="009B784A"/>
    <w:rsid w:val="009C2830"/>
    <w:rsid w:val="009C62A1"/>
    <w:rsid w:val="009C6503"/>
    <w:rsid w:val="009C67EE"/>
    <w:rsid w:val="009D06E8"/>
    <w:rsid w:val="009D25F4"/>
    <w:rsid w:val="009D2849"/>
    <w:rsid w:val="009D57F7"/>
    <w:rsid w:val="009D5DAB"/>
    <w:rsid w:val="009D7F3F"/>
    <w:rsid w:val="009E1E28"/>
    <w:rsid w:val="009E2650"/>
    <w:rsid w:val="009E47D9"/>
    <w:rsid w:val="009E4B50"/>
    <w:rsid w:val="009E5AF3"/>
    <w:rsid w:val="009E5EFD"/>
    <w:rsid w:val="009E7893"/>
    <w:rsid w:val="009F2710"/>
    <w:rsid w:val="009F29FB"/>
    <w:rsid w:val="009F33DC"/>
    <w:rsid w:val="009F35A0"/>
    <w:rsid w:val="009F3D01"/>
    <w:rsid w:val="009F60E8"/>
    <w:rsid w:val="009F6588"/>
    <w:rsid w:val="009F7D30"/>
    <w:rsid w:val="00A0036A"/>
    <w:rsid w:val="00A00657"/>
    <w:rsid w:val="00A01030"/>
    <w:rsid w:val="00A01155"/>
    <w:rsid w:val="00A13BAA"/>
    <w:rsid w:val="00A14D55"/>
    <w:rsid w:val="00A16493"/>
    <w:rsid w:val="00A16F98"/>
    <w:rsid w:val="00A172D2"/>
    <w:rsid w:val="00A179E3"/>
    <w:rsid w:val="00A17CCA"/>
    <w:rsid w:val="00A2123D"/>
    <w:rsid w:val="00A32291"/>
    <w:rsid w:val="00A32E07"/>
    <w:rsid w:val="00A340B1"/>
    <w:rsid w:val="00A34161"/>
    <w:rsid w:val="00A37631"/>
    <w:rsid w:val="00A4021B"/>
    <w:rsid w:val="00A43D55"/>
    <w:rsid w:val="00A44B1E"/>
    <w:rsid w:val="00A461C6"/>
    <w:rsid w:val="00A468A4"/>
    <w:rsid w:val="00A472AC"/>
    <w:rsid w:val="00A47AD7"/>
    <w:rsid w:val="00A50C97"/>
    <w:rsid w:val="00A5116B"/>
    <w:rsid w:val="00A52618"/>
    <w:rsid w:val="00A6396F"/>
    <w:rsid w:val="00A651C9"/>
    <w:rsid w:val="00A66BBE"/>
    <w:rsid w:val="00A708DA"/>
    <w:rsid w:val="00A70A05"/>
    <w:rsid w:val="00A72477"/>
    <w:rsid w:val="00A757BC"/>
    <w:rsid w:val="00A77A84"/>
    <w:rsid w:val="00A838CD"/>
    <w:rsid w:val="00A83AB5"/>
    <w:rsid w:val="00A84AA4"/>
    <w:rsid w:val="00A85F1F"/>
    <w:rsid w:val="00A90B9F"/>
    <w:rsid w:val="00A919CE"/>
    <w:rsid w:val="00A93055"/>
    <w:rsid w:val="00A95228"/>
    <w:rsid w:val="00A96944"/>
    <w:rsid w:val="00A97C1C"/>
    <w:rsid w:val="00AA32F9"/>
    <w:rsid w:val="00AA4F48"/>
    <w:rsid w:val="00AA5278"/>
    <w:rsid w:val="00AA6937"/>
    <w:rsid w:val="00AB3180"/>
    <w:rsid w:val="00AB3BD2"/>
    <w:rsid w:val="00AB4B5E"/>
    <w:rsid w:val="00AB4CC9"/>
    <w:rsid w:val="00AC043A"/>
    <w:rsid w:val="00AC0CAF"/>
    <w:rsid w:val="00AC24DC"/>
    <w:rsid w:val="00AC42D4"/>
    <w:rsid w:val="00AD035E"/>
    <w:rsid w:val="00AD0AC3"/>
    <w:rsid w:val="00AD1F1C"/>
    <w:rsid w:val="00AD237F"/>
    <w:rsid w:val="00AD3961"/>
    <w:rsid w:val="00AD4039"/>
    <w:rsid w:val="00AD4FAC"/>
    <w:rsid w:val="00AD5EA1"/>
    <w:rsid w:val="00AD5FFC"/>
    <w:rsid w:val="00AD6772"/>
    <w:rsid w:val="00AD6D86"/>
    <w:rsid w:val="00AE03C9"/>
    <w:rsid w:val="00AE2414"/>
    <w:rsid w:val="00AE31A9"/>
    <w:rsid w:val="00AE48BA"/>
    <w:rsid w:val="00AF070F"/>
    <w:rsid w:val="00AF288E"/>
    <w:rsid w:val="00AF2CF5"/>
    <w:rsid w:val="00AF562B"/>
    <w:rsid w:val="00B00515"/>
    <w:rsid w:val="00B00926"/>
    <w:rsid w:val="00B0485F"/>
    <w:rsid w:val="00B06644"/>
    <w:rsid w:val="00B0695B"/>
    <w:rsid w:val="00B07F12"/>
    <w:rsid w:val="00B12976"/>
    <w:rsid w:val="00B12F27"/>
    <w:rsid w:val="00B1326B"/>
    <w:rsid w:val="00B156D0"/>
    <w:rsid w:val="00B15939"/>
    <w:rsid w:val="00B1789B"/>
    <w:rsid w:val="00B2122E"/>
    <w:rsid w:val="00B2513D"/>
    <w:rsid w:val="00B25DEB"/>
    <w:rsid w:val="00B268E6"/>
    <w:rsid w:val="00B2777D"/>
    <w:rsid w:val="00B30806"/>
    <w:rsid w:val="00B31B1B"/>
    <w:rsid w:val="00B330C0"/>
    <w:rsid w:val="00B34A01"/>
    <w:rsid w:val="00B34AEE"/>
    <w:rsid w:val="00B41707"/>
    <w:rsid w:val="00B43682"/>
    <w:rsid w:val="00B439FB"/>
    <w:rsid w:val="00B4775A"/>
    <w:rsid w:val="00B510F4"/>
    <w:rsid w:val="00B514AD"/>
    <w:rsid w:val="00B543BA"/>
    <w:rsid w:val="00B55539"/>
    <w:rsid w:val="00B55ABF"/>
    <w:rsid w:val="00B55B80"/>
    <w:rsid w:val="00B5686C"/>
    <w:rsid w:val="00B57490"/>
    <w:rsid w:val="00B60FF2"/>
    <w:rsid w:val="00B628DA"/>
    <w:rsid w:val="00B63A2A"/>
    <w:rsid w:val="00B64E83"/>
    <w:rsid w:val="00B66586"/>
    <w:rsid w:val="00B707A2"/>
    <w:rsid w:val="00B7145A"/>
    <w:rsid w:val="00B72329"/>
    <w:rsid w:val="00B72E20"/>
    <w:rsid w:val="00B73BB3"/>
    <w:rsid w:val="00B756FF"/>
    <w:rsid w:val="00B7675B"/>
    <w:rsid w:val="00B80FA0"/>
    <w:rsid w:val="00B81835"/>
    <w:rsid w:val="00B8465E"/>
    <w:rsid w:val="00B8708C"/>
    <w:rsid w:val="00B91787"/>
    <w:rsid w:val="00B923FE"/>
    <w:rsid w:val="00B92B15"/>
    <w:rsid w:val="00B9587F"/>
    <w:rsid w:val="00B95A3F"/>
    <w:rsid w:val="00B95BDC"/>
    <w:rsid w:val="00BA001D"/>
    <w:rsid w:val="00BA013A"/>
    <w:rsid w:val="00BA0191"/>
    <w:rsid w:val="00BA1B0A"/>
    <w:rsid w:val="00BB2BDD"/>
    <w:rsid w:val="00BB57A9"/>
    <w:rsid w:val="00BB6896"/>
    <w:rsid w:val="00BB68BF"/>
    <w:rsid w:val="00BB779C"/>
    <w:rsid w:val="00BB7E21"/>
    <w:rsid w:val="00BC2380"/>
    <w:rsid w:val="00BC450E"/>
    <w:rsid w:val="00BD2091"/>
    <w:rsid w:val="00BD2414"/>
    <w:rsid w:val="00BD5243"/>
    <w:rsid w:val="00BD5375"/>
    <w:rsid w:val="00BD5AB0"/>
    <w:rsid w:val="00BE1115"/>
    <w:rsid w:val="00BE213A"/>
    <w:rsid w:val="00BE2D94"/>
    <w:rsid w:val="00BE37D1"/>
    <w:rsid w:val="00BE51CE"/>
    <w:rsid w:val="00BE5B6A"/>
    <w:rsid w:val="00BE6440"/>
    <w:rsid w:val="00BE7538"/>
    <w:rsid w:val="00BF3059"/>
    <w:rsid w:val="00BF3F70"/>
    <w:rsid w:val="00BF427B"/>
    <w:rsid w:val="00BF4411"/>
    <w:rsid w:val="00BF5340"/>
    <w:rsid w:val="00BF6A8F"/>
    <w:rsid w:val="00C01703"/>
    <w:rsid w:val="00C01A7B"/>
    <w:rsid w:val="00C03827"/>
    <w:rsid w:val="00C04216"/>
    <w:rsid w:val="00C06625"/>
    <w:rsid w:val="00C103B7"/>
    <w:rsid w:val="00C10D4E"/>
    <w:rsid w:val="00C163DA"/>
    <w:rsid w:val="00C227E6"/>
    <w:rsid w:val="00C22DFF"/>
    <w:rsid w:val="00C26542"/>
    <w:rsid w:val="00C27546"/>
    <w:rsid w:val="00C32A35"/>
    <w:rsid w:val="00C32B2C"/>
    <w:rsid w:val="00C34AA8"/>
    <w:rsid w:val="00C34DAF"/>
    <w:rsid w:val="00C36654"/>
    <w:rsid w:val="00C40432"/>
    <w:rsid w:val="00C41DC4"/>
    <w:rsid w:val="00C42250"/>
    <w:rsid w:val="00C42D47"/>
    <w:rsid w:val="00C44A14"/>
    <w:rsid w:val="00C4795E"/>
    <w:rsid w:val="00C50743"/>
    <w:rsid w:val="00C50FF6"/>
    <w:rsid w:val="00C52599"/>
    <w:rsid w:val="00C525DD"/>
    <w:rsid w:val="00C52672"/>
    <w:rsid w:val="00C52E58"/>
    <w:rsid w:val="00C53253"/>
    <w:rsid w:val="00C57B33"/>
    <w:rsid w:val="00C62606"/>
    <w:rsid w:val="00C63B0B"/>
    <w:rsid w:val="00C671A2"/>
    <w:rsid w:val="00C70699"/>
    <w:rsid w:val="00C70E1A"/>
    <w:rsid w:val="00C72D08"/>
    <w:rsid w:val="00C77F9E"/>
    <w:rsid w:val="00C81455"/>
    <w:rsid w:val="00C86E4C"/>
    <w:rsid w:val="00C91AAD"/>
    <w:rsid w:val="00CA0A95"/>
    <w:rsid w:val="00CA15EF"/>
    <w:rsid w:val="00CA3037"/>
    <w:rsid w:val="00CA5D7D"/>
    <w:rsid w:val="00CA60D2"/>
    <w:rsid w:val="00CA68BF"/>
    <w:rsid w:val="00CA7F45"/>
    <w:rsid w:val="00CB054E"/>
    <w:rsid w:val="00CB0854"/>
    <w:rsid w:val="00CB1B04"/>
    <w:rsid w:val="00CB4D98"/>
    <w:rsid w:val="00CB503C"/>
    <w:rsid w:val="00CB6AAE"/>
    <w:rsid w:val="00CC1E37"/>
    <w:rsid w:val="00CC406D"/>
    <w:rsid w:val="00CC4712"/>
    <w:rsid w:val="00CC50CE"/>
    <w:rsid w:val="00CC614D"/>
    <w:rsid w:val="00CC6E82"/>
    <w:rsid w:val="00CC7F4A"/>
    <w:rsid w:val="00CD4E08"/>
    <w:rsid w:val="00CD7B65"/>
    <w:rsid w:val="00CE17AF"/>
    <w:rsid w:val="00CE30B6"/>
    <w:rsid w:val="00CE3FFB"/>
    <w:rsid w:val="00CE41A2"/>
    <w:rsid w:val="00CE42FE"/>
    <w:rsid w:val="00CE56E3"/>
    <w:rsid w:val="00CE6C2B"/>
    <w:rsid w:val="00CE74F9"/>
    <w:rsid w:val="00CF1AB5"/>
    <w:rsid w:val="00CF3330"/>
    <w:rsid w:val="00CF4B9F"/>
    <w:rsid w:val="00CF54C5"/>
    <w:rsid w:val="00CF6B10"/>
    <w:rsid w:val="00CF7CBF"/>
    <w:rsid w:val="00D01E48"/>
    <w:rsid w:val="00D031B9"/>
    <w:rsid w:val="00D05DE5"/>
    <w:rsid w:val="00D108A9"/>
    <w:rsid w:val="00D11633"/>
    <w:rsid w:val="00D120FA"/>
    <w:rsid w:val="00D12436"/>
    <w:rsid w:val="00D14CAC"/>
    <w:rsid w:val="00D154F6"/>
    <w:rsid w:val="00D1580E"/>
    <w:rsid w:val="00D158EA"/>
    <w:rsid w:val="00D205FB"/>
    <w:rsid w:val="00D261A0"/>
    <w:rsid w:val="00D32412"/>
    <w:rsid w:val="00D33B86"/>
    <w:rsid w:val="00D3618E"/>
    <w:rsid w:val="00D36BFB"/>
    <w:rsid w:val="00D37367"/>
    <w:rsid w:val="00D4091D"/>
    <w:rsid w:val="00D42E16"/>
    <w:rsid w:val="00D43739"/>
    <w:rsid w:val="00D451FD"/>
    <w:rsid w:val="00D460B1"/>
    <w:rsid w:val="00D46A14"/>
    <w:rsid w:val="00D501AD"/>
    <w:rsid w:val="00D506CD"/>
    <w:rsid w:val="00D50B1C"/>
    <w:rsid w:val="00D50D5D"/>
    <w:rsid w:val="00D513CC"/>
    <w:rsid w:val="00D52017"/>
    <w:rsid w:val="00D55428"/>
    <w:rsid w:val="00D55B42"/>
    <w:rsid w:val="00D55F3A"/>
    <w:rsid w:val="00D605F6"/>
    <w:rsid w:val="00D60782"/>
    <w:rsid w:val="00D62A21"/>
    <w:rsid w:val="00D62EAD"/>
    <w:rsid w:val="00D643CD"/>
    <w:rsid w:val="00D65189"/>
    <w:rsid w:val="00D70966"/>
    <w:rsid w:val="00D76E78"/>
    <w:rsid w:val="00D80FD0"/>
    <w:rsid w:val="00D81130"/>
    <w:rsid w:val="00D8122F"/>
    <w:rsid w:val="00D81C25"/>
    <w:rsid w:val="00D83D24"/>
    <w:rsid w:val="00D841EE"/>
    <w:rsid w:val="00D852CF"/>
    <w:rsid w:val="00D86B9E"/>
    <w:rsid w:val="00D87160"/>
    <w:rsid w:val="00D87A16"/>
    <w:rsid w:val="00D87CC8"/>
    <w:rsid w:val="00D90B6D"/>
    <w:rsid w:val="00D9279E"/>
    <w:rsid w:val="00D96BCE"/>
    <w:rsid w:val="00D97C70"/>
    <w:rsid w:val="00D97E46"/>
    <w:rsid w:val="00DA42B1"/>
    <w:rsid w:val="00DB39CD"/>
    <w:rsid w:val="00DB3CBC"/>
    <w:rsid w:val="00DB3E3C"/>
    <w:rsid w:val="00DB4F38"/>
    <w:rsid w:val="00DB4F65"/>
    <w:rsid w:val="00DB642D"/>
    <w:rsid w:val="00DB65CA"/>
    <w:rsid w:val="00DC0230"/>
    <w:rsid w:val="00DC0DBB"/>
    <w:rsid w:val="00DC26CD"/>
    <w:rsid w:val="00DC300C"/>
    <w:rsid w:val="00DC65D9"/>
    <w:rsid w:val="00DC6AA2"/>
    <w:rsid w:val="00DC6D14"/>
    <w:rsid w:val="00DC7B8D"/>
    <w:rsid w:val="00DD163E"/>
    <w:rsid w:val="00DD1A68"/>
    <w:rsid w:val="00DD24EA"/>
    <w:rsid w:val="00DD30BB"/>
    <w:rsid w:val="00DD31F8"/>
    <w:rsid w:val="00DD39B5"/>
    <w:rsid w:val="00DD41C7"/>
    <w:rsid w:val="00DE2066"/>
    <w:rsid w:val="00DE36C5"/>
    <w:rsid w:val="00DE5294"/>
    <w:rsid w:val="00DE67BB"/>
    <w:rsid w:val="00DEB955"/>
    <w:rsid w:val="00DF04E3"/>
    <w:rsid w:val="00DF0559"/>
    <w:rsid w:val="00DF2DC1"/>
    <w:rsid w:val="00DF4004"/>
    <w:rsid w:val="00DF4C89"/>
    <w:rsid w:val="00DF5C13"/>
    <w:rsid w:val="00DF6AF4"/>
    <w:rsid w:val="00DFD448"/>
    <w:rsid w:val="00E00C7E"/>
    <w:rsid w:val="00E01BF7"/>
    <w:rsid w:val="00E01DC4"/>
    <w:rsid w:val="00E01DFE"/>
    <w:rsid w:val="00E0434C"/>
    <w:rsid w:val="00E04CD3"/>
    <w:rsid w:val="00E06DD0"/>
    <w:rsid w:val="00E07437"/>
    <w:rsid w:val="00E079A2"/>
    <w:rsid w:val="00E1051B"/>
    <w:rsid w:val="00E1108A"/>
    <w:rsid w:val="00E12F20"/>
    <w:rsid w:val="00E20BD7"/>
    <w:rsid w:val="00E217F0"/>
    <w:rsid w:val="00E23217"/>
    <w:rsid w:val="00E24A14"/>
    <w:rsid w:val="00E27EF7"/>
    <w:rsid w:val="00E35A3D"/>
    <w:rsid w:val="00E374A1"/>
    <w:rsid w:val="00E37D9E"/>
    <w:rsid w:val="00E410E4"/>
    <w:rsid w:val="00E41B7B"/>
    <w:rsid w:val="00E41B87"/>
    <w:rsid w:val="00E422ED"/>
    <w:rsid w:val="00E44283"/>
    <w:rsid w:val="00E445D8"/>
    <w:rsid w:val="00E45F4D"/>
    <w:rsid w:val="00E46CF9"/>
    <w:rsid w:val="00E47F80"/>
    <w:rsid w:val="00E500A5"/>
    <w:rsid w:val="00E51101"/>
    <w:rsid w:val="00E545B8"/>
    <w:rsid w:val="00E55757"/>
    <w:rsid w:val="00E61E2A"/>
    <w:rsid w:val="00E631FD"/>
    <w:rsid w:val="00E63298"/>
    <w:rsid w:val="00E6349B"/>
    <w:rsid w:val="00E64396"/>
    <w:rsid w:val="00E6688A"/>
    <w:rsid w:val="00E70442"/>
    <w:rsid w:val="00E732A0"/>
    <w:rsid w:val="00E763FD"/>
    <w:rsid w:val="00E77602"/>
    <w:rsid w:val="00E873E4"/>
    <w:rsid w:val="00E93A7C"/>
    <w:rsid w:val="00E94BC4"/>
    <w:rsid w:val="00E95045"/>
    <w:rsid w:val="00E97404"/>
    <w:rsid w:val="00E97C31"/>
    <w:rsid w:val="00EB1345"/>
    <w:rsid w:val="00EB18FC"/>
    <w:rsid w:val="00EB19DB"/>
    <w:rsid w:val="00EB20C6"/>
    <w:rsid w:val="00EB4005"/>
    <w:rsid w:val="00EB5403"/>
    <w:rsid w:val="00EB79D9"/>
    <w:rsid w:val="00EB7B5D"/>
    <w:rsid w:val="00EC0115"/>
    <w:rsid w:val="00EC05F1"/>
    <w:rsid w:val="00EC2359"/>
    <w:rsid w:val="00EC496D"/>
    <w:rsid w:val="00EC591E"/>
    <w:rsid w:val="00EC644B"/>
    <w:rsid w:val="00ED0D28"/>
    <w:rsid w:val="00ED0FB7"/>
    <w:rsid w:val="00ED1FAC"/>
    <w:rsid w:val="00ED2F0B"/>
    <w:rsid w:val="00ED74E6"/>
    <w:rsid w:val="00EE1A84"/>
    <w:rsid w:val="00EE2761"/>
    <w:rsid w:val="00EE4142"/>
    <w:rsid w:val="00EE4D41"/>
    <w:rsid w:val="00EE4E4F"/>
    <w:rsid w:val="00EE5834"/>
    <w:rsid w:val="00EE7534"/>
    <w:rsid w:val="00EE7D88"/>
    <w:rsid w:val="00EF4B09"/>
    <w:rsid w:val="00EF60A9"/>
    <w:rsid w:val="00EF62CB"/>
    <w:rsid w:val="00EF6492"/>
    <w:rsid w:val="00EF64FE"/>
    <w:rsid w:val="00F00651"/>
    <w:rsid w:val="00F00D3B"/>
    <w:rsid w:val="00F113B8"/>
    <w:rsid w:val="00F13059"/>
    <w:rsid w:val="00F135F5"/>
    <w:rsid w:val="00F1417A"/>
    <w:rsid w:val="00F175B7"/>
    <w:rsid w:val="00F17C66"/>
    <w:rsid w:val="00F20219"/>
    <w:rsid w:val="00F23B51"/>
    <w:rsid w:val="00F2485A"/>
    <w:rsid w:val="00F33296"/>
    <w:rsid w:val="00F33AB5"/>
    <w:rsid w:val="00F33E1E"/>
    <w:rsid w:val="00F35D48"/>
    <w:rsid w:val="00F375C0"/>
    <w:rsid w:val="00F3764A"/>
    <w:rsid w:val="00F429FD"/>
    <w:rsid w:val="00F437F3"/>
    <w:rsid w:val="00F459EC"/>
    <w:rsid w:val="00F45BE0"/>
    <w:rsid w:val="00F46C61"/>
    <w:rsid w:val="00F46E18"/>
    <w:rsid w:val="00F47999"/>
    <w:rsid w:val="00F51C05"/>
    <w:rsid w:val="00F52020"/>
    <w:rsid w:val="00F52784"/>
    <w:rsid w:val="00F527A1"/>
    <w:rsid w:val="00F53AB1"/>
    <w:rsid w:val="00F53CE6"/>
    <w:rsid w:val="00F54631"/>
    <w:rsid w:val="00F5491F"/>
    <w:rsid w:val="00F5635D"/>
    <w:rsid w:val="00F563DC"/>
    <w:rsid w:val="00F6060F"/>
    <w:rsid w:val="00F644CF"/>
    <w:rsid w:val="00F64904"/>
    <w:rsid w:val="00F64991"/>
    <w:rsid w:val="00F6579F"/>
    <w:rsid w:val="00F65AFD"/>
    <w:rsid w:val="00F66134"/>
    <w:rsid w:val="00F71E83"/>
    <w:rsid w:val="00F76285"/>
    <w:rsid w:val="00F8073C"/>
    <w:rsid w:val="00F814ED"/>
    <w:rsid w:val="00F816B1"/>
    <w:rsid w:val="00F826A9"/>
    <w:rsid w:val="00F83523"/>
    <w:rsid w:val="00F8790C"/>
    <w:rsid w:val="00F9458F"/>
    <w:rsid w:val="00F96AB0"/>
    <w:rsid w:val="00F96F26"/>
    <w:rsid w:val="00FA15D8"/>
    <w:rsid w:val="00FA1F8C"/>
    <w:rsid w:val="00FA7ACB"/>
    <w:rsid w:val="00FB0EF4"/>
    <w:rsid w:val="00FB181E"/>
    <w:rsid w:val="00FB45EA"/>
    <w:rsid w:val="00FB558D"/>
    <w:rsid w:val="00FB56B3"/>
    <w:rsid w:val="00FB6D61"/>
    <w:rsid w:val="00FB702C"/>
    <w:rsid w:val="00FB7AAC"/>
    <w:rsid w:val="00FC0A16"/>
    <w:rsid w:val="00FC0E64"/>
    <w:rsid w:val="00FC253D"/>
    <w:rsid w:val="00FC4709"/>
    <w:rsid w:val="00FC516F"/>
    <w:rsid w:val="00FC54A9"/>
    <w:rsid w:val="00FC6171"/>
    <w:rsid w:val="00FD2096"/>
    <w:rsid w:val="00FD2E64"/>
    <w:rsid w:val="00FD4136"/>
    <w:rsid w:val="00FD42AE"/>
    <w:rsid w:val="00FD46E4"/>
    <w:rsid w:val="00FD600D"/>
    <w:rsid w:val="00FE0D29"/>
    <w:rsid w:val="00FE2373"/>
    <w:rsid w:val="00FE41A3"/>
    <w:rsid w:val="00FE51C8"/>
    <w:rsid w:val="00FE6168"/>
    <w:rsid w:val="00FF0983"/>
    <w:rsid w:val="00FF1FBA"/>
    <w:rsid w:val="00FF520F"/>
    <w:rsid w:val="0126FD04"/>
    <w:rsid w:val="0200DD52"/>
    <w:rsid w:val="0215C4E5"/>
    <w:rsid w:val="02285C86"/>
    <w:rsid w:val="0348ECFF"/>
    <w:rsid w:val="04878FFF"/>
    <w:rsid w:val="04D08F53"/>
    <w:rsid w:val="05613034"/>
    <w:rsid w:val="06422F51"/>
    <w:rsid w:val="0654F327"/>
    <w:rsid w:val="06BE2733"/>
    <w:rsid w:val="07109110"/>
    <w:rsid w:val="072E04BE"/>
    <w:rsid w:val="0772B3AC"/>
    <w:rsid w:val="078FE2B0"/>
    <w:rsid w:val="082F126B"/>
    <w:rsid w:val="08C9D51F"/>
    <w:rsid w:val="09C1BC86"/>
    <w:rsid w:val="0BACCD7D"/>
    <w:rsid w:val="0BEAC66C"/>
    <w:rsid w:val="0BF4C3F9"/>
    <w:rsid w:val="0C5603E5"/>
    <w:rsid w:val="0E44B959"/>
    <w:rsid w:val="0E67704A"/>
    <w:rsid w:val="100936E3"/>
    <w:rsid w:val="101C3BB9"/>
    <w:rsid w:val="10A3E2DB"/>
    <w:rsid w:val="1178BA47"/>
    <w:rsid w:val="11AD24B5"/>
    <w:rsid w:val="11DBFA4A"/>
    <w:rsid w:val="11F7D288"/>
    <w:rsid w:val="120A921E"/>
    <w:rsid w:val="123FB33C"/>
    <w:rsid w:val="125E0588"/>
    <w:rsid w:val="1348F516"/>
    <w:rsid w:val="13AE90B3"/>
    <w:rsid w:val="13B07DA6"/>
    <w:rsid w:val="158A2DFF"/>
    <w:rsid w:val="168095D8"/>
    <w:rsid w:val="16B73BB5"/>
    <w:rsid w:val="1752A1D3"/>
    <w:rsid w:val="179F45EC"/>
    <w:rsid w:val="17B24544"/>
    <w:rsid w:val="18AEF4C0"/>
    <w:rsid w:val="18E181E8"/>
    <w:rsid w:val="19898F56"/>
    <w:rsid w:val="198CD932"/>
    <w:rsid w:val="19F0B74A"/>
    <w:rsid w:val="1A4AC521"/>
    <w:rsid w:val="1A5D9F22"/>
    <w:rsid w:val="1A7CD2E7"/>
    <w:rsid w:val="1AEDF496"/>
    <w:rsid w:val="1B4B3FBB"/>
    <w:rsid w:val="1B7E9AC5"/>
    <w:rsid w:val="1BF96F83"/>
    <w:rsid w:val="1C065ED4"/>
    <w:rsid w:val="1C135F80"/>
    <w:rsid w:val="1C18A348"/>
    <w:rsid w:val="1CBC9BDE"/>
    <w:rsid w:val="1CCDA88C"/>
    <w:rsid w:val="1D8265E3"/>
    <w:rsid w:val="1DE39A4F"/>
    <w:rsid w:val="1E1CCFE2"/>
    <w:rsid w:val="1ECE874B"/>
    <w:rsid w:val="1F1A4A4F"/>
    <w:rsid w:val="1FB8A043"/>
    <w:rsid w:val="1FF58FE9"/>
    <w:rsid w:val="20C63366"/>
    <w:rsid w:val="2102D73C"/>
    <w:rsid w:val="219C8EC1"/>
    <w:rsid w:val="21B81E9B"/>
    <w:rsid w:val="2275A058"/>
    <w:rsid w:val="227AB0AD"/>
    <w:rsid w:val="231CA70F"/>
    <w:rsid w:val="23329CDB"/>
    <w:rsid w:val="23C50A27"/>
    <w:rsid w:val="245EA2F7"/>
    <w:rsid w:val="24606D36"/>
    <w:rsid w:val="2478030C"/>
    <w:rsid w:val="25687264"/>
    <w:rsid w:val="25AFD1C9"/>
    <w:rsid w:val="26AC52EA"/>
    <w:rsid w:val="26FAF479"/>
    <w:rsid w:val="272C4A13"/>
    <w:rsid w:val="27715438"/>
    <w:rsid w:val="2786104C"/>
    <w:rsid w:val="27BC020B"/>
    <w:rsid w:val="27F12308"/>
    <w:rsid w:val="2969A9B4"/>
    <w:rsid w:val="2A4F6125"/>
    <w:rsid w:val="2A80B23D"/>
    <w:rsid w:val="2A889FC3"/>
    <w:rsid w:val="2AEAF960"/>
    <w:rsid w:val="2B3900E9"/>
    <w:rsid w:val="2BF3B64B"/>
    <w:rsid w:val="2D6317C4"/>
    <w:rsid w:val="2DE60806"/>
    <w:rsid w:val="2E532390"/>
    <w:rsid w:val="2ECC7628"/>
    <w:rsid w:val="30D5C4AD"/>
    <w:rsid w:val="3118367E"/>
    <w:rsid w:val="312211AA"/>
    <w:rsid w:val="31A0C22B"/>
    <w:rsid w:val="31B2B28B"/>
    <w:rsid w:val="32EC7DBC"/>
    <w:rsid w:val="331601B7"/>
    <w:rsid w:val="3413FCC7"/>
    <w:rsid w:val="343A5859"/>
    <w:rsid w:val="34A4607D"/>
    <w:rsid w:val="34E265C7"/>
    <w:rsid w:val="34F40640"/>
    <w:rsid w:val="35A935D0"/>
    <w:rsid w:val="35EDE319"/>
    <w:rsid w:val="36A00536"/>
    <w:rsid w:val="373495A3"/>
    <w:rsid w:val="374211D4"/>
    <w:rsid w:val="37676150"/>
    <w:rsid w:val="37D8D164"/>
    <w:rsid w:val="384C1F08"/>
    <w:rsid w:val="3990D186"/>
    <w:rsid w:val="39BDC470"/>
    <w:rsid w:val="3B23539B"/>
    <w:rsid w:val="3B4B58EF"/>
    <w:rsid w:val="3BB2DBB7"/>
    <w:rsid w:val="3C4FBF41"/>
    <w:rsid w:val="3C9FB390"/>
    <w:rsid w:val="3D4B47F1"/>
    <w:rsid w:val="3D503FAF"/>
    <w:rsid w:val="3E149CA8"/>
    <w:rsid w:val="3F4F8C21"/>
    <w:rsid w:val="3F8C63C4"/>
    <w:rsid w:val="3FA1FBB4"/>
    <w:rsid w:val="3FF747F6"/>
    <w:rsid w:val="4004DA44"/>
    <w:rsid w:val="410AEA66"/>
    <w:rsid w:val="41283425"/>
    <w:rsid w:val="42C751C3"/>
    <w:rsid w:val="42E61665"/>
    <w:rsid w:val="447026FC"/>
    <w:rsid w:val="44921036"/>
    <w:rsid w:val="44E364FC"/>
    <w:rsid w:val="456D7B41"/>
    <w:rsid w:val="46405ECE"/>
    <w:rsid w:val="468E0B96"/>
    <w:rsid w:val="46B960C9"/>
    <w:rsid w:val="46CBBE49"/>
    <w:rsid w:val="47E2D88A"/>
    <w:rsid w:val="48342BE4"/>
    <w:rsid w:val="49EB3ADF"/>
    <w:rsid w:val="4A96C2F2"/>
    <w:rsid w:val="4AD8A310"/>
    <w:rsid w:val="4AE612BE"/>
    <w:rsid w:val="4C562522"/>
    <w:rsid w:val="4C7B08D0"/>
    <w:rsid w:val="4CB0B1C9"/>
    <w:rsid w:val="4E341956"/>
    <w:rsid w:val="4F64375C"/>
    <w:rsid w:val="4F81F3F3"/>
    <w:rsid w:val="4FAEC3C8"/>
    <w:rsid w:val="5023AD13"/>
    <w:rsid w:val="512F0546"/>
    <w:rsid w:val="51D8ABC3"/>
    <w:rsid w:val="52A935AB"/>
    <w:rsid w:val="52C48130"/>
    <w:rsid w:val="534C76D0"/>
    <w:rsid w:val="539A93D2"/>
    <w:rsid w:val="53EF888B"/>
    <w:rsid w:val="562A2726"/>
    <w:rsid w:val="56A3AE40"/>
    <w:rsid w:val="56AC1CE6"/>
    <w:rsid w:val="577D906E"/>
    <w:rsid w:val="57959BAA"/>
    <w:rsid w:val="580408FA"/>
    <w:rsid w:val="5847ED47"/>
    <w:rsid w:val="585ED1F5"/>
    <w:rsid w:val="58757A4D"/>
    <w:rsid w:val="58CEBE8F"/>
    <w:rsid w:val="58FBE34F"/>
    <w:rsid w:val="5904D811"/>
    <w:rsid w:val="5ACFD07E"/>
    <w:rsid w:val="5AD8B08F"/>
    <w:rsid w:val="5AF73E00"/>
    <w:rsid w:val="5B56645D"/>
    <w:rsid w:val="5C4F3C24"/>
    <w:rsid w:val="5C6076FB"/>
    <w:rsid w:val="5C6BA0DF"/>
    <w:rsid w:val="5CADC895"/>
    <w:rsid w:val="5D3E5B6D"/>
    <w:rsid w:val="5DD6BE38"/>
    <w:rsid w:val="5E1C10AE"/>
    <w:rsid w:val="5E5F3FDA"/>
    <w:rsid w:val="5F071CCD"/>
    <w:rsid w:val="5F942BC8"/>
    <w:rsid w:val="607A6A10"/>
    <w:rsid w:val="6115FA64"/>
    <w:rsid w:val="611ABFC1"/>
    <w:rsid w:val="6122AD47"/>
    <w:rsid w:val="612860B3"/>
    <w:rsid w:val="61980D0D"/>
    <w:rsid w:val="628B8A2B"/>
    <w:rsid w:val="62B1CAC5"/>
    <w:rsid w:val="62BDAFA2"/>
    <w:rsid w:val="62BE7DA8"/>
    <w:rsid w:val="6362A158"/>
    <w:rsid w:val="6441732F"/>
    <w:rsid w:val="644D9B26"/>
    <w:rsid w:val="645A4E09"/>
    <w:rsid w:val="647C2D4C"/>
    <w:rsid w:val="64A618D1"/>
    <w:rsid w:val="65F18A30"/>
    <w:rsid w:val="66CC1556"/>
    <w:rsid w:val="673CEC7B"/>
    <w:rsid w:val="678D5A91"/>
    <w:rsid w:val="67B942F5"/>
    <w:rsid w:val="67C35488"/>
    <w:rsid w:val="67F587F5"/>
    <w:rsid w:val="683D93A1"/>
    <w:rsid w:val="687C47D8"/>
    <w:rsid w:val="68CA4E9E"/>
    <w:rsid w:val="68CBB9FC"/>
    <w:rsid w:val="6925D1A6"/>
    <w:rsid w:val="69292AF2"/>
    <w:rsid w:val="692DBF2C"/>
    <w:rsid w:val="69845FA3"/>
    <w:rsid w:val="69F27C53"/>
    <w:rsid w:val="6B38CC0F"/>
    <w:rsid w:val="6B4E77F2"/>
    <w:rsid w:val="6B8ED2BD"/>
    <w:rsid w:val="6CAA0766"/>
    <w:rsid w:val="6E3633A1"/>
    <w:rsid w:val="6EAA456F"/>
    <w:rsid w:val="6EBE3292"/>
    <w:rsid w:val="6F069FE7"/>
    <w:rsid w:val="6FE2E536"/>
    <w:rsid w:val="700AE8EF"/>
    <w:rsid w:val="7013E21B"/>
    <w:rsid w:val="7040F569"/>
    <w:rsid w:val="7096E742"/>
    <w:rsid w:val="7138D111"/>
    <w:rsid w:val="7165DF91"/>
    <w:rsid w:val="71D3990E"/>
    <w:rsid w:val="7239E2E6"/>
    <w:rsid w:val="72E30A55"/>
    <w:rsid w:val="7305A59B"/>
    <w:rsid w:val="73C86465"/>
    <w:rsid w:val="74024726"/>
    <w:rsid w:val="74349AE1"/>
    <w:rsid w:val="7463AF59"/>
    <w:rsid w:val="74A96382"/>
    <w:rsid w:val="74B8AAA2"/>
    <w:rsid w:val="74CB4C50"/>
    <w:rsid w:val="7516FA6C"/>
    <w:rsid w:val="75484725"/>
    <w:rsid w:val="756039C1"/>
    <w:rsid w:val="7570FF22"/>
    <w:rsid w:val="758C3F77"/>
    <w:rsid w:val="758FA949"/>
    <w:rsid w:val="75D600FE"/>
    <w:rsid w:val="75DED5CC"/>
    <w:rsid w:val="75E030B7"/>
    <w:rsid w:val="7612ABE9"/>
    <w:rsid w:val="76743C93"/>
    <w:rsid w:val="76E119A0"/>
    <w:rsid w:val="76E6DCCA"/>
    <w:rsid w:val="772A4022"/>
    <w:rsid w:val="77D5FC13"/>
    <w:rsid w:val="78DD7C65"/>
    <w:rsid w:val="7A859BAD"/>
    <w:rsid w:val="7ADFB357"/>
    <w:rsid w:val="7B58D111"/>
    <w:rsid w:val="7BDAE188"/>
    <w:rsid w:val="7C9A463E"/>
    <w:rsid w:val="7CB47567"/>
    <w:rsid w:val="7CC58A26"/>
    <w:rsid w:val="7D232AD1"/>
    <w:rsid w:val="7D76B1E9"/>
    <w:rsid w:val="7EAAD9AF"/>
    <w:rsid w:val="7F590CD0"/>
    <w:rsid w:val="7FBD336B"/>
    <w:rsid w:val="7FDDC41C"/>
    <w:rsid w:val="7FEC1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B8268A3"/>
  <w15:chartTrackingRefBased/>
  <w15:docId w15:val="{C4B2C77F-02A2-4DCB-A130-3470B01E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434"/>
    <w:pPr>
      <w:spacing w:before="120" w:after="0" w:line="36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autoRedefine/>
    <w:qFormat/>
    <w:rsid w:val="000308EB"/>
    <w:pPr>
      <w:keepNext/>
      <w:keepLines/>
      <w:spacing w:before="360" w:after="120"/>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112D6B"/>
    <w:pPr>
      <w:keepNext/>
      <w:keepLines/>
      <w:spacing w:after="120"/>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C52599"/>
    <w:pPr>
      <w:keepNext/>
      <w:keepLines/>
      <w:spacing w:before="240" w:after="120"/>
      <w:outlineLvl w:val="2"/>
    </w:pPr>
    <w:rPr>
      <w:rFonts w:eastAsiaTheme="majorEastAsia" w:cstheme="majorBidi"/>
      <w:b/>
    </w:rPr>
  </w:style>
  <w:style w:type="paragraph" w:styleId="Nagwek4">
    <w:name w:val="heading 4"/>
    <w:basedOn w:val="Normalny"/>
    <w:next w:val="Normalny"/>
    <w:link w:val="Nagwek4Znak"/>
    <w:uiPriority w:val="9"/>
    <w:unhideWhenUsed/>
    <w:qFormat/>
    <w:rsid w:val="001B10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08EB"/>
    <w:rPr>
      <w:rFonts w:ascii="Arial" w:eastAsiaTheme="majorEastAsia" w:hAnsi="Arial" w:cstheme="majorBidi"/>
      <w:b/>
      <w:bCs/>
      <w:sz w:val="32"/>
      <w:szCs w:val="28"/>
      <w:lang w:eastAsia="pl-PL"/>
    </w:rPr>
  </w:style>
  <w:style w:type="character" w:customStyle="1" w:styleId="Nagwek2Znak">
    <w:name w:val="Nagłówek 2 Znak"/>
    <w:basedOn w:val="Domylnaczcionkaakapitu"/>
    <w:link w:val="Nagwek2"/>
    <w:rsid w:val="00112D6B"/>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C52599"/>
    <w:rPr>
      <w:rFonts w:ascii="Arial" w:eastAsiaTheme="majorEastAsia" w:hAnsi="Arial" w:cstheme="majorBidi"/>
      <w:b/>
      <w:sz w:val="24"/>
      <w:szCs w:val="24"/>
      <w:lang w:eastAsia="pl-PL"/>
    </w:rPr>
  </w:style>
  <w:style w:type="character" w:styleId="Hipercze">
    <w:name w:val="Hyperlink"/>
    <w:basedOn w:val="Domylnaczcionkaakapitu"/>
    <w:uiPriority w:val="99"/>
    <w:unhideWhenUsed/>
    <w:rsid w:val="00A43D55"/>
    <w:rPr>
      <w:color w:val="0563C1" w:themeColor="hyperlink"/>
      <w:u w:val="single"/>
    </w:rPr>
  </w:style>
  <w:style w:type="paragraph" w:styleId="Tekstprzypisudolnego">
    <w:name w:val="footnote text"/>
    <w:aliases w:val="Podrozdział,Przypis,Footnote,Podrozdzia3,-E Fuﬂnotentext,Fuﬂnotentext Ursprung,Fußnotentext Ursprung,-E Fußnotentext,Fußnote,Footnote text,Tekst przypisu Znak Znak Znak Znak,Tekst przypisu Znak Znak Znak Znak Znak,Char,single spac"/>
    <w:basedOn w:val="Normalny"/>
    <w:link w:val="TekstprzypisudolnegoZnak"/>
    <w:unhideWhenUsed/>
    <w:rsid w:val="00A43D55"/>
    <w:rPr>
      <w:sz w:val="20"/>
      <w:szCs w:val="20"/>
    </w:rPr>
  </w:style>
  <w:style w:type="character" w:customStyle="1" w:styleId="TekstprzypisudolnegoZnak">
    <w:name w:val="Tekst przypisu dolnego Znak"/>
    <w:aliases w:val="Podrozdział Znak,Przypis Znak,Footnote Znak,Podrozdzia3 Znak,-E Fuﬂnotentext Znak,Fuﬂnotentext Ursprung Znak,Fußnotentext Ursprung Znak,-E Fußnotentext Znak,Fußnote Znak,Footnote text Znak,Char Znak,single spac Znak"/>
    <w:basedOn w:val="Domylnaczcionkaakapitu"/>
    <w:link w:val="Tekstprzypisudolnego"/>
    <w:rsid w:val="00A43D55"/>
    <w:rPr>
      <w:rFonts w:ascii="Arial" w:eastAsia="Times New Roman" w:hAnsi="Arial" w:cs="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Odwołanie przypisu,FZ,(Voetnootmarkering),Times 10 Point,Exposant 3 Poin"/>
    <w:rsid w:val="00A43D55"/>
    <w:rPr>
      <w:rFonts w:cs="Times New Roman"/>
      <w:vertAlign w:val="superscript"/>
    </w:rPr>
  </w:style>
  <w:style w:type="paragraph" w:styleId="Spistreci1">
    <w:name w:val="toc 1"/>
    <w:aliases w:val="Spis treści dla wytycznych"/>
    <w:basedOn w:val="Normalny"/>
    <w:next w:val="Normalny"/>
    <w:autoRedefine/>
    <w:uiPriority w:val="39"/>
    <w:unhideWhenUsed/>
    <w:qFormat/>
    <w:rsid w:val="001F084E"/>
    <w:pPr>
      <w:tabs>
        <w:tab w:val="right" w:leader="dot" w:pos="9062"/>
      </w:tabs>
      <w:spacing w:before="240" w:after="120"/>
    </w:pPr>
  </w:style>
  <w:style w:type="paragraph" w:styleId="Spistreci2">
    <w:name w:val="toc 2"/>
    <w:basedOn w:val="Normalny"/>
    <w:next w:val="Normalny"/>
    <w:autoRedefine/>
    <w:uiPriority w:val="39"/>
    <w:unhideWhenUsed/>
    <w:rsid w:val="00A43D55"/>
    <w:pPr>
      <w:spacing w:after="100"/>
      <w:ind w:left="240"/>
    </w:pPr>
  </w:style>
  <w:style w:type="paragraph" w:styleId="Spistreci3">
    <w:name w:val="toc 3"/>
    <w:basedOn w:val="Normalny"/>
    <w:next w:val="Normalny"/>
    <w:autoRedefine/>
    <w:uiPriority w:val="39"/>
    <w:unhideWhenUsed/>
    <w:rsid w:val="00A43D55"/>
    <w:pPr>
      <w:tabs>
        <w:tab w:val="right" w:leader="dot" w:pos="9062"/>
      </w:tabs>
      <w:spacing w:after="120"/>
      <w:ind w:left="482"/>
    </w:pPr>
  </w:style>
  <w:style w:type="paragraph" w:styleId="Nagwek">
    <w:name w:val="header"/>
    <w:basedOn w:val="Normalny"/>
    <w:link w:val="NagwekZnak"/>
    <w:unhideWhenUsed/>
    <w:rsid w:val="00A43D55"/>
    <w:pPr>
      <w:tabs>
        <w:tab w:val="center" w:pos="4536"/>
        <w:tab w:val="right" w:pos="9072"/>
      </w:tabs>
    </w:pPr>
  </w:style>
  <w:style w:type="character" w:customStyle="1" w:styleId="NagwekZnak">
    <w:name w:val="Nagłówek Znak"/>
    <w:basedOn w:val="Domylnaczcionkaakapitu"/>
    <w:link w:val="Nagwek"/>
    <w:rsid w:val="00A43D55"/>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43D55"/>
    <w:pPr>
      <w:tabs>
        <w:tab w:val="center" w:pos="4536"/>
        <w:tab w:val="right" w:pos="9072"/>
      </w:tabs>
    </w:pPr>
  </w:style>
  <w:style w:type="character" w:customStyle="1" w:styleId="StopkaZnak">
    <w:name w:val="Stopka Znak"/>
    <w:basedOn w:val="Domylnaczcionkaakapitu"/>
    <w:link w:val="Stopka"/>
    <w:uiPriority w:val="99"/>
    <w:rsid w:val="00A43D55"/>
    <w:rPr>
      <w:rFonts w:ascii="Arial" w:eastAsia="Times New Roman" w:hAnsi="Arial" w:cs="Times New Roman"/>
      <w:sz w:val="24"/>
      <w:szCs w:val="24"/>
      <w:lang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3E52C8"/>
    <w:pPr>
      <w:ind w:left="720"/>
      <w:contextualSpacing/>
    </w:pPr>
  </w:style>
  <w:style w:type="paragraph" w:customStyle="1" w:styleId="Akapit">
    <w:name w:val="Akapit"/>
    <w:basedOn w:val="Normalny"/>
    <w:rsid w:val="001E485E"/>
    <w:pPr>
      <w:keepNext/>
      <w:numPr>
        <w:ilvl w:val="5"/>
        <w:numId w:val="10"/>
      </w:numPr>
      <w:jc w:val="both"/>
    </w:pPr>
    <w:rPr>
      <w:bCs/>
      <w:sz w:val="22"/>
    </w:rPr>
  </w:style>
  <w:style w:type="character" w:styleId="Odwoaniedokomentarza">
    <w:name w:val="annotation reference"/>
    <w:basedOn w:val="Domylnaczcionkaakapitu"/>
    <w:uiPriority w:val="99"/>
    <w:unhideWhenUsed/>
    <w:rsid w:val="002942EF"/>
    <w:rPr>
      <w:sz w:val="16"/>
      <w:szCs w:val="16"/>
    </w:rPr>
  </w:style>
  <w:style w:type="paragraph" w:styleId="Tekstkomentarza">
    <w:name w:val="annotation text"/>
    <w:basedOn w:val="Normalny"/>
    <w:link w:val="TekstkomentarzaZnak"/>
    <w:uiPriority w:val="99"/>
    <w:unhideWhenUsed/>
    <w:qFormat/>
    <w:rsid w:val="002942EF"/>
    <w:rPr>
      <w:sz w:val="20"/>
      <w:szCs w:val="20"/>
    </w:rPr>
  </w:style>
  <w:style w:type="character" w:customStyle="1" w:styleId="TekstkomentarzaZnak">
    <w:name w:val="Tekst komentarza Znak"/>
    <w:basedOn w:val="Domylnaczcionkaakapitu"/>
    <w:link w:val="Tekstkomentarza"/>
    <w:uiPriority w:val="99"/>
    <w:qFormat/>
    <w:rsid w:val="002942E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2942EF"/>
    <w:rPr>
      <w:b/>
      <w:bCs/>
    </w:rPr>
  </w:style>
  <w:style w:type="character" w:customStyle="1" w:styleId="TematkomentarzaZnak">
    <w:name w:val="Temat komentarza Znak"/>
    <w:basedOn w:val="TekstkomentarzaZnak"/>
    <w:link w:val="Tematkomentarza"/>
    <w:rsid w:val="002942EF"/>
    <w:rPr>
      <w:rFonts w:ascii="Arial" w:eastAsia="Times New Roman" w:hAnsi="Arial" w:cs="Times New Roman"/>
      <w:b/>
      <w:bCs/>
      <w:sz w:val="20"/>
      <w:szCs w:val="20"/>
      <w:lang w:eastAsia="pl-PL"/>
    </w:rPr>
  </w:style>
  <w:style w:type="character" w:customStyle="1" w:styleId="hgkelc">
    <w:name w:val="hgkelc"/>
    <w:basedOn w:val="Domylnaczcionkaakapitu"/>
    <w:rsid w:val="00A72477"/>
  </w:style>
  <w:style w:type="character" w:customStyle="1" w:styleId="markedcontent">
    <w:name w:val="markedcontent"/>
    <w:basedOn w:val="Domylnaczcionkaakapitu"/>
    <w:rsid w:val="000C2506"/>
  </w:style>
  <w:style w:type="paragraph" w:styleId="Poprawka">
    <w:name w:val="Revision"/>
    <w:hidden/>
    <w:uiPriority w:val="99"/>
    <w:semiHidden/>
    <w:rsid w:val="001D5485"/>
    <w:pPr>
      <w:spacing w:after="0" w:line="240" w:lineRule="auto"/>
    </w:pPr>
    <w:rPr>
      <w:rFonts w:ascii="Arial" w:eastAsia="Times New Roman" w:hAnsi="Arial" w:cs="Times New Roman"/>
      <w:sz w:val="24"/>
      <w:szCs w:val="24"/>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E64396"/>
    <w:rPr>
      <w:rFonts w:ascii="Arial" w:eastAsia="Times New Roman" w:hAnsi="Arial" w:cs="Times New Roman"/>
      <w:sz w:val="24"/>
      <w:szCs w:val="24"/>
      <w:lang w:eastAsia="pl-PL"/>
    </w:rPr>
  </w:style>
  <w:style w:type="character" w:styleId="Wzmianka">
    <w:name w:val="Mention"/>
    <w:basedOn w:val="Domylnaczcionkaakapitu"/>
    <w:uiPriority w:val="99"/>
    <w:unhideWhenUsed/>
    <w:rPr>
      <w:color w:val="2B579A"/>
      <w:shd w:val="clear" w:color="auto" w:fill="E6E6E6"/>
    </w:rPr>
  </w:style>
  <w:style w:type="paragraph" w:styleId="Tekstdymka">
    <w:name w:val="Balloon Text"/>
    <w:basedOn w:val="Normalny"/>
    <w:link w:val="TekstdymkaZnak"/>
    <w:rsid w:val="007C66D3"/>
    <w:pPr>
      <w:spacing w:line="276" w:lineRule="auto"/>
    </w:pPr>
    <w:rPr>
      <w:rFonts w:ascii="Tahoma" w:hAnsi="Tahoma" w:cs="Tahoma"/>
      <w:sz w:val="16"/>
      <w:szCs w:val="16"/>
    </w:rPr>
  </w:style>
  <w:style w:type="character" w:customStyle="1" w:styleId="TekstdymkaZnak">
    <w:name w:val="Tekst dymka Znak"/>
    <w:basedOn w:val="Domylnaczcionkaakapitu"/>
    <w:link w:val="Tekstdymka"/>
    <w:rsid w:val="007C66D3"/>
    <w:rPr>
      <w:rFonts w:ascii="Tahoma" w:eastAsia="Times New Roman" w:hAnsi="Tahoma" w:cs="Tahoma"/>
      <w:sz w:val="16"/>
      <w:szCs w:val="16"/>
      <w:lang w:eastAsia="pl-PL"/>
    </w:rPr>
  </w:style>
  <w:style w:type="character" w:styleId="Uwydatnienie">
    <w:name w:val="Emphasis"/>
    <w:uiPriority w:val="20"/>
    <w:qFormat/>
    <w:rsid w:val="007C66D3"/>
    <w:rPr>
      <w:i/>
      <w:iCs/>
    </w:rPr>
  </w:style>
  <w:style w:type="character" w:styleId="UyteHipercze">
    <w:name w:val="FollowedHyperlink"/>
    <w:rsid w:val="007C66D3"/>
    <w:rPr>
      <w:color w:val="954F72"/>
      <w:u w:val="single"/>
    </w:rPr>
  </w:style>
  <w:style w:type="character" w:styleId="Nierozpoznanawzmianka">
    <w:name w:val="Unresolved Mention"/>
    <w:uiPriority w:val="99"/>
    <w:semiHidden/>
    <w:unhideWhenUsed/>
    <w:rsid w:val="007C66D3"/>
    <w:rPr>
      <w:color w:val="605E5C"/>
      <w:shd w:val="clear" w:color="auto" w:fill="E1DFDD"/>
    </w:rPr>
  </w:style>
  <w:style w:type="paragraph" w:styleId="Nagwekspisutreci">
    <w:name w:val="TOC Heading"/>
    <w:basedOn w:val="Nagwek1"/>
    <w:next w:val="Normalny"/>
    <w:uiPriority w:val="39"/>
    <w:unhideWhenUsed/>
    <w:qFormat/>
    <w:rsid w:val="007C66D3"/>
    <w:pPr>
      <w:spacing w:after="0" w:line="259" w:lineRule="auto"/>
      <w:outlineLvl w:val="9"/>
    </w:pPr>
    <w:rPr>
      <w:rFonts w:ascii="Calibri Light" w:eastAsia="Times New Roman" w:hAnsi="Calibri Light" w:cs="Times New Roman"/>
      <w:b w:val="0"/>
      <w:bCs w:val="0"/>
      <w:color w:val="2F5496"/>
      <w:szCs w:val="32"/>
    </w:rPr>
  </w:style>
  <w:style w:type="paragraph" w:styleId="Tekstprzypisukocowego">
    <w:name w:val="endnote text"/>
    <w:basedOn w:val="Normalny"/>
    <w:link w:val="TekstprzypisukocowegoZnak"/>
    <w:rsid w:val="007C66D3"/>
    <w:pPr>
      <w:spacing w:line="276" w:lineRule="auto"/>
    </w:pPr>
    <w:rPr>
      <w:sz w:val="20"/>
      <w:szCs w:val="20"/>
    </w:rPr>
  </w:style>
  <w:style w:type="character" w:customStyle="1" w:styleId="TekstprzypisukocowegoZnak">
    <w:name w:val="Tekst przypisu końcowego Znak"/>
    <w:basedOn w:val="Domylnaczcionkaakapitu"/>
    <w:link w:val="Tekstprzypisukocowego"/>
    <w:rsid w:val="007C66D3"/>
    <w:rPr>
      <w:rFonts w:ascii="Arial" w:eastAsia="Times New Roman" w:hAnsi="Arial" w:cs="Times New Roman"/>
      <w:sz w:val="20"/>
      <w:szCs w:val="20"/>
      <w:lang w:eastAsia="pl-PL"/>
    </w:rPr>
  </w:style>
  <w:style w:type="character" w:styleId="Odwoanieprzypisukocowego">
    <w:name w:val="endnote reference"/>
    <w:rsid w:val="007C66D3"/>
    <w:rPr>
      <w:vertAlign w:val="superscript"/>
    </w:rPr>
  </w:style>
  <w:style w:type="paragraph" w:customStyle="1" w:styleId="Default">
    <w:name w:val="Default"/>
    <w:rsid w:val="007C66D3"/>
    <w:pPr>
      <w:autoSpaceDE w:val="0"/>
      <w:autoSpaceDN w:val="0"/>
      <w:adjustRightInd w:val="0"/>
      <w:spacing w:after="0" w:line="240" w:lineRule="auto"/>
    </w:pPr>
    <w:rPr>
      <w:rFonts w:ascii="Myriad Pro" w:eastAsia="Times New Roman" w:hAnsi="Myriad Pro" w:cs="Myriad Pro"/>
      <w:color w:val="000000"/>
      <w:sz w:val="24"/>
      <w:szCs w:val="24"/>
      <w:lang w:eastAsia="pl-PL"/>
    </w:rPr>
  </w:style>
  <w:style w:type="character" w:customStyle="1" w:styleId="A5">
    <w:name w:val="A5"/>
    <w:uiPriority w:val="99"/>
    <w:rsid w:val="007C66D3"/>
    <w:rPr>
      <w:rFonts w:cs="Myriad Pro"/>
      <w:color w:val="000000"/>
      <w:sz w:val="18"/>
      <w:szCs w:val="18"/>
    </w:rPr>
  </w:style>
  <w:style w:type="table" w:styleId="Tabela-Siatka">
    <w:name w:val="Table Grid"/>
    <w:basedOn w:val="Standardowy"/>
    <w:rsid w:val="007C66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C66D3"/>
    <w:pPr>
      <w:spacing w:before="100" w:beforeAutospacing="1" w:after="100" w:afterAutospacing="1"/>
    </w:pPr>
    <w:rPr>
      <w:rFonts w:ascii="Times New Roman" w:hAnsi="Times New Roman"/>
    </w:rPr>
  </w:style>
  <w:style w:type="character" w:customStyle="1" w:styleId="Nagwek4Znak">
    <w:name w:val="Nagłówek 4 Znak"/>
    <w:basedOn w:val="Domylnaczcionkaakapitu"/>
    <w:link w:val="Nagwek4"/>
    <w:uiPriority w:val="9"/>
    <w:rsid w:val="001B1059"/>
    <w:rPr>
      <w:rFonts w:asciiTheme="majorHAnsi" w:eastAsiaTheme="majorEastAsia" w:hAnsiTheme="majorHAnsi" w:cstheme="majorBidi"/>
      <w:i/>
      <w:iCs/>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5525">
      <w:bodyDiv w:val="1"/>
      <w:marLeft w:val="0"/>
      <w:marRight w:val="0"/>
      <w:marTop w:val="0"/>
      <w:marBottom w:val="0"/>
      <w:divBdr>
        <w:top w:val="none" w:sz="0" w:space="0" w:color="auto"/>
        <w:left w:val="none" w:sz="0" w:space="0" w:color="auto"/>
        <w:bottom w:val="none" w:sz="0" w:space="0" w:color="auto"/>
        <w:right w:val="none" w:sz="0" w:space="0" w:color="auto"/>
      </w:divBdr>
    </w:div>
    <w:div w:id="620383687">
      <w:bodyDiv w:val="1"/>
      <w:marLeft w:val="0"/>
      <w:marRight w:val="0"/>
      <w:marTop w:val="0"/>
      <w:marBottom w:val="0"/>
      <w:divBdr>
        <w:top w:val="none" w:sz="0" w:space="0" w:color="auto"/>
        <w:left w:val="none" w:sz="0" w:space="0" w:color="auto"/>
        <w:bottom w:val="none" w:sz="0" w:space="0" w:color="auto"/>
        <w:right w:val="none" w:sz="0" w:space="0" w:color="auto"/>
      </w:divBdr>
    </w:div>
    <w:div w:id="14705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innowacyjnaedukacja.spinno.pl/" TargetMode="External"/><Relationship Id="rId13" Type="http://schemas.openxmlformats.org/officeDocument/2006/relationships/hyperlink" Target="https://walidacja.ibe.edu.pl/metody/pl/metody-walidacji/bilans-kompetencji" TargetMode="External"/><Relationship Id="rId3" Type="http://schemas.openxmlformats.org/officeDocument/2006/relationships/hyperlink" Target="https://www.gov.pl/web/edukacja-i-nauka/zintegrowana-strategia-umiejetnosci-2030-czesc-szczegolowa--dokument-przyjety-przez-rade-ministrow" TargetMode="External"/><Relationship Id="rId7" Type="http://schemas.openxmlformats.org/officeDocument/2006/relationships/hyperlink" Target="http://www.infozawodowe.mein.gov.pl" TargetMode="External"/><Relationship Id="rId12" Type="http://schemas.openxmlformats.org/officeDocument/2006/relationships/hyperlink" Target="https://education.ec.europa.eu/pl/selfie" TargetMode="External"/><Relationship Id="rId17" Type="http://schemas.openxmlformats.org/officeDocument/2006/relationships/hyperlink" Target="https://europa.eu/europass/digitalskills/screen/questionnaire/generic" TargetMode="External"/><Relationship Id="rId2" Type="http://schemas.openxmlformats.org/officeDocument/2006/relationships/hyperlink" Target="https://europa.eu/europass/digitalskills/screen/questionnaire/generic" TargetMode="External"/><Relationship Id="rId16" Type="http://schemas.openxmlformats.org/officeDocument/2006/relationships/hyperlink" Target="https://europa.eu/europass/digitalskills/screen/questionnaire/generic" TargetMode="External"/><Relationship Id="rId1" Type="http://schemas.openxmlformats.org/officeDocument/2006/relationships/hyperlink" Target="https://zpe.gov.pl/" TargetMode="External"/><Relationship Id="rId6" Type="http://schemas.openxmlformats.org/officeDocument/2006/relationships/hyperlink" Target="https://asystentspe.pl/" TargetMode="External"/><Relationship Id="rId11" Type="http://schemas.openxmlformats.org/officeDocument/2006/relationships/hyperlink" Target="https://joint-research-centre.ec.europa.eu/digcomp_en" TargetMode="External"/><Relationship Id="rId5" Type="http://schemas.openxmlformats.org/officeDocument/2006/relationships/hyperlink" Target="https://www.ore.edu.pl/category/projekty-po-wer/szkola-cwiczen/" TargetMode="External"/><Relationship Id="rId15" Type="http://schemas.openxmlformats.org/officeDocument/2006/relationships/hyperlink" Target="https://europa.eu/europass/pl" TargetMode="External"/><Relationship Id="rId10" Type="http://schemas.openxmlformats.org/officeDocument/2006/relationships/hyperlink" Target="https://szansa-power.frse.org.pl/" TargetMode="External"/><Relationship Id="rId4" Type="http://schemas.openxmlformats.org/officeDocument/2006/relationships/hyperlink" Target="https://model.dostepnaszkola.info/" TargetMode="External"/><Relationship Id="rId9" Type="http://schemas.openxmlformats.org/officeDocument/2006/relationships/hyperlink" Target="http://www.doradztwo.ore.edu.pl/programy-i-wsdz/" TargetMode="External"/><Relationship Id="rId14" Type="http://schemas.openxmlformats.org/officeDocument/2006/relationships/hyperlink" Target="https://mojeportfolio.ibe.edu.pl/o-moim-portfoli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0743-19E8-42B0-8710-ABD43E87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93</Pages>
  <Words>22584</Words>
  <Characters>135510</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Harasimiuk Hanna</dc:creator>
  <cp:keywords/>
  <dc:description/>
  <cp:lastModifiedBy>Harasimiuk Hanna</cp:lastModifiedBy>
  <cp:revision>651</cp:revision>
  <cp:lastPrinted>2022-09-28T08:24:00Z</cp:lastPrinted>
  <dcterms:created xsi:type="dcterms:W3CDTF">2022-10-04T13:06:00Z</dcterms:created>
  <dcterms:modified xsi:type="dcterms:W3CDTF">2022-10-28T12:54:00Z</dcterms:modified>
</cp:coreProperties>
</file>