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0B399" w14:textId="77777777" w:rsidR="005136D5" w:rsidRPr="005D1E67" w:rsidRDefault="00CB572B" w:rsidP="00661E2A">
      <w:pPr>
        <w:pStyle w:val="Bezodstpw"/>
        <w:spacing w:before="0" w:after="0"/>
        <w:rPr>
          <w:rFonts w:cs="Arial"/>
          <w:color w:val="auto"/>
          <w:sz w:val="18"/>
          <w:szCs w:val="18"/>
        </w:rPr>
      </w:pPr>
      <w:bookmarkStart w:id="0" w:name="_Toc115339925"/>
      <w:r w:rsidRPr="005D1E67">
        <w:rPr>
          <w:rFonts w:cs="Arial"/>
          <w:color w:val="auto"/>
          <w:sz w:val="18"/>
          <w:szCs w:val="18"/>
        </w:rPr>
        <w:t>Kryteria wyboru projektów</w:t>
      </w:r>
    </w:p>
    <w:p w14:paraId="5186CDE5" w14:textId="77777777" w:rsidR="005136D5" w:rsidRPr="005D1E67" w:rsidRDefault="005136D5" w:rsidP="00661E2A">
      <w:pPr>
        <w:pStyle w:val="Bezodstpw"/>
        <w:spacing w:before="0" w:after="0"/>
        <w:rPr>
          <w:rFonts w:cs="Arial"/>
          <w:color w:val="auto"/>
          <w:sz w:val="18"/>
          <w:szCs w:val="18"/>
        </w:rPr>
      </w:pPr>
      <w:r w:rsidRPr="005D1E67">
        <w:rPr>
          <w:rFonts w:cs="Arial"/>
          <w:color w:val="auto"/>
          <w:sz w:val="18"/>
          <w:szCs w:val="18"/>
        </w:rPr>
        <w:t>Kryteria szczegółowe - właściwe dla danego typu operacji</w:t>
      </w:r>
    </w:p>
    <w:p w14:paraId="3B95B7D0" w14:textId="77777777" w:rsidR="00CB572B" w:rsidRPr="005D1E67" w:rsidRDefault="00CB572B" w:rsidP="00661E2A">
      <w:pPr>
        <w:pStyle w:val="Nagwek4"/>
        <w:spacing w:before="0" w:after="0" w:line="240" w:lineRule="auto"/>
        <w:rPr>
          <w:rFonts w:cs="Arial"/>
          <w:spacing w:val="0"/>
          <w:sz w:val="18"/>
          <w:szCs w:val="18"/>
        </w:rPr>
      </w:pPr>
    </w:p>
    <w:p w14:paraId="79B9766F" w14:textId="77777777" w:rsidR="0066328B" w:rsidRPr="005D1E67" w:rsidRDefault="00577D14" w:rsidP="00661E2A">
      <w:pPr>
        <w:pStyle w:val="Nagwek4"/>
        <w:spacing w:before="0" w:after="0" w:line="240" w:lineRule="auto"/>
        <w:rPr>
          <w:rFonts w:cs="Arial"/>
          <w:spacing w:val="0"/>
          <w:sz w:val="18"/>
          <w:szCs w:val="18"/>
        </w:rPr>
      </w:pPr>
      <w:r w:rsidRPr="005D1E67">
        <w:rPr>
          <w:rFonts w:cs="Arial"/>
          <w:spacing w:val="0"/>
          <w:sz w:val="18"/>
          <w:szCs w:val="18"/>
        </w:rPr>
        <w:t>Priorytet V</w:t>
      </w:r>
      <w:r w:rsidR="0012655F" w:rsidRPr="005D1E67">
        <w:rPr>
          <w:rFonts w:cs="Arial"/>
          <w:spacing w:val="0"/>
          <w:sz w:val="18"/>
          <w:szCs w:val="18"/>
        </w:rPr>
        <w:t>I</w:t>
      </w:r>
      <w:r w:rsidRPr="005D1E67">
        <w:rPr>
          <w:rFonts w:cs="Arial"/>
          <w:spacing w:val="0"/>
          <w:sz w:val="18"/>
          <w:szCs w:val="18"/>
        </w:rPr>
        <w:t xml:space="preserve">I – </w:t>
      </w:r>
      <w:r w:rsidR="0012655F" w:rsidRPr="005D1E67">
        <w:rPr>
          <w:rFonts w:cs="Arial"/>
          <w:spacing w:val="0"/>
          <w:sz w:val="18"/>
          <w:szCs w:val="18"/>
        </w:rPr>
        <w:t>Fundusze Europejskie dla nowoczesnej i dostępnej edukacji na Mazowszu</w:t>
      </w:r>
    </w:p>
    <w:p w14:paraId="5B01724A" w14:textId="77777777" w:rsidR="0066328B" w:rsidRPr="005D1E67" w:rsidRDefault="0066328B" w:rsidP="00661E2A">
      <w:pPr>
        <w:pStyle w:val="Nagwek4"/>
        <w:spacing w:before="0" w:after="0" w:line="240" w:lineRule="auto"/>
        <w:rPr>
          <w:rFonts w:cs="Arial"/>
          <w:spacing w:val="0"/>
          <w:sz w:val="18"/>
          <w:szCs w:val="18"/>
        </w:rPr>
      </w:pPr>
      <w:r w:rsidRPr="005D1E67">
        <w:rPr>
          <w:rFonts w:cs="Arial"/>
          <w:spacing w:val="0"/>
          <w:sz w:val="18"/>
          <w:szCs w:val="18"/>
        </w:rPr>
        <w:t xml:space="preserve">Działanie </w:t>
      </w:r>
      <w:r w:rsidR="0012655F" w:rsidRPr="005D1E67">
        <w:rPr>
          <w:rFonts w:cs="Arial"/>
          <w:spacing w:val="0"/>
          <w:sz w:val="18"/>
          <w:szCs w:val="18"/>
        </w:rPr>
        <w:t>7.</w:t>
      </w:r>
      <w:r w:rsidR="00221083">
        <w:rPr>
          <w:rFonts w:cs="Arial"/>
          <w:spacing w:val="0"/>
          <w:sz w:val="18"/>
          <w:szCs w:val="18"/>
        </w:rPr>
        <w:t>3</w:t>
      </w:r>
      <w:r w:rsidRPr="005D1E67">
        <w:rPr>
          <w:rFonts w:cs="Arial"/>
          <w:spacing w:val="0"/>
          <w:sz w:val="18"/>
          <w:szCs w:val="18"/>
        </w:rPr>
        <w:t xml:space="preserve"> (</w:t>
      </w:r>
      <w:r w:rsidR="00CB572B" w:rsidRPr="005D1E67">
        <w:rPr>
          <w:rFonts w:cs="Arial"/>
          <w:spacing w:val="0"/>
          <w:sz w:val="18"/>
          <w:szCs w:val="18"/>
        </w:rPr>
        <w:t>CP4.F</w:t>
      </w:r>
      <w:r w:rsidRPr="005D1E67">
        <w:rPr>
          <w:rFonts w:cs="Arial"/>
          <w:spacing w:val="0"/>
          <w:sz w:val="18"/>
          <w:szCs w:val="18"/>
        </w:rPr>
        <w:t xml:space="preserve">) </w:t>
      </w:r>
      <w:bookmarkEnd w:id="0"/>
      <w:r w:rsidR="00221083" w:rsidRPr="00221083">
        <w:rPr>
          <w:rFonts w:cs="Arial"/>
          <w:spacing w:val="0"/>
          <w:sz w:val="18"/>
          <w:szCs w:val="18"/>
        </w:rPr>
        <w:t>Wzmocnienie kompetencji uczniów w ZIT</w:t>
      </w:r>
    </w:p>
    <w:p w14:paraId="618A655C" w14:textId="77777777" w:rsidR="00A82A58" w:rsidRPr="005D1E67" w:rsidRDefault="00A82A58" w:rsidP="00661E2A">
      <w:pPr>
        <w:spacing w:before="0" w:after="0" w:line="240" w:lineRule="auto"/>
        <w:rPr>
          <w:rFonts w:cs="Arial"/>
          <w:sz w:val="18"/>
          <w:szCs w:val="18"/>
        </w:rPr>
      </w:pPr>
    </w:p>
    <w:p w14:paraId="155F6A84" w14:textId="77777777" w:rsidR="00040737" w:rsidRPr="005D1E67" w:rsidRDefault="00040737" w:rsidP="00661E2A">
      <w:pPr>
        <w:spacing w:before="0" w:after="0" w:line="240" w:lineRule="auto"/>
        <w:rPr>
          <w:rFonts w:cs="Arial"/>
          <w:sz w:val="18"/>
          <w:szCs w:val="18"/>
        </w:rPr>
      </w:pPr>
      <w:r w:rsidRPr="005D1E67">
        <w:rPr>
          <w:rFonts w:cs="Arial"/>
          <w:sz w:val="18"/>
          <w:szCs w:val="18"/>
        </w:rPr>
        <w:t>Typ projektów</w:t>
      </w:r>
      <w:r w:rsidR="00DF1AA8" w:rsidRPr="005D1E67">
        <w:rPr>
          <w:rFonts w:cs="Arial"/>
          <w:sz w:val="18"/>
          <w:szCs w:val="18"/>
        </w:rPr>
        <w:t>:</w:t>
      </w:r>
    </w:p>
    <w:p w14:paraId="0886199B" w14:textId="77777777" w:rsidR="00040737" w:rsidRDefault="00A92116" w:rsidP="00661E2A">
      <w:pPr>
        <w:pStyle w:val="Bezodstpw"/>
        <w:numPr>
          <w:ilvl w:val="0"/>
          <w:numId w:val="18"/>
        </w:numPr>
        <w:spacing w:before="0" w:after="0"/>
        <w:ind w:left="709"/>
        <w:rPr>
          <w:rFonts w:cs="Arial"/>
          <w:b w:val="0"/>
          <w:bCs/>
          <w:color w:val="auto"/>
          <w:sz w:val="18"/>
          <w:szCs w:val="18"/>
        </w:rPr>
      </w:pPr>
      <w:r w:rsidRPr="00A92116">
        <w:rPr>
          <w:rFonts w:cs="Arial"/>
          <w:b w:val="0"/>
          <w:bCs/>
          <w:color w:val="auto"/>
          <w:sz w:val="18"/>
          <w:szCs w:val="18"/>
        </w:rPr>
        <w:t>Rozwój kompetencji kluczowych i umiejętności niezbędnych na rynku pracy uczniów szkół podstawowych i ponadpodstawowych ogólnokształcących</w:t>
      </w:r>
      <w:r w:rsidR="00221083">
        <w:rPr>
          <w:rFonts w:cs="Arial"/>
          <w:b w:val="0"/>
          <w:bCs/>
          <w:color w:val="auto"/>
          <w:sz w:val="18"/>
          <w:szCs w:val="18"/>
        </w:rPr>
        <w:t xml:space="preserve"> </w:t>
      </w:r>
    </w:p>
    <w:p w14:paraId="25A04522" w14:textId="1BC2F6EC" w:rsidR="00CC1F76" w:rsidRPr="005D1E67" w:rsidRDefault="00CC1F76" w:rsidP="00661E2A">
      <w:pPr>
        <w:pStyle w:val="Bezodstpw"/>
        <w:spacing w:before="0" w:after="0"/>
        <w:rPr>
          <w:rFonts w:cs="Arial"/>
          <w:b w:val="0"/>
          <w:bCs/>
          <w:color w:val="auto"/>
          <w:sz w:val="18"/>
          <w:szCs w:val="18"/>
        </w:rPr>
      </w:pPr>
    </w:p>
    <w:p w14:paraId="1088EAFE" w14:textId="77777777" w:rsidR="008D7DB3" w:rsidRPr="005D1E67" w:rsidRDefault="00A55D92" w:rsidP="00661E2A">
      <w:pPr>
        <w:pStyle w:val="Bezodstpw"/>
        <w:spacing w:before="0" w:after="0"/>
        <w:rPr>
          <w:rFonts w:cs="Arial"/>
          <w:b w:val="0"/>
          <w:bCs/>
          <w:color w:val="auto"/>
          <w:sz w:val="18"/>
          <w:szCs w:val="18"/>
        </w:rPr>
      </w:pPr>
      <w:r w:rsidRPr="005D1E67">
        <w:rPr>
          <w:rFonts w:cs="Arial"/>
          <w:b w:val="0"/>
          <w:bCs/>
          <w:color w:val="auto"/>
          <w:sz w:val="18"/>
          <w:szCs w:val="18"/>
        </w:rPr>
        <w:t>Zakres wsparcia</w:t>
      </w:r>
      <w:r w:rsidR="00496BF4" w:rsidRPr="005D1E67">
        <w:rPr>
          <w:rFonts w:cs="Arial"/>
          <w:b w:val="0"/>
          <w:bCs/>
          <w:color w:val="auto"/>
          <w:sz w:val="18"/>
          <w:szCs w:val="18"/>
        </w:rPr>
        <w:t>:</w:t>
      </w:r>
      <w:r w:rsidRPr="005D1E67">
        <w:rPr>
          <w:rFonts w:cs="Arial"/>
          <w:b w:val="0"/>
          <w:bCs/>
          <w:color w:val="auto"/>
          <w:sz w:val="18"/>
          <w:szCs w:val="18"/>
        </w:rPr>
        <w:t xml:space="preserve"> </w:t>
      </w:r>
    </w:p>
    <w:p w14:paraId="6FABCA3E" w14:textId="77777777" w:rsidR="004B6ACF" w:rsidRDefault="003919F7" w:rsidP="00661E2A">
      <w:pPr>
        <w:pStyle w:val="Bezodstpw"/>
        <w:numPr>
          <w:ilvl w:val="0"/>
          <w:numId w:val="19"/>
        </w:numPr>
        <w:spacing w:before="0" w:after="0"/>
        <w:rPr>
          <w:rFonts w:cs="Arial"/>
          <w:b w:val="0"/>
          <w:bCs/>
          <w:color w:val="auto"/>
          <w:sz w:val="18"/>
          <w:szCs w:val="18"/>
        </w:rPr>
      </w:pPr>
      <w:r>
        <w:rPr>
          <w:rFonts w:cs="Arial"/>
          <w:b w:val="0"/>
          <w:bCs/>
          <w:color w:val="auto"/>
          <w:sz w:val="18"/>
          <w:szCs w:val="18"/>
        </w:rPr>
        <w:t>rozwój</w:t>
      </w:r>
      <w:r w:rsidRPr="003919F7">
        <w:rPr>
          <w:rFonts w:cs="Arial"/>
          <w:b w:val="0"/>
          <w:bCs/>
          <w:color w:val="auto"/>
          <w:sz w:val="18"/>
          <w:szCs w:val="18"/>
        </w:rPr>
        <w:t xml:space="preserve"> kompetencji kluczowych, społecznych i społeczno-emocjonalnych uczniów szkół </w:t>
      </w:r>
      <w:r w:rsidR="00CF2F29" w:rsidRPr="00A92116">
        <w:rPr>
          <w:rFonts w:cs="Arial"/>
          <w:b w:val="0"/>
          <w:bCs/>
          <w:color w:val="auto"/>
          <w:sz w:val="18"/>
          <w:szCs w:val="18"/>
        </w:rPr>
        <w:t>podstawowych</w:t>
      </w:r>
      <w:r w:rsidR="008C339F">
        <w:rPr>
          <w:rFonts w:cs="Arial"/>
          <w:b w:val="0"/>
          <w:bCs/>
          <w:color w:val="auto"/>
          <w:sz w:val="18"/>
          <w:szCs w:val="18"/>
        </w:rPr>
        <w:t xml:space="preserve"> i ponadpodstawowych</w:t>
      </w:r>
      <w:r w:rsidR="00CF2F29" w:rsidRPr="00A92116">
        <w:rPr>
          <w:rFonts w:cs="Arial"/>
          <w:b w:val="0"/>
          <w:bCs/>
          <w:color w:val="auto"/>
          <w:sz w:val="18"/>
          <w:szCs w:val="18"/>
        </w:rPr>
        <w:t xml:space="preserve"> ogólnokształcących</w:t>
      </w:r>
      <w:r w:rsidR="00CF2F29">
        <w:rPr>
          <w:rFonts w:cs="Arial"/>
          <w:b w:val="0"/>
          <w:bCs/>
          <w:color w:val="auto"/>
          <w:sz w:val="18"/>
          <w:szCs w:val="18"/>
        </w:rPr>
        <w:t xml:space="preserve"> </w:t>
      </w:r>
      <w:r w:rsidRPr="003919F7">
        <w:rPr>
          <w:rFonts w:cs="Arial"/>
          <w:b w:val="0"/>
          <w:bCs/>
          <w:color w:val="auto"/>
          <w:sz w:val="18"/>
          <w:szCs w:val="18"/>
        </w:rPr>
        <w:t xml:space="preserve">osiągających najniższe wyniki </w:t>
      </w:r>
      <w:r w:rsidR="00CF03B0" w:rsidRPr="003919F7">
        <w:rPr>
          <w:rFonts w:cs="Arial"/>
          <w:b w:val="0"/>
          <w:bCs/>
          <w:color w:val="auto"/>
          <w:sz w:val="18"/>
          <w:szCs w:val="18"/>
        </w:rPr>
        <w:t xml:space="preserve">edukacyjne, </w:t>
      </w:r>
      <w:r w:rsidR="00BA1884" w:rsidRPr="003919F7">
        <w:rPr>
          <w:rFonts w:cs="Arial"/>
          <w:b w:val="0"/>
          <w:bCs/>
          <w:color w:val="auto"/>
          <w:sz w:val="18"/>
          <w:szCs w:val="18"/>
        </w:rPr>
        <w:t>mając</w:t>
      </w:r>
      <w:r w:rsidR="00BA1884">
        <w:rPr>
          <w:rFonts w:cs="Arial"/>
          <w:b w:val="0"/>
          <w:bCs/>
          <w:color w:val="auto"/>
          <w:sz w:val="18"/>
          <w:szCs w:val="18"/>
        </w:rPr>
        <w:t>ych</w:t>
      </w:r>
      <w:r w:rsidR="00BA1884" w:rsidRPr="003919F7">
        <w:rPr>
          <w:rFonts w:cs="Arial"/>
          <w:b w:val="0"/>
          <w:bCs/>
          <w:color w:val="auto"/>
          <w:sz w:val="18"/>
          <w:szCs w:val="18"/>
        </w:rPr>
        <w:t xml:space="preserve"> </w:t>
      </w:r>
      <w:r w:rsidRPr="003919F7">
        <w:rPr>
          <w:rFonts w:cs="Arial"/>
          <w:b w:val="0"/>
          <w:bCs/>
          <w:color w:val="auto"/>
          <w:sz w:val="18"/>
          <w:szCs w:val="18"/>
        </w:rPr>
        <w:t>na celu podniesienie świadomości w zakresie planowania ścieżki zawodowej</w:t>
      </w:r>
      <w:r w:rsidR="00B50A76">
        <w:rPr>
          <w:rFonts w:cs="Arial"/>
          <w:b w:val="0"/>
          <w:bCs/>
          <w:color w:val="auto"/>
          <w:sz w:val="18"/>
          <w:szCs w:val="18"/>
        </w:rPr>
        <w:t>,</w:t>
      </w:r>
    </w:p>
    <w:p w14:paraId="2C7AA0AA" w14:textId="77777777" w:rsidR="003919F7" w:rsidRDefault="003919F7" w:rsidP="00661E2A">
      <w:pPr>
        <w:pStyle w:val="Bezodstpw"/>
        <w:numPr>
          <w:ilvl w:val="0"/>
          <w:numId w:val="19"/>
        </w:numPr>
        <w:spacing w:before="0" w:after="0"/>
        <w:rPr>
          <w:rFonts w:cs="Arial"/>
          <w:b w:val="0"/>
          <w:bCs/>
          <w:color w:val="auto"/>
          <w:sz w:val="18"/>
          <w:szCs w:val="18"/>
        </w:rPr>
      </w:pPr>
      <w:r w:rsidRPr="003919F7">
        <w:rPr>
          <w:rFonts w:cs="Arial"/>
          <w:b w:val="0"/>
          <w:bCs/>
          <w:color w:val="auto"/>
          <w:sz w:val="18"/>
          <w:szCs w:val="18"/>
        </w:rPr>
        <w:t>wspieranie podnoszenia kwalifikacji zawodowych nauczycieli, w zakresie uzupełniającym do wsparcia realizowanego z programów krajowych</w:t>
      </w:r>
      <w:r w:rsidR="00B50A76">
        <w:rPr>
          <w:rFonts w:cs="Arial"/>
          <w:b w:val="0"/>
          <w:bCs/>
          <w:color w:val="auto"/>
          <w:sz w:val="18"/>
          <w:szCs w:val="18"/>
        </w:rPr>
        <w:t>,</w:t>
      </w:r>
    </w:p>
    <w:p w14:paraId="77726236" w14:textId="77777777" w:rsidR="003919F7" w:rsidRPr="005D1E67" w:rsidRDefault="003919F7" w:rsidP="2FBBEF91">
      <w:pPr>
        <w:pStyle w:val="Bezodstpw"/>
        <w:numPr>
          <w:ilvl w:val="0"/>
          <w:numId w:val="19"/>
        </w:numPr>
        <w:spacing w:before="0" w:after="0"/>
        <w:rPr>
          <w:rFonts w:cs="Arial"/>
          <w:b w:val="0"/>
          <w:color w:val="auto"/>
          <w:sz w:val="18"/>
          <w:szCs w:val="18"/>
        </w:rPr>
      </w:pPr>
      <w:r w:rsidRPr="6239B3AF">
        <w:rPr>
          <w:rFonts w:cs="Arial"/>
          <w:b w:val="0"/>
          <w:color w:val="auto"/>
          <w:sz w:val="18"/>
          <w:szCs w:val="18"/>
        </w:rPr>
        <w:t>dodatkowe zajęcia edukacyjno</w:t>
      </w:r>
      <w:r w:rsidR="26C5083F" w:rsidRPr="6239B3AF">
        <w:rPr>
          <w:rFonts w:cs="Arial"/>
          <w:b w:val="0"/>
          <w:color w:val="auto"/>
          <w:sz w:val="18"/>
          <w:szCs w:val="18"/>
        </w:rPr>
        <w:t>-</w:t>
      </w:r>
      <w:r w:rsidRPr="6239B3AF">
        <w:rPr>
          <w:rFonts w:cs="Arial"/>
          <w:b w:val="0"/>
          <w:color w:val="auto"/>
          <w:sz w:val="18"/>
          <w:szCs w:val="18"/>
        </w:rPr>
        <w:t>wyrównawcze w zakresie wyrównywania dysproporcji edukacyjnych w trakcie procesu kształcenia dla uczniów mających trudności</w:t>
      </w:r>
      <w:r w:rsidR="005E64F1">
        <w:rPr>
          <w:rFonts w:cs="Arial"/>
          <w:b w:val="0"/>
          <w:color w:val="auto"/>
          <w:sz w:val="18"/>
          <w:szCs w:val="18"/>
        </w:rPr>
        <w:t xml:space="preserve"> </w:t>
      </w:r>
      <w:r w:rsidRPr="6239B3AF">
        <w:rPr>
          <w:rFonts w:cs="Arial"/>
          <w:b w:val="0"/>
          <w:color w:val="auto"/>
          <w:sz w:val="18"/>
          <w:szCs w:val="18"/>
        </w:rPr>
        <w:t>w</w:t>
      </w:r>
      <w:r w:rsidR="005E64F1">
        <w:rPr>
          <w:rFonts w:cs="Arial"/>
          <w:b w:val="0"/>
          <w:color w:val="auto"/>
          <w:sz w:val="18"/>
          <w:szCs w:val="18"/>
        </w:rPr>
        <w:t> </w:t>
      </w:r>
      <w:r w:rsidRPr="6239B3AF">
        <w:rPr>
          <w:rFonts w:cs="Arial"/>
          <w:b w:val="0"/>
          <w:color w:val="auto"/>
          <w:sz w:val="18"/>
          <w:szCs w:val="18"/>
        </w:rPr>
        <w:t xml:space="preserve">spełnianiu wymagań edukacyjnych, wynikających z podstawy programowej kształcenia ogólnego dla danego etapu edukacyjnego, </w:t>
      </w:r>
      <w:r w:rsidR="006B4C08" w:rsidRPr="6239B3AF">
        <w:rPr>
          <w:rFonts w:cs="Arial"/>
          <w:b w:val="0"/>
          <w:color w:val="auto"/>
          <w:sz w:val="18"/>
          <w:szCs w:val="18"/>
        </w:rPr>
        <w:t xml:space="preserve">mające </w:t>
      </w:r>
      <w:r w:rsidRPr="6239B3AF">
        <w:rPr>
          <w:rFonts w:cs="Arial"/>
          <w:b w:val="0"/>
          <w:color w:val="auto"/>
          <w:sz w:val="18"/>
          <w:szCs w:val="18"/>
        </w:rPr>
        <w:t>na celu poprawę wyników edukacyjnych w szkołach</w:t>
      </w:r>
      <w:r w:rsidR="00B50A76" w:rsidRPr="6239B3AF">
        <w:rPr>
          <w:rFonts w:cs="Arial"/>
          <w:b w:val="0"/>
          <w:color w:val="auto"/>
          <w:sz w:val="18"/>
          <w:szCs w:val="18"/>
        </w:rPr>
        <w:t>,</w:t>
      </w:r>
    </w:p>
    <w:p w14:paraId="7A2EA441" w14:textId="77777777" w:rsidR="00302474" w:rsidRDefault="003919F7" w:rsidP="6239B3AF">
      <w:pPr>
        <w:pStyle w:val="Bezodstpw"/>
        <w:numPr>
          <w:ilvl w:val="0"/>
          <w:numId w:val="19"/>
        </w:numPr>
        <w:spacing w:before="0" w:after="0"/>
        <w:rPr>
          <w:rFonts w:cs="Arial"/>
          <w:b w:val="0"/>
          <w:color w:val="auto"/>
          <w:sz w:val="18"/>
          <w:szCs w:val="18"/>
        </w:rPr>
      </w:pPr>
      <w:r w:rsidRPr="6239B3AF">
        <w:rPr>
          <w:rFonts w:cs="Arial"/>
          <w:b w:val="0"/>
          <w:color w:val="auto"/>
          <w:sz w:val="18"/>
          <w:szCs w:val="18"/>
        </w:rPr>
        <w:t xml:space="preserve">zajęcia dodatkowe, w tym </w:t>
      </w:r>
      <w:r w:rsidR="006B4C08" w:rsidRPr="6239B3AF">
        <w:rPr>
          <w:rFonts w:cs="Arial"/>
          <w:b w:val="0"/>
          <w:color w:val="auto"/>
          <w:sz w:val="18"/>
          <w:szCs w:val="18"/>
        </w:rPr>
        <w:t xml:space="preserve">pozaszkolne formy </w:t>
      </w:r>
      <w:r w:rsidRPr="6239B3AF">
        <w:rPr>
          <w:rFonts w:cs="Arial"/>
          <w:b w:val="0"/>
          <w:color w:val="auto"/>
          <w:sz w:val="18"/>
          <w:szCs w:val="18"/>
        </w:rPr>
        <w:t xml:space="preserve">edukacji </w:t>
      </w:r>
      <w:r w:rsidR="006B4C08" w:rsidRPr="6239B3AF">
        <w:rPr>
          <w:rFonts w:cs="Arial"/>
          <w:b w:val="0"/>
          <w:color w:val="auto"/>
          <w:sz w:val="18"/>
          <w:szCs w:val="18"/>
        </w:rPr>
        <w:t xml:space="preserve">służące </w:t>
      </w:r>
      <w:r w:rsidRPr="6239B3AF">
        <w:rPr>
          <w:rFonts w:cs="Arial"/>
          <w:b w:val="0"/>
          <w:color w:val="auto"/>
          <w:sz w:val="18"/>
          <w:szCs w:val="18"/>
        </w:rPr>
        <w:t xml:space="preserve">rozwojowi kompetencji, umiejętności, uzdolnień oraz zainteresowań uczniów poza edukacją formalną, a </w:t>
      </w:r>
      <w:r w:rsidR="008712B9">
        <w:rPr>
          <w:rFonts w:cs="Arial"/>
          <w:b w:val="0"/>
          <w:color w:val="auto"/>
          <w:sz w:val="18"/>
          <w:szCs w:val="18"/>
        </w:rPr>
        <w:t> </w:t>
      </w:r>
      <w:r w:rsidRPr="6239B3AF">
        <w:rPr>
          <w:rFonts w:cs="Arial"/>
          <w:b w:val="0"/>
          <w:color w:val="auto"/>
          <w:sz w:val="18"/>
          <w:szCs w:val="18"/>
        </w:rPr>
        <w:t>także działania integracyjn</w:t>
      </w:r>
      <w:r w:rsidR="001253A7" w:rsidRPr="6239B3AF">
        <w:rPr>
          <w:rFonts w:cs="Arial"/>
          <w:b w:val="0"/>
          <w:color w:val="auto"/>
          <w:sz w:val="18"/>
          <w:szCs w:val="18"/>
        </w:rPr>
        <w:t>e</w:t>
      </w:r>
      <w:r w:rsidRPr="6239B3AF">
        <w:rPr>
          <w:rFonts w:cs="Arial"/>
          <w:b w:val="0"/>
          <w:color w:val="auto"/>
          <w:sz w:val="18"/>
          <w:szCs w:val="18"/>
        </w:rPr>
        <w:t xml:space="preserve"> dla dzieci migrantów z Ukrainy oraz zajęcia z zakresu edukacji ekologicznej, </w:t>
      </w:r>
      <w:r w:rsidR="00B77A82" w:rsidRPr="6239B3AF">
        <w:rPr>
          <w:rFonts w:cs="Arial"/>
          <w:b w:val="0"/>
          <w:color w:val="auto"/>
          <w:sz w:val="18"/>
          <w:szCs w:val="18"/>
        </w:rPr>
        <w:t xml:space="preserve">mające </w:t>
      </w:r>
      <w:r w:rsidRPr="6239B3AF">
        <w:rPr>
          <w:rFonts w:cs="Arial"/>
          <w:b w:val="0"/>
          <w:color w:val="auto"/>
          <w:sz w:val="18"/>
          <w:szCs w:val="18"/>
        </w:rPr>
        <w:t>na celu podniesienie świadomości dzieci i młodzieży na temat zmian klimatycznych i ich konsekwencji oraz łagodzenia ich skutków i możliwości przeciwdziałania</w:t>
      </w:r>
      <w:r w:rsidR="00B50A76" w:rsidRPr="6239B3AF">
        <w:rPr>
          <w:rFonts w:cs="Arial"/>
          <w:b w:val="0"/>
          <w:color w:val="auto"/>
          <w:sz w:val="18"/>
          <w:szCs w:val="18"/>
        </w:rPr>
        <w:t>,</w:t>
      </w:r>
    </w:p>
    <w:p w14:paraId="6A604E84" w14:textId="3BDD247F" w:rsidR="003919F7" w:rsidRPr="005D1E67" w:rsidRDefault="003919F7" w:rsidP="00D90415">
      <w:pPr>
        <w:pStyle w:val="Bezodstpw"/>
        <w:spacing w:before="0" w:after="0"/>
        <w:ind w:left="720"/>
        <w:rPr>
          <w:rFonts w:cs="Arial"/>
          <w:b w:val="0"/>
          <w:bCs/>
          <w:color w:val="auto"/>
          <w:sz w:val="18"/>
          <w:szCs w:val="18"/>
        </w:rPr>
      </w:pPr>
    </w:p>
    <w:p w14:paraId="0BB1165E" w14:textId="77777777" w:rsidR="00B50A76" w:rsidRDefault="00B50A76" w:rsidP="003919F7">
      <w:pPr>
        <w:pStyle w:val="Bezodstpw"/>
        <w:spacing w:before="0" w:after="0"/>
        <w:rPr>
          <w:rFonts w:cs="Arial"/>
          <w:b w:val="0"/>
          <w:bCs/>
          <w:color w:val="auto"/>
          <w:sz w:val="18"/>
          <w:szCs w:val="18"/>
        </w:rPr>
      </w:pPr>
    </w:p>
    <w:p w14:paraId="23B3C3A8" w14:textId="77777777" w:rsidR="003919F7" w:rsidRPr="003919F7" w:rsidRDefault="00293A60" w:rsidP="003919F7">
      <w:pPr>
        <w:pStyle w:val="Bezodstpw"/>
        <w:spacing w:before="0" w:after="0"/>
        <w:rPr>
          <w:rFonts w:cs="Arial"/>
          <w:b w:val="0"/>
          <w:bCs/>
          <w:color w:val="auto"/>
          <w:sz w:val="18"/>
          <w:szCs w:val="18"/>
        </w:rPr>
      </w:pPr>
      <w:r w:rsidRPr="005D1E67">
        <w:rPr>
          <w:rFonts w:cs="Arial"/>
          <w:b w:val="0"/>
          <w:bCs/>
          <w:color w:val="auto"/>
          <w:sz w:val="18"/>
          <w:szCs w:val="18"/>
        </w:rPr>
        <w:t>A</w:t>
      </w:r>
      <w:r w:rsidR="00A6772F" w:rsidRPr="005D1E67">
        <w:rPr>
          <w:rFonts w:cs="Arial"/>
          <w:b w:val="0"/>
          <w:bCs/>
          <w:color w:val="auto"/>
          <w:sz w:val="18"/>
          <w:szCs w:val="18"/>
        </w:rPr>
        <w:t>dresaci wsparcia</w:t>
      </w:r>
      <w:r w:rsidR="00496BF4" w:rsidRPr="005D1E67">
        <w:rPr>
          <w:rFonts w:cs="Arial"/>
          <w:b w:val="0"/>
          <w:bCs/>
          <w:color w:val="auto"/>
          <w:sz w:val="18"/>
          <w:szCs w:val="18"/>
        </w:rPr>
        <w:t>:</w:t>
      </w:r>
    </w:p>
    <w:p w14:paraId="4265BDA7" w14:textId="77777777" w:rsidR="003919F7" w:rsidRDefault="003919F7" w:rsidP="003919F7">
      <w:pPr>
        <w:pStyle w:val="Bezodstpw"/>
        <w:numPr>
          <w:ilvl w:val="0"/>
          <w:numId w:val="20"/>
        </w:numPr>
        <w:spacing w:before="0" w:after="0"/>
        <w:ind w:left="709"/>
        <w:rPr>
          <w:rFonts w:cs="Arial"/>
          <w:b w:val="0"/>
          <w:bCs/>
          <w:color w:val="auto"/>
          <w:sz w:val="18"/>
          <w:szCs w:val="18"/>
        </w:rPr>
      </w:pPr>
      <w:r w:rsidRPr="003919F7">
        <w:rPr>
          <w:rFonts w:cs="Arial"/>
          <w:b w:val="0"/>
          <w:bCs/>
          <w:color w:val="auto"/>
          <w:sz w:val="18"/>
          <w:szCs w:val="18"/>
        </w:rPr>
        <w:t>uczniowie szkół i placówek systemu oświaty prowadzących kształcenie ogólne, w tym dzieci migrantów, w szczególności z Ukrainy</w:t>
      </w:r>
      <w:r w:rsidR="00B50A76">
        <w:rPr>
          <w:rFonts w:cs="Arial"/>
          <w:b w:val="0"/>
          <w:bCs/>
          <w:color w:val="auto"/>
          <w:sz w:val="18"/>
          <w:szCs w:val="18"/>
        </w:rPr>
        <w:t>,</w:t>
      </w:r>
    </w:p>
    <w:p w14:paraId="54297D4B" w14:textId="77777777" w:rsidR="003919F7" w:rsidRPr="003919F7" w:rsidRDefault="003919F7" w:rsidP="2FBBEF91">
      <w:pPr>
        <w:pStyle w:val="Bezodstpw"/>
        <w:numPr>
          <w:ilvl w:val="0"/>
          <w:numId w:val="20"/>
        </w:numPr>
        <w:spacing w:before="0" w:after="0"/>
        <w:ind w:left="709"/>
        <w:rPr>
          <w:rFonts w:cs="Arial"/>
          <w:b w:val="0"/>
          <w:color w:val="auto"/>
          <w:sz w:val="18"/>
          <w:szCs w:val="18"/>
        </w:rPr>
      </w:pPr>
      <w:r w:rsidRPr="2FBBEF91">
        <w:rPr>
          <w:rFonts w:cs="Arial"/>
          <w:b w:val="0"/>
          <w:color w:val="auto"/>
          <w:sz w:val="18"/>
          <w:szCs w:val="18"/>
        </w:rPr>
        <w:t>nauczyciele</w:t>
      </w:r>
      <w:r w:rsidR="00BF5C09">
        <w:rPr>
          <w:rFonts w:cs="Arial"/>
          <w:b w:val="0"/>
          <w:color w:val="auto"/>
          <w:sz w:val="18"/>
          <w:szCs w:val="18"/>
        </w:rPr>
        <w:t xml:space="preserve"> s</w:t>
      </w:r>
      <w:r w:rsidRPr="2FBBEF91">
        <w:rPr>
          <w:rFonts w:cs="Arial"/>
          <w:b w:val="0"/>
          <w:color w:val="auto"/>
          <w:sz w:val="18"/>
          <w:szCs w:val="18"/>
        </w:rPr>
        <w:t>zkół i placówek prowadzących kształcenie ogólne</w:t>
      </w:r>
      <w:r w:rsidR="00B50A76" w:rsidRPr="2FBBEF91">
        <w:rPr>
          <w:rFonts w:cs="Arial"/>
          <w:b w:val="0"/>
          <w:color w:val="auto"/>
          <w:sz w:val="18"/>
          <w:szCs w:val="18"/>
        </w:rPr>
        <w:t>.</w:t>
      </w:r>
    </w:p>
    <w:p w14:paraId="56B886FA" w14:textId="77777777" w:rsidR="00A82A58" w:rsidRPr="005D1E67" w:rsidRDefault="00A82A58" w:rsidP="00661E2A">
      <w:pPr>
        <w:pStyle w:val="Bezodstpw"/>
        <w:spacing w:before="0" w:after="0"/>
        <w:ind w:left="709"/>
        <w:rPr>
          <w:rFonts w:cs="Arial"/>
          <w:color w:val="auto"/>
          <w:sz w:val="18"/>
          <w:szCs w:val="18"/>
        </w:rPr>
      </w:pPr>
    </w:p>
    <w:tbl>
      <w:tblPr>
        <w:tblW w:w="0" w:type="auto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ayout w:type="fixed"/>
        <w:tblLook w:val="04A0" w:firstRow="1" w:lastRow="0" w:firstColumn="1" w:lastColumn="0" w:noHBand="0" w:noVBand="1"/>
        <w:tblCaption w:val="Działanie 8.1"/>
        <w:tblDescription w:val="Aktywizacja zawodowa osób bezrobotnych przez PUP na lata 2021-2022 przyjęte na LXX posiedzeniu KM w dn. 4 listopada 2020 r."/>
      </w:tblPr>
      <w:tblGrid>
        <w:gridCol w:w="562"/>
        <w:gridCol w:w="2977"/>
        <w:gridCol w:w="6095"/>
        <w:gridCol w:w="3661"/>
      </w:tblGrid>
      <w:tr w:rsidR="00F33203" w:rsidRPr="005D1E67" w14:paraId="280B2EFF" w14:textId="77777777" w:rsidTr="6239B3AF">
        <w:trPr>
          <w:trHeight w:val="674"/>
          <w:tblHeader/>
        </w:trPr>
        <w:tc>
          <w:tcPr>
            <w:tcW w:w="3539" w:type="dxa"/>
            <w:gridSpan w:val="2"/>
            <w:shd w:val="clear" w:color="auto" w:fill="E7E6E6" w:themeFill="background2"/>
            <w:vAlign w:val="center"/>
          </w:tcPr>
          <w:p w14:paraId="001F11C5" w14:textId="77777777" w:rsidR="0066328B" w:rsidRPr="005D1E67" w:rsidRDefault="0066328B" w:rsidP="00661E2A">
            <w:pPr>
              <w:spacing w:before="0" w:after="0" w:line="240" w:lineRule="auto"/>
              <w:rPr>
                <w:rFonts w:cs="Arial"/>
                <w:b/>
                <w:sz w:val="18"/>
                <w:szCs w:val="18"/>
              </w:rPr>
            </w:pPr>
            <w:r w:rsidRPr="005D1E67">
              <w:rPr>
                <w:rFonts w:cs="Arial"/>
                <w:b/>
                <w:sz w:val="18"/>
                <w:szCs w:val="18"/>
              </w:rPr>
              <w:t>Kryterium</w:t>
            </w:r>
          </w:p>
        </w:tc>
        <w:tc>
          <w:tcPr>
            <w:tcW w:w="6095" w:type="dxa"/>
            <w:shd w:val="clear" w:color="auto" w:fill="E7E6E6" w:themeFill="background2"/>
            <w:vAlign w:val="center"/>
          </w:tcPr>
          <w:p w14:paraId="42F96A17" w14:textId="77777777" w:rsidR="0066328B" w:rsidRPr="005D1E67" w:rsidRDefault="00E64E28" w:rsidP="00661E2A">
            <w:pPr>
              <w:spacing w:before="0" w:after="0" w:line="240" w:lineRule="auto"/>
              <w:rPr>
                <w:rFonts w:cs="Arial"/>
                <w:b/>
                <w:sz w:val="18"/>
                <w:szCs w:val="18"/>
              </w:rPr>
            </w:pPr>
            <w:r w:rsidRPr="005D1E67">
              <w:rPr>
                <w:rFonts w:cs="Arial"/>
                <w:b/>
                <w:sz w:val="18"/>
                <w:szCs w:val="18"/>
              </w:rPr>
              <w:t>Definicja</w:t>
            </w:r>
            <w:r w:rsidR="0066328B" w:rsidRPr="005D1E67">
              <w:rPr>
                <w:rFonts w:cs="Arial"/>
                <w:b/>
                <w:sz w:val="18"/>
                <w:szCs w:val="18"/>
              </w:rPr>
              <w:t xml:space="preserve"> kryterium (informacja o zasadach oceny)</w:t>
            </w:r>
          </w:p>
        </w:tc>
        <w:tc>
          <w:tcPr>
            <w:tcW w:w="3661" w:type="dxa"/>
            <w:shd w:val="clear" w:color="auto" w:fill="E7E6E6" w:themeFill="background2"/>
            <w:vAlign w:val="center"/>
          </w:tcPr>
          <w:p w14:paraId="7567BEAF" w14:textId="77777777" w:rsidR="0066328B" w:rsidRPr="005D1E67" w:rsidRDefault="0066328B" w:rsidP="00661E2A">
            <w:pPr>
              <w:spacing w:before="0" w:after="0" w:line="240" w:lineRule="auto"/>
              <w:rPr>
                <w:rFonts w:cs="Arial"/>
                <w:b/>
                <w:sz w:val="18"/>
                <w:szCs w:val="18"/>
              </w:rPr>
            </w:pPr>
            <w:r w:rsidRPr="005D1E67">
              <w:rPr>
                <w:rFonts w:cs="Arial"/>
                <w:b/>
                <w:sz w:val="18"/>
                <w:szCs w:val="18"/>
              </w:rPr>
              <w:t>Opis znaczenia kryterium</w:t>
            </w:r>
          </w:p>
        </w:tc>
      </w:tr>
      <w:tr w:rsidR="00F33203" w:rsidRPr="005D1E67" w14:paraId="0F9EC37C" w14:textId="77777777" w:rsidTr="6239B3AF">
        <w:trPr>
          <w:trHeight w:val="630"/>
        </w:trPr>
        <w:tc>
          <w:tcPr>
            <w:tcW w:w="13295" w:type="dxa"/>
            <w:gridSpan w:val="4"/>
            <w:shd w:val="clear" w:color="auto" w:fill="E7E6E6" w:themeFill="background2"/>
            <w:vAlign w:val="center"/>
          </w:tcPr>
          <w:p w14:paraId="5016A402" w14:textId="77777777" w:rsidR="0066328B" w:rsidRPr="005D1E67" w:rsidRDefault="0066328B" w:rsidP="00661E2A">
            <w:pPr>
              <w:spacing w:before="0" w:after="0" w:line="240" w:lineRule="auto"/>
              <w:rPr>
                <w:rFonts w:cs="Arial"/>
                <w:b/>
                <w:sz w:val="18"/>
                <w:szCs w:val="18"/>
              </w:rPr>
            </w:pPr>
            <w:r w:rsidRPr="005D1E67">
              <w:rPr>
                <w:rFonts w:cs="Arial"/>
                <w:b/>
                <w:sz w:val="18"/>
                <w:szCs w:val="18"/>
              </w:rPr>
              <w:t xml:space="preserve">Kryteria </w:t>
            </w:r>
            <w:r w:rsidR="000B590E" w:rsidRPr="005D1E67">
              <w:rPr>
                <w:rFonts w:cs="Arial"/>
                <w:b/>
                <w:sz w:val="18"/>
                <w:szCs w:val="18"/>
              </w:rPr>
              <w:t>dostępu</w:t>
            </w:r>
            <w:r w:rsidR="002078A5" w:rsidRPr="005D1E67">
              <w:rPr>
                <w:rFonts w:cs="Arial"/>
                <w:b/>
                <w:sz w:val="18"/>
                <w:szCs w:val="18"/>
              </w:rPr>
              <w:t xml:space="preserve"> weryfikowane na etapie formalnym</w:t>
            </w:r>
          </w:p>
        </w:tc>
      </w:tr>
      <w:tr w:rsidR="007E116F" w:rsidRPr="00302474" w14:paraId="3100235D" w14:textId="77777777" w:rsidTr="6239B3AF">
        <w:trPr>
          <w:trHeight w:val="280"/>
        </w:trPr>
        <w:tc>
          <w:tcPr>
            <w:tcW w:w="562" w:type="dxa"/>
            <w:shd w:val="clear" w:color="auto" w:fill="auto"/>
          </w:tcPr>
          <w:p w14:paraId="58BE2EF5" w14:textId="77777777" w:rsidR="007E116F" w:rsidRPr="003769E0" w:rsidDel="00C112E5" w:rsidRDefault="00260A9E" w:rsidP="00661E2A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14:paraId="131C4EB7" w14:textId="77777777" w:rsidR="007E116F" w:rsidRPr="003769E0" w:rsidRDefault="007E116F" w:rsidP="00661E2A">
            <w:pPr>
              <w:pStyle w:val="Tekstkomentarza"/>
              <w:spacing w:before="0" w:after="0"/>
              <w:rPr>
                <w:rStyle w:val="cf01"/>
                <w:rFonts w:ascii="Arial" w:hAnsi="Arial" w:cs="Arial"/>
              </w:rPr>
            </w:pPr>
            <w:r w:rsidRPr="007E116F">
              <w:rPr>
                <w:rStyle w:val="cf01"/>
                <w:rFonts w:ascii="Arial" w:hAnsi="Arial" w:cs="Arial"/>
              </w:rPr>
              <w:t xml:space="preserve">Wsparcie w projekcie jest skierowane wyłącznie do szkół </w:t>
            </w:r>
            <w:r>
              <w:rPr>
                <w:rStyle w:val="cf01"/>
                <w:rFonts w:ascii="Arial" w:hAnsi="Arial" w:cs="Arial"/>
              </w:rPr>
              <w:t>osiągających najniższe wyniki edukacyjne</w:t>
            </w:r>
            <w:r w:rsidR="004F1AEB">
              <w:rPr>
                <w:rStyle w:val="cf01"/>
                <w:rFonts w:ascii="Arial" w:hAnsi="Arial" w:cs="Arial"/>
              </w:rPr>
              <w:t xml:space="preserve"> w roku szkolnym</w:t>
            </w:r>
            <w:r w:rsidR="00256592">
              <w:rPr>
                <w:rStyle w:val="cf01"/>
                <w:rFonts w:ascii="Arial" w:hAnsi="Arial" w:cs="Arial"/>
              </w:rPr>
              <w:t xml:space="preserve"> 2022/2023</w:t>
            </w:r>
            <w:r w:rsidR="00114FC7">
              <w:rPr>
                <w:rStyle w:val="cf01"/>
                <w:rFonts w:ascii="Arial" w:hAnsi="Arial" w:cs="Arial"/>
              </w:rPr>
              <w:t xml:space="preserve"> z regionu warszawskiego stołecznego (RWS)</w:t>
            </w:r>
          </w:p>
        </w:tc>
        <w:tc>
          <w:tcPr>
            <w:tcW w:w="6095" w:type="dxa"/>
            <w:shd w:val="clear" w:color="auto" w:fill="auto"/>
          </w:tcPr>
          <w:p w14:paraId="40047090" w14:textId="77777777" w:rsidR="000B0F70" w:rsidRDefault="009E7D94" w:rsidP="00661E2A">
            <w:pPr>
              <w:pStyle w:val="Tekstkomentarza"/>
              <w:spacing w:before="0" w:after="0"/>
              <w:rPr>
                <w:rStyle w:val="cf01"/>
                <w:rFonts w:ascii="Arial" w:hAnsi="Arial" w:cs="Arial"/>
              </w:rPr>
            </w:pPr>
            <w:r w:rsidRPr="009E7D94">
              <w:rPr>
                <w:rStyle w:val="cf01"/>
                <w:rFonts w:ascii="Arial" w:hAnsi="Arial" w:cs="Arial"/>
              </w:rPr>
              <w:t>Wsparcie w projekcie jest skierowane wyłącznie do uczni</w:t>
            </w:r>
            <w:r>
              <w:rPr>
                <w:rStyle w:val="cf01"/>
                <w:rFonts w:ascii="Arial" w:hAnsi="Arial" w:cs="Arial"/>
              </w:rPr>
              <w:t>ów</w:t>
            </w:r>
            <w:r w:rsidRPr="009E7D94">
              <w:rPr>
                <w:rStyle w:val="cf01"/>
                <w:rFonts w:ascii="Arial" w:hAnsi="Arial" w:cs="Arial"/>
              </w:rPr>
              <w:t>, nauczyciel</w:t>
            </w:r>
            <w:r>
              <w:rPr>
                <w:rStyle w:val="cf01"/>
                <w:rFonts w:ascii="Arial" w:hAnsi="Arial" w:cs="Arial"/>
              </w:rPr>
              <w:t>i</w:t>
            </w:r>
            <w:r w:rsidRPr="009E7D94">
              <w:rPr>
                <w:rStyle w:val="cf01"/>
                <w:rFonts w:ascii="Arial" w:hAnsi="Arial" w:cs="Arial"/>
              </w:rPr>
              <w:t xml:space="preserve"> szkół osiągających najniższe wyniki edukacyjne</w:t>
            </w:r>
            <w:r>
              <w:rPr>
                <w:rStyle w:val="cf01"/>
                <w:rFonts w:ascii="Arial" w:hAnsi="Arial" w:cs="Arial"/>
              </w:rPr>
              <w:t xml:space="preserve">. </w:t>
            </w:r>
          </w:p>
          <w:p w14:paraId="055F12FE" w14:textId="77777777" w:rsidR="000B0F70" w:rsidRPr="00212044" w:rsidRDefault="000B0F70" w:rsidP="000B0F7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212044">
              <w:rPr>
                <w:rFonts w:eastAsia="Times New Roman" w:cs="Arial"/>
                <w:sz w:val="18"/>
                <w:szCs w:val="18"/>
                <w:lang w:eastAsia="pl-PL"/>
              </w:rPr>
              <w:t xml:space="preserve">Przez szkoły, które osiągają </w:t>
            </w:r>
            <w:r w:rsidR="00386541">
              <w:rPr>
                <w:rFonts w:eastAsia="Times New Roman" w:cs="Arial"/>
                <w:sz w:val="18"/>
                <w:szCs w:val="18"/>
                <w:lang w:eastAsia="pl-PL"/>
              </w:rPr>
              <w:t>najniższe</w:t>
            </w:r>
            <w:r w:rsidR="00386541" w:rsidRPr="00212044">
              <w:rPr>
                <w:rFonts w:eastAsia="Times New Roman" w:cs="Arial"/>
                <w:sz w:val="18"/>
                <w:szCs w:val="18"/>
                <w:lang w:eastAsia="pl-PL"/>
              </w:rPr>
              <w:t xml:space="preserve"> wyniki</w:t>
            </w:r>
            <w:r w:rsidRPr="00212044">
              <w:rPr>
                <w:rFonts w:eastAsia="Times New Roman" w:cs="Arial"/>
                <w:sz w:val="18"/>
                <w:szCs w:val="18"/>
                <w:lang w:eastAsia="pl-PL"/>
              </w:rPr>
              <w:t xml:space="preserve"> edukacyjne należy rozumieć takie, których wyniki z ostatnich egzaminów zewnętrznych przeprowadzanych na zakończenie poszczególnych etapów edukacji są na poziomie nie wyższym niż średnia szkół zlokalizowanych na terenie </w:t>
            </w:r>
            <w:r w:rsidR="00E81A50">
              <w:rPr>
                <w:rFonts w:eastAsia="Times New Roman" w:cs="Arial"/>
                <w:sz w:val="18"/>
                <w:szCs w:val="18"/>
                <w:lang w:eastAsia="pl-PL"/>
              </w:rPr>
              <w:t>RWS</w:t>
            </w:r>
            <w:r w:rsidRPr="00212044">
              <w:rPr>
                <w:rFonts w:eastAsia="Times New Roman" w:cs="Arial"/>
                <w:sz w:val="18"/>
                <w:szCs w:val="18"/>
                <w:lang w:eastAsia="pl-PL"/>
              </w:rPr>
              <w:t>, które to wyniki zostały opublikowane na stronie Okręgowej Komisji Egzaminacyjnej do dnia opublikowania ogłoszenia o naborze wniosków o dofinansowanie.</w:t>
            </w:r>
            <w:r w:rsidR="009F7754">
              <w:rPr>
                <w:rFonts w:eastAsia="Times New Roman" w:cs="Arial"/>
                <w:sz w:val="18"/>
                <w:szCs w:val="18"/>
                <w:lang w:eastAsia="pl-PL"/>
              </w:rPr>
              <w:t xml:space="preserve"> </w:t>
            </w:r>
          </w:p>
          <w:p w14:paraId="2B68431C" w14:textId="77777777" w:rsidR="000B0F70" w:rsidRPr="00212044" w:rsidRDefault="000B0F70" w:rsidP="00010325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212044">
              <w:rPr>
                <w:rFonts w:eastAsia="Times New Roman" w:cs="Arial"/>
                <w:sz w:val="18"/>
                <w:szCs w:val="18"/>
                <w:lang w:eastAsia="pl-PL"/>
              </w:rPr>
              <w:t xml:space="preserve">W celu ustalenia czy szkoła prowadząca kształcenie ogólne, jest szkołą osiągającą </w:t>
            </w:r>
            <w:r w:rsidR="00C500B3">
              <w:rPr>
                <w:rFonts w:eastAsia="Times New Roman" w:cs="Arial"/>
                <w:sz w:val="18"/>
                <w:szCs w:val="18"/>
                <w:lang w:eastAsia="pl-PL"/>
              </w:rPr>
              <w:t>najniższe</w:t>
            </w:r>
            <w:r w:rsidRPr="00212044">
              <w:rPr>
                <w:rFonts w:eastAsia="Times New Roman" w:cs="Arial"/>
                <w:sz w:val="18"/>
                <w:szCs w:val="18"/>
                <w:lang w:eastAsia="pl-PL"/>
              </w:rPr>
              <w:t xml:space="preserve"> wyniki edukacyjne, porównywane są średnie wyniki </w:t>
            </w:r>
            <w:r w:rsidRPr="00212044">
              <w:rPr>
                <w:rFonts w:eastAsia="Times New Roman" w:cs="Arial"/>
                <w:sz w:val="18"/>
                <w:szCs w:val="18"/>
                <w:lang w:eastAsia="pl-PL"/>
              </w:rPr>
              <w:lastRenderedPageBreak/>
              <w:t xml:space="preserve">z egzaminów zewnętrznych, poszczególnych ich części/przedmiotów zdawanych obowiązkowo, na poziomie podstawowym, w wersji standardowej ze średnimi wynikami uzyskanymi przez wszystkie szkoły danego typu w </w:t>
            </w:r>
            <w:r w:rsidR="00E81A50">
              <w:rPr>
                <w:rFonts w:eastAsia="Times New Roman" w:cs="Arial"/>
                <w:sz w:val="18"/>
                <w:szCs w:val="18"/>
                <w:lang w:eastAsia="pl-PL"/>
              </w:rPr>
              <w:t>RWS</w:t>
            </w:r>
            <w:r w:rsidRPr="00212044">
              <w:rPr>
                <w:rFonts w:eastAsia="Times New Roman" w:cs="Arial"/>
                <w:sz w:val="18"/>
                <w:szCs w:val="18"/>
                <w:lang w:eastAsia="pl-PL"/>
              </w:rPr>
              <w:t>.</w:t>
            </w:r>
            <w:r w:rsidR="009F7754">
              <w:rPr>
                <w:rFonts w:eastAsia="Times New Roman" w:cs="Arial"/>
                <w:sz w:val="18"/>
                <w:szCs w:val="18"/>
                <w:lang w:eastAsia="pl-PL"/>
              </w:rPr>
              <w:t xml:space="preserve"> </w:t>
            </w:r>
          </w:p>
          <w:p w14:paraId="59E362C9" w14:textId="7271CC8A" w:rsidR="006478E3" w:rsidRPr="00212044" w:rsidRDefault="006478E3" w:rsidP="006478E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 xml:space="preserve">Na podstawie powyższych danych przyjmuje się, że średnia </w:t>
            </w:r>
            <w:r w:rsidR="00B30F9B">
              <w:rPr>
                <w:rFonts w:eastAsia="Times New Roman" w:cs="Arial"/>
                <w:sz w:val="18"/>
                <w:szCs w:val="18"/>
                <w:lang w:eastAsia="pl-PL"/>
              </w:rPr>
              <w:t xml:space="preserve">z 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 xml:space="preserve">egzaminów przeprowadzonych w 2023 r. na terenie RWS wynosi </w:t>
            </w:r>
            <w:r w:rsidR="006A540B">
              <w:rPr>
                <w:rFonts w:eastAsia="Times New Roman" w:cs="Arial"/>
                <w:sz w:val="18"/>
                <w:szCs w:val="18"/>
                <w:lang w:eastAsia="pl-PL"/>
              </w:rPr>
              <w:t>71</w:t>
            </w:r>
            <w:r w:rsidR="004E2C5C">
              <w:rPr>
                <w:rFonts w:eastAsia="Times New Roman" w:cs="Arial"/>
                <w:sz w:val="18"/>
                <w:szCs w:val="18"/>
                <w:lang w:eastAsia="pl-PL"/>
              </w:rPr>
              <w:t>,</w:t>
            </w:r>
            <w:r w:rsidR="006A540B">
              <w:rPr>
                <w:rFonts w:eastAsia="Times New Roman" w:cs="Arial"/>
                <w:sz w:val="18"/>
                <w:szCs w:val="18"/>
                <w:lang w:eastAsia="pl-PL"/>
              </w:rPr>
              <w:t>24</w:t>
            </w:r>
            <w:r w:rsidR="003F6F4F">
              <w:rPr>
                <w:rFonts w:eastAsia="Times New Roman" w:cs="Arial"/>
                <w:sz w:val="18"/>
                <w:szCs w:val="18"/>
                <w:lang w:eastAsia="pl-PL"/>
              </w:rPr>
              <w:t>%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.</w:t>
            </w:r>
          </w:p>
          <w:p w14:paraId="03519C27" w14:textId="77777777" w:rsidR="00851D36" w:rsidRDefault="00851D36" w:rsidP="000B0F7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14:paraId="6CE0438E" w14:textId="77777777" w:rsidR="000B0F70" w:rsidRPr="00212044" w:rsidRDefault="000B0F70" w:rsidP="000B0F7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212044">
              <w:rPr>
                <w:rFonts w:eastAsia="Times New Roman" w:cs="Arial"/>
                <w:sz w:val="18"/>
                <w:szCs w:val="18"/>
                <w:lang w:eastAsia="pl-PL"/>
              </w:rPr>
              <w:t xml:space="preserve">Kryterium uznane jest za spełnione, jeśli Wnioskodawca we wniosku o dofinansowanie </w:t>
            </w:r>
            <w:r w:rsidR="009F7754">
              <w:rPr>
                <w:rFonts w:eastAsia="Times New Roman" w:cs="Arial"/>
                <w:sz w:val="18"/>
                <w:szCs w:val="18"/>
                <w:lang w:eastAsia="pl-PL"/>
              </w:rPr>
              <w:t>zadeklaruje</w:t>
            </w:r>
            <w:r w:rsidRPr="00212044">
              <w:rPr>
                <w:rFonts w:eastAsia="Times New Roman" w:cs="Arial"/>
                <w:sz w:val="18"/>
                <w:szCs w:val="18"/>
                <w:lang w:eastAsia="pl-PL"/>
              </w:rPr>
              <w:t xml:space="preserve">, że </w:t>
            </w:r>
            <w:r w:rsidR="007B585C">
              <w:rPr>
                <w:rFonts w:eastAsia="Times New Roman" w:cs="Arial"/>
                <w:sz w:val="18"/>
                <w:szCs w:val="18"/>
                <w:lang w:eastAsia="pl-PL"/>
              </w:rPr>
              <w:t xml:space="preserve">w projekcie wsparciem objęte zostaną szkoły, których </w:t>
            </w:r>
            <w:r w:rsidRPr="00212044">
              <w:rPr>
                <w:rFonts w:eastAsia="Times New Roman" w:cs="Arial"/>
                <w:sz w:val="18"/>
                <w:szCs w:val="18"/>
                <w:lang w:eastAsia="pl-PL"/>
              </w:rPr>
              <w:t>średnie wyniki w zakresie zdawalności są</w:t>
            </w:r>
            <w:r w:rsidR="0028058F">
              <w:rPr>
                <w:rFonts w:eastAsia="Times New Roman" w:cs="Arial"/>
                <w:sz w:val="18"/>
                <w:szCs w:val="18"/>
                <w:lang w:eastAsia="pl-PL"/>
              </w:rPr>
              <w:t xml:space="preserve"> równe</w:t>
            </w:r>
            <w:r w:rsidRPr="00212044">
              <w:rPr>
                <w:rFonts w:eastAsia="Times New Roman" w:cs="Arial"/>
                <w:sz w:val="18"/>
                <w:szCs w:val="18"/>
                <w:lang w:eastAsia="pl-PL"/>
              </w:rPr>
              <w:t xml:space="preserve"> lub niższe niż odpowiadające im średnie w szkołach/średnie zdawalności na obszarze </w:t>
            </w:r>
            <w:r w:rsidR="00851D36">
              <w:rPr>
                <w:rFonts w:eastAsia="Times New Roman" w:cs="Arial"/>
                <w:sz w:val="18"/>
                <w:szCs w:val="18"/>
                <w:lang w:eastAsia="pl-PL"/>
              </w:rPr>
              <w:t>RWS</w:t>
            </w:r>
            <w:r w:rsidRPr="00212044">
              <w:rPr>
                <w:rFonts w:eastAsia="Times New Roman" w:cs="Arial"/>
                <w:sz w:val="18"/>
                <w:szCs w:val="18"/>
                <w:lang w:eastAsia="pl-PL"/>
              </w:rPr>
              <w:t>.</w:t>
            </w:r>
          </w:p>
          <w:p w14:paraId="728C920D" w14:textId="77777777" w:rsidR="002A57FE" w:rsidRPr="00212044" w:rsidRDefault="002A57FE" w:rsidP="000B0F7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14:paraId="15CBEA0C" w14:textId="77777777" w:rsidR="00081E7C" w:rsidRPr="00EC7210" w:rsidRDefault="00081E7C" w:rsidP="00EC7210">
            <w:pPr>
              <w:pStyle w:val="pf0"/>
              <w:widowControl w:val="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636DCE">
              <w:rPr>
                <w:rStyle w:val="cf01"/>
                <w:rFonts w:ascii="Arial" w:hAnsi="Arial" w:cs="Arial"/>
              </w:rPr>
              <w:t>Kryterium wynika z treści programu „Fundusze Europejskie dla Mazowsza 2021-2027”</w:t>
            </w:r>
            <w:r>
              <w:rPr>
                <w:rStyle w:val="cf01"/>
                <w:rFonts w:ascii="Arial" w:hAnsi="Arial" w:cs="Arial"/>
              </w:rPr>
              <w:t xml:space="preserve"> i ma na celu </w:t>
            </w:r>
            <w:r w:rsidR="003F097F">
              <w:rPr>
                <w:rStyle w:val="cf01"/>
                <w:rFonts w:ascii="Arial" w:hAnsi="Arial" w:cs="Arial"/>
              </w:rPr>
              <w:t>wyrównywanie szans edukacyjnych uczniów</w:t>
            </w:r>
            <w:r w:rsidR="00537AD3">
              <w:rPr>
                <w:rStyle w:val="cf01"/>
                <w:rFonts w:ascii="Arial" w:hAnsi="Arial" w:cs="Arial"/>
              </w:rPr>
              <w:t xml:space="preserve"> ze szkół o największych </w:t>
            </w:r>
            <w:r w:rsidR="00BE5F80">
              <w:rPr>
                <w:rStyle w:val="cf01"/>
                <w:rFonts w:ascii="Arial" w:hAnsi="Arial" w:cs="Arial"/>
              </w:rPr>
              <w:t>potrzebach</w:t>
            </w:r>
            <w:r w:rsidR="00754981">
              <w:rPr>
                <w:rStyle w:val="cf01"/>
                <w:rFonts w:ascii="Arial" w:hAnsi="Arial" w:cs="Arial"/>
              </w:rPr>
              <w:t xml:space="preserve"> rozwojowych. </w:t>
            </w:r>
          </w:p>
          <w:p w14:paraId="4ADE826F" w14:textId="77777777" w:rsidR="000B0F70" w:rsidRPr="003769E0" w:rsidRDefault="00081E7C" w:rsidP="00780DB4">
            <w:pPr>
              <w:spacing w:after="0" w:line="240" w:lineRule="auto"/>
              <w:rPr>
                <w:rStyle w:val="cf01"/>
                <w:rFonts w:ascii="Arial" w:hAnsi="Arial" w:cs="Arial"/>
              </w:rPr>
            </w:pPr>
            <w:r w:rsidRPr="005D1E67">
              <w:rPr>
                <w:rFonts w:cs="Arial"/>
                <w:sz w:val="18"/>
                <w:szCs w:val="18"/>
                <w:lang w:eastAsia="pl-PL"/>
              </w:rPr>
              <w:t>Spełnienie kryterium będzie oceniane na podstawie treści wniosku o dofinansowanie projektu.</w:t>
            </w:r>
          </w:p>
        </w:tc>
        <w:tc>
          <w:tcPr>
            <w:tcW w:w="3661" w:type="dxa"/>
            <w:shd w:val="clear" w:color="auto" w:fill="auto"/>
          </w:tcPr>
          <w:p w14:paraId="553EBF61" w14:textId="77777777" w:rsidR="00D52EB0" w:rsidRPr="00D52EB0" w:rsidRDefault="00D52EB0" w:rsidP="00D52EB0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D52EB0">
              <w:rPr>
                <w:rFonts w:cs="Arial"/>
                <w:sz w:val="18"/>
                <w:szCs w:val="18"/>
              </w:rPr>
              <w:lastRenderedPageBreak/>
              <w:t xml:space="preserve">Spełnienie kryterium (uzyskanie oceny „1 - spełnia”) jest warunkiem koniecznym do otrzymania dofinansowania. </w:t>
            </w:r>
          </w:p>
          <w:p w14:paraId="6340CB05" w14:textId="77777777" w:rsidR="00D52EB0" w:rsidRPr="00D52EB0" w:rsidRDefault="00D52EB0" w:rsidP="00D52EB0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D52EB0">
              <w:rPr>
                <w:rFonts w:cs="Arial"/>
                <w:sz w:val="18"/>
                <w:szCs w:val="18"/>
              </w:rPr>
              <w:t xml:space="preserve">Możliwe warianty oceny: „0 – nie spełnia” lub „1 - spełnia”. </w:t>
            </w:r>
          </w:p>
          <w:p w14:paraId="47B97667" w14:textId="77777777" w:rsidR="007E116F" w:rsidRPr="003769E0" w:rsidRDefault="00D52EB0" w:rsidP="00D52EB0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D52EB0">
              <w:rPr>
                <w:rFonts w:cs="Arial"/>
                <w:sz w:val="18"/>
                <w:szCs w:val="18"/>
              </w:rPr>
              <w:t>Uzyskanie oceny „0 – nie spełnia” skutkuje odrzuceniem wniosku.</w:t>
            </w:r>
          </w:p>
        </w:tc>
      </w:tr>
      <w:tr w:rsidR="00403959" w:rsidRPr="00302474" w14:paraId="367518C1" w14:textId="77777777" w:rsidTr="6239B3AF">
        <w:trPr>
          <w:trHeight w:val="280"/>
        </w:trPr>
        <w:tc>
          <w:tcPr>
            <w:tcW w:w="562" w:type="dxa"/>
            <w:shd w:val="clear" w:color="auto" w:fill="auto"/>
          </w:tcPr>
          <w:p w14:paraId="6D59675F" w14:textId="77777777" w:rsidR="00403959" w:rsidRPr="003769E0" w:rsidRDefault="005E64F1" w:rsidP="0040395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</w:t>
            </w:r>
          </w:p>
        </w:tc>
        <w:tc>
          <w:tcPr>
            <w:tcW w:w="2977" w:type="dxa"/>
            <w:shd w:val="clear" w:color="auto" w:fill="auto"/>
          </w:tcPr>
          <w:p w14:paraId="19DF9762" w14:textId="7E271215" w:rsidR="00403959" w:rsidRPr="00403959" w:rsidRDefault="001A79B7" w:rsidP="00DC528A">
            <w:pPr>
              <w:pStyle w:val="Tekstkomentarza"/>
              <w:spacing w:before="0" w:after="0"/>
              <w:rPr>
                <w:lang w:eastAsia="pl-PL"/>
              </w:rPr>
            </w:pPr>
            <w:r>
              <w:rPr>
                <w:rFonts w:cs="Arial"/>
                <w:sz w:val="18"/>
                <w:szCs w:val="18"/>
                <w:lang w:eastAsia="pl-PL"/>
              </w:rPr>
              <w:t xml:space="preserve">Projekt wynika ze </w:t>
            </w:r>
            <w:r w:rsidR="00403959" w:rsidRPr="00403959">
              <w:rPr>
                <w:rFonts w:cs="Arial"/>
                <w:sz w:val="18"/>
                <w:szCs w:val="18"/>
                <w:lang w:eastAsia="pl-PL"/>
              </w:rPr>
              <w:t>Strategi</w:t>
            </w:r>
            <w:r>
              <w:rPr>
                <w:rFonts w:cs="Arial"/>
                <w:sz w:val="18"/>
                <w:szCs w:val="18"/>
                <w:lang w:eastAsia="pl-PL"/>
              </w:rPr>
              <w:t>i</w:t>
            </w:r>
            <w:r w:rsidR="00403959" w:rsidRPr="00403959">
              <w:rPr>
                <w:rFonts w:cs="Arial"/>
                <w:sz w:val="18"/>
                <w:szCs w:val="18"/>
                <w:lang w:eastAsia="pl-PL"/>
              </w:rPr>
              <w:t xml:space="preserve"> Z</w:t>
            </w:r>
            <w:r>
              <w:rPr>
                <w:rFonts w:cs="Arial"/>
                <w:sz w:val="18"/>
                <w:szCs w:val="18"/>
                <w:lang w:eastAsia="pl-PL"/>
              </w:rPr>
              <w:t xml:space="preserve">integrowanych </w:t>
            </w:r>
            <w:r w:rsidR="00403959" w:rsidRPr="00403959">
              <w:rPr>
                <w:rFonts w:cs="Arial"/>
                <w:sz w:val="18"/>
                <w:szCs w:val="18"/>
                <w:lang w:eastAsia="pl-PL"/>
              </w:rPr>
              <w:t>I</w:t>
            </w:r>
            <w:r>
              <w:rPr>
                <w:rFonts w:cs="Arial"/>
                <w:sz w:val="18"/>
                <w:szCs w:val="18"/>
                <w:lang w:eastAsia="pl-PL"/>
              </w:rPr>
              <w:t xml:space="preserve">nwestycji </w:t>
            </w:r>
            <w:r w:rsidR="00403959" w:rsidRPr="00403959">
              <w:rPr>
                <w:rFonts w:cs="Arial"/>
                <w:sz w:val="18"/>
                <w:szCs w:val="18"/>
                <w:lang w:eastAsia="pl-PL"/>
              </w:rPr>
              <w:t>T</w:t>
            </w:r>
            <w:r>
              <w:rPr>
                <w:rFonts w:cs="Arial"/>
                <w:sz w:val="18"/>
                <w:szCs w:val="18"/>
                <w:lang w:eastAsia="pl-PL"/>
              </w:rPr>
              <w:t>erytorialnych dla</w:t>
            </w:r>
            <w:r w:rsidR="00403959" w:rsidRPr="00403959">
              <w:rPr>
                <w:rFonts w:cs="Arial"/>
                <w:sz w:val="18"/>
                <w:szCs w:val="18"/>
                <w:lang w:eastAsia="pl-PL"/>
              </w:rPr>
              <w:t xml:space="preserve"> </w:t>
            </w:r>
            <w:r w:rsidR="00DC528A">
              <w:rPr>
                <w:rFonts w:cs="Arial"/>
                <w:sz w:val="18"/>
                <w:szCs w:val="18"/>
                <w:lang w:eastAsia="pl-PL"/>
              </w:rPr>
              <w:t xml:space="preserve">metropolii warszawskiej </w:t>
            </w:r>
            <w:r>
              <w:rPr>
                <w:rFonts w:cs="Arial"/>
                <w:sz w:val="18"/>
                <w:szCs w:val="18"/>
                <w:lang w:eastAsia="pl-PL"/>
              </w:rPr>
              <w:t>2021-2027</w:t>
            </w:r>
            <w:r w:rsidR="00DC528A">
              <w:rPr>
                <w:rFonts w:cs="Arial"/>
                <w:sz w:val="18"/>
                <w:szCs w:val="18"/>
                <w:lang w:eastAsia="pl-PL"/>
              </w:rPr>
              <w:t>+</w:t>
            </w:r>
            <w:r>
              <w:rPr>
                <w:rFonts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14:paraId="7FC1FDEF" w14:textId="5037A5F2" w:rsidR="004E2C5C" w:rsidRDefault="00B30F9B" w:rsidP="00403959">
            <w:pPr>
              <w:pStyle w:val="Tekstkomentarza"/>
              <w:spacing w:before="0" w:after="0"/>
              <w:rPr>
                <w:rFonts w:cs="Arial"/>
                <w:sz w:val="18"/>
                <w:szCs w:val="18"/>
                <w:lang w:eastAsia="pl-PL"/>
              </w:rPr>
            </w:pPr>
            <w:r w:rsidRPr="00B30F9B">
              <w:rPr>
                <w:rFonts w:cs="Arial"/>
                <w:sz w:val="18"/>
                <w:szCs w:val="18"/>
                <w:lang w:eastAsia="pl-PL"/>
              </w:rPr>
              <w:t>Kryterium ma na celu ustalenie, czy projekt wpisuje się w cel i kierunek działań Strategii Zintegrowanych Inwestycji Terytorialnych dla metropolii warszawskie 2021-2027+</w:t>
            </w:r>
            <w:r w:rsidR="004E2C5C">
              <w:rPr>
                <w:rFonts w:cs="Arial"/>
                <w:sz w:val="18"/>
                <w:szCs w:val="18"/>
                <w:lang w:eastAsia="pl-PL"/>
              </w:rPr>
              <w:t>.</w:t>
            </w:r>
          </w:p>
          <w:p w14:paraId="65827B30" w14:textId="791D9AA1" w:rsidR="00403959" w:rsidRDefault="000035DD" w:rsidP="00403959">
            <w:pPr>
              <w:pStyle w:val="Tekstkomentarza"/>
              <w:spacing w:before="0" w:after="0"/>
              <w:rPr>
                <w:rFonts w:cs="Arial"/>
                <w:sz w:val="18"/>
                <w:szCs w:val="18"/>
                <w:lang w:eastAsia="pl-PL"/>
              </w:rPr>
            </w:pPr>
            <w:r w:rsidRPr="00212044">
              <w:rPr>
                <w:rFonts w:cs="Arial"/>
                <w:sz w:val="18"/>
                <w:szCs w:val="18"/>
                <w:lang w:eastAsia="pl-PL"/>
              </w:rPr>
              <w:t xml:space="preserve">Kryterium uznane </w:t>
            </w:r>
            <w:r w:rsidR="00BA1884">
              <w:rPr>
                <w:rFonts w:cs="Arial"/>
                <w:sz w:val="18"/>
                <w:szCs w:val="18"/>
                <w:lang w:eastAsia="pl-PL"/>
              </w:rPr>
              <w:t>zostanie</w:t>
            </w:r>
            <w:r w:rsidR="00BA1884" w:rsidRPr="00212044">
              <w:rPr>
                <w:rFonts w:cs="Arial"/>
                <w:sz w:val="18"/>
                <w:szCs w:val="18"/>
                <w:lang w:eastAsia="pl-PL"/>
              </w:rPr>
              <w:t xml:space="preserve"> </w:t>
            </w:r>
            <w:r w:rsidRPr="00212044">
              <w:rPr>
                <w:rFonts w:cs="Arial"/>
                <w:sz w:val="18"/>
                <w:szCs w:val="18"/>
                <w:lang w:eastAsia="pl-PL"/>
              </w:rPr>
              <w:t xml:space="preserve">za spełnione, jeśli </w:t>
            </w:r>
            <w:r w:rsidR="003F6F4F">
              <w:rPr>
                <w:rFonts w:cs="Arial"/>
                <w:sz w:val="18"/>
                <w:szCs w:val="18"/>
                <w:lang w:eastAsia="pl-PL"/>
              </w:rPr>
              <w:t>projekt znajduje się na liście projektów Strategii ZIT.</w:t>
            </w:r>
          </w:p>
          <w:p w14:paraId="59BCD15A" w14:textId="77777777" w:rsidR="00DF13B6" w:rsidRPr="00DF13B6" w:rsidRDefault="000035DD" w:rsidP="00DF13B6">
            <w:pPr>
              <w:pStyle w:val="Tekstkomentarza"/>
              <w:spacing w:before="0" w:after="0"/>
              <w:rPr>
                <w:rStyle w:val="cf01"/>
                <w:rFonts w:ascii="Arial" w:hAnsi="Arial" w:cs="Arial"/>
              </w:rPr>
            </w:pPr>
            <w:r w:rsidRPr="00636DCE">
              <w:rPr>
                <w:rStyle w:val="cf01"/>
                <w:rFonts w:ascii="Arial" w:hAnsi="Arial" w:cs="Arial"/>
              </w:rPr>
              <w:t>Kryterium wynika z</w:t>
            </w:r>
            <w:r w:rsidR="00DF13B6">
              <w:rPr>
                <w:rStyle w:val="cf01"/>
                <w:rFonts w:ascii="Arial" w:hAnsi="Arial" w:cs="Arial"/>
              </w:rPr>
              <w:t xml:space="preserve"> zapisów ustawy </w:t>
            </w:r>
            <w:r w:rsidR="00DF13B6" w:rsidRPr="00DF13B6">
              <w:rPr>
                <w:rStyle w:val="cf01"/>
                <w:rFonts w:ascii="Arial" w:hAnsi="Arial" w:cs="Arial"/>
              </w:rPr>
              <w:t>z dnia 28 kwietnia 2022 r.</w:t>
            </w:r>
          </w:p>
          <w:p w14:paraId="3BB85FA2" w14:textId="77777777" w:rsidR="00DF13B6" w:rsidRPr="00DF13B6" w:rsidRDefault="00DF13B6" w:rsidP="00DF13B6">
            <w:pPr>
              <w:pStyle w:val="Tekstkomentarza"/>
              <w:spacing w:before="0" w:after="0"/>
              <w:rPr>
                <w:rStyle w:val="cf01"/>
                <w:rFonts w:ascii="Arial" w:hAnsi="Arial" w:cs="Arial"/>
              </w:rPr>
            </w:pPr>
            <w:r w:rsidRPr="00DF13B6">
              <w:rPr>
                <w:rStyle w:val="cf01"/>
                <w:rFonts w:ascii="Arial" w:hAnsi="Arial" w:cs="Arial"/>
              </w:rPr>
              <w:t>o zasadach realizacji zadań finansowanych ze środków europejskich</w:t>
            </w:r>
          </w:p>
          <w:p w14:paraId="2B399FF2" w14:textId="2C93C660" w:rsidR="000035DD" w:rsidRPr="00403959" w:rsidRDefault="00DF13B6" w:rsidP="00DF13B6">
            <w:pPr>
              <w:pStyle w:val="Tekstkomentarza"/>
              <w:spacing w:before="0" w:after="0"/>
              <w:rPr>
                <w:lang w:eastAsia="pl-PL"/>
              </w:rPr>
            </w:pPr>
            <w:r w:rsidRPr="00DF13B6">
              <w:rPr>
                <w:rStyle w:val="cf01"/>
                <w:rFonts w:ascii="Arial" w:hAnsi="Arial" w:cs="Arial"/>
              </w:rPr>
              <w:t>w perspektywie finansowej 2021–2027</w:t>
            </w:r>
            <w:r w:rsidR="008A697A">
              <w:rPr>
                <w:rStyle w:val="cf01"/>
                <w:rFonts w:ascii="Arial" w:hAnsi="Arial" w:cs="Arial"/>
              </w:rPr>
              <w:t xml:space="preserve"> ze zm.</w:t>
            </w:r>
            <w:r w:rsidR="000035DD" w:rsidRPr="00636DCE">
              <w:rPr>
                <w:rStyle w:val="cf01"/>
                <w:rFonts w:ascii="Arial" w:hAnsi="Arial" w:cs="Arial"/>
              </w:rPr>
              <w:t xml:space="preserve"> </w:t>
            </w:r>
          </w:p>
        </w:tc>
        <w:tc>
          <w:tcPr>
            <w:tcW w:w="3661" w:type="dxa"/>
            <w:shd w:val="clear" w:color="auto" w:fill="auto"/>
          </w:tcPr>
          <w:p w14:paraId="5CB9D570" w14:textId="77777777" w:rsidR="000035DD" w:rsidRPr="003769E0" w:rsidRDefault="000035DD" w:rsidP="000035DD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769E0">
              <w:rPr>
                <w:rFonts w:cs="Arial"/>
                <w:sz w:val="18"/>
                <w:szCs w:val="18"/>
              </w:rPr>
              <w:t xml:space="preserve">Spełnienie kryterium (uzyskanie oceny „1 - spełnia”) jest warunkiem koniecznym do otrzymania dofinansowania. </w:t>
            </w:r>
          </w:p>
          <w:p w14:paraId="603E1150" w14:textId="77777777" w:rsidR="000035DD" w:rsidRPr="003769E0" w:rsidRDefault="000035DD" w:rsidP="000035DD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769E0">
              <w:rPr>
                <w:rFonts w:cs="Arial"/>
                <w:sz w:val="18"/>
                <w:szCs w:val="18"/>
              </w:rPr>
              <w:t xml:space="preserve">Możliwe warianty oceny: „0 – nie spełnia” lub „1 - spełnia”. </w:t>
            </w:r>
          </w:p>
          <w:p w14:paraId="482B0BEB" w14:textId="77777777" w:rsidR="00403959" w:rsidRPr="003769E0" w:rsidRDefault="000035DD" w:rsidP="000035DD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769E0">
              <w:rPr>
                <w:rFonts w:cs="Arial"/>
                <w:sz w:val="18"/>
                <w:szCs w:val="18"/>
              </w:rPr>
              <w:t>Uzyskanie oceny „0 – nie spełnia” skutkuje odrzuceniem wniosku.</w:t>
            </w:r>
          </w:p>
        </w:tc>
      </w:tr>
      <w:tr w:rsidR="00F07292" w:rsidRPr="00302474" w14:paraId="2C7F8C3B" w14:textId="77777777" w:rsidTr="6239B3AF">
        <w:trPr>
          <w:trHeight w:val="280"/>
        </w:trPr>
        <w:tc>
          <w:tcPr>
            <w:tcW w:w="562" w:type="dxa"/>
            <w:shd w:val="clear" w:color="auto" w:fill="auto"/>
          </w:tcPr>
          <w:p w14:paraId="741FFD1A" w14:textId="2C45269C" w:rsidR="00F07292" w:rsidRDefault="00F07292" w:rsidP="00F0729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</w:t>
            </w:r>
          </w:p>
        </w:tc>
        <w:tc>
          <w:tcPr>
            <w:tcW w:w="2977" w:type="dxa"/>
            <w:shd w:val="clear" w:color="auto" w:fill="auto"/>
          </w:tcPr>
          <w:p w14:paraId="71CB1991" w14:textId="77777777" w:rsidR="00F07292" w:rsidRPr="00FA2256" w:rsidRDefault="00F07292" w:rsidP="00F07292">
            <w:pPr>
              <w:pStyle w:val="Tekstkomentarza"/>
              <w:spacing w:before="0" w:after="0"/>
              <w:rPr>
                <w:sz w:val="18"/>
              </w:rPr>
            </w:pPr>
            <w:r w:rsidRPr="00FA2256">
              <w:rPr>
                <w:sz w:val="18"/>
              </w:rPr>
              <w:t xml:space="preserve">Średni koszt wsparcia na ucznia w projekcie nie przekracza kwoty </w:t>
            </w:r>
          </w:p>
          <w:p w14:paraId="17A0BE6C" w14:textId="77777777" w:rsidR="00F07292" w:rsidRPr="0060067E" w:rsidRDefault="00F07292" w:rsidP="00F07292">
            <w:pPr>
              <w:pStyle w:val="Tekstkomentarza"/>
              <w:spacing w:before="0" w:after="0"/>
              <w:rPr>
                <w:rFonts w:cs="Arial"/>
                <w:sz w:val="18"/>
                <w:szCs w:val="18"/>
                <w:lang w:eastAsia="pl-PL"/>
              </w:rPr>
            </w:pPr>
            <w:r w:rsidRPr="00FA2256">
              <w:rPr>
                <w:sz w:val="18"/>
              </w:rPr>
              <w:t>2 333 PLN.</w:t>
            </w:r>
          </w:p>
          <w:p w14:paraId="0CB5FAB2" w14:textId="77777777" w:rsidR="00F07292" w:rsidRPr="0060067E" w:rsidRDefault="00F07292" w:rsidP="00F07292">
            <w:pPr>
              <w:pStyle w:val="Tekstkomentarza"/>
              <w:spacing w:before="0" w:after="0"/>
              <w:rPr>
                <w:rFonts w:cs="Arial"/>
                <w:sz w:val="18"/>
                <w:szCs w:val="18"/>
              </w:rPr>
            </w:pPr>
          </w:p>
          <w:p w14:paraId="0A3DC7C2" w14:textId="77777777" w:rsidR="00F07292" w:rsidRDefault="00F07292" w:rsidP="00F07292">
            <w:pPr>
              <w:pStyle w:val="Tekstkomentarza"/>
              <w:spacing w:before="0" w:after="0"/>
              <w:rPr>
                <w:rFonts w:cs="Arial"/>
                <w:sz w:val="18"/>
                <w:szCs w:val="18"/>
                <w:lang w:eastAsia="pl-PL"/>
              </w:rPr>
            </w:pPr>
          </w:p>
        </w:tc>
        <w:tc>
          <w:tcPr>
            <w:tcW w:w="6095" w:type="dxa"/>
            <w:shd w:val="clear" w:color="auto" w:fill="auto"/>
          </w:tcPr>
          <w:p w14:paraId="3C5F40C0" w14:textId="77777777" w:rsidR="00F07292" w:rsidRPr="0060067E" w:rsidRDefault="00F07292" w:rsidP="00F0729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60067E">
              <w:rPr>
                <w:rFonts w:cs="Arial"/>
                <w:sz w:val="18"/>
                <w:szCs w:val="18"/>
              </w:rPr>
              <w:t>Zastosowanie kryterium wynika ze strategicznego charakteru przedsięwzięcia (tryb realizacji, liczba uczniów objętych wsparciem, wielkości zaangażowanej alokacji).</w:t>
            </w:r>
          </w:p>
          <w:p w14:paraId="2D43E788" w14:textId="77777777" w:rsidR="00F07292" w:rsidRPr="0060067E" w:rsidRDefault="00F07292" w:rsidP="00F0729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60067E">
              <w:rPr>
                <w:rFonts w:cs="Arial"/>
                <w:sz w:val="18"/>
                <w:szCs w:val="18"/>
              </w:rPr>
              <w:t xml:space="preserve">Kryterium ma na celu zapewnienie realizacji zaplanowanych w FEM 2021-2027 wartości docelowych wskaźników dedykowanych dla celu szczegółowego dotyczącego wspierania równego dostępu do dobrej jakości kształcenia i szkolenia. </w:t>
            </w:r>
          </w:p>
          <w:p w14:paraId="211627D2" w14:textId="77777777" w:rsidR="00F07292" w:rsidRPr="0060067E" w:rsidRDefault="00F07292" w:rsidP="00F0729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60067E">
              <w:rPr>
                <w:rFonts w:cs="Arial"/>
                <w:sz w:val="18"/>
                <w:szCs w:val="18"/>
              </w:rPr>
              <w:t xml:space="preserve">Zastosowanie kryterium sprzyja oszczędnemu, efektywnemu </w:t>
            </w:r>
          </w:p>
          <w:p w14:paraId="6A026DD7" w14:textId="77777777" w:rsidR="00F07292" w:rsidRPr="0060067E" w:rsidRDefault="00F07292" w:rsidP="00F0729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60067E">
              <w:rPr>
                <w:rFonts w:cs="Arial"/>
                <w:sz w:val="18"/>
                <w:szCs w:val="18"/>
              </w:rPr>
              <w:t>i wydajnemu wydatkowaniu środków oraz zapewnia realizację wskaźników z zachowaniem efektywności kosztowej.</w:t>
            </w:r>
          </w:p>
          <w:p w14:paraId="7A3CC70A" w14:textId="77777777" w:rsidR="00F07292" w:rsidRPr="0060067E" w:rsidRDefault="00F07292" w:rsidP="00F0729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60067E">
              <w:rPr>
                <w:rFonts w:cs="Arial"/>
                <w:sz w:val="18"/>
                <w:szCs w:val="18"/>
              </w:rPr>
              <w:t>Maksymalna wartość wsparcia, w przeliczeniu na 1 ucznia objętego wsparciem w projekcie, nie może przekroczyć kwoty 2 333 PLN.</w:t>
            </w:r>
          </w:p>
          <w:p w14:paraId="08ACC718" w14:textId="77777777" w:rsidR="00F07292" w:rsidRPr="00FA2256" w:rsidRDefault="00F07292" w:rsidP="00F07292">
            <w:pPr>
              <w:spacing w:before="0" w:after="0" w:line="240" w:lineRule="auto"/>
              <w:rPr>
                <w:sz w:val="18"/>
              </w:rPr>
            </w:pPr>
          </w:p>
          <w:p w14:paraId="675E8BF4" w14:textId="77777777" w:rsidR="00F07292" w:rsidRPr="00FA2256" w:rsidRDefault="00F07292" w:rsidP="00F07292">
            <w:pPr>
              <w:spacing w:before="0" w:after="0" w:line="240" w:lineRule="auto"/>
              <w:rPr>
                <w:sz w:val="18"/>
              </w:rPr>
            </w:pPr>
            <w:r w:rsidRPr="00FA2256">
              <w:rPr>
                <w:sz w:val="18"/>
              </w:rPr>
              <w:lastRenderedPageBreak/>
              <w:t xml:space="preserve">Spełnienie kryterium będzie oceniane na podstawie budżetu projektu. </w:t>
            </w:r>
          </w:p>
          <w:p w14:paraId="312BFE3C" w14:textId="77777777" w:rsidR="00F07292" w:rsidRPr="0060067E" w:rsidRDefault="00F07292" w:rsidP="00F07292">
            <w:pPr>
              <w:pStyle w:val="xxxmsonormal"/>
              <w:rPr>
                <w:rFonts w:ascii="Arial" w:hAnsi="Arial" w:cs="Arial"/>
                <w:sz w:val="18"/>
                <w:szCs w:val="18"/>
              </w:rPr>
            </w:pPr>
            <w:r w:rsidRPr="0060067E">
              <w:rPr>
                <w:rFonts w:ascii="Arial" w:hAnsi="Arial" w:cs="Arial"/>
                <w:sz w:val="18"/>
                <w:szCs w:val="18"/>
              </w:rPr>
              <w:t xml:space="preserve">W ramach kryterium weryfikowany jest średni koszt przypadający na jednego uczestnika projektu (ucznia). </w:t>
            </w:r>
          </w:p>
          <w:p w14:paraId="7FC52187" w14:textId="77777777" w:rsidR="00F07292" w:rsidRPr="0060067E" w:rsidRDefault="00F07292" w:rsidP="00F07292">
            <w:pPr>
              <w:pStyle w:val="xxxmsonormal"/>
              <w:rPr>
                <w:rFonts w:ascii="Arial" w:hAnsi="Arial" w:cs="Arial"/>
                <w:sz w:val="18"/>
                <w:szCs w:val="18"/>
              </w:rPr>
            </w:pPr>
          </w:p>
          <w:p w14:paraId="48A44129" w14:textId="77777777" w:rsidR="00F07292" w:rsidRPr="0060067E" w:rsidRDefault="00F07292" w:rsidP="00F07292">
            <w:pPr>
              <w:pStyle w:val="xxxmsonormal"/>
              <w:rPr>
                <w:rFonts w:ascii="Arial" w:hAnsi="Arial" w:cs="Arial"/>
                <w:sz w:val="18"/>
                <w:szCs w:val="18"/>
              </w:rPr>
            </w:pPr>
            <w:r w:rsidRPr="0060067E">
              <w:rPr>
                <w:rFonts w:ascii="Arial" w:hAnsi="Arial" w:cs="Arial"/>
                <w:sz w:val="18"/>
                <w:szCs w:val="18"/>
              </w:rPr>
              <w:t>Kryterium będzie weryfikowane zgodnie z następującym wzorem:</w:t>
            </w:r>
          </w:p>
          <w:p w14:paraId="6064AB51" w14:textId="77777777" w:rsidR="00F07292" w:rsidRPr="0060067E" w:rsidRDefault="00F07292" w:rsidP="00F07292">
            <w:pPr>
              <w:pStyle w:val="xxxmsonormal"/>
              <w:rPr>
                <w:rFonts w:ascii="Arial" w:hAnsi="Arial" w:cs="Arial"/>
                <w:sz w:val="18"/>
                <w:szCs w:val="18"/>
              </w:rPr>
            </w:pPr>
          </w:p>
          <w:p w14:paraId="110D3212" w14:textId="77777777" w:rsidR="00F07292" w:rsidRPr="0060067E" w:rsidRDefault="00F07292" w:rsidP="00F07292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pl-PL"/>
              </w:rPr>
            </w:pPr>
            <w:r w:rsidRPr="0060067E">
              <w:rPr>
                <w:rFonts w:eastAsia="Calibri" w:cs="Arial"/>
                <w:sz w:val="18"/>
                <w:szCs w:val="18"/>
                <w:lang w:eastAsia="pl-PL"/>
              </w:rPr>
              <w:t xml:space="preserve">                                                 Wartość projektu ogółem</w:t>
            </w:r>
          </w:p>
          <w:p w14:paraId="4246A8BE" w14:textId="77777777" w:rsidR="00F07292" w:rsidRPr="0060067E" w:rsidRDefault="00F07292" w:rsidP="00F07292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pl-PL"/>
              </w:rPr>
            </w:pPr>
            <w:r w:rsidRPr="0060067E">
              <w:rPr>
                <w:rFonts w:eastAsia="Calibri" w:cs="Arial"/>
                <w:noProof/>
                <w:sz w:val="18"/>
                <w:szCs w:val="18"/>
                <w:lang w:eastAsia="pl-PL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FC77D5" wp14:editId="248E0B9C">
                      <wp:simplePos x="0" y="0"/>
                      <wp:positionH relativeFrom="column">
                        <wp:posOffset>1348105</wp:posOffset>
                      </wp:positionH>
                      <wp:positionV relativeFrom="paragraph">
                        <wp:posOffset>126365</wp:posOffset>
                      </wp:positionV>
                      <wp:extent cx="1714500" cy="0"/>
                      <wp:effectExtent l="0" t="0" r="0" b="0"/>
                      <wp:wrapNone/>
                      <wp:docPr id="1480038798" name="Łącznik prosty 14800387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DB47F22" id="Łącznik prosty 148003879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6.15pt,9.95pt" to="241.1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60067E">
              <w:rPr>
                <w:rFonts w:eastAsia="Calibri" w:cs="Arial"/>
                <w:sz w:val="18"/>
                <w:szCs w:val="18"/>
                <w:lang w:eastAsia="pl-PL"/>
              </w:rPr>
              <w:t xml:space="preserve">średni koszt wsparcia = </w:t>
            </w:r>
          </w:p>
          <w:p w14:paraId="2BC45073" w14:textId="77777777" w:rsidR="00F07292" w:rsidRPr="0060067E" w:rsidRDefault="00F07292" w:rsidP="00F07292">
            <w:pPr>
              <w:spacing w:before="0" w:after="0" w:line="240" w:lineRule="auto"/>
              <w:ind w:left="2268"/>
              <w:rPr>
                <w:rFonts w:eastAsia="Calibri" w:cs="Arial"/>
                <w:sz w:val="18"/>
                <w:szCs w:val="18"/>
                <w:lang w:eastAsia="pl-PL"/>
              </w:rPr>
            </w:pPr>
            <w:r w:rsidRPr="0060067E">
              <w:rPr>
                <w:rFonts w:eastAsia="Calibri" w:cs="Arial"/>
                <w:kern w:val="2"/>
                <w:sz w:val="18"/>
                <w:szCs w:val="18"/>
                <w:lang w:eastAsia="pl-PL"/>
                <w14:ligatures w14:val="standardContextual"/>
              </w:rPr>
              <w:t>Liczba uczniów szkół i placówek systemu oświaty prowadzących kształcenie ogólne objętych wsparciem</w:t>
            </w:r>
          </w:p>
          <w:p w14:paraId="254F13EF" w14:textId="77777777" w:rsidR="00F07292" w:rsidRPr="0060067E" w:rsidRDefault="00F07292" w:rsidP="00F07292">
            <w:pPr>
              <w:spacing w:before="0" w:after="0" w:line="276" w:lineRule="auto"/>
              <w:ind w:left="2268"/>
              <w:rPr>
                <w:rFonts w:eastAsia="Calibri" w:cs="Arial"/>
                <w:sz w:val="18"/>
                <w:szCs w:val="18"/>
              </w:rPr>
            </w:pPr>
          </w:p>
          <w:p w14:paraId="65BC8E97" w14:textId="77777777" w:rsidR="00F07292" w:rsidRPr="0060067E" w:rsidRDefault="00F07292" w:rsidP="00F07292">
            <w:pPr>
              <w:pStyle w:val="xxxmsonormal"/>
              <w:rPr>
                <w:rFonts w:ascii="Arial" w:hAnsi="Arial" w:cs="Arial"/>
                <w:sz w:val="18"/>
                <w:szCs w:val="18"/>
              </w:rPr>
            </w:pPr>
            <w:r w:rsidRPr="0060067E">
              <w:rPr>
                <w:rFonts w:ascii="Arial" w:hAnsi="Arial" w:cs="Arial"/>
                <w:sz w:val="18"/>
                <w:szCs w:val="18"/>
              </w:rPr>
              <w:t xml:space="preserve">Zastosowanie kryterium wynika z przyjętych założeń w metodyce szacowania wartości celów pośrednich i końcowych dla działań podejmowanych w programie Fundusze Europejskie dla  Mazowsza 2021-2027 oraz ma na celu zapewnienie monitorowania i osiągniecie realizacji celów programu. </w:t>
            </w:r>
          </w:p>
          <w:p w14:paraId="7F2513F2" w14:textId="0DB71DBC" w:rsidR="00F07292" w:rsidRPr="00B30F9B" w:rsidRDefault="00F07292" w:rsidP="00F07292">
            <w:pPr>
              <w:pStyle w:val="Tekstkomentarza"/>
              <w:spacing w:before="0" w:after="0"/>
              <w:rPr>
                <w:rFonts w:cs="Arial"/>
                <w:sz w:val="18"/>
                <w:szCs w:val="18"/>
                <w:lang w:eastAsia="pl-PL"/>
              </w:rPr>
            </w:pPr>
            <w:r w:rsidRPr="0060067E">
              <w:rPr>
                <w:rFonts w:cs="Arial"/>
                <w:sz w:val="18"/>
                <w:szCs w:val="18"/>
              </w:rPr>
              <w:t>Spełnienie kryterium jest warunkiem koniecznym do otrzymania dofinansowania.</w:t>
            </w:r>
          </w:p>
        </w:tc>
        <w:tc>
          <w:tcPr>
            <w:tcW w:w="3661" w:type="dxa"/>
            <w:shd w:val="clear" w:color="auto" w:fill="auto"/>
          </w:tcPr>
          <w:p w14:paraId="7860225B" w14:textId="77777777" w:rsidR="00F07292" w:rsidRPr="0060067E" w:rsidRDefault="00F07292" w:rsidP="00F0729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60067E">
              <w:rPr>
                <w:rFonts w:cs="Arial"/>
                <w:sz w:val="18"/>
                <w:szCs w:val="18"/>
              </w:rPr>
              <w:lastRenderedPageBreak/>
              <w:t xml:space="preserve">Spełnienie kryterium (uzyskanie oceny „1 – spełnia”) jest warunkiem koniecznym do otrzymania dofinansowania. </w:t>
            </w:r>
          </w:p>
          <w:p w14:paraId="1B12F03A" w14:textId="77777777" w:rsidR="00F07292" w:rsidRPr="0060067E" w:rsidRDefault="00F07292" w:rsidP="00F0729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60067E">
              <w:rPr>
                <w:rFonts w:cs="Arial"/>
                <w:sz w:val="18"/>
                <w:szCs w:val="18"/>
              </w:rPr>
              <w:t xml:space="preserve">Możliwe warianty oceny: „0 – nie spełnia” lub „1 – spełnia”. </w:t>
            </w:r>
          </w:p>
          <w:p w14:paraId="4C7B2D24" w14:textId="40969B97" w:rsidR="00F07292" w:rsidRPr="003769E0" w:rsidRDefault="00F07292" w:rsidP="00F0729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60067E">
              <w:rPr>
                <w:rFonts w:cs="Arial"/>
                <w:sz w:val="18"/>
                <w:szCs w:val="18"/>
              </w:rPr>
              <w:t>Uzyskanie oceny „0 – nie spełnia” skutkuje odrzuceniem wniosku.</w:t>
            </w:r>
          </w:p>
        </w:tc>
      </w:tr>
      <w:tr w:rsidR="00340D6C" w:rsidRPr="00302474" w14:paraId="465B4CCF" w14:textId="77777777" w:rsidTr="6239B3AF">
        <w:trPr>
          <w:trHeight w:val="667"/>
        </w:trPr>
        <w:tc>
          <w:tcPr>
            <w:tcW w:w="13295" w:type="dxa"/>
            <w:gridSpan w:val="4"/>
            <w:shd w:val="clear" w:color="auto" w:fill="E7E6E6" w:themeFill="background2"/>
            <w:vAlign w:val="center"/>
          </w:tcPr>
          <w:p w14:paraId="45436A8C" w14:textId="77777777" w:rsidR="00340D6C" w:rsidRPr="00302474" w:rsidRDefault="00340D6C" w:rsidP="00661E2A">
            <w:pPr>
              <w:spacing w:before="0" w:after="0" w:line="240" w:lineRule="auto"/>
              <w:rPr>
                <w:rFonts w:cs="Arial"/>
                <w:sz w:val="18"/>
                <w:szCs w:val="18"/>
                <w:highlight w:val="yellow"/>
              </w:rPr>
            </w:pPr>
            <w:r w:rsidRPr="001253A7">
              <w:rPr>
                <w:rFonts w:cs="Arial"/>
                <w:b/>
                <w:sz w:val="18"/>
                <w:szCs w:val="18"/>
              </w:rPr>
              <w:t>Kryteria dostępu weryfikowane na etapie merytorycznym</w:t>
            </w:r>
          </w:p>
        </w:tc>
      </w:tr>
      <w:tr w:rsidR="007F0388" w:rsidRPr="00302474" w14:paraId="02C70A27" w14:textId="77777777" w:rsidTr="6239B3AF">
        <w:tc>
          <w:tcPr>
            <w:tcW w:w="562" w:type="dxa"/>
            <w:shd w:val="clear" w:color="auto" w:fill="auto"/>
          </w:tcPr>
          <w:p w14:paraId="379E73C5" w14:textId="3C2E0912" w:rsidR="007F0388" w:rsidRPr="00302474" w:rsidRDefault="00DF13B6" w:rsidP="007F0388">
            <w:pPr>
              <w:spacing w:before="0" w:after="0" w:line="240" w:lineRule="auto"/>
              <w:rPr>
                <w:rFonts w:cs="Arial"/>
                <w:sz w:val="18"/>
                <w:szCs w:val="18"/>
                <w:highlight w:val="yellow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5E64F1" w:rsidRPr="005E64F1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4CC2CD9" w14:textId="77777777" w:rsidR="007F0388" w:rsidRDefault="007F0388" w:rsidP="007F0388">
            <w:pPr>
              <w:pStyle w:val="Tekstkomentarza"/>
              <w:spacing w:before="0" w:after="0"/>
              <w:rPr>
                <w:rStyle w:val="cf01"/>
                <w:rFonts w:ascii="Arial" w:hAnsi="Arial" w:cs="Arial"/>
              </w:rPr>
            </w:pPr>
            <w:r w:rsidRPr="00385C61">
              <w:rPr>
                <w:rFonts w:cs="Arial"/>
                <w:sz w:val="18"/>
                <w:lang w:eastAsia="pl-PL"/>
              </w:rPr>
              <w:t xml:space="preserve">Projekt zakłada wsparcie uczniów w zakresie rozwijania umiejętności </w:t>
            </w:r>
            <w:r>
              <w:rPr>
                <w:rFonts w:cs="Arial"/>
                <w:sz w:val="18"/>
                <w:lang w:eastAsia="pl-PL"/>
              </w:rPr>
              <w:t>podstawowych</w:t>
            </w:r>
            <w:r w:rsidRPr="00385C61">
              <w:rPr>
                <w:rFonts w:cs="Arial"/>
                <w:sz w:val="18"/>
                <w:lang w:eastAsia="pl-PL"/>
              </w:rPr>
              <w:t>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37E16A55" w14:textId="77777777" w:rsidR="007F0388" w:rsidRDefault="007F0388" w:rsidP="007F0388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332D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Każdy uczeń uczestniczący w projekcie ma zapewnione wsparcie w postaci rozwijania łącznie przynajmniej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 umiejętności podstawowych, spośród wskazanych poniżej:</w:t>
            </w:r>
          </w:p>
          <w:p w14:paraId="5DB90F20" w14:textId="77777777" w:rsidR="007F0388" w:rsidRDefault="007F0388" w:rsidP="007F0388">
            <w:pPr>
              <w:pStyle w:val="Standard"/>
              <w:numPr>
                <w:ilvl w:val="0"/>
                <w:numId w:val="33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</w:t>
            </w:r>
            <w:r w:rsidRPr="00990B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ozumieni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</w:t>
            </w:r>
            <w:r w:rsidRPr="00990B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i tworzeni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</w:t>
            </w:r>
            <w:r w:rsidRPr="00990B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informacji</w:t>
            </w:r>
          </w:p>
          <w:p w14:paraId="1F862D12" w14:textId="77777777" w:rsidR="007F0388" w:rsidRDefault="007F0388" w:rsidP="007F0388">
            <w:pPr>
              <w:pStyle w:val="Standard"/>
              <w:numPr>
                <w:ilvl w:val="0"/>
                <w:numId w:val="33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B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wielojęzyczność</w:t>
            </w:r>
          </w:p>
          <w:p w14:paraId="797BDB56" w14:textId="77777777" w:rsidR="007F0388" w:rsidRDefault="007F0388" w:rsidP="007F0388">
            <w:pPr>
              <w:pStyle w:val="Standard"/>
              <w:numPr>
                <w:ilvl w:val="0"/>
                <w:numId w:val="33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matematyczne</w:t>
            </w:r>
          </w:p>
          <w:p w14:paraId="1F9A5D3E" w14:textId="77777777" w:rsidR="007F0388" w:rsidRDefault="007F0388" w:rsidP="007F0388">
            <w:pPr>
              <w:pStyle w:val="Standard"/>
              <w:numPr>
                <w:ilvl w:val="0"/>
                <w:numId w:val="33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A0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zakresie nauk przyrodniczych, technologii i inżynierii</w:t>
            </w:r>
            <w:r>
              <w:rPr>
                <w:rStyle w:val="Odwoanieprzypisudolnego"/>
                <w:rFonts w:ascii="Arial" w:eastAsia="Times New Roman" w:hAnsi="Arial"/>
                <w:sz w:val="18"/>
                <w:szCs w:val="18"/>
                <w:lang w:eastAsia="pl-PL"/>
              </w:rPr>
              <w:footnoteReference w:id="2"/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7FF7D5AE" w14:textId="77777777" w:rsidR="007F0388" w:rsidRDefault="007F0388" w:rsidP="007F0388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049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Wnioskodawca we wniosku o dofinansowanie wskazuje, które umiejętności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podstawowe</w:t>
            </w:r>
            <w:r w:rsidRPr="00F049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zamierza uwzględnić w ramach projektu. </w:t>
            </w:r>
          </w:p>
          <w:p w14:paraId="61CD8352" w14:textId="77777777" w:rsidR="007F0388" w:rsidRDefault="007F0388" w:rsidP="007F0388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lang w:eastAsia="pl-PL"/>
              </w:rPr>
            </w:pPr>
            <w:r w:rsidRPr="00E321CE">
              <w:rPr>
                <w:rStyle w:val="cf01"/>
                <w:rFonts w:ascii="Arial" w:hAnsi="Arial" w:cs="Arial"/>
              </w:rPr>
              <w:t>Spełnienie kryterium będzie oceniane na podstawie treści wniosku o dofinansowanie projektu.</w:t>
            </w:r>
          </w:p>
        </w:tc>
        <w:tc>
          <w:tcPr>
            <w:tcW w:w="3661" w:type="dxa"/>
            <w:shd w:val="clear" w:color="auto" w:fill="auto"/>
          </w:tcPr>
          <w:p w14:paraId="2433DE98" w14:textId="77777777" w:rsidR="00A82DC8" w:rsidRPr="00A82DC8" w:rsidRDefault="00A82DC8" w:rsidP="00A82DC8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A82DC8">
              <w:rPr>
                <w:rFonts w:cs="Arial"/>
                <w:sz w:val="18"/>
                <w:szCs w:val="18"/>
              </w:rPr>
              <w:t xml:space="preserve">Spełnienie kryterium (uzyskanie oceny „1 - spełnia”) jest warunkiem koniecznym do otrzymania dofinansowania. </w:t>
            </w:r>
          </w:p>
          <w:p w14:paraId="74EF4615" w14:textId="77777777" w:rsidR="00A82DC8" w:rsidRPr="00A82DC8" w:rsidRDefault="00A82DC8" w:rsidP="00A82DC8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A82DC8">
              <w:rPr>
                <w:rFonts w:cs="Arial"/>
                <w:sz w:val="18"/>
                <w:szCs w:val="18"/>
              </w:rPr>
              <w:t xml:space="preserve">Możliwe warianty oceny: „0 – nie spełnia” lub „1 - spełnia”. </w:t>
            </w:r>
          </w:p>
          <w:p w14:paraId="1A607DCE" w14:textId="77777777" w:rsidR="007F0388" w:rsidRPr="003769E0" w:rsidRDefault="00A82DC8" w:rsidP="00A82DC8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A82DC8">
              <w:rPr>
                <w:rFonts w:cs="Arial"/>
                <w:sz w:val="18"/>
                <w:szCs w:val="18"/>
              </w:rPr>
              <w:t>Uzyskanie oceny „0 – nie spełnia” skutkuje odrzuceniem wniosku.</w:t>
            </w:r>
          </w:p>
        </w:tc>
      </w:tr>
      <w:tr w:rsidR="007F0388" w:rsidRPr="00302474" w14:paraId="28B1CD6B" w14:textId="77777777" w:rsidTr="6239B3AF">
        <w:tc>
          <w:tcPr>
            <w:tcW w:w="562" w:type="dxa"/>
            <w:shd w:val="clear" w:color="auto" w:fill="auto"/>
          </w:tcPr>
          <w:p w14:paraId="28DD2421" w14:textId="4479CE24" w:rsidR="007F0388" w:rsidRPr="005E64F1" w:rsidRDefault="00592D70" w:rsidP="007F0388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  <w:r w:rsidR="002A339B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6BFD50A" w14:textId="77777777" w:rsidR="007F0388" w:rsidRPr="00385C61" w:rsidRDefault="007F0388" w:rsidP="007F0388">
            <w:pPr>
              <w:pStyle w:val="Tekstkomentarza"/>
              <w:spacing w:before="0" w:after="0"/>
              <w:rPr>
                <w:rFonts w:cs="Arial"/>
                <w:sz w:val="18"/>
                <w:lang w:eastAsia="pl-PL"/>
              </w:rPr>
            </w:pPr>
            <w:r w:rsidRPr="00437ABB">
              <w:rPr>
                <w:rFonts w:cs="Arial"/>
                <w:sz w:val="18"/>
                <w:szCs w:val="18"/>
              </w:rPr>
              <w:t>Projekt zakłada wsparcie uczniów w zakresie rozwijania umiejętności p</w:t>
            </w:r>
            <w:r>
              <w:rPr>
                <w:rFonts w:cs="Arial"/>
                <w:sz w:val="18"/>
                <w:szCs w:val="18"/>
              </w:rPr>
              <w:t>rzekrojowych</w:t>
            </w:r>
            <w:r w:rsidRPr="00437ABB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485CC350" w14:textId="0FE60290" w:rsidR="007F0388" w:rsidRDefault="007F0388" w:rsidP="007F0388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EC7210">
              <w:rPr>
                <w:rFonts w:cs="Arial"/>
                <w:sz w:val="18"/>
                <w:szCs w:val="18"/>
              </w:rPr>
              <w:t xml:space="preserve">Każdy uczeń uczestniczący w projekcie ma zapewnione </w:t>
            </w:r>
            <w:r>
              <w:rPr>
                <w:rFonts w:cs="Arial"/>
                <w:sz w:val="18"/>
                <w:szCs w:val="18"/>
              </w:rPr>
              <w:t xml:space="preserve">dodatkowe </w:t>
            </w:r>
            <w:r w:rsidRPr="00EC7210">
              <w:rPr>
                <w:rFonts w:cs="Arial"/>
                <w:sz w:val="18"/>
                <w:szCs w:val="18"/>
              </w:rPr>
              <w:t>wsparcie w postaci rozwijania łącznie przynajmniej</w:t>
            </w:r>
            <w:r>
              <w:rPr>
                <w:rFonts w:cs="Arial"/>
                <w:sz w:val="18"/>
                <w:szCs w:val="18"/>
              </w:rPr>
              <w:t xml:space="preserve"> 2</w:t>
            </w:r>
            <w:r w:rsidRPr="00EC7210">
              <w:rPr>
                <w:rFonts w:cs="Arial"/>
                <w:sz w:val="18"/>
                <w:szCs w:val="18"/>
              </w:rPr>
              <w:t xml:space="preserve"> umiejętności p</w:t>
            </w:r>
            <w:r>
              <w:rPr>
                <w:rFonts w:cs="Arial"/>
                <w:sz w:val="18"/>
                <w:szCs w:val="18"/>
              </w:rPr>
              <w:t>rzekrojowych</w:t>
            </w:r>
            <w:r w:rsidRPr="00EC7210">
              <w:rPr>
                <w:rFonts w:cs="Arial"/>
                <w:sz w:val="18"/>
                <w:szCs w:val="18"/>
              </w:rPr>
              <w:t>, spośród wskazanych poniżej:</w:t>
            </w:r>
          </w:p>
          <w:p w14:paraId="29BDB65F" w14:textId="77777777" w:rsidR="007F0388" w:rsidRPr="00EC7210" w:rsidRDefault="007F0388" w:rsidP="007F0388">
            <w:pPr>
              <w:pStyle w:val="Akapitzlist"/>
              <w:numPr>
                <w:ilvl w:val="0"/>
                <w:numId w:val="34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EC7210">
              <w:rPr>
                <w:rFonts w:cs="Arial"/>
                <w:sz w:val="18"/>
                <w:szCs w:val="18"/>
              </w:rPr>
              <w:t>cyfrowe</w:t>
            </w:r>
          </w:p>
          <w:p w14:paraId="6E0A19F9" w14:textId="77777777" w:rsidR="007F0388" w:rsidRPr="00EC7210" w:rsidRDefault="007F0388" w:rsidP="007F0388">
            <w:pPr>
              <w:pStyle w:val="Akapitzlist"/>
              <w:numPr>
                <w:ilvl w:val="0"/>
                <w:numId w:val="34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EC7210">
              <w:rPr>
                <w:rFonts w:cs="Arial"/>
                <w:sz w:val="18"/>
                <w:szCs w:val="18"/>
              </w:rPr>
              <w:lastRenderedPageBreak/>
              <w:t>osobiste, społeczne i w zakresie uczenia się</w:t>
            </w:r>
          </w:p>
          <w:p w14:paraId="14935FE5" w14:textId="77777777" w:rsidR="007F0388" w:rsidRPr="00EC7210" w:rsidRDefault="007F0388" w:rsidP="007F0388">
            <w:pPr>
              <w:pStyle w:val="Akapitzlist"/>
              <w:numPr>
                <w:ilvl w:val="0"/>
                <w:numId w:val="34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EC7210">
              <w:rPr>
                <w:rFonts w:cs="Arial"/>
                <w:sz w:val="18"/>
                <w:szCs w:val="18"/>
              </w:rPr>
              <w:t>obywatelskie</w:t>
            </w:r>
          </w:p>
          <w:p w14:paraId="74D2802C" w14:textId="77777777" w:rsidR="007F0388" w:rsidRPr="00EC7210" w:rsidRDefault="007F0388" w:rsidP="007F0388">
            <w:pPr>
              <w:pStyle w:val="Akapitzlist"/>
              <w:numPr>
                <w:ilvl w:val="0"/>
                <w:numId w:val="34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EC7210">
              <w:rPr>
                <w:rFonts w:cs="Arial"/>
                <w:sz w:val="18"/>
                <w:szCs w:val="18"/>
              </w:rPr>
              <w:t>w zakresie przedsiębiorczości</w:t>
            </w:r>
          </w:p>
          <w:p w14:paraId="4A8C09BA" w14:textId="77777777" w:rsidR="007F0388" w:rsidRPr="00EC7210" w:rsidRDefault="007F0388" w:rsidP="007F0388">
            <w:pPr>
              <w:pStyle w:val="Akapitzlist"/>
              <w:numPr>
                <w:ilvl w:val="0"/>
                <w:numId w:val="34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EC7210">
              <w:rPr>
                <w:rFonts w:cs="Arial"/>
                <w:sz w:val="18"/>
                <w:szCs w:val="18"/>
              </w:rPr>
              <w:t>w zakresie świadomości i ekspresji kulturalnej</w:t>
            </w:r>
          </w:p>
          <w:p w14:paraId="795DF437" w14:textId="77777777" w:rsidR="007F0388" w:rsidRPr="00EC7210" w:rsidRDefault="007F0388" w:rsidP="007F0388">
            <w:pPr>
              <w:pStyle w:val="Akapitzlist"/>
              <w:numPr>
                <w:ilvl w:val="0"/>
                <w:numId w:val="34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EC7210">
              <w:rPr>
                <w:rFonts w:cs="Arial"/>
                <w:sz w:val="18"/>
                <w:szCs w:val="18"/>
              </w:rPr>
              <w:t>w zakresie myślenia krytycznego i kompleksowego rozwiązywania problemów</w:t>
            </w:r>
          </w:p>
          <w:p w14:paraId="246EE568" w14:textId="77777777" w:rsidR="007F0388" w:rsidRPr="00EC7210" w:rsidRDefault="007F0388" w:rsidP="007F0388">
            <w:pPr>
              <w:pStyle w:val="Akapitzlist"/>
              <w:numPr>
                <w:ilvl w:val="0"/>
                <w:numId w:val="34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EC7210">
              <w:rPr>
                <w:rFonts w:cs="Arial"/>
                <w:sz w:val="18"/>
                <w:szCs w:val="18"/>
              </w:rPr>
              <w:t>w zakresie pracy zespołowej</w:t>
            </w:r>
          </w:p>
          <w:p w14:paraId="4D639156" w14:textId="77777777" w:rsidR="007F0388" w:rsidRPr="00EC7210" w:rsidRDefault="007F0388" w:rsidP="007F0388">
            <w:pPr>
              <w:pStyle w:val="Akapitzlist"/>
              <w:numPr>
                <w:ilvl w:val="0"/>
                <w:numId w:val="34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EC7210">
              <w:rPr>
                <w:rFonts w:cs="Arial"/>
                <w:sz w:val="18"/>
                <w:szCs w:val="18"/>
              </w:rPr>
              <w:t>zdolność adaptacji do nowych warunków</w:t>
            </w:r>
          </w:p>
          <w:p w14:paraId="7FCB5FD0" w14:textId="77777777" w:rsidR="007F0388" w:rsidRPr="00EC7210" w:rsidRDefault="007F0388" w:rsidP="007F0388">
            <w:pPr>
              <w:pStyle w:val="Akapitzlist"/>
              <w:numPr>
                <w:ilvl w:val="0"/>
                <w:numId w:val="34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EC7210">
              <w:rPr>
                <w:rFonts w:cs="Arial"/>
                <w:sz w:val="18"/>
                <w:szCs w:val="18"/>
              </w:rPr>
              <w:t>przywódcze</w:t>
            </w:r>
          </w:p>
          <w:p w14:paraId="3827AB05" w14:textId="77777777" w:rsidR="007F0388" w:rsidRPr="00EC7210" w:rsidRDefault="007F0388" w:rsidP="007F0388">
            <w:pPr>
              <w:pStyle w:val="Akapitzlist"/>
              <w:numPr>
                <w:ilvl w:val="0"/>
                <w:numId w:val="34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EC7210">
              <w:rPr>
                <w:rFonts w:cs="Arial"/>
                <w:sz w:val="18"/>
                <w:szCs w:val="18"/>
              </w:rPr>
              <w:t>związane z wielokulturowością</w:t>
            </w:r>
          </w:p>
          <w:p w14:paraId="64D8AD6A" w14:textId="77777777" w:rsidR="007F0388" w:rsidRPr="00EC7210" w:rsidRDefault="007F0388" w:rsidP="007F0388">
            <w:pPr>
              <w:pStyle w:val="Akapitzlist"/>
              <w:numPr>
                <w:ilvl w:val="0"/>
                <w:numId w:val="34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EC7210">
              <w:rPr>
                <w:rFonts w:cs="Arial"/>
                <w:sz w:val="18"/>
                <w:szCs w:val="18"/>
              </w:rPr>
              <w:t>związane z kreatywnością i innowacyjnością.</w:t>
            </w:r>
          </w:p>
          <w:p w14:paraId="6781AA1A" w14:textId="77777777" w:rsidR="007F0388" w:rsidRPr="00EC7210" w:rsidRDefault="007F0388" w:rsidP="007F0388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EC7210">
              <w:rPr>
                <w:rFonts w:cs="Arial"/>
                <w:sz w:val="18"/>
                <w:szCs w:val="18"/>
              </w:rPr>
              <w:t xml:space="preserve">Wnioskodawca we wniosku o dofinansowanie wskazuje, które umiejętności </w:t>
            </w:r>
            <w:r w:rsidR="000313EC">
              <w:rPr>
                <w:rFonts w:cs="Arial"/>
                <w:sz w:val="18"/>
                <w:szCs w:val="18"/>
              </w:rPr>
              <w:t>przekrojowe</w:t>
            </w:r>
            <w:r w:rsidRPr="00EC7210">
              <w:rPr>
                <w:rFonts w:cs="Arial"/>
                <w:sz w:val="18"/>
                <w:szCs w:val="18"/>
              </w:rPr>
              <w:t xml:space="preserve"> zamierza uwzględnić w ramach projektu. </w:t>
            </w:r>
          </w:p>
          <w:p w14:paraId="7467852D" w14:textId="77777777" w:rsidR="007F0388" w:rsidRPr="00E332D5" w:rsidRDefault="007F0388" w:rsidP="007F0388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918FA">
              <w:rPr>
                <w:rFonts w:ascii="Arial" w:eastAsiaTheme="minorEastAsia" w:hAnsi="Arial" w:cs="Arial"/>
                <w:kern w:val="0"/>
                <w:sz w:val="18"/>
                <w:szCs w:val="18"/>
                <w:lang w:eastAsia="en-US" w:bidi="ar-SA"/>
              </w:rPr>
              <w:t>Spełnienie kryterium będzie oceniane na podstawie oświadczenia Wnioskodawcy zawartego w treści wniosku o dofinansowanie projektu.</w:t>
            </w:r>
          </w:p>
        </w:tc>
        <w:tc>
          <w:tcPr>
            <w:tcW w:w="3661" w:type="dxa"/>
            <w:shd w:val="clear" w:color="auto" w:fill="auto"/>
          </w:tcPr>
          <w:p w14:paraId="426D1877" w14:textId="77777777" w:rsidR="00CD5673" w:rsidRPr="00A82DC8" w:rsidRDefault="00CD5673" w:rsidP="00CD5673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A82DC8">
              <w:rPr>
                <w:rFonts w:cs="Arial"/>
                <w:sz w:val="18"/>
                <w:szCs w:val="18"/>
              </w:rPr>
              <w:lastRenderedPageBreak/>
              <w:t xml:space="preserve">Spełnienie kryterium (uzyskanie oceny „1 - spełnia”) jest warunkiem koniecznym do otrzymania dofinansowania. </w:t>
            </w:r>
          </w:p>
          <w:p w14:paraId="6E5076A7" w14:textId="77777777" w:rsidR="00CD5673" w:rsidRPr="00A82DC8" w:rsidRDefault="00CD5673" w:rsidP="00CD5673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A82DC8">
              <w:rPr>
                <w:rFonts w:cs="Arial"/>
                <w:sz w:val="18"/>
                <w:szCs w:val="18"/>
              </w:rPr>
              <w:lastRenderedPageBreak/>
              <w:t xml:space="preserve">Możliwe warianty oceny: „0 – nie spełnia” lub „1 - spełnia”. </w:t>
            </w:r>
          </w:p>
          <w:p w14:paraId="1FE4D450" w14:textId="77777777" w:rsidR="007F0388" w:rsidRPr="003769E0" w:rsidRDefault="00CD5673" w:rsidP="00A82DC8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A82DC8">
              <w:rPr>
                <w:rFonts w:cs="Arial"/>
                <w:sz w:val="18"/>
                <w:szCs w:val="18"/>
              </w:rPr>
              <w:t>Uzyskanie oceny „0 – nie spełnia” skutkuje odrzuceniem wniosku.</w:t>
            </w:r>
          </w:p>
        </w:tc>
      </w:tr>
      <w:tr w:rsidR="007F0388" w:rsidRPr="00302474" w14:paraId="749099E4" w14:textId="77777777" w:rsidTr="6239B3AF">
        <w:tc>
          <w:tcPr>
            <w:tcW w:w="562" w:type="dxa"/>
            <w:shd w:val="clear" w:color="auto" w:fill="auto"/>
          </w:tcPr>
          <w:p w14:paraId="482238DE" w14:textId="05FD0CBB" w:rsidR="007F0388" w:rsidRPr="005E64F1" w:rsidRDefault="00592D70" w:rsidP="007F0388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3</w:t>
            </w:r>
            <w:r w:rsidR="005E64F1" w:rsidRPr="005E64F1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3EC82EC" w14:textId="77777777" w:rsidR="007F0388" w:rsidRDefault="007F0388" w:rsidP="007F0388">
            <w:pPr>
              <w:pStyle w:val="Tekstkomentarza"/>
              <w:spacing w:before="0" w:after="0"/>
              <w:rPr>
                <w:rStyle w:val="cf01"/>
                <w:rFonts w:ascii="Arial" w:hAnsi="Arial" w:cs="Arial"/>
              </w:rPr>
            </w:pPr>
            <w:r>
              <w:rPr>
                <w:rStyle w:val="cf01"/>
                <w:rFonts w:ascii="Arial" w:hAnsi="Arial" w:cs="Arial"/>
              </w:rPr>
              <w:t xml:space="preserve">Wsparcie w ramach projektu obejmuje </w:t>
            </w:r>
            <w:r>
              <w:rPr>
                <w:rStyle w:val="cf01"/>
                <w:rFonts w:ascii="Arial" w:hAnsi="Arial" w:cs="Arial"/>
                <w:lang w:eastAsia="pl-PL"/>
              </w:rPr>
              <w:t>dodatkowe zajęcia dla uczniów, mające na celu poprawę wyników edukacyjnych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0367959E" w14:textId="77777777" w:rsidR="007F0388" w:rsidRDefault="007F0388" w:rsidP="007F0388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lang w:eastAsia="pl-PL"/>
              </w:rPr>
            </w:pPr>
            <w:r>
              <w:rPr>
                <w:rStyle w:val="cf01"/>
                <w:rFonts w:ascii="Arial" w:hAnsi="Arial" w:cs="Arial"/>
                <w:lang w:eastAsia="pl-PL"/>
              </w:rPr>
              <w:t xml:space="preserve">Proponowany przez Wnioskodawcę zakres wsparcia w projekcie obejmuje </w:t>
            </w:r>
            <w:r w:rsidRPr="00D0699B">
              <w:rPr>
                <w:rStyle w:val="cf01"/>
                <w:rFonts w:ascii="Arial" w:hAnsi="Arial" w:cs="Arial"/>
                <w:lang w:eastAsia="pl-PL"/>
              </w:rPr>
              <w:t>dodatkowe zajęcia dla uczniów, mające na celu poprawę wyników edukacyjnych w szkołach, w tym pozaszkolne formy edukacji służące rozwojowi kompetencji, umiejętności, uzdolnień oraz zainteresowań uczniów poza edukacją formalną</w:t>
            </w:r>
            <w:r>
              <w:rPr>
                <w:rStyle w:val="cf01"/>
                <w:rFonts w:ascii="Arial" w:hAnsi="Arial" w:cs="Arial"/>
                <w:lang w:eastAsia="pl-PL"/>
              </w:rPr>
              <w:t xml:space="preserve">. </w:t>
            </w:r>
          </w:p>
          <w:p w14:paraId="37E387DF" w14:textId="77777777" w:rsidR="007F0388" w:rsidRDefault="007F0388" w:rsidP="007F0388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049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Wnioskodawca we wniosku o dofinansowanie wskazuje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zakres i tematykę zajęć dodatkowych jakie planuje realizować w ramach projektu</w:t>
            </w:r>
            <w:r w:rsidRPr="00F049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. </w:t>
            </w:r>
          </w:p>
          <w:p w14:paraId="2EE035B4" w14:textId="77777777" w:rsidR="007F0388" w:rsidRDefault="007F0388" w:rsidP="007F0388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lang w:eastAsia="pl-PL"/>
              </w:rPr>
            </w:pPr>
            <w:r w:rsidRPr="00E321CE">
              <w:rPr>
                <w:rStyle w:val="cf01"/>
                <w:rFonts w:ascii="Arial" w:hAnsi="Arial" w:cs="Arial"/>
              </w:rPr>
              <w:t>Spełnienie kryterium będzie oceniane na podstawie treści wniosku o dofinansowanie projektu.</w:t>
            </w:r>
          </w:p>
        </w:tc>
        <w:tc>
          <w:tcPr>
            <w:tcW w:w="3661" w:type="dxa"/>
            <w:shd w:val="clear" w:color="auto" w:fill="auto"/>
          </w:tcPr>
          <w:p w14:paraId="6A78FD00" w14:textId="77777777" w:rsidR="007F0388" w:rsidRPr="003769E0" w:rsidRDefault="007F0388" w:rsidP="007F0388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769E0">
              <w:rPr>
                <w:rFonts w:cs="Arial"/>
                <w:sz w:val="18"/>
                <w:szCs w:val="18"/>
              </w:rPr>
              <w:t xml:space="preserve">Spełnienie kryterium (uzyskanie oceny „1 - spełnia”) jest warunkiem koniecznym do otrzymania dofinansowania. </w:t>
            </w:r>
          </w:p>
          <w:p w14:paraId="3E8ED532" w14:textId="77777777" w:rsidR="007F0388" w:rsidRPr="003769E0" w:rsidRDefault="007F0388" w:rsidP="007F0388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769E0">
              <w:rPr>
                <w:rFonts w:cs="Arial"/>
                <w:sz w:val="18"/>
                <w:szCs w:val="18"/>
              </w:rPr>
              <w:t xml:space="preserve">Możliwe warianty oceny: „0 – nie spełnia” lub „1 - spełnia”. </w:t>
            </w:r>
          </w:p>
          <w:p w14:paraId="0895C419" w14:textId="77777777" w:rsidR="007F0388" w:rsidRPr="003769E0" w:rsidRDefault="007F0388" w:rsidP="007F0388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769E0">
              <w:rPr>
                <w:rFonts w:cs="Arial"/>
                <w:sz w:val="18"/>
                <w:szCs w:val="18"/>
              </w:rPr>
              <w:t>Uzyskanie oceny „0 – nie spełnia” skutkuje odrzuceniem wniosku.</w:t>
            </w:r>
          </w:p>
        </w:tc>
      </w:tr>
      <w:tr w:rsidR="007F0388" w:rsidRPr="00302474" w14:paraId="0BA01874" w14:textId="77777777" w:rsidTr="6239B3AF">
        <w:tc>
          <w:tcPr>
            <w:tcW w:w="562" w:type="dxa"/>
            <w:shd w:val="clear" w:color="auto" w:fill="auto"/>
          </w:tcPr>
          <w:p w14:paraId="6A6CC37A" w14:textId="57DE212C" w:rsidR="007F0388" w:rsidRPr="005E64F1" w:rsidRDefault="00592D70" w:rsidP="007F0388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  <w:r w:rsidR="005E64F1" w:rsidRPr="005E64F1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6993FEB4" w14:textId="77777777" w:rsidR="008809BA" w:rsidRPr="002C1F3D" w:rsidRDefault="008809BA" w:rsidP="007F0388">
            <w:pPr>
              <w:pStyle w:val="Tekstkomentarza"/>
              <w:spacing w:before="0" w:after="0"/>
              <w:rPr>
                <w:rStyle w:val="cf01"/>
                <w:rFonts w:ascii="Arial" w:hAnsi="Arial" w:cs="Arial"/>
              </w:rPr>
            </w:pPr>
            <w:r>
              <w:rPr>
                <w:rStyle w:val="cf01"/>
                <w:rFonts w:ascii="Arial" w:hAnsi="Arial" w:cs="Arial"/>
              </w:rPr>
              <w:t>Tworzone w projekcie materiały (w tym e-materiały)</w:t>
            </w:r>
            <w:r w:rsidR="006478E3">
              <w:rPr>
                <w:rStyle w:val="cf01"/>
                <w:rFonts w:ascii="Arial" w:hAnsi="Arial" w:cs="Arial"/>
              </w:rPr>
              <w:t>,</w:t>
            </w:r>
            <w:r>
              <w:rPr>
                <w:rStyle w:val="cf01"/>
                <w:rFonts w:ascii="Arial" w:hAnsi="Arial" w:cs="Arial"/>
              </w:rPr>
              <w:t xml:space="preserve"> aplikacje i narzędzia informatyczne nie powielają istniejących na poziomie krajowym</w:t>
            </w:r>
          </w:p>
        </w:tc>
        <w:tc>
          <w:tcPr>
            <w:tcW w:w="6095" w:type="dxa"/>
            <w:shd w:val="clear" w:color="auto" w:fill="auto"/>
          </w:tcPr>
          <w:p w14:paraId="6D9F21FE" w14:textId="77777777" w:rsidR="007F0388" w:rsidRDefault="007F0388" w:rsidP="007F0388">
            <w:pPr>
              <w:pStyle w:val="Tekstkomentarza"/>
              <w:spacing w:before="0" w:after="0"/>
              <w:rPr>
                <w:rFonts w:cs="Arial"/>
                <w:sz w:val="18"/>
                <w:szCs w:val="18"/>
              </w:rPr>
            </w:pPr>
            <w:r w:rsidRPr="005D1E67">
              <w:rPr>
                <w:rStyle w:val="cf01"/>
                <w:rFonts w:ascii="Arial" w:hAnsi="Arial" w:cs="Arial"/>
              </w:rPr>
              <w:t xml:space="preserve">Wnioskodawca oświadcza, że w projekcie tworzone </w:t>
            </w:r>
            <w:r w:rsidR="008809BA">
              <w:rPr>
                <w:rStyle w:val="cf01"/>
                <w:rFonts w:ascii="Arial" w:hAnsi="Arial" w:cs="Arial"/>
              </w:rPr>
              <w:t xml:space="preserve">w projekcie </w:t>
            </w:r>
            <w:r>
              <w:rPr>
                <w:rStyle w:val="cf01"/>
                <w:rFonts w:ascii="Arial" w:hAnsi="Arial" w:cs="Arial"/>
              </w:rPr>
              <w:t xml:space="preserve">nowe </w:t>
            </w:r>
            <w:r w:rsidRPr="005D1E67">
              <w:rPr>
                <w:rStyle w:val="cf01"/>
                <w:rFonts w:ascii="Arial" w:hAnsi="Arial" w:cs="Arial"/>
              </w:rPr>
              <w:t xml:space="preserve">materiały (w tym e-materiały), aplikacje </w:t>
            </w:r>
            <w:r w:rsidR="005B7DA9">
              <w:rPr>
                <w:rStyle w:val="cf01"/>
                <w:rFonts w:ascii="Arial" w:hAnsi="Arial" w:cs="Arial"/>
              </w:rPr>
              <w:t>i</w:t>
            </w:r>
            <w:r w:rsidR="008809BA" w:rsidRPr="005D1E67">
              <w:rPr>
                <w:rStyle w:val="cf01"/>
                <w:rFonts w:ascii="Arial" w:hAnsi="Arial" w:cs="Arial"/>
              </w:rPr>
              <w:t xml:space="preserve"> </w:t>
            </w:r>
            <w:r w:rsidRPr="005D1E67">
              <w:rPr>
                <w:rStyle w:val="cf01"/>
                <w:rFonts w:ascii="Arial" w:hAnsi="Arial" w:cs="Arial"/>
              </w:rPr>
              <w:t>narzędzia informatyczne</w:t>
            </w:r>
            <w:r>
              <w:rPr>
                <w:rStyle w:val="cf01"/>
                <w:rFonts w:ascii="Arial" w:hAnsi="Arial" w:cs="Arial"/>
              </w:rPr>
              <w:t xml:space="preserve"> </w:t>
            </w:r>
            <w:r w:rsidR="008809BA">
              <w:rPr>
                <w:rStyle w:val="cf01"/>
                <w:rFonts w:ascii="Arial" w:hAnsi="Arial" w:cs="Arial"/>
              </w:rPr>
              <w:t>nie powielają istniejących na poziomie krajowym oraz</w:t>
            </w:r>
            <w:r w:rsidR="00086BF3">
              <w:rPr>
                <w:rStyle w:val="cf01"/>
                <w:rFonts w:ascii="Arial" w:hAnsi="Arial" w:cs="Arial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że </w:t>
            </w:r>
            <w:r w:rsidRPr="0089382B">
              <w:rPr>
                <w:rFonts w:cs="Arial"/>
                <w:sz w:val="18"/>
                <w:szCs w:val="18"/>
              </w:rPr>
              <w:t xml:space="preserve">dokonał weryfikacji m.in. w oparciu o Zintegrowaną Platformę Edukacyjną czy </w:t>
            </w:r>
            <w:r>
              <w:rPr>
                <w:rFonts w:cs="Arial"/>
                <w:sz w:val="18"/>
                <w:szCs w:val="18"/>
              </w:rPr>
              <w:t xml:space="preserve">planowane do wytworzenia </w:t>
            </w:r>
            <w:r w:rsidR="008809BA">
              <w:rPr>
                <w:rFonts w:cs="Arial"/>
                <w:sz w:val="18"/>
                <w:szCs w:val="18"/>
              </w:rPr>
              <w:t xml:space="preserve">w projekcie </w:t>
            </w:r>
            <w:r w:rsidRPr="005D1E67">
              <w:rPr>
                <w:rStyle w:val="cf01"/>
                <w:rFonts w:ascii="Arial" w:hAnsi="Arial" w:cs="Arial"/>
              </w:rPr>
              <w:t xml:space="preserve">materiały (w tym e-materiały), aplikacje </w:t>
            </w:r>
            <w:r w:rsidR="00BA1884">
              <w:rPr>
                <w:rStyle w:val="cf01"/>
                <w:rFonts w:ascii="Arial" w:hAnsi="Arial" w:cs="Arial"/>
              </w:rPr>
              <w:t>i</w:t>
            </w:r>
            <w:r w:rsidR="00BA1884" w:rsidRPr="005D1E67">
              <w:rPr>
                <w:rStyle w:val="cf01"/>
                <w:rFonts w:ascii="Arial" w:hAnsi="Arial" w:cs="Arial"/>
              </w:rPr>
              <w:t xml:space="preserve"> </w:t>
            </w:r>
            <w:r w:rsidRPr="005D1E67">
              <w:rPr>
                <w:rStyle w:val="cf01"/>
                <w:rFonts w:ascii="Arial" w:hAnsi="Arial" w:cs="Arial"/>
              </w:rPr>
              <w:t>narzędzia informatyczne</w:t>
            </w:r>
            <w:r w:rsidRPr="0089382B">
              <w:rPr>
                <w:rFonts w:cs="Arial"/>
                <w:sz w:val="18"/>
                <w:szCs w:val="18"/>
              </w:rPr>
              <w:t xml:space="preserve"> </w:t>
            </w:r>
            <w:r w:rsidRPr="005F6C06">
              <w:rPr>
                <w:rFonts w:cs="Arial"/>
                <w:b/>
                <w:bCs/>
                <w:sz w:val="18"/>
                <w:szCs w:val="18"/>
              </w:rPr>
              <w:t>nie</w:t>
            </w:r>
            <w:r w:rsidRPr="0089382B">
              <w:rPr>
                <w:rFonts w:cs="Arial"/>
                <w:sz w:val="18"/>
                <w:szCs w:val="18"/>
              </w:rPr>
              <w:t xml:space="preserve"> powielają istniejących na poziomie krajowym materiałów</w:t>
            </w:r>
            <w:r w:rsidR="006478E3">
              <w:rPr>
                <w:rFonts w:cs="Arial"/>
                <w:sz w:val="18"/>
                <w:szCs w:val="18"/>
              </w:rPr>
              <w:t xml:space="preserve"> (w tym e-materiałów), aplikacji i narzędzi informatycznych.</w:t>
            </w:r>
          </w:p>
          <w:p w14:paraId="0CE80EFA" w14:textId="77777777" w:rsidR="007F0388" w:rsidRDefault="007F0388" w:rsidP="007F0388">
            <w:pPr>
              <w:pStyle w:val="Tekstkomentarza"/>
              <w:spacing w:before="0" w:after="0"/>
              <w:rPr>
                <w:rFonts w:cs="Arial"/>
                <w:sz w:val="18"/>
                <w:szCs w:val="18"/>
                <w:lang w:eastAsia="pl-PL"/>
              </w:rPr>
            </w:pPr>
            <w:r w:rsidRPr="005D1E67">
              <w:rPr>
                <w:rFonts w:cs="Arial"/>
                <w:sz w:val="18"/>
                <w:szCs w:val="18"/>
                <w:lang w:eastAsia="pl-PL"/>
              </w:rPr>
              <w:t xml:space="preserve">Spełnienie kryterium będzie oceniane na </w:t>
            </w:r>
            <w:r w:rsidR="00BA1884">
              <w:rPr>
                <w:rFonts w:cs="Arial"/>
                <w:sz w:val="18"/>
                <w:szCs w:val="18"/>
                <w:lang w:eastAsia="pl-PL"/>
              </w:rPr>
              <w:t xml:space="preserve">podstawie </w:t>
            </w:r>
            <w:r w:rsidRPr="009957E4">
              <w:rPr>
                <w:rFonts w:cs="Arial"/>
                <w:sz w:val="18"/>
                <w:szCs w:val="18"/>
                <w:lang w:eastAsia="pl-PL"/>
              </w:rPr>
              <w:t>oświadczenia Wnioskodawcy zawartego w</w:t>
            </w:r>
            <w:r w:rsidRPr="005D1E67">
              <w:rPr>
                <w:rFonts w:cs="Arial"/>
                <w:sz w:val="18"/>
                <w:szCs w:val="18"/>
                <w:lang w:eastAsia="pl-PL"/>
              </w:rPr>
              <w:t xml:space="preserve"> treści wniosku o dofinansowanie projektu.</w:t>
            </w:r>
          </w:p>
          <w:p w14:paraId="3D93507B" w14:textId="77777777" w:rsidR="007F0388" w:rsidRPr="00302474" w:rsidRDefault="007F0388" w:rsidP="007F0388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highlight w:val="yellow"/>
              </w:rPr>
            </w:pPr>
            <w:r w:rsidRPr="00192B73">
              <w:rPr>
                <w:rStyle w:val="cf01"/>
                <w:rFonts w:ascii="Arial" w:hAnsi="Arial" w:cs="Arial"/>
              </w:rPr>
              <w:t xml:space="preserve">Kryterium wynika z </w:t>
            </w:r>
            <w:r w:rsidRPr="003F7EC0">
              <w:rPr>
                <w:rStyle w:val="cf01"/>
                <w:rFonts w:ascii="Arial" w:hAnsi="Arial" w:cs="Arial"/>
              </w:rPr>
              <w:t>Wytycznych dotyczących realizacji projektów z udziałem środków Europejskiego Funduszu Społecznego Plus w regionalnych programach na lata 2021–2027”</w:t>
            </w:r>
          </w:p>
        </w:tc>
        <w:tc>
          <w:tcPr>
            <w:tcW w:w="3661" w:type="dxa"/>
            <w:shd w:val="clear" w:color="auto" w:fill="auto"/>
          </w:tcPr>
          <w:p w14:paraId="57835959" w14:textId="77777777" w:rsidR="007F0388" w:rsidRPr="005D1E67" w:rsidRDefault="007F0388" w:rsidP="007F0388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5D1E67">
              <w:rPr>
                <w:rFonts w:cs="Arial"/>
                <w:sz w:val="18"/>
                <w:szCs w:val="18"/>
              </w:rPr>
              <w:t xml:space="preserve">Spełnienie kryterium (uzyskanie oceny „1 - spełnia”) jest warunkiem koniecznym do otrzymania dofinansowania. </w:t>
            </w:r>
          </w:p>
          <w:p w14:paraId="65077CED" w14:textId="77777777" w:rsidR="007F0388" w:rsidRPr="005D1E67" w:rsidRDefault="007F0388" w:rsidP="007F0388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5D1E67">
              <w:rPr>
                <w:rFonts w:cs="Arial"/>
                <w:sz w:val="18"/>
                <w:szCs w:val="18"/>
              </w:rPr>
              <w:t xml:space="preserve">Możliwe warianty oceny: „0 – nie spełnia” lub „1 - spełnia”. </w:t>
            </w:r>
          </w:p>
          <w:p w14:paraId="6B5088E1" w14:textId="77777777" w:rsidR="007F0388" w:rsidRPr="006C315F" w:rsidRDefault="007F0388" w:rsidP="007F0388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5D1E67">
              <w:rPr>
                <w:rFonts w:cs="Arial"/>
                <w:sz w:val="18"/>
                <w:szCs w:val="18"/>
              </w:rPr>
              <w:t>Uzyskanie oceny „0 – nie spełnia” skutkuje odrzuceniem wniosku.</w:t>
            </w:r>
          </w:p>
        </w:tc>
      </w:tr>
      <w:tr w:rsidR="007F0388" w:rsidRPr="00302474" w14:paraId="2A37D977" w14:textId="77777777" w:rsidTr="6239B3AF">
        <w:tc>
          <w:tcPr>
            <w:tcW w:w="562" w:type="dxa"/>
            <w:shd w:val="clear" w:color="auto" w:fill="auto"/>
          </w:tcPr>
          <w:p w14:paraId="17D6BF3C" w14:textId="7FAB7A82" w:rsidR="007F0388" w:rsidRPr="005E64F1" w:rsidRDefault="00592D70" w:rsidP="007F0388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  <w:r w:rsidR="005E64F1" w:rsidRPr="005E64F1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247310E7" w14:textId="77777777" w:rsidR="007F0388" w:rsidRPr="00FF75C4" w:rsidRDefault="007F0388" w:rsidP="007F0388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highlight w:val="yellow"/>
              </w:rPr>
            </w:pPr>
            <w:r>
              <w:rPr>
                <w:rStyle w:val="cf01"/>
                <w:rFonts w:ascii="Arial" w:hAnsi="Arial" w:cs="Arial"/>
              </w:rPr>
              <w:t xml:space="preserve">Wsparcie dla nauczycieli w zakresie rozwoju kompetencji nie </w:t>
            </w:r>
            <w:r>
              <w:rPr>
                <w:rStyle w:val="cf01"/>
                <w:rFonts w:ascii="Arial" w:hAnsi="Arial" w:cs="Arial"/>
              </w:rPr>
              <w:lastRenderedPageBreak/>
              <w:t xml:space="preserve">powiela działań realizowanych na poziomie krajowym.  </w:t>
            </w:r>
          </w:p>
        </w:tc>
        <w:tc>
          <w:tcPr>
            <w:tcW w:w="6095" w:type="dxa"/>
            <w:shd w:val="clear" w:color="auto" w:fill="auto"/>
          </w:tcPr>
          <w:p w14:paraId="6D5C38EB" w14:textId="77777777" w:rsidR="007F0388" w:rsidRPr="005D1E67" w:rsidRDefault="007F0388" w:rsidP="007F0388">
            <w:pPr>
              <w:pStyle w:val="Tekstkomentarza"/>
              <w:spacing w:before="0" w:after="0"/>
              <w:rPr>
                <w:rStyle w:val="cf01"/>
                <w:rFonts w:ascii="Arial" w:hAnsi="Arial" w:cs="Arial"/>
              </w:rPr>
            </w:pPr>
            <w:r w:rsidRPr="005D1E67">
              <w:rPr>
                <w:rStyle w:val="cf01"/>
                <w:rFonts w:ascii="Arial" w:hAnsi="Arial" w:cs="Arial"/>
              </w:rPr>
              <w:lastRenderedPageBreak/>
              <w:t xml:space="preserve">Wnioskodawca oświadcza, że zaplanowane w projekcie działania wspierające rozwój kompetencji </w:t>
            </w:r>
            <w:r>
              <w:rPr>
                <w:rStyle w:val="cf01"/>
                <w:rFonts w:ascii="Arial" w:hAnsi="Arial" w:cs="Arial"/>
              </w:rPr>
              <w:t xml:space="preserve">nauczycielek i </w:t>
            </w:r>
            <w:r w:rsidRPr="005D1E67">
              <w:rPr>
                <w:rStyle w:val="cf01"/>
                <w:rFonts w:ascii="Arial" w:hAnsi="Arial" w:cs="Arial"/>
              </w:rPr>
              <w:t xml:space="preserve">nauczycieli </w:t>
            </w:r>
            <w:r>
              <w:rPr>
                <w:rStyle w:val="cf01"/>
                <w:rFonts w:ascii="Arial" w:hAnsi="Arial" w:cs="Arial"/>
              </w:rPr>
              <w:t xml:space="preserve">są komplementarne do wsparcia realizowanego z programów krajowych i </w:t>
            </w:r>
            <w:r w:rsidRPr="005D1E67">
              <w:rPr>
                <w:rStyle w:val="cf01"/>
                <w:rFonts w:ascii="Arial" w:hAnsi="Arial" w:cs="Arial"/>
              </w:rPr>
              <w:lastRenderedPageBreak/>
              <w:t>nie powielają działań</w:t>
            </w:r>
            <w:r>
              <w:rPr>
                <w:rStyle w:val="cf01"/>
                <w:rFonts w:ascii="Arial" w:hAnsi="Arial" w:cs="Arial"/>
              </w:rPr>
              <w:t>, którymi już zostali oni objęci w ramach wsparcia</w:t>
            </w:r>
            <w:r w:rsidRPr="005D1E67">
              <w:rPr>
                <w:rStyle w:val="cf01"/>
                <w:rFonts w:ascii="Arial" w:hAnsi="Arial" w:cs="Arial"/>
              </w:rPr>
              <w:t xml:space="preserve"> realizowan</w:t>
            </w:r>
            <w:r>
              <w:rPr>
                <w:rStyle w:val="cf01"/>
                <w:rFonts w:ascii="Arial" w:hAnsi="Arial" w:cs="Arial"/>
              </w:rPr>
              <w:t>ego</w:t>
            </w:r>
            <w:r w:rsidRPr="005D1E67">
              <w:rPr>
                <w:rStyle w:val="cf01"/>
                <w:rFonts w:ascii="Arial" w:hAnsi="Arial" w:cs="Arial"/>
              </w:rPr>
              <w:t xml:space="preserve"> na poziomie krajowym, finansowan</w:t>
            </w:r>
            <w:r>
              <w:rPr>
                <w:rStyle w:val="cf01"/>
                <w:rFonts w:ascii="Arial" w:hAnsi="Arial" w:cs="Arial"/>
              </w:rPr>
              <w:t>ego</w:t>
            </w:r>
            <w:r w:rsidRPr="005D1E67">
              <w:rPr>
                <w:rStyle w:val="cf01"/>
                <w:rFonts w:ascii="Arial" w:hAnsi="Arial" w:cs="Arial"/>
              </w:rPr>
              <w:t xml:space="preserve"> zarówno ze środków EFS+, jak i źródeł krajowych</w:t>
            </w:r>
            <w:r>
              <w:rPr>
                <w:rStyle w:val="cf01"/>
                <w:rFonts w:ascii="Arial" w:hAnsi="Arial" w:cs="Arial"/>
              </w:rPr>
              <w:t>.</w:t>
            </w:r>
          </w:p>
          <w:p w14:paraId="060088C2" w14:textId="77777777" w:rsidR="007F0388" w:rsidRPr="005D1E67" w:rsidRDefault="007F0388" w:rsidP="007F0388">
            <w:pPr>
              <w:pStyle w:val="Tekstkomentarza"/>
              <w:spacing w:before="0" w:after="0"/>
              <w:rPr>
                <w:rStyle w:val="cf01"/>
                <w:rFonts w:ascii="Arial" w:hAnsi="Arial" w:cs="Arial"/>
              </w:rPr>
            </w:pPr>
            <w:r w:rsidRPr="005D1E67">
              <w:rPr>
                <w:rStyle w:val="cf01"/>
                <w:rFonts w:ascii="Arial" w:hAnsi="Arial" w:cs="Arial"/>
              </w:rPr>
              <w:t xml:space="preserve">Szkolenie </w:t>
            </w:r>
            <w:r>
              <w:rPr>
                <w:rStyle w:val="cf01"/>
                <w:rFonts w:ascii="Arial" w:hAnsi="Arial" w:cs="Arial"/>
              </w:rPr>
              <w:t xml:space="preserve"> nauczycielek i nauczycieli</w:t>
            </w:r>
            <w:r w:rsidRPr="005D1E67">
              <w:rPr>
                <w:rStyle w:val="cf01"/>
                <w:rFonts w:ascii="Arial" w:hAnsi="Arial" w:cs="Arial"/>
              </w:rPr>
              <w:t xml:space="preserve"> może być realizowane jako wsparcie uzupełniające wobec wsparcia adresowanego do </w:t>
            </w:r>
            <w:r>
              <w:rPr>
                <w:rStyle w:val="cf01"/>
                <w:rFonts w:ascii="Arial" w:hAnsi="Arial" w:cs="Arial"/>
              </w:rPr>
              <w:t xml:space="preserve">uczennic i </w:t>
            </w:r>
            <w:r w:rsidRPr="005D1E67">
              <w:rPr>
                <w:rStyle w:val="cf01"/>
                <w:rFonts w:ascii="Arial" w:hAnsi="Arial" w:cs="Arial"/>
              </w:rPr>
              <w:t>uczniów i w zakresie jaki wynika z zaplanowanych w projekcie celów i efektów.</w:t>
            </w:r>
            <w:r>
              <w:rPr>
                <w:rStyle w:val="cf01"/>
                <w:rFonts w:ascii="Arial" w:hAnsi="Arial" w:cs="Arial"/>
              </w:rPr>
              <w:t xml:space="preserve"> </w:t>
            </w:r>
          </w:p>
          <w:p w14:paraId="5D8B37D7" w14:textId="77777777" w:rsidR="007F0388" w:rsidRPr="005D1E67" w:rsidRDefault="007F0388" w:rsidP="007F0388">
            <w:pPr>
              <w:pStyle w:val="Tekstkomentarza"/>
              <w:spacing w:before="0" w:after="0"/>
              <w:rPr>
                <w:rStyle w:val="cf01"/>
                <w:rFonts w:ascii="Arial" w:hAnsi="Arial" w:cs="Arial"/>
              </w:rPr>
            </w:pPr>
            <w:r w:rsidRPr="003F7EC0">
              <w:rPr>
                <w:rStyle w:val="cf01"/>
                <w:rFonts w:ascii="Arial" w:hAnsi="Arial" w:cs="Arial"/>
              </w:rPr>
              <w:t xml:space="preserve">Kryterium wynika z treści „Wytycznych dotyczących realizacji projektów z udziałem środków Europejskiego Funduszu Społecznego Plus w regionalnych programach na lata 2021–2027” oraz </w:t>
            </w:r>
            <w:r w:rsidRPr="003F7EC0">
              <w:rPr>
                <w:rFonts w:cs="Arial"/>
                <w:sz w:val="18"/>
                <w:szCs w:val="18"/>
              </w:rPr>
              <w:t>z treści programu „</w:t>
            </w:r>
            <w:r w:rsidRPr="003F7EC0">
              <w:rPr>
                <w:rFonts w:eastAsiaTheme="minorHAnsi" w:cs="Arial"/>
                <w:sz w:val="18"/>
                <w:szCs w:val="18"/>
              </w:rPr>
              <w:t>Fundusze Europejskie dla Mazowsza 2021-2027”</w:t>
            </w:r>
            <w:r w:rsidRPr="003F7EC0">
              <w:rPr>
                <w:rStyle w:val="cf01"/>
                <w:rFonts w:ascii="Arial" w:hAnsi="Arial" w:cs="Arial"/>
              </w:rPr>
              <w:t>.</w:t>
            </w:r>
          </w:p>
          <w:p w14:paraId="40EA2A3E" w14:textId="77777777" w:rsidR="007F0388" w:rsidRPr="007A5BF8" w:rsidRDefault="007F0388" w:rsidP="007F0388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highlight w:val="yellow"/>
              </w:rPr>
            </w:pPr>
            <w:r w:rsidRPr="005D1E67">
              <w:rPr>
                <w:rFonts w:cs="Arial"/>
                <w:sz w:val="18"/>
                <w:szCs w:val="18"/>
                <w:lang w:eastAsia="pl-PL"/>
              </w:rPr>
              <w:t xml:space="preserve">Spełnienie kryterium będzie oceniane na podstawie </w:t>
            </w:r>
            <w:r w:rsidRPr="009957E4">
              <w:rPr>
                <w:rFonts w:cs="Arial"/>
                <w:sz w:val="18"/>
                <w:szCs w:val="18"/>
                <w:lang w:eastAsia="pl-PL"/>
              </w:rPr>
              <w:t>oświadczenia Wnioskodawcy zawartego w</w:t>
            </w:r>
            <w:r>
              <w:rPr>
                <w:rFonts w:cs="Arial"/>
                <w:sz w:val="18"/>
                <w:szCs w:val="18"/>
                <w:lang w:eastAsia="pl-PL"/>
              </w:rPr>
              <w:t xml:space="preserve"> </w:t>
            </w:r>
            <w:r w:rsidRPr="005D1E67">
              <w:rPr>
                <w:rFonts w:cs="Arial"/>
                <w:sz w:val="18"/>
                <w:szCs w:val="18"/>
                <w:lang w:eastAsia="pl-PL"/>
              </w:rPr>
              <w:t>treści wniosku o dofinansowanie projektu.</w:t>
            </w:r>
          </w:p>
        </w:tc>
        <w:tc>
          <w:tcPr>
            <w:tcW w:w="3661" w:type="dxa"/>
            <w:shd w:val="clear" w:color="auto" w:fill="auto"/>
          </w:tcPr>
          <w:p w14:paraId="72635F04" w14:textId="77777777" w:rsidR="007F0388" w:rsidRPr="006C315F" w:rsidRDefault="007F0388" w:rsidP="007F0388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6C315F">
              <w:rPr>
                <w:rFonts w:cs="Arial"/>
                <w:sz w:val="18"/>
                <w:szCs w:val="18"/>
              </w:rPr>
              <w:lastRenderedPageBreak/>
              <w:t xml:space="preserve">Kryterium podlega weryfikacji tylko w przypadku kiedy w projekcie zaplanowano </w:t>
            </w:r>
            <w:r w:rsidRPr="006C315F">
              <w:rPr>
                <w:rFonts w:cs="Arial"/>
                <w:sz w:val="18"/>
                <w:szCs w:val="18"/>
              </w:rPr>
              <w:lastRenderedPageBreak/>
              <w:t>działania wspierające rozwój kompetencji nauczycieli.</w:t>
            </w:r>
          </w:p>
          <w:p w14:paraId="69411C21" w14:textId="77777777" w:rsidR="007F0388" w:rsidRPr="006C315F" w:rsidRDefault="007F0388" w:rsidP="007F0388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6C315F">
              <w:rPr>
                <w:rFonts w:cs="Arial"/>
                <w:sz w:val="18"/>
                <w:szCs w:val="18"/>
              </w:rPr>
              <w:t xml:space="preserve">Spełnienie kryterium (uzyskanie oceny „1 - spełnia” lub „nie dotyczy”) jest warunkiem koniecznym do otrzymania dofinansowania. </w:t>
            </w:r>
          </w:p>
          <w:p w14:paraId="01E10B9D" w14:textId="77777777" w:rsidR="007F0388" w:rsidRPr="006C315F" w:rsidRDefault="007F0388" w:rsidP="007F0388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6C315F">
              <w:rPr>
                <w:rFonts w:cs="Arial"/>
                <w:sz w:val="18"/>
                <w:szCs w:val="18"/>
              </w:rPr>
              <w:t>Możliwe warianty oceny: „0 – nie spełnia”, „1 - spełnia” lub „nie dotyczy”.</w:t>
            </w:r>
          </w:p>
          <w:p w14:paraId="31872F8C" w14:textId="77777777" w:rsidR="007F0388" w:rsidRPr="006C315F" w:rsidRDefault="007F0388" w:rsidP="007F0388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6C315F">
              <w:rPr>
                <w:rFonts w:cs="Arial"/>
                <w:sz w:val="18"/>
                <w:szCs w:val="18"/>
              </w:rPr>
              <w:t>Uzyskanie oceny „0 – nie spełnia” skutkuje odrzuceniem wniosku.</w:t>
            </w:r>
          </w:p>
        </w:tc>
      </w:tr>
      <w:tr w:rsidR="000313EC" w:rsidRPr="00302474" w14:paraId="03E087C2" w14:textId="77777777" w:rsidTr="6239B3AF">
        <w:tc>
          <w:tcPr>
            <w:tcW w:w="562" w:type="dxa"/>
            <w:shd w:val="clear" w:color="auto" w:fill="auto"/>
          </w:tcPr>
          <w:p w14:paraId="3B9E7F46" w14:textId="7087D226" w:rsidR="000313EC" w:rsidRPr="005E64F1" w:rsidRDefault="00592D70" w:rsidP="000313EC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6</w:t>
            </w:r>
            <w:r w:rsidR="002A339B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4A85807D" w14:textId="77777777" w:rsidR="000313EC" w:rsidRPr="000313EC" w:rsidRDefault="000313EC" w:rsidP="000313EC">
            <w:pPr>
              <w:pStyle w:val="Tekstkomentarza"/>
              <w:spacing w:before="0" w:after="0"/>
              <w:rPr>
                <w:rStyle w:val="cf01"/>
                <w:rFonts w:ascii="Arial" w:hAnsi="Arial" w:cs="Arial"/>
              </w:rPr>
            </w:pPr>
            <w:r w:rsidRPr="005918FA">
              <w:rPr>
                <w:rFonts w:cs="Arial"/>
                <w:sz w:val="18"/>
                <w:szCs w:val="18"/>
              </w:rPr>
              <w:t>Wsparcie dla szkoły, jej kadry, lub uczniów jest realizowane w oparciu o indywidualnie zdiagnozowane potrzeby szkoły, przede wszystkim w kontekście wyrównywania szans edukacyjnych uczennic i uczniów.</w:t>
            </w:r>
          </w:p>
        </w:tc>
        <w:tc>
          <w:tcPr>
            <w:tcW w:w="6095" w:type="dxa"/>
            <w:shd w:val="clear" w:color="auto" w:fill="auto"/>
          </w:tcPr>
          <w:p w14:paraId="7E9F1000" w14:textId="77777777" w:rsidR="000313EC" w:rsidRPr="000313EC" w:rsidRDefault="000313EC" w:rsidP="000313EC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0313EC">
              <w:rPr>
                <w:rFonts w:cs="Arial"/>
                <w:sz w:val="18"/>
                <w:szCs w:val="18"/>
              </w:rPr>
              <w:t>Wnioskodawca oświadcza, że:</w:t>
            </w:r>
          </w:p>
          <w:p w14:paraId="3735D2FA" w14:textId="77777777" w:rsidR="000313EC" w:rsidRPr="000313EC" w:rsidRDefault="000313EC" w:rsidP="000313EC">
            <w:pPr>
              <w:pStyle w:val="Akapitzlist"/>
              <w:numPr>
                <w:ilvl w:val="0"/>
                <w:numId w:val="23"/>
              </w:numPr>
              <w:spacing w:before="0" w:after="0" w:line="240" w:lineRule="auto"/>
              <w:ind w:left="448" w:hanging="448"/>
              <w:rPr>
                <w:rFonts w:cs="Arial"/>
                <w:sz w:val="18"/>
                <w:szCs w:val="18"/>
              </w:rPr>
            </w:pPr>
            <w:r w:rsidRPr="000313EC">
              <w:rPr>
                <w:rFonts w:cs="Arial"/>
                <w:sz w:val="18"/>
                <w:szCs w:val="18"/>
              </w:rPr>
              <w:t>przed przygotowaniem wniosku dla każdej szkoły biorącej udział w projekcie została przeprowadzona diagnoza potrzeb</w:t>
            </w:r>
            <w:r w:rsidRPr="000313EC">
              <w:rPr>
                <w:rFonts w:cs="Arial"/>
                <w:sz w:val="18"/>
                <w:szCs w:val="18"/>
                <w:vertAlign w:val="superscript"/>
              </w:rPr>
              <w:footnoteReference w:id="3"/>
            </w:r>
            <w:r w:rsidRPr="000313EC">
              <w:rPr>
                <w:rFonts w:cs="Arial"/>
                <w:sz w:val="18"/>
                <w:szCs w:val="18"/>
              </w:rPr>
              <w:t>;</w:t>
            </w:r>
          </w:p>
          <w:p w14:paraId="26EB87C7" w14:textId="77777777" w:rsidR="000313EC" w:rsidRPr="000313EC" w:rsidRDefault="000313EC" w:rsidP="000313EC">
            <w:pPr>
              <w:pStyle w:val="Akapitzlist"/>
              <w:numPr>
                <w:ilvl w:val="0"/>
                <w:numId w:val="23"/>
              </w:numPr>
              <w:spacing w:before="0" w:after="0" w:line="240" w:lineRule="auto"/>
              <w:ind w:left="448" w:hanging="448"/>
              <w:rPr>
                <w:rFonts w:cs="Arial"/>
                <w:sz w:val="18"/>
                <w:szCs w:val="18"/>
              </w:rPr>
            </w:pPr>
            <w:r w:rsidRPr="000313EC">
              <w:rPr>
                <w:rFonts w:cs="Arial"/>
                <w:sz w:val="18"/>
                <w:szCs w:val="18"/>
              </w:rPr>
              <w:t>diagnoza uwzględnia co najmniej kluczowe zagadnienia dla planowanego wsparcia</w:t>
            </w:r>
            <w:r w:rsidRPr="000313EC">
              <w:rPr>
                <w:rFonts w:cs="Arial"/>
                <w:sz w:val="18"/>
                <w:szCs w:val="18"/>
                <w:vertAlign w:val="superscript"/>
              </w:rPr>
              <w:footnoteReference w:id="4"/>
            </w:r>
            <w:r w:rsidRPr="000313EC">
              <w:rPr>
                <w:rFonts w:cs="Arial"/>
                <w:sz w:val="18"/>
                <w:szCs w:val="18"/>
              </w:rPr>
              <w:t>, a wnioski z diagnozy stanowią element wniosku o dofinansowanie;</w:t>
            </w:r>
          </w:p>
          <w:p w14:paraId="34C4B7A8" w14:textId="77777777" w:rsidR="000313EC" w:rsidRPr="000313EC" w:rsidRDefault="000313EC" w:rsidP="000313EC">
            <w:pPr>
              <w:pStyle w:val="Akapitzlist"/>
              <w:numPr>
                <w:ilvl w:val="0"/>
                <w:numId w:val="23"/>
              </w:numPr>
              <w:spacing w:before="0" w:after="0" w:line="240" w:lineRule="auto"/>
              <w:ind w:left="448" w:hanging="448"/>
              <w:rPr>
                <w:rFonts w:cs="Arial"/>
                <w:sz w:val="18"/>
                <w:szCs w:val="18"/>
              </w:rPr>
            </w:pPr>
            <w:r w:rsidRPr="000313EC">
              <w:rPr>
                <w:rFonts w:cs="Arial"/>
                <w:sz w:val="18"/>
                <w:szCs w:val="18"/>
              </w:rPr>
              <w:t>zakres wsparcia w ramach projektu jest zgodny z przeprowadzoną diagnozą.</w:t>
            </w:r>
          </w:p>
          <w:p w14:paraId="79C6841D" w14:textId="77777777" w:rsidR="000313EC" w:rsidRPr="000313EC" w:rsidRDefault="000313EC" w:rsidP="000313EC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0313EC">
              <w:rPr>
                <w:rFonts w:cs="Arial"/>
                <w:sz w:val="18"/>
                <w:szCs w:val="18"/>
              </w:rPr>
              <w:t>Diagnoza potrzeb może podlegać weryfikacji przez właściwą instytucję w</w:t>
            </w:r>
            <w:r w:rsidRPr="000313EC">
              <w:rPr>
                <w:sz w:val="18"/>
                <w:szCs w:val="18"/>
              </w:rPr>
              <w:t xml:space="preserve"> trakcie trwania projektu lub po jego zakończeniu (a przed ostatecznym rozliczeniem).</w:t>
            </w:r>
          </w:p>
          <w:p w14:paraId="4FC755CE" w14:textId="77777777" w:rsidR="000313EC" w:rsidRPr="000313EC" w:rsidRDefault="000313EC" w:rsidP="000313EC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0313EC">
              <w:rPr>
                <w:rFonts w:cs="Arial"/>
                <w:sz w:val="18"/>
                <w:szCs w:val="18"/>
              </w:rPr>
              <w:t>Należy również wziąć pod uwagę, że zgodnie z treścią dokumentu „Linia demarkacyjna. Podział interwencji i zasad wdrażania krajowych i regionalnych programów operacyjnych w perspektywie finansowej na lata 2021-2027” wsparcie w obszarze systemu oświaty wdrażane jest na poziomie krajowym. Dlatego szkolenie kadr systemu oświaty w ramach projektów wdrażanych na poziomie regionalnym może być realizowane jako wsparcie uzupełniające wobec wsparcia adresowanego do uczennic i uczniów i w zakresie jaki wynika z zaplanowanych w projekcie celów i efektów.</w:t>
            </w:r>
          </w:p>
          <w:p w14:paraId="2D3390AF" w14:textId="77777777" w:rsidR="000313EC" w:rsidRPr="000313EC" w:rsidRDefault="000313EC" w:rsidP="000313EC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0313EC">
              <w:rPr>
                <w:rFonts w:cs="Arial"/>
                <w:sz w:val="18"/>
                <w:szCs w:val="18"/>
              </w:rPr>
              <w:lastRenderedPageBreak/>
              <w:t>W przypadku realizacji działań związanych z wyposażeniem pracowni przedmiotowych, zakup sprzętu bezpośrednio wynika z diagnozy potrzeb i jest elementem uzupełniającym, niezbędnym do osiągniecia celu projektu.</w:t>
            </w:r>
          </w:p>
          <w:p w14:paraId="2E42630A" w14:textId="77777777" w:rsidR="000313EC" w:rsidRPr="000313EC" w:rsidRDefault="000313EC" w:rsidP="000313EC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0313EC">
              <w:rPr>
                <w:rFonts w:cs="Arial"/>
                <w:sz w:val="18"/>
                <w:szCs w:val="18"/>
              </w:rPr>
              <w:t>Kryterium wynika z treści „Wytycznych dotyczących realizacji projektów z udziałem środków Europejskiego Funduszu Społecznego Plus w regionalnych programach na lata 2021–2027”.</w:t>
            </w:r>
          </w:p>
          <w:p w14:paraId="43DE4BD4" w14:textId="77777777" w:rsidR="000313EC" w:rsidRPr="000313EC" w:rsidRDefault="000313EC" w:rsidP="000313EC">
            <w:pPr>
              <w:pStyle w:val="Tekstkomentarza"/>
              <w:spacing w:before="0" w:after="0"/>
              <w:rPr>
                <w:rStyle w:val="cf01"/>
                <w:rFonts w:ascii="Arial" w:hAnsi="Arial" w:cs="Arial"/>
              </w:rPr>
            </w:pPr>
            <w:r w:rsidRPr="000313EC">
              <w:rPr>
                <w:rFonts w:cs="Arial"/>
                <w:sz w:val="18"/>
                <w:szCs w:val="18"/>
                <w:lang w:eastAsia="pl-PL"/>
              </w:rPr>
              <w:t>Spełnienie kryterium będzie oceniane na podstawie oświadczenia Wnioskodawcy zawartego w treści wniosku o dofinansowanie projektu.</w:t>
            </w:r>
          </w:p>
        </w:tc>
        <w:tc>
          <w:tcPr>
            <w:tcW w:w="3661" w:type="dxa"/>
            <w:shd w:val="clear" w:color="auto" w:fill="auto"/>
          </w:tcPr>
          <w:p w14:paraId="420FCBA6" w14:textId="77777777" w:rsidR="000313EC" w:rsidRPr="006E0CB1" w:rsidRDefault="000313EC" w:rsidP="000313EC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6E0CB1">
              <w:rPr>
                <w:rFonts w:cs="Arial"/>
                <w:sz w:val="18"/>
                <w:szCs w:val="18"/>
              </w:rPr>
              <w:lastRenderedPageBreak/>
              <w:t xml:space="preserve">Spełnienie kryterium (uzyskanie oceny „1 - spełnia”) jest warunkiem koniecznym do otrzymania dofinansowania. </w:t>
            </w:r>
          </w:p>
          <w:p w14:paraId="73046BA7" w14:textId="77777777" w:rsidR="000313EC" w:rsidRPr="006E0CB1" w:rsidRDefault="000313EC" w:rsidP="000313EC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6E0CB1">
              <w:rPr>
                <w:rFonts w:cs="Arial"/>
                <w:sz w:val="18"/>
                <w:szCs w:val="18"/>
              </w:rPr>
              <w:t xml:space="preserve">Możliwe warianty oceny: „0 – nie spełnia” lub „1 - spełnia”. </w:t>
            </w:r>
          </w:p>
          <w:p w14:paraId="0BA2E965" w14:textId="77777777" w:rsidR="000313EC" w:rsidRPr="006C315F" w:rsidRDefault="000313EC" w:rsidP="000313EC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6E0CB1">
              <w:rPr>
                <w:rFonts w:cs="Arial"/>
                <w:sz w:val="18"/>
                <w:szCs w:val="18"/>
              </w:rPr>
              <w:t>Uzyskanie oceny „0 – nie spełnia” skutkuje odrzuceniem wniosku.</w:t>
            </w:r>
          </w:p>
        </w:tc>
      </w:tr>
      <w:tr w:rsidR="000313EC" w:rsidRPr="00302474" w14:paraId="4E5A6625" w14:textId="77777777" w:rsidTr="6239B3AF">
        <w:tc>
          <w:tcPr>
            <w:tcW w:w="562" w:type="dxa"/>
            <w:shd w:val="clear" w:color="auto" w:fill="auto"/>
          </w:tcPr>
          <w:p w14:paraId="57C4DC91" w14:textId="2595DEA3" w:rsidR="000313EC" w:rsidRPr="005E64F1" w:rsidRDefault="00592D70" w:rsidP="000313EC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  <w:r w:rsidR="002A339B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364E7E45" w14:textId="77777777" w:rsidR="000313EC" w:rsidRPr="000313EC" w:rsidRDefault="000313EC" w:rsidP="000313EC">
            <w:pPr>
              <w:pStyle w:val="Tekstkomentarza"/>
              <w:spacing w:before="0" w:after="0"/>
              <w:rPr>
                <w:rFonts w:cs="Arial"/>
                <w:sz w:val="18"/>
                <w:szCs w:val="18"/>
              </w:rPr>
            </w:pPr>
            <w:r w:rsidRPr="000313EC">
              <w:rPr>
                <w:rFonts w:cs="Arial"/>
                <w:sz w:val="18"/>
                <w:szCs w:val="18"/>
              </w:rPr>
              <w:t>Wsparcie w zakresie cyfryzacji szkoły lub placówki</w:t>
            </w:r>
            <w:r w:rsidR="001E0825">
              <w:rPr>
                <w:rFonts w:cs="Arial"/>
                <w:sz w:val="18"/>
                <w:szCs w:val="18"/>
              </w:rPr>
              <w:t xml:space="preserve"> bądź rozwoju kompetencji cyfrowych uczniów lub kadry</w:t>
            </w:r>
            <w:r w:rsidRPr="000313EC">
              <w:rPr>
                <w:rFonts w:cs="Arial"/>
                <w:sz w:val="18"/>
                <w:szCs w:val="18"/>
              </w:rPr>
              <w:t xml:space="preserve"> poprzedzone jest samooceną wykonaną przy wykorzystaniu narzędzia SELFIE.</w:t>
            </w:r>
          </w:p>
        </w:tc>
        <w:tc>
          <w:tcPr>
            <w:tcW w:w="6095" w:type="dxa"/>
            <w:shd w:val="clear" w:color="auto" w:fill="auto"/>
          </w:tcPr>
          <w:p w14:paraId="7C4EDD80" w14:textId="4565EB30" w:rsidR="000313EC" w:rsidRPr="000313EC" w:rsidRDefault="000313EC" w:rsidP="000313EC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0313EC">
              <w:rPr>
                <w:rFonts w:cs="Arial"/>
                <w:sz w:val="18"/>
                <w:szCs w:val="18"/>
              </w:rPr>
              <w:t xml:space="preserve">Wsparcie w zakresie cyfryzacji szkoły </w:t>
            </w:r>
            <w:r w:rsidR="009F37A8">
              <w:rPr>
                <w:rFonts w:cs="Arial"/>
                <w:sz w:val="18"/>
                <w:szCs w:val="18"/>
              </w:rPr>
              <w:t xml:space="preserve">lub placówki </w:t>
            </w:r>
            <w:r w:rsidR="001E0825">
              <w:rPr>
                <w:rFonts w:cs="Arial"/>
                <w:sz w:val="18"/>
                <w:szCs w:val="18"/>
              </w:rPr>
              <w:t xml:space="preserve">bądź rozwoju kompetencji cyfrowych uczniów lub kadry </w:t>
            </w:r>
            <w:r w:rsidRPr="000313EC">
              <w:rPr>
                <w:rFonts w:cs="Arial"/>
                <w:sz w:val="18"/>
                <w:szCs w:val="18"/>
              </w:rPr>
              <w:t>musi być poprzedzone samooceną wykonaną przez szkoł</w:t>
            </w:r>
            <w:r w:rsidR="009F37A8">
              <w:rPr>
                <w:rFonts w:cs="Arial"/>
                <w:sz w:val="18"/>
                <w:szCs w:val="18"/>
              </w:rPr>
              <w:t>y biorące udział w projekcie</w:t>
            </w:r>
            <w:r w:rsidRPr="000313EC">
              <w:rPr>
                <w:rFonts w:cs="Arial"/>
                <w:sz w:val="18"/>
                <w:szCs w:val="18"/>
              </w:rPr>
              <w:t xml:space="preserve">, </w:t>
            </w:r>
            <w:r w:rsidR="009F37A8">
              <w:rPr>
                <w:rFonts w:cs="Arial"/>
                <w:sz w:val="18"/>
                <w:szCs w:val="18"/>
              </w:rPr>
              <w:t>ich</w:t>
            </w:r>
            <w:r w:rsidRPr="000313EC">
              <w:rPr>
                <w:rFonts w:cs="Arial"/>
                <w:sz w:val="18"/>
                <w:szCs w:val="18"/>
              </w:rPr>
              <w:t xml:space="preserve"> kadrę i uczniów przy wykorzystaniu narzędzia SELFIE</w:t>
            </w:r>
            <w:r w:rsidRPr="000313EC">
              <w:rPr>
                <w:rStyle w:val="Odwoanieprzypisudolnego"/>
                <w:sz w:val="18"/>
                <w:szCs w:val="18"/>
              </w:rPr>
              <w:footnoteReference w:id="5"/>
            </w:r>
            <w:r w:rsidRPr="000313EC">
              <w:rPr>
                <w:rFonts w:cs="Arial"/>
                <w:sz w:val="18"/>
                <w:szCs w:val="18"/>
              </w:rPr>
              <w:t>.</w:t>
            </w:r>
          </w:p>
          <w:p w14:paraId="78947FCB" w14:textId="7CF8C6C7" w:rsidR="000313EC" w:rsidRPr="000313EC" w:rsidRDefault="000313EC" w:rsidP="000313EC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0313EC">
              <w:rPr>
                <w:rFonts w:cs="Arial"/>
                <w:sz w:val="18"/>
                <w:szCs w:val="18"/>
              </w:rPr>
              <w:t xml:space="preserve">Wnioskodawca oświadcza, że szkoła biorąca udział w projekcie wykonała samoocenę przy wykorzystaniu narzędzia SELFIE, a wyniki tej samooceny były podstawą do zaplanowania wsparcia dla danej szkoły. </w:t>
            </w:r>
          </w:p>
          <w:p w14:paraId="73F7782B" w14:textId="77777777" w:rsidR="000313EC" w:rsidRPr="000313EC" w:rsidRDefault="000313EC" w:rsidP="000313EC">
            <w:pPr>
              <w:spacing w:before="0" w:after="0" w:line="240" w:lineRule="auto"/>
              <w:rPr>
                <w:sz w:val="18"/>
                <w:szCs w:val="18"/>
              </w:rPr>
            </w:pPr>
            <w:r w:rsidRPr="000313EC">
              <w:rPr>
                <w:rFonts w:cs="Arial"/>
                <w:sz w:val="18"/>
                <w:szCs w:val="18"/>
              </w:rPr>
              <w:t>Wyniki samooceny mogą podlegać weryfikacji przez właściwą instytucję w</w:t>
            </w:r>
            <w:r w:rsidRPr="000313EC">
              <w:rPr>
                <w:sz w:val="18"/>
                <w:szCs w:val="18"/>
              </w:rPr>
              <w:t xml:space="preserve"> trakcie trwania projektu lub po jego zakończeniu (a przed ostatecznym rozliczeniem).</w:t>
            </w:r>
          </w:p>
          <w:p w14:paraId="77C9F956" w14:textId="77777777" w:rsidR="000313EC" w:rsidRPr="000313EC" w:rsidRDefault="000313EC" w:rsidP="000313EC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5918FA">
              <w:rPr>
                <w:rFonts w:cs="Arial"/>
                <w:sz w:val="18"/>
                <w:szCs w:val="18"/>
              </w:rPr>
              <w:t>Kryterium wynika z treści „Wytycznych dotyczących realizacji projektów z udziałem środków Europejskiego Funduszu Społecznego Plus w regionalnych programach na lata 2021–2027”.</w:t>
            </w:r>
          </w:p>
          <w:p w14:paraId="1A6F51DA" w14:textId="77777777" w:rsidR="000313EC" w:rsidRPr="000313EC" w:rsidRDefault="000313EC" w:rsidP="000313EC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0313EC">
              <w:rPr>
                <w:rFonts w:cs="Arial"/>
                <w:sz w:val="18"/>
                <w:szCs w:val="18"/>
                <w:lang w:eastAsia="pl-PL"/>
              </w:rPr>
              <w:t>Spełnienie kryterium będzie oceniane na podstawie treści wniosku o dofinansowanie projektu.</w:t>
            </w:r>
          </w:p>
        </w:tc>
        <w:tc>
          <w:tcPr>
            <w:tcW w:w="3661" w:type="dxa"/>
            <w:shd w:val="clear" w:color="auto" w:fill="auto"/>
          </w:tcPr>
          <w:p w14:paraId="1A69A1E0" w14:textId="77777777" w:rsidR="000313EC" w:rsidRPr="00212F03" w:rsidRDefault="000313EC" w:rsidP="000313EC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212F03">
              <w:rPr>
                <w:rFonts w:cs="Arial"/>
                <w:sz w:val="18"/>
                <w:szCs w:val="18"/>
              </w:rPr>
              <w:t xml:space="preserve">Spełnienie kryterium (uzyskanie oceny „1 - spełnia” lub „nie dotyczy”) jest warunkiem koniecznym do otrzymania dofinansowania. </w:t>
            </w:r>
          </w:p>
          <w:p w14:paraId="6173DDDF" w14:textId="77777777" w:rsidR="000313EC" w:rsidRPr="00212F03" w:rsidRDefault="000313EC" w:rsidP="000313EC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212F03">
              <w:rPr>
                <w:rFonts w:cs="Arial"/>
                <w:sz w:val="18"/>
                <w:szCs w:val="18"/>
              </w:rPr>
              <w:t>Możliwe warianty oceny: „0 – nie spełnia”, „1 - spełnia” lub „nie dotyczy”.</w:t>
            </w:r>
          </w:p>
          <w:p w14:paraId="3513A980" w14:textId="77777777" w:rsidR="000313EC" w:rsidRPr="006E0CB1" w:rsidRDefault="000313EC" w:rsidP="000313EC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212F03">
              <w:rPr>
                <w:rFonts w:cs="Arial"/>
                <w:sz w:val="18"/>
                <w:szCs w:val="18"/>
              </w:rPr>
              <w:t>Uzyskanie oceny „0 – nie spełnia” skutkuje odrzuceniem wniosku.</w:t>
            </w:r>
          </w:p>
        </w:tc>
      </w:tr>
      <w:tr w:rsidR="000313EC" w:rsidRPr="00302474" w14:paraId="67E615F2" w14:textId="77777777" w:rsidTr="6239B3AF">
        <w:tc>
          <w:tcPr>
            <w:tcW w:w="562" w:type="dxa"/>
            <w:shd w:val="clear" w:color="auto" w:fill="auto"/>
          </w:tcPr>
          <w:p w14:paraId="7D0D80B0" w14:textId="2C5E7E91" w:rsidR="000313EC" w:rsidRPr="005E64F1" w:rsidRDefault="008A697A" w:rsidP="000313EC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  <w:r w:rsidR="002A339B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0A0EEBAF" w14:textId="77777777" w:rsidR="000313EC" w:rsidRPr="005918FA" w:rsidRDefault="000313EC" w:rsidP="000313EC">
            <w:pPr>
              <w:pStyle w:val="Tekstkomentarza"/>
              <w:spacing w:before="0" w:after="0"/>
              <w:rPr>
                <w:rFonts w:cs="Arial"/>
                <w:sz w:val="18"/>
                <w:szCs w:val="18"/>
              </w:rPr>
            </w:pPr>
            <w:r w:rsidRPr="005918FA">
              <w:rPr>
                <w:rStyle w:val="cf01"/>
                <w:rFonts w:ascii="Arial" w:hAnsi="Arial" w:cs="Arial"/>
              </w:rPr>
              <w:t>Wsparcie przewidziane w projekcie realizuje kierunki zdefiniowane w Tematach działań „Zintegrowanej Strategii Umiejętności (część szczegółowa)”.</w:t>
            </w:r>
          </w:p>
        </w:tc>
        <w:tc>
          <w:tcPr>
            <w:tcW w:w="6095" w:type="dxa"/>
            <w:shd w:val="clear" w:color="auto" w:fill="auto"/>
          </w:tcPr>
          <w:p w14:paraId="797442E8" w14:textId="77777777" w:rsidR="000313EC" w:rsidRPr="000313EC" w:rsidRDefault="000313EC" w:rsidP="000313EC">
            <w:pPr>
              <w:pStyle w:val="Tekstkomentarza"/>
              <w:spacing w:before="0" w:after="0"/>
              <w:rPr>
                <w:rStyle w:val="cf01"/>
                <w:rFonts w:ascii="Arial" w:hAnsi="Arial" w:cs="Arial"/>
              </w:rPr>
            </w:pPr>
            <w:r w:rsidRPr="000313EC">
              <w:rPr>
                <w:rStyle w:val="cf01"/>
                <w:rFonts w:ascii="Arial" w:hAnsi="Arial" w:cs="Arial"/>
              </w:rPr>
              <w:t>Wnioskodawca oświadcza, że wsparcie przewidziane w projekcie realizuje przynajmniej jeden z kierunków zdefiniowanych w poniżej wskazanych Tematach działań „Zintegrowanej Strategii Umiejętności (część szczegółowa)”</w:t>
            </w:r>
            <w:r w:rsidRPr="000313EC">
              <w:rPr>
                <w:rStyle w:val="Odwoanieprzypisudolnego"/>
                <w:rFonts w:cs="Arial"/>
                <w:sz w:val="18"/>
                <w:szCs w:val="18"/>
              </w:rPr>
              <w:footnoteReference w:id="6"/>
            </w:r>
            <w:r w:rsidRPr="000313EC">
              <w:rPr>
                <w:rStyle w:val="cf01"/>
                <w:rFonts w:ascii="Arial" w:hAnsi="Arial" w:cs="Arial"/>
              </w:rPr>
              <w:t>:</w:t>
            </w:r>
          </w:p>
          <w:p w14:paraId="7C37B02B" w14:textId="77777777" w:rsidR="000313EC" w:rsidRPr="000313EC" w:rsidRDefault="000313EC" w:rsidP="000313EC">
            <w:pPr>
              <w:pStyle w:val="Tekstkomentarza"/>
              <w:numPr>
                <w:ilvl w:val="0"/>
                <w:numId w:val="30"/>
              </w:numPr>
              <w:spacing w:before="0" w:after="0"/>
              <w:ind w:left="455"/>
              <w:rPr>
                <w:rStyle w:val="cf01"/>
                <w:rFonts w:ascii="Arial" w:hAnsi="Arial" w:cs="Arial"/>
              </w:rPr>
            </w:pPr>
            <w:r w:rsidRPr="000313EC">
              <w:rPr>
                <w:rStyle w:val="cf01"/>
                <w:rFonts w:ascii="Arial" w:hAnsi="Arial" w:cs="Arial"/>
              </w:rPr>
              <w:t>temat nr 1 „Upowszechnianie istniejących oraz opracowanie i wdrażanie nowych rozwiązań diagnozujących predyspozycje i umiejętności dzieci, młodzieży i osób dorosłych”,</w:t>
            </w:r>
          </w:p>
          <w:p w14:paraId="7F6E656B" w14:textId="77777777" w:rsidR="000313EC" w:rsidRPr="000313EC" w:rsidRDefault="000313EC" w:rsidP="000313EC">
            <w:pPr>
              <w:pStyle w:val="Tekstkomentarza"/>
              <w:numPr>
                <w:ilvl w:val="0"/>
                <w:numId w:val="30"/>
              </w:numPr>
              <w:spacing w:before="0" w:after="0"/>
              <w:ind w:left="455"/>
              <w:rPr>
                <w:rStyle w:val="cf01"/>
                <w:rFonts w:ascii="Arial" w:hAnsi="Arial" w:cs="Arial"/>
              </w:rPr>
            </w:pPr>
            <w:r w:rsidRPr="000313EC">
              <w:rPr>
                <w:rStyle w:val="cf01"/>
                <w:rFonts w:ascii="Arial" w:hAnsi="Arial" w:cs="Arial"/>
              </w:rPr>
              <w:t>temat nr 2 „Upowszechnianie istniejących oraz opracowanie i wdrażanie nowych rozwiązań na rzecz rozwoju umiejętności podstawowych i przekrojowych oraz zawodowych dzieci, młodzieży i osób dorosłych”;</w:t>
            </w:r>
          </w:p>
          <w:p w14:paraId="4935A731" w14:textId="77777777" w:rsidR="000313EC" w:rsidRPr="000313EC" w:rsidRDefault="000313EC" w:rsidP="000313EC">
            <w:pPr>
              <w:pStyle w:val="Tekstkomentarza"/>
              <w:numPr>
                <w:ilvl w:val="0"/>
                <w:numId w:val="30"/>
              </w:numPr>
              <w:spacing w:before="0" w:after="0"/>
              <w:ind w:left="455"/>
              <w:rPr>
                <w:rStyle w:val="cf01"/>
                <w:rFonts w:ascii="Arial" w:hAnsi="Arial" w:cs="Arial"/>
              </w:rPr>
            </w:pPr>
            <w:r w:rsidRPr="000313EC">
              <w:rPr>
                <w:rStyle w:val="cf01"/>
                <w:rFonts w:ascii="Arial" w:hAnsi="Arial" w:cs="Arial"/>
              </w:rPr>
              <w:lastRenderedPageBreak/>
              <w:t xml:space="preserve">temat nr 3 „Wspieranie rozwoju kapitału społecznego na rzecz rozwoju umiejętności w ramach edukacji formalnej, </w:t>
            </w:r>
            <w:proofErr w:type="spellStart"/>
            <w:r w:rsidRPr="000313EC">
              <w:rPr>
                <w:rStyle w:val="cf01"/>
                <w:rFonts w:ascii="Arial" w:hAnsi="Arial" w:cs="Arial"/>
              </w:rPr>
              <w:t>pozaformalnej</w:t>
            </w:r>
            <w:proofErr w:type="spellEnd"/>
            <w:r w:rsidRPr="000313EC">
              <w:rPr>
                <w:rStyle w:val="cf01"/>
                <w:rFonts w:ascii="Arial" w:hAnsi="Arial" w:cs="Arial"/>
              </w:rPr>
              <w:t xml:space="preserve"> i uczenia się nieformalnego”,</w:t>
            </w:r>
          </w:p>
          <w:p w14:paraId="2A5BDD3E" w14:textId="77777777" w:rsidR="000313EC" w:rsidRPr="000313EC" w:rsidRDefault="000313EC" w:rsidP="000313EC">
            <w:pPr>
              <w:pStyle w:val="Tekstkomentarza"/>
              <w:numPr>
                <w:ilvl w:val="0"/>
                <w:numId w:val="30"/>
              </w:numPr>
              <w:spacing w:before="0" w:after="0"/>
              <w:ind w:left="455"/>
              <w:rPr>
                <w:rStyle w:val="cf01"/>
                <w:rFonts w:ascii="Arial" w:hAnsi="Arial" w:cs="Arial"/>
              </w:rPr>
            </w:pPr>
            <w:r w:rsidRPr="000313EC">
              <w:rPr>
                <w:rStyle w:val="cf01"/>
                <w:rFonts w:ascii="Arial" w:hAnsi="Arial" w:cs="Arial"/>
              </w:rPr>
              <w:t>temat nr 17 „Rozwijanie, wdrażanie, monitorowanie i ewaluacja efektywnego doradztwa zawodowego dzieci, młodzieży i osób dorosłych”,</w:t>
            </w:r>
          </w:p>
          <w:p w14:paraId="21435038" w14:textId="77777777" w:rsidR="000313EC" w:rsidRPr="000313EC" w:rsidRDefault="000313EC" w:rsidP="000313EC">
            <w:pPr>
              <w:pStyle w:val="Tekstkomentarza"/>
              <w:numPr>
                <w:ilvl w:val="0"/>
                <w:numId w:val="30"/>
              </w:numPr>
              <w:spacing w:before="0" w:after="0"/>
              <w:ind w:left="455"/>
              <w:rPr>
                <w:rStyle w:val="cf01"/>
                <w:rFonts w:ascii="Arial" w:hAnsi="Arial" w:cs="Arial"/>
              </w:rPr>
            </w:pPr>
            <w:r w:rsidRPr="000313EC">
              <w:rPr>
                <w:rStyle w:val="cf01"/>
                <w:rFonts w:ascii="Arial" w:hAnsi="Arial" w:cs="Arial"/>
              </w:rPr>
              <w:t>temat nr 18 „Przygotowanie i doskonalenie kadr dla doradztwa zawodowego”.</w:t>
            </w:r>
          </w:p>
          <w:p w14:paraId="2E692CC4" w14:textId="77777777" w:rsidR="000313EC" w:rsidRPr="000313EC" w:rsidRDefault="000313EC" w:rsidP="000313EC">
            <w:pPr>
              <w:pStyle w:val="Tekstkomentarza"/>
              <w:spacing w:before="0" w:after="0"/>
              <w:rPr>
                <w:rStyle w:val="cf01"/>
                <w:rFonts w:ascii="Arial" w:hAnsi="Arial" w:cs="Arial"/>
              </w:rPr>
            </w:pPr>
            <w:r w:rsidRPr="000313EC">
              <w:rPr>
                <w:rStyle w:val="cf01"/>
                <w:rFonts w:ascii="Arial" w:hAnsi="Arial" w:cs="Arial"/>
              </w:rPr>
              <w:t>Wnioskodawca wskazuje w treści wniosku, który temat i który przynajmniej jeden kierunek będzie realizowany w projekcie.</w:t>
            </w:r>
          </w:p>
          <w:p w14:paraId="13E72C6E" w14:textId="77777777" w:rsidR="000313EC" w:rsidRPr="000313EC" w:rsidRDefault="000313EC" w:rsidP="000313EC">
            <w:pPr>
              <w:pStyle w:val="Tekstkomentarza"/>
              <w:spacing w:before="0" w:after="0"/>
              <w:rPr>
                <w:rStyle w:val="cf01"/>
                <w:rFonts w:ascii="Arial" w:hAnsi="Arial" w:cs="Arial"/>
              </w:rPr>
            </w:pPr>
            <w:r w:rsidRPr="00260A9E">
              <w:rPr>
                <w:rStyle w:val="cf01"/>
                <w:rFonts w:ascii="Arial" w:hAnsi="Arial" w:cs="Arial"/>
              </w:rPr>
              <w:t>Kryterium wynika z treści „Wytycznych dotyczących realizacji projektów z udziałem środków Europejskiego Funduszu Społecznego Plus w regionalnych programach na lata 2021–2027”.</w:t>
            </w:r>
          </w:p>
          <w:p w14:paraId="26A0278B" w14:textId="77777777" w:rsidR="000313EC" w:rsidRPr="000313EC" w:rsidRDefault="000313EC" w:rsidP="000313EC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0313EC">
              <w:rPr>
                <w:rFonts w:cs="Arial"/>
                <w:sz w:val="18"/>
                <w:szCs w:val="18"/>
                <w:lang w:eastAsia="pl-PL"/>
              </w:rPr>
              <w:t>Spełnienie kryterium będzie oceniane na podstawie treści wniosku o dofinansowanie projektu.</w:t>
            </w:r>
          </w:p>
        </w:tc>
        <w:tc>
          <w:tcPr>
            <w:tcW w:w="3661" w:type="dxa"/>
            <w:shd w:val="clear" w:color="auto" w:fill="auto"/>
          </w:tcPr>
          <w:p w14:paraId="6919C015" w14:textId="77777777" w:rsidR="000313EC" w:rsidRPr="00AE535C" w:rsidRDefault="000313EC" w:rsidP="000313EC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AE535C">
              <w:rPr>
                <w:rFonts w:cs="Arial"/>
                <w:sz w:val="18"/>
                <w:szCs w:val="18"/>
              </w:rPr>
              <w:lastRenderedPageBreak/>
              <w:t xml:space="preserve">Spełnienie kryterium (uzyskanie oceny „1 - spełnia”) jest warunkiem koniecznym do otrzymania dofinansowania. </w:t>
            </w:r>
          </w:p>
          <w:p w14:paraId="1BEAD580" w14:textId="77777777" w:rsidR="000313EC" w:rsidRPr="00AE535C" w:rsidRDefault="000313EC" w:rsidP="000313EC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AE535C">
              <w:rPr>
                <w:rFonts w:cs="Arial"/>
                <w:sz w:val="18"/>
                <w:szCs w:val="18"/>
              </w:rPr>
              <w:t xml:space="preserve">Możliwe warianty oceny: „0 – nie spełnia” lub „1 - spełnia”. </w:t>
            </w:r>
          </w:p>
          <w:p w14:paraId="1B0D4A3F" w14:textId="77777777" w:rsidR="000313EC" w:rsidRPr="00212F03" w:rsidRDefault="000313EC" w:rsidP="000313EC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AE535C">
              <w:rPr>
                <w:rFonts w:cs="Arial"/>
                <w:sz w:val="18"/>
                <w:szCs w:val="18"/>
              </w:rPr>
              <w:t>Uzyskanie oceny „0 – nie spełnia” skutkuje odrzuceniem wniosku.</w:t>
            </w:r>
          </w:p>
        </w:tc>
      </w:tr>
      <w:tr w:rsidR="00EC2A90" w:rsidRPr="00302474" w14:paraId="2B15BD04" w14:textId="77777777" w:rsidTr="6239B3AF">
        <w:tc>
          <w:tcPr>
            <w:tcW w:w="562" w:type="dxa"/>
            <w:shd w:val="clear" w:color="auto" w:fill="auto"/>
          </w:tcPr>
          <w:p w14:paraId="33BB90AE" w14:textId="5153DEAB" w:rsidR="00EC2A90" w:rsidRDefault="00EC2A90" w:rsidP="000313EC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9.</w:t>
            </w:r>
          </w:p>
        </w:tc>
        <w:tc>
          <w:tcPr>
            <w:tcW w:w="2977" w:type="dxa"/>
            <w:shd w:val="clear" w:color="auto" w:fill="auto"/>
          </w:tcPr>
          <w:p w14:paraId="3DAA2EF7" w14:textId="67CD97B4" w:rsidR="00EC2A90" w:rsidRPr="005918FA" w:rsidRDefault="00AA171A" w:rsidP="000313EC">
            <w:pPr>
              <w:pStyle w:val="Tekstkomentarza"/>
              <w:spacing w:before="0" w:after="0"/>
              <w:rPr>
                <w:rStyle w:val="cf01"/>
                <w:rFonts w:ascii="Arial" w:hAnsi="Arial" w:cs="Arial"/>
              </w:rPr>
            </w:pPr>
            <w:r w:rsidRPr="00AA171A">
              <w:rPr>
                <w:rStyle w:val="cf01"/>
                <w:rFonts w:ascii="Arial" w:hAnsi="Arial" w:cs="Arial"/>
              </w:rPr>
              <w:t>Wspieranie kompetencji cyfrowych jest realizowane z wykorzystaniem standardu kompetencji cyfrowych na podstawie aktualnej na dzień ogłoszenia naboru wersji ramy „</w:t>
            </w:r>
            <w:proofErr w:type="spellStart"/>
            <w:r w:rsidRPr="00AA171A">
              <w:rPr>
                <w:rStyle w:val="cf01"/>
                <w:rFonts w:ascii="Arial" w:hAnsi="Arial" w:cs="Arial"/>
              </w:rPr>
              <w:t>DigComp</w:t>
            </w:r>
            <w:proofErr w:type="spellEnd"/>
            <w:r w:rsidRPr="00AA171A">
              <w:rPr>
                <w:rStyle w:val="cf01"/>
                <w:rFonts w:ascii="Arial" w:hAnsi="Arial" w:cs="Arial"/>
              </w:rPr>
              <w:t>”.</w:t>
            </w:r>
          </w:p>
        </w:tc>
        <w:tc>
          <w:tcPr>
            <w:tcW w:w="6095" w:type="dxa"/>
            <w:shd w:val="clear" w:color="auto" w:fill="auto"/>
          </w:tcPr>
          <w:p w14:paraId="65D4FA0C" w14:textId="7187F433" w:rsidR="00AA171A" w:rsidRPr="00AA171A" w:rsidRDefault="00AA171A" w:rsidP="00AA171A">
            <w:pPr>
              <w:pStyle w:val="Tekstkomentarza"/>
              <w:spacing w:before="0" w:after="0"/>
              <w:rPr>
                <w:rStyle w:val="cf01"/>
                <w:rFonts w:ascii="Arial" w:hAnsi="Arial" w:cs="Arial"/>
              </w:rPr>
            </w:pPr>
            <w:r w:rsidRPr="00AA171A">
              <w:rPr>
                <w:rStyle w:val="cf01"/>
                <w:rFonts w:ascii="Arial" w:hAnsi="Arial" w:cs="Arial"/>
              </w:rPr>
              <w:t xml:space="preserve">Wnioskodawca </w:t>
            </w:r>
            <w:r>
              <w:rPr>
                <w:rStyle w:val="cf01"/>
                <w:rFonts w:ascii="Arial" w:hAnsi="Arial" w:cs="Arial"/>
              </w:rPr>
              <w:t>deklaruje</w:t>
            </w:r>
            <w:r w:rsidRPr="00AA171A">
              <w:rPr>
                <w:rStyle w:val="cf01"/>
                <w:rFonts w:ascii="Arial" w:hAnsi="Arial" w:cs="Arial"/>
              </w:rPr>
              <w:t>, że zaplanowane w projekcie działania wspierające kompetencje cyfrowe są realizowane z wykorzystaniem standardu kompetencji cyfrowych na podstawie aktualnej na dzień ogłoszenia naboru wersji ramy „</w:t>
            </w:r>
            <w:proofErr w:type="spellStart"/>
            <w:r w:rsidRPr="00AA171A">
              <w:rPr>
                <w:rStyle w:val="cf01"/>
                <w:rFonts w:ascii="Arial" w:hAnsi="Arial" w:cs="Arial"/>
              </w:rPr>
              <w:t>DigComp</w:t>
            </w:r>
            <w:proofErr w:type="spellEnd"/>
            <w:r w:rsidRPr="00AA171A">
              <w:rPr>
                <w:rStyle w:val="cf01"/>
                <w:rFonts w:ascii="Arial" w:hAnsi="Arial" w:cs="Arial"/>
              </w:rPr>
              <w:t>” .</w:t>
            </w:r>
          </w:p>
          <w:p w14:paraId="36897BCC" w14:textId="77777777" w:rsidR="00AA171A" w:rsidRPr="00AA171A" w:rsidRDefault="00AA171A" w:rsidP="00AA171A">
            <w:pPr>
              <w:pStyle w:val="Tekstkomentarza"/>
              <w:spacing w:before="0" w:after="0"/>
              <w:rPr>
                <w:rStyle w:val="cf01"/>
                <w:rFonts w:ascii="Arial" w:hAnsi="Arial" w:cs="Arial"/>
              </w:rPr>
            </w:pPr>
            <w:r w:rsidRPr="00AA171A">
              <w:rPr>
                <w:rStyle w:val="cf01"/>
                <w:rFonts w:ascii="Arial" w:hAnsi="Arial" w:cs="Arial"/>
              </w:rPr>
              <w:t>Kryterium wynika z treści „Wytycznych dotyczących realizacji projektów z udziałem środków Europejskiego Funduszu Społecznego Plus w regionalnych programach na lata 2021–2027”.</w:t>
            </w:r>
          </w:p>
          <w:p w14:paraId="44D89136" w14:textId="535F07FE" w:rsidR="00EC2A90" w:rsidRPr="000313EC" w:rsidRDefault="00AA171A" w:rsidP="00AA171A">
            <w:pPr>
              <w:pStyle w:val="Tekstkomentarza"/>
              <w:spacing w:before="0" w:after="0"/>
              <w:rPr>
                <w:rStyle w:val="cf01"/>
                <w:rFonts w:ascii="Arial" w:hAnsi="Arial" w:cs="Arial"/>
              </w:rPr>
            </w:pPr>
            <w:r w:rsidRPr="00AA171A">
              <w:rPr>
                <w:rStyle w:val="cf01"/>
                <w:rFonts w:ascii="Arial" w:hAnsi="Arial" w:cs="Arial"/>
              </w:rPr>
              <w:t>Spełnienie kryterium będzie oceniane na podstawie treści wniosku o dofinansowanie projektu.</w:t>
            </w:r>
          </w:p>
        </w:tc>
        <w:tc>
          <w:tcPr>
            <w:tcW w:w="3661" w:type="dxa"/>
            <w:shd w:val="clear" w:color="auto" w:fill="auto"/>
          </w:tcPr>
          <w:p w14:paraId="3B29CE76" w14:textId="4525BAAA" w:rsidR="00EC2A90" w:rsidRPr="006C315F" w:rsidRDefault="00EC2A90" w:rsidP="00EC2A90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6C315F">
              <w:rPr>
                <w:rFonts w:cs="Arial"/>
                <w:sz w:val="18"/>
                <w:szCs w:val="18"/>
              </w:rPr>
              <w:t xml:space="preserve">Kryterium podlega weryfikacji tylko w przypadku kiedy w projekcie zaplanowano działania wspierające rozwój kompetencji </w:t>
            </w:r>
            <w:r>
              <w:rPr>
                <w:rFonts w:cs="Arial"/>
                <w:sz w:val="18"/>
                <w:szCs w:val="18"/>
              </w:rPr>
              <w:t>cyfrowych</w:t>
            </w:r>
            <w:r w:rsidRPr="006C315F">
              <w:rPr>
                <w:rFonts w:cs="Arial"/>
                <w:sz w:val="18"/>
                <w:szCs w:val="18"/>
              </w:rPr>
              <w:t>.</w:t>
            </w:r>
          </w:p>
          <w:p w14:paraId="4DE250B2" w14:textId="77777777" w:rsidR="00EC2A90" w:rsidRPr="006C315F" w:rsidRDefault="00EC2A90" w:rsidP="00EC2A90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6C315F">
              <w:rPr>
                <w:rFonts w:cs="Arial"/>
                <w:sz w:val="18"/>
                <w:szCs w:val="18"/>
              </w:rPr>
              <w:t xml:space="preserve">Spełnienie kryterium (uzyskanie oceny „1 - spełnia” lub „nie dotyczy”) jest warunkiem koniecznym do otrzymania dofinansowania. </w:t>
            </w:r>
          </w:p>
          <w:p w14:paraId="7E3E8F9B" w14:textId="77777777" w:rsidR="00EC2A90" w:rsidRPr="006C315F" w:rsidRDefault="00EC2A90" w:rsidP="00EC2A90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6C315F">
              <w:rPr>
                <w:rFonts w:cs="Arial"/>
                <w:sz w:val="18"/>
                <w:szCs w:val="18"/>
              </w:rPr>
              <w:t>Możliwe warianty oceny: „0 – nie spełnia”, „1 - spełnia” lub „nie dotyczy”.</w:t>
            </w:r>
          </w:p>
          <w:p w14:paraId="43478DBF" w14:textId="4118306F" w:rsidR="00EC2A90" w:rsidRPr="00AE535C" w:rsidRDefault="00EC2A90" w:rsidP="00EC2A90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6C315F">
              <w:rPr>
                <w:rFonts w:cs="Arial"/>
                <w:sz w:val="18"/>
                <w:szCs w:val="18"/>
              </w:rPr>
              <w:t>Uzyskanie oceny „0 – nie spełnia” skutkuje odrzuceniem wniosku.</w:t>
            </w:r>
          </w:p>
        </w:tc>
      </w:tr>
    </w:tbl>
    <w:p w14:paraId="00E4D490" w14:textId="77777777" w:rsidR="00622532" w:rsidRDefault="00622532" w:rsidP="00661E2A">
      <w:pPr>
        <w:spacing w:before="0" w:after="0" w:line="240" w:lineRule="auto"/>
        <w:rPr>
          <w:rFonts w:cs="Arial"/>
          <w:sz w:val="18"/>
          <w:szCs w:val="18"/>
          <w:highlight w:val="yellow"/>
        </w:rPr>
      </w:pPr>
    </w:p>
    <w:p w14:paraId="65BB3E26" w14:textId="77777777" w:rsidR="00183AC9" w:rsidRPr="00302474" w:rsidRDefault="00183AC9" w:rsidP="00661E2A">
      <w:pPr>
        <w:spacing w:before="0" w:after="0" w:line="240" w:lineRule="auto"/>
        <w:rPr>
          <w:rFonts w:cs="Arial"/>
          <w:sz w:val="18"/>
          <w:szCs w:val="18"/>
          <w:highlight w:val="yellow"/>
        </w:rPr>
      </w:pPr>
    </w:p>
    <w:sectPr w:rsidR="00183AC9" w:rsidRPr="00302474" w:rsidSect="0066328B"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6330D" w14:textId="77777777" w:rsidR="00D92150" w:rsidRDefault="00D92150" w:rsidP="0066328B">
      <w:pPr>
        <w:spacing w:before="0" w:after="0" w:line="240" w:lineRule="auto"/>
      </w:pPr>
      <w:r>
        <w:separator/>
      </w:r>
    </w:p>
  </w:endnote>
  <w:endnote w:type="continuationSeparator" w:id="0">
    <w:p w14:paraId="214E9EC8" w14:textId="77777777" w:rsidR="00D92150" w:rsidRDefault="00D92150" w:rsidP="0066328B">
      <w:pPr>
        <w:spacing w:before="0" w:after="0" w:line="240" w:lineRule="auto"/>
      </w:pPr>
      <w:r>
        <w:continuationSeparator/>
      </w:r>
    </w:p>
  </w:endnote>
  <w:endnote w:type="continuationNotice" w:id="1">
    <w:p w14:paraId="64EFF7B3" w14:textId="77777777" w:rsidR="00D92150" w:rsidRDefault="00D9215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1372190"/>
      <w:docPartObj>
        <w:docPartGallery w:val="Page Numbers (Bottom of Page)"/>
        <w:docPartUnique/>
      </w:docPartObj>
    </w:sdtPr>
    <w:sdtEndPr/>
    <w:sdtContent>
      <w:p w14:paraId="057D24CD" w14:textId="1FC7BCDE" w:rsidR="00901C8D" w:rsidRDefault="00901C8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144">
          <w:rPr>
            <w:noProof/>
          </w:rPr>
          <w:t>1</w:t>
        </w:r>
        <w:r>
          <w:fldChar w:fldCharType="end"/>
        </w:r>
      </w:p>
    </w:sdtContent>
  </w:sdt>
  <w:p w14:paraId="2CF9930E" w14:textId="77777777" w:rsidR="00901C8D" w:rsidRDefault="00901C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B40D0" w14:textId="77777777" w:rsidR="00D92150" w:rsidRDefault="00D92150" w:rsidP="0066328B">
      <w:pPr>
        <w:spacing w:before="0" w:after="0" w:line="240" w:lineRule="auto"/>
      </w:pPr>
      <w:r>
        <w:separator/>
      </w:r>
    </w:p>
  </w:footnote>
  <w:footnote w:type="continuationSeparator" w:id="0">
    <w:p w14:paraId="4CB11A2A" w14:textId="77777777" w:rsidR="00D92150" w:rsidRDefault="00D92150" w:rsidP="0066328B">
      <w:pPr>
        <w:spacing w:before="0" w:after="0" w:line="240" w:lineRule="auto"/>
      </w:pPr>
      <w:r>
        <w:continuationSeparator/>
      </w:r>
    </w:p>
  </w:footnote>
  <w:footnote w:type="continuationNotice" w:id="1">
    <w:p w14:paraId="266C0420" w14:textId="77777777" w:rsidR="00D92150" w:rsidRDefault="00D92150">
      <w:pPr>
        <w:spacing w:before="0" w:after="0" w:line="240" w:lineRule="auto"/>
      </w:pPr>
    </w:p>
  </w:footnote>
  <w:footnote w:id="2">
    <w:p w14:paraId="454F770D" w14:textId="77777777" w:rsidR="007F0388" w:rsidRPr="00EC7210" w:rsidRDefault="007F0388" w:rsidP="007F0388">
      <w:pPr>
        <w:pStyle w:val="Tekstprzypisudolnego"/>
        <w:spacing w:before="0" w:line="240" w:lineRule="auto"/>
        <w:rPr>
          <w:sz w:val="16"/>
          <w:szCs w:val="16"/>
        </w:rPr>
      </w:pPr>
      <w:r w:rsidRPr="00EC7210">
        <w:rPr>
          <w:rStyle w:val="Odwoanieprzypisudolnego"/>
          <w:sz w:val="16"/>
          <w:szCs w:val="16"/>
        </w:rPr>
        <w:footnoteRef/>
      </w:r>
      <w:r w:rsidRPr="00EC7210">
        <w:rPr>
          <w:sz w:val="16"/>
          <w:szCs w:val="16"/>
        </w:rPr>
        <w:t xml:space="preserve"> Definicje zostały podane w aneksie 1. Umiejętności podstawowe i przekrojowe – definicje do Zintegrowanej Strategii Umiejętności 2030 (część szczegółowa).</w:t>
      </w:r>
    </w:p>
  </w:footnote>
  <w:footnote w:id="3">
    <w:p w14:paraId="1497102E" w14:textId="77777777" w:rsidR="000313EC" w:rsidRPr="0023101F" w:rsidRDefault="000313EC" w:rsidP="00FC7B36">
      <w:pPr>
        <w:pStyle w:val="Tekstprzypisudolnego"/>
        <w:spacing w:before="0" w:line="240" w:lineRule="auto"/>
        <w:rPr>
          <w:rFonts w:cs="Arial"/>
          <w:sz w:val="16"/>
          <w:szCs w:val="16"/>
        </w:rPr>
      </w:pPr>
      <w:r w:rsidRPr="0023101F">
        <w:rPr>
          <w:rStyle w:val="Odwoanieprzypisudolnego"/>
          <w:rFonts w:eastAsiaTheme="minorEastAsia" w:cs="Arial"/>
          <w:sz w:val="16"/>
          <w:szCs w:val="16"/>
        </w:rPr>
        <w:footnoteRef/>
      </w:r>
      <w:r w:rsidRPr="0023101F">
        <w:rPr>
          <w:rFonts w:cs="Arial"/>
          <w:sz w:val="16"/>
          <w:szCs w:val="16"/>
        </w:rPr>
        <w:t xml:space="preserve"> Diagnoza </w:t>
      </w:r>
      <w:r>
        <w:rPr>
          <w:rFonts w:cs="Arial"/>
          <w:sz w:val="16"/>
          <w:szCs w:val="16"/>
        </w:rPr>
        <w:t>powinna</w:t>
      </w:r>
      <w:r w:rsidRPr="0023101F">
        <w:rPr>
          <w:rFonts w:cs="Arial"/>
          <w:sz w:val="16"/>
          <w:szCs w:val="16"/>
        </w:rPr>
        <w:t xml:space="preserve"> zostać przeprowadzona na podstawie najbardziej aktualnych danych.</w:t>
      </w:r>
    </w:p>
  </w:footnote>
  <w:footnote w:id="4">
    <w:p w14:paraId="0254821E" w14:textId="77777777" w:rsidR="000313EC" w:rsidRPr="00432EB3" w:rsidRDefault="000313EC" w:rsidP="00FC7B36">
      <w:pPr>
        <w:pStyle w:val="Akapitzlist"/>
        <w:spacing w:before="0" w:after="0" w:line="240" w:lineRule="auto"/>
        <w:ind w:left="0"/>
        <w:rPr>
          <w:rFonts w:cs="Arial"/>
          <w:sz w:val="16"/>
          <w:szCs w:val="16"/>
        </w:rPr>
      </w:pPr>
      <w:r w:rsidRPr="00432EB3">
        <w:rPr>
          <w:rStyle w:val="Odwoanieprzypisudolnego"/>
          <w:rFonts w:cs="Arial"/>
          <w:sz w:val="16"/>
          <w:szCs w:val="16"/>
        </w:rPr>
        <w:footnoteRef/>
      </w:r>
      <w:r w:rsidRPr="00432EB3">
        <w:rPr>
          <w:rFonts w:cs="Arial"/>
          <w:sz w:val="16"/>
          <w:szCs w:val="16"/>
        </w:rPr>
        <w:t xml:space="preserve"> </w:t>
      </w:r>
      <w:r w:rsidRPr="00432EB3">
        <w:rPr>
          <w:rFonts w:eastAsia="Times New Roman" w:cs="Arial"/>
          <w:sz w:val="16"/>
          <w:szCs w:val="16"/>
          <w:lang w:eastAsia="pl-PL"/>
        </w:rPr>
        <w:t>T</w:t>
      </w:r>
      <w:r w:rsidRPr="00432EB3">
        <w:rPr>
          <w:rFonts w:cs="Arial"/>
          <w:sz w:val="16"/>
          <w:szCs w:val="16"/>
        </w:rPr>
        <w:t>akimi zagadnieniami są w szczególności:</w:t>
      </w:r>
    </w:p>
    <w:p w14:paraId="7F105E5C" w14:textId="77777777" w:rsidR="000313EC" w:rsidRDefault="000313EC" w:rsidP="00FC7B36">
      <w:pPr>
        <w:pStyle w:val="Akapitzlist"/>
        <w:numPr>
          <w:ilvl w:val="0"/>
          <w:numId w:val="25"/>
        </w:numPr>
        <w:spacing w:before="0" w:after="0" w:line="240" w:lineRule="auto"/>
        <w:rPr>
          <w:rFonts w:cs="Arial"/>
          <w:sz w:val="16"/>
          <w:szCs w:val="16"/>
        </w:rPr>
      </w:pPr>
      <w:r w:rsidRPr="00432EB3">
        <w:rPr>
          <w:rFonts w:cs="Arial"/>
          <w:sz w:val="16"/>
          <w:szCs w:val="16"/>
        </w:rPr>
        <w:t>indywidualne potrzeby rozwojowe i edukacyjne uczennic i uczniów</w:t>
      </w:r>
      <w:r w:rsidRPr="00432EB3">
        <w:t xml:space="preserve">, </w:t>
      </w:r>
      <w:r w:rsidRPr="00432EB3">
        <w:rPr>
          <w:rFonts w:cs="Arial"/>
          <w:sz w:val="16"/>
          <w:szCs w:val="16"/>
        </w:rPr>
        <w:t>przede wszystkim w kontekście wyrównywania ich szans edukacyjnych,</w:t>
      </w:r>
    </w:p>
    <w:p w14:paraId="3200E8BC" w14:textId="77777777" w:rsidR="000313EC" w:rsidRPr="00432EB3" w:rsidRDefault="000313EC" w:rsidP="00FC7B36">
      <w:pPr>
        <w:pStyle w:val="Akapitzlist"/>
        <w:numPr>
          <w:ilvl w:val="0"/>
          <w:numId w:val="25"/>
        </w:numPr>
        <w:spacing w:before="0" w:after="0" w:line="240" w:lineRule="auto"/>
        <w:rPr>
          <w:rFonts w:cs="Arial"/>
          <w:sz w:val="16"/>
          <w:szCs w:val="16"/>
        </w:rPr>
      </w:pPr>
      <w:r w:rsidRPr="00A53E0D">
        <w:rPr>
          <w:rFonts w:cs="Arial"/>
          <w:sz w:val="16"/>
          <w:szCs w:val="16"/>
        </w:rPr>
        <w:t>potrzeby w zakresie nabywania przez nauczycieli określonych kompetencji oraz kwalifikacji, w tym dotyczących korzystania z najnowszych narzędzi wspierających edukację,</w:t>
      </w:r>
    </w:p>
    <w:p w14:paraId="67ED41B2" w14:textId="77777777" w:rsidR="000313EC" w:rsidRPr="006663BB" w:rsidRDefault="000313EC" w:rsidP="00FC7B36">
      <w:pPr>
        <w:pStyle w:val="Akapitzlist"/>
        <w:numPr>
          <w:ilvl w:val="0"/>
          <w:numId w:val="25"/>
        </w:numPr>
        <w:spacing w:before="0" w:after="0" w:line="240" w:lineRule="auto"/>
        <w:rPr>
          <w:rFonts w:cs="Arial"/>
          <w:sz w:val="16"/>
          <w:szCs w:val="16"/>
        </w:rPr>
      </w:pPr>
      <w:r w:rsidRPr="006663BB">
        <w:rPr>
          <w:rFonts w:cs="Arial"/>
          <w:sz w:val="16"/>
          <w:szCs w:val="16"/>
        </w:rPr>
        <w:t>dostępność, jakość i efektywność usług świadczonych w ramach doradztwa edukacyjno-zawodowego w szkole (jeśli doradztwo jest planowane do realizacji w projekcie),</w:t>
      </w:r>
    </w:p>
    <w:p w14:paraId="13FE3BDC" w14:textId="77777777" w:rsidR="000313EC" w:rsidRPr="000C060E" w:rsidRDefault="000313EC" w:rsidP="000C060E">
      <w:pPr>
        <w:pStyle w:val="Akapitzlist"/>
        <w:numPr>
          <w:ilvl w:val="0"/>
          <w:numId w:val="25"/>
        </w:numPr>
        <w:spacing w:before="0" w:after="0" w:line="240" w:lineRule="auto"/>
        <w:rPr>
          <w:rFonts w:cs="Arial"/>
          <w:sz w:val="16"/>
          <w:szCs w:val="16"/>
        </w:rPr>
      </w:pPr>
      <w:r w:rsidRPr="006663BB">
        <w:rPr>
          <w:rFonts w:cs="Arial"/>
          <w:sz w:val="16"/>
          <w:szCs w:val="16"/>
        </w:rPr>
        <w:t>potrzeby w zakresie doposażenia pracowni</w:t>
      </w:r>
      <w:r w:rsidR="00144AA0">
        <w:rPr>
          <w:rFonts w:cs="Arial"/>
          <w:sz w:val="16"/>
          <w:szCs w:val="16"/>
        </w:rPr>
        <w:t xml:space="preserve"> (jeśli </w:t>
      </w:r>
      <w:r w:rsidR="00144AA0" w:rsidRPr="006663BB">
        <w:rPr>
          <w:rFonts w:cs="Arial"/>
          <w:sz w:val="16"/>
          <w:szCs w:val="16"/>
        </w:rPr>
        <w:t>jest planowane do realizacji w projekcie</w:t>
      </w:r>
      <w:r w:rsidR="00144AA0">
        <w:rPr>
          <w:rFonts w:cs="Arial"/>
          <w:sz w:val="16"/>
          <w:szCs w:val="16"/>
        </w:rPr>
        <w:t>)</w:t>
      </w:r>
      <w:r>
        <w:rPr>
          <w:rFonts w:cs="Arial"/>
          <w:sz w:val="16"/>
          <w:szCs w:val="16"/>
        </w:rPr>
        <w:t>.</w:t>
      </w:r>
    </w:p>
  </w:footnote>
  <w:footnote w:id="5">
    <w:p w14:paraId="1B4B1382" w14:textId="77777777" w:rsidR="000313EC" w:rsidRPr="00114FC7" w:rsidRDefault="000313EC" w:rsidP="00EC7210">
      <w:pPr>
        <w:pStyle w:val="Tekstprzypisudolnego"/>
        <w:spacing w:before="0" w:line="240" w:lineRule="auto"/>
        <w:rPr>
          <w:sz w:val="16"/>
          <w:szCs w:val="16"/>
          <w:lang w:val="en-US"/>
        </w:rPr>
      </w:pPr>
      <w:r w:rsidRPr="00EC7210">
        <w:rPr>
          <w:rStyle w:val="Odwoanieprzypisudolnego"/>
          <w:sz w:val="16"/>
          <w:szCs w:val="16"/>
        </w:rPr>
        <w:footnoteRef/>
      </w:r>
      <w:r w:rsidRPr="00114FC7">
        <w:rPr>
          <w:sz w:val="16"/>
          <w:szCs w:val="16"/>
          <w:lang w:val="en-US"/>
        </w:rPr>
        <w:t xml:space="preserve"> </w:t>
      </w:r>
      <w:hyperlink r:id="rId1" w:history="1">
        <w:r w:rsidRPr="00114FC7">
          <w:rPr>
            <w:rStyle w:val="Hipercze"/>
            <w:sz w:val="16"/>
            <w:szCs w:val="16"/>
            <w:lang w:val="en-US"/>
          </w:rPr>
          <w:t>SELFIE | European Education Area (europa.eu)</w:t>
        </w:r>
      </w:hyperlink>
    </w:p>
  </w:footnote>
  <w:footnote w:id="6">
    <w:p w14:paraId="2A3818A0" w14:textId="77777777" w:rsidR="000313EC" w:rsidRPr="00AD45ED" w:rsidRDefault="000313EC" w:rsidP="00FC7B36">
      <w:pPr>
        <w:pStyle w:val="Tekstprzypisudolnego"/>
        <w:spacing w:before="0" w:line="240" w:lineRule="auto"/>
        <w:rPr>
          <w:sz w:val="16"/>
          <w:szCs w:val="16"/>
        </w:rPr>
      </w:pPr>
      <w:r w:rsidRPr="00AD45ED">
        <w:rPr>
          <w:rStyle w:val="Odwoanieprzypisudolnego"/>
          <w:sz w:val="16"/>
          <w:szCs w:val="16"/>
        </w:rPr>
        <w:footnoteRef/>
      </w:r>
      <w:r w:rsidRPr="007D296E">
        <w:rPr>
          <w:sz w:val="16"/>
          <w:szCs w:val="16"/>
        </w:rPr>
        <w:t xml:space="preserve"> </w:t>
      </w:r>
      <w:hyperlink r:id="rId2" w:history="1">
        <w:r w:rsidRPr="007D296E">
          <w:rPr>
            <w:rStyle w:val="Hipercze"/>
            <w:sz w:val="16"/>
            <w:szCs w:val="16"/>
          </w:rPr>
          <w:t>Zintegrowana Strategia Umiejętności 2030 (część szczegółowa) – dokument przyjęty przez Radę Ministrów - Ministerstwo Edukacji i Nauki - Portal Gov.pl (www.gov.pl)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D16038"/>
    <w:multiLevelType w:val="hybridMultilevel"/>
    <w:tmpl w:val="0B52C88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4443F8"/>
    <w:multiLevelType w:val="hybridMultilevel"/>
    <w:tmpl w:val="E7BA7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24E80"/>
    <w:multiLevelType w:val="hybridMultilevel"/>
    <w:tmpl w:val="9440D4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558FE"/>
    <w:multiLevelType w:val="hybridMultilevel"/>
    <w:tmpl w:val="81FAF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C4D58"/>
    <w:multiLevelType w:val="hybridMultilevel"/>
    <w:tmpl w:val="806C2970"/>
    <w:lvl w:ilvl="0" w:tplc="0CB0271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46781"/>
    <w:multiLevelType w:val="hybridMultilevel"/>
    <w:tmpl w:val="AE0CB180"/>
    <w:lvl w:ilvl="0" w:tplc="A830B7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81C6A"/>
    <w:multiLevelType w:val="hybridMultilevel"/>
    <w:tmpl w:val="7702E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91975"/>
    <w:multiLevelType w:val="hybridMultilevel"/>
    <w:tmpl w:val="A9163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2291B"/>
    <w:multiLevelType w:val="hybridMultilevel"/>
    <w:tmpl w:val="44167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C0369"/>
    <w:multiLevelType w:val="hybridMultilevel"/>
    <w:tmpl w:val="55229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73199"/>
    <w:multiLevelType w:val="hybridMultilevel"/>
    <w:tmpl w:val="8DB86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2C1F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B61C7"/>
    <w:multiLevelType w:val="hybridMultilevel"/>
    <w:tmpl w:val="B058CFA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56C4EC1"/>
    <w:multiLevelType w:val="hybridMultilevel"/>
    <w:tmpl w:val="44167F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027A34"/>
    <w:multiLevelType w:val="hybridMultilevel"/>
    <w:tmpl w:val="CE540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05C8E"/>
    <w:multiLevelType w:val="hybridMultilevel"/>
    <w:tmpl w:val="F852F11C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32D80"/>
    <w:multiLevelType w:val="hybridMultilevel"/>
    <w:tmpl w:val="FC16896E"/>
    <w:lvl w:ilvl="0" w:tplc="6CA802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D2628"/>
    <w:multiLevelType w:val="hybridMultilevel"/>
    <w:tmpl w:val="F176F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D0121"/>
    <w:multiLevelType w:val="hybridMultilevel"/>
    <w:tmpl w:val="176E5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4310B"/>
    <w:multiLevelType w:val="hybridMultilevel"/>
    <w:tmpl w:val="50C89EEE"/>
    <w:lvl w:ilvl="0" w:tplc="F268291C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A39B4"/>
    <w:multiLevelType w:val="hybridMultilevel"/>
    <w:tmpl w:val="C55CE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D14A8"/>
    <w:multiLevelType w:val="hybridMultilevel"/>
    <w:tmpl w:val="8A7C5C4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C4708D6"/>
    <w:multiLevelType w:val="hybridMultilevel"/>
    <w:tmpl w:val="6CAA1AA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2973759"/>
    <w:multiLevelType w:val="hybridMultilevel"/>
    <w:tmpl w:val="BDD42468"/>
    <w:lvl w:ilvl="0" w:tplc="F268291C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3C78B3"/>
    <w:multiLevelType w:val="hybridMultilevel"/>
    <w:tmpl w:val="920070E2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675657"/>
    <w:multiLevelType w:val="hybridMultilevel"/>
    <w:tmpl w:val="3AC861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722DE9"/>
    <w:multiLevelType w:val="hybridMultilevel"/>
    <w:tmpl w:val="C05C115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9E4087"/>
    <w:multiLevelType w:val="hybridMultilevel"/>
    <w:tmpl w:val="71A2D300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550519"/>
    <w:multiLevelType w:val="hybridMultilevel"/>
    <w:tmpl w:val="C05C1156"/>
    <w:lvl w:ilvl="0" w:tplc="7664562A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111052"/>
    <w:multiLevelType w:val="hybridMultilevel"/>
    <w:tmpl w:val="A0ECF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B5B5E"/>
    <w:multiLevelType w:val="hybridMultilevel"/>
    <w:tmpl w:val="969A053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9C6FEC"/>
    <w:multiLevelType w:val="hybridMultilevel"/>
    <w:tmpl w:val="02585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460724"/>
    <w:multiLevelType w:val="hybridMultilevel"/>
    <w:tmpl w:val="F0FEC4EE"/>
    <w:lvl w:ilvl="0" w:tplc="0415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CD24E3"/>
    <w:multiLevelType w:val="hybridMultilevel"/>
    <w:tmpl w:val="ABE27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AE6643"/>
    <w:multiLevelType w:val="hybridMultilevel"/>
    <w:tmpl w:val="EF94AC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3B943CF"/>
    <w:multiLevelType w:val="hybridMultilevel"/>
    <w:tmpl w:val="484A9E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803075"/>
    <w:multiLevelType w:val="hybridMultilevel"/>
    <w:tmpl w:val="74E4EC6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44460"/>
    <w:multiLevelType w:val="hybridMultilevel"/>
    <w:tmpl w:val="BBEA8A88"/>
    <w:lvl w:ilvl="0" w:tplc="0415000F">
      <w:start w:val="1"/>
      <w:numFmt w:val="decimal"/>
      <w:lvlText w:val="%1."/>
      <w:lvlJc w:val="left"/>
      <w:pPr>
        <w:ind w:left="756" w:hanging="360"/>
      </w:p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7" w15:restartNumberingAfterBreak="0">
    <w:nsid w:val="7AA276B7"/>
    <w:multiLevelType w:val="hybridMultilevel"/>
    <w:tmpl w:val="57141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6B5A98"/>
    <w:multiLevelType w:val="hybridMultilevel"/>
    <w:tmpl w:val="A2E84490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E02015"/>
    <w:multiLevelType w:val="hybridMultilevel"/>
    <w:tmpl w:val="951CEFB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4446630">
    <w:abstractNumId w:val="1"/>
  </w:num>
  <w:num w:numId="2" w16cid:durableId="86535237">
    <w:abstractNumId w:val="27"/>
  </w:num>
  <w:num w:numId="3" w16cid:durableId="1384329762">
    <w:abstractNumId w:val="29"/>
  </w:num>
  <w:num w:numId="4" w16cid:durableId="233853113">
    <w:abstractNumId w:val="25"/>
  </w:num>
  <w:num w:numId="5" w16cid:durableId="312635919">
    <w:abstractNumId w:val="22"/>
  </w:num>
  <w:num w:numId="6" w16cid:durableId="59712034">
    <w:abstractNumId w:val="34"/>
  </w:num>
  <w:num w:numId="7" w16cid:durableId="2052219749">
    <w:abstractNumId w:val="18"/>
  </w:num>
  <w:num w:numId="8" w16cid:durableId="1221862138">
    <w:abstractNumId w:val="35"/>
  </w:num>
  <w:num w:numId="9" w16cid:durableId="1380473878">
    <w:abstractNumId w:val="10"/>
  </w:num>
  <w:num w:numId="10" w16cid:durableId="47881345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45406">
    <w:abstractNumId w:val="3"/>
  </w:num>
  <w:num w:numId="12" w16cid:durableId="943273090">
    <w:abstractNumId w:val="0"/>
  </w:num>
  <w:num w:numId="13" w16cid:durableId="1746956950">
    <w:abstractNumId w:val="20"/>
  </w:num>
  <w:num w:numId="14" w16cid:durableId="908422706">
    <w:abstractNumId w:val="4"/>
  </w:num>
  <w:num w:numId="15" w16cid:durableId="1604411109">
    <w:abstractNumId w:val="31"/>
  </w:num>
  <w:num w:numId="16" w16cid:durableId="849872285">
    <w:abstractNumId w:val="15"/>
  </w:num>
  <w:num w:numId="17" w16cid:durableId="1633907003">
    <w:abstractNumId w:val="16"/>
  </w:num>
  <w:num w:numId="18" w16cid:durableId="481895987">
    <w:abstractNumId w:val="21"/>
  </w:num>
  <w:num w:numId="19" w16cid:durableId="595133816">
    <w:abstractNumId w:val="17"/>
  </w:num>
  <w:num w:numId="20" w16cid:durableId="1190335966">
    <w:abstractNumId w:val="11"/>
  </w:num>
  <w:num w:numId="21" w16cid:durableId="187302412">
    <w:abstractNumId w:val="2"/>
  </w:num>
  <w:num w:numId="22" w16cid:durableId="1306081461">
    <w:abstractNumId w:val="33"/>
  </w:num>
  <w:num w:numId="23" w16cid:durableId="2094203068">
    <w:abstractNumId w:val="5"/>
  </w:num>
  <w:num w:numId="24" w16cid:durableId="140970712">
    <w:abstractNumId w:val="26"/>
  </w:num>
  <w:num w:numId="25" w16cid:durableId="283386156">
    <w:abstractNumId w:val="13"/>
  </w:num>
  <w:num w:numId="26" w16cid:durableId="1570992329">
    <w:abstractNumId w:val="36"/>
  </w:num>
  <w:num w:numId="27" w16cid:durableId="609944359">
    <w:abstractNumId w:val="28"/>
  </w:num>
  <w:num w:numId="28" w16cid:durableId="982348089">
    <w:abstractNumId w:val="9"/>
  </w:num>
  <w:num w:numId="29" w16cid:durableId="712117491">
    <w:abstractNumId w:val="30"/>
  </w:num>
  <w:num w:numId="30" w16cid:durableId="826940105">
    <w:abstractNumId w:val="6"/>
  </w:num>
  <w:num w:numId="31" w16cid:durableId="361326004">
    <w:abstractNumId w:val="8"/>
  </w:num>
  <w:num w:numId="32" w16cid:durableId="1482189688">
    <w:abstractNumId w:val="12"/>
  </w:num>
  <w:num w:numId="33" w16cid:durableId="2093163837">
    <w:abstractNumId w:val="24"/>
  </w:num>
  <w:num w:numId="34" w16cid:durableId="750472059">
    <w:abstractNumId w:val="19"/>
  </w:num>
  <w:num w:numId="35" w16cid:durableId="1396783354">
    <w:abstractNumId w:val="32"/>
  </w:num>
  <w:num w:numId="36" w16cid:durableId="1827741083">
    <w:abstractNumId w:val="37"/>
  </w:num>
  <w:num w:numId="37" w16cid:durableId="1849906765">
    <w:abstractNumId w:val="7"/>
  </w:num>
  <w:num w:numId="38" w16cid:durableId="1774402170">
    <w:abstractNumId w:val="14"/>
  </w:num>
  <w:num w:numId="39" w16cid:durableId="601032795">
    <w:abstractNumId w:val="38"/>
  </w:num>
  <w:num w:numId="40" w16cid:durableId="625657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28B"/>
    <w:rsid w:val="00000085"/>
    <w:rsid w:val="000023D0"/>
    <w:rsid w:val="000035DD"/>
    <w:rsid w:val="00005381"/>
    <w:rsid w:val="00007EB3"/>
    <w:rsid w:val="00010325"/>
    <w:rsid w:val="00012C7A"/>
    <w:rsid w:val="00016AC2"/>
    <w:rsid w:val="00016B24"/>
    <w:rsid w:val="00016C56"/>
    <w:rsid w:val="00017EBF"/>
    <w:rsid w:val="00020405"/>
    <w:rsid w:val="00021032"/>
    <w:rsid w:val="0002149C"/>
    <w:rsid w:val="000232DC"/>
    <w:rsid w:val="0002382F"/>
    <w:rsid w:val="0002784D"/>
    <w:rsid w:val="000313EC"/>
    <w:rsid w:val="000315CD"/>
    <w:rsid w:val="00032F47"/>
    <w:rsid w:val="00040737"/>
    <w:rsid w:val="0004158F"/>
    <w:rsid w:val="000464DD"/>
    <w:rsid w:val="000510EC"/>
    <w:rsid w:val="00053AE1"/>
    <w:rsid w:val="000549C3"/>
    <w:rsid w:val="00054D6D"/>
    <w:rsid w:val="00056EAE"/>
    <w:rsid w:val="00057331"/>
    <w:rsid w:val="00057E1B"/>
    <w:rsid w:val="0006150F"/>
    <w:rsid w:val="000624BA"/>
    <w:rsid w:val="0006284E"/>
    <w:rsid w:val="00067106"/>
    <w:rsid w:val="00070EBA"/>
    <w:rsid w:val="00080A20"/>
    <w:rsid w:val="00081BFB"/>
    <w:rsid w:val="00081E7C"/>
    <w:rsid w:val="000826B8"/>
    <w:rsid w:val="00082967"/>
    <w:rsid w:val="00083D4E"/>
    <w:rsid w:val="00083EB2"/>
    <w:rsid w:val="00083EF9"/>
    <w:rsid w:val="00086BF3"/>
    <w:rsid w:val="00090405"/>
    <w:rsid w:val="0009060B"/>
    <w:rsid w:val="00090C14"/>
    <w:rsid w:val="00091931"/>
    <w:rsid w:val="00091B43"/>
    <w:rsid w:val="00094CA5"/>
    <w:rsid w:val="000979D5"/>
    <w:rsid w:val="00097A0D"/>
    <w:rsid w:val="000A3D7B"/>
    <w:rsid w:val="000A3F63"/>
    <w:rsid w:val="000A59AC"/>
    <w:rsid w:val="000B0F70"/>
    <w:rsid w:val="000B3C3C"/>
    <w:rsid w:val="000B45A9"/>
    <w:rsid w:val="000B590E"/>
    <w:rsid w:val="000B5CB2"/>
    <w:rsid w:val="000C060E"/>
    <w:rsid w:val="000C5E67"/>
    <w:rsid w:val="000D23D0"/>
    <w:rsid w:val="000D382A"/>
    <w:rsid w:val="000D51DE"/>
    <w:rsid w:val="000D7B0C"/>
    <w:rsid w:val="000D7F88"/>
    <w:rsid w:val="000E095E"/>
    <w:rsid w:val="000E1447"/>
    <w:rsid w:val="000E1C21"/>
    <w:rsid w:val="000E1D24"/>
    <w:rsid w:val="000E3585"/>
    <w:rsid w:val="000E3D15"/>
    <w:rsid w:val="000E6990"/>
    <w:rsid w:val="000F02A8"/>
    <w:rsid w:val="000F2E21"/>
    <w:rsid w:val="000F2FC7"/>
    <w:rsid w:val="000F4801"/>
    <w:rsid w:val="000F4FF2"/>
    <w:rsid w:val="000F539F"/>
    <w:rsid w:val="000F58B3"/>
    <w:rsid w:val="000F68CF"/>
    <w:rsid w:val="00100A4E"/>
    <w:rsid w:val="00100C9C"/>
    <w:rsid w:val="0010242A"/>
    <w:rsid w:val="00102869"/>
    <w:rsid w:val="00103246"/>
    <w:rsid w:val="00105206"/>
    <w:rsid w:val="00105AAD"/>
    <w:rsid w:val="001061E8"/>
    <w:rsid w:val="00107C37"/>
    <w:rsid w:val="00110CD3"/>
    <w:rsid w:val="00111914"/>
    <w:rsid w:val="00111F4A"/>
    <w:rsid w:val="0011266F"/>
    <w:rsid w:val="00112888"/>
    <w:rsid w:val="001130C7"/>
    <w:rsid w:val="00114FC7"/>
    <w:rsid w:val="001179C0"/>
    <w:rsid w:val="00117C56"/>
    <w:rsid w:val="001209BC"/>
    <w:rsid w:val="001213E5"/>
    <w:rsid w:val="00121BD5"/>
    <w:rsid w:val="00121D30"/>
    <w:rsid w:val="00122186"/>
    <w:rsid w:val="001236BD"/>
    <w:rsid w:val="001236C1"/>
    <w:rsid w:val="00124CAA"/>
    <w:rsid w:val="001253A7"/>
    <w:rsid w:val="0012655F"/>
    <w:rsid w:val="00126EBF"/>
    <w:rsid w:val="00131D4D"/>
    <w:rsid w:val="0013291B"/>
    <w:rsid w:val="001335FC"/>
    <w:rsid w:val="001337A4"/>
    <w:rsid w:val="00135470"/>
    <w:rsid w:val="0014034D"/>
    <w:rsid w:val="00144AA0"/>
    <w:rsid w:val="00150F4E"/>
    <w:rsid w:val="001525C6"/>
    <w:rsid w:val="00154E2C"/>
    <w:rsid w:val="001571E2"/>
    <w:rsid w:val="001601A4"/>
    <w:rsid w:val="001607F7"/>
    <w:rsid w:val="00161420"/>
    <w:rsid w:val="00161477"/>
    <w:rsid w:val="00161DC9"/>
    <w:rsid w:val="00163F29"/>
    <w:rsid w:val="001642ED"/>
    <w:rsid w:val="00167153"/>
    <w:rsid w:val="001723A4"/>
    <w:rsid w:val="001727CC"/>
    <w:rsid w:val="00174BD8"/>
    <w:rsid w:val="001750D3"/>
    <w:rsid w:val="00175678"/>
    <w:rsid w:val="00175B6E"/>
    <w:rsid w:val="00176591"/>
    <w:rsid w:val="00177005"/>
    <w:rsid w:val="00180CCE"/>
    <w:rsid w:val="00183AC9"/>
    <w:rsid w:val="00185165"/>
    <w:rsid w:val="00186347"/>
    <w:rsid w:val="0019089D"/>
    <w:rsid w:val="00192B73"/>
    <w:rsid w:val="0019373B"/>
    <w:rsid w:val="001946C8"/>
    <w:rsid w:val="00195468"/>
    <w:rsid w:val="001A1503"/>
    <w:rsid w:val="001A2155"/>
    <w:rsid w:val="001A3454"/>
    <w:rsid w:val="001A4F84"/>
    <w:rsid w:val="001A54A2"/>
    <w:rsid w:val="001A54D1"/>
    <w:rsid w:val="001A79B7"/>
    <w:rsid w:val="001A7D13"/>
    <w:rsid w:val="001B025E"/>
    <w:rsid w:val="001B2F8C"/>
    <w:rsid w:val="001B4A21"/>
    <w:rsid w:val="001B545A"/>
    <w:rsid w:val="001B7B08"/>
    <w:rsid w:val="001C122A"/>
    <w:rsid w:val="001C3C0A"/>
    <w:rsid w:val="001C4A33"/>
    <w:rsid w:val="001C4CCF"/>
    <w:rsid w:val="001D0006"/>
    <w:rsid w:val="001D01E4"/>
    <w:rsid w:val="001D31C1"/>
    <w:rsid w:val="001D56B1"/>
    <w:rsid w:val="001D6368"/>
    <w:rsid w:val="001D6853"/>
    <w:rsid w:val="001E0825"/>
    <w:rsid w:val="001E23DC"/>
    <w:rsid w:val="001E2DD3"/>
    <w:rsid w:val="001E364F"/>
    <w:rsid w:val="001E41E1"/>
    <w:rsid w:val="001E5518"/>
    <w:rsid w:val="001E608D"/>
    <w:rsid w:val="001E6B18"/>
    <w:rsid w:val="001E6C00"/>
    <w:rsid w:val="001E7298"/>
    <w:rsid w:val="001E798D"/>
    <w:rsid w:val="001F16DE"/>
    <w:rsid w:val="001F26E3"/>
    <w:rsid w:val="001F42F4"/>
    <w:rsid w:val="001F54F8"/>
    <w:rsid w:val="001F5A8C"/>
    <w:rsid w:val="001F645F"/>
    <w:rsid w:val="001F6FA5"/>
    <w:rsid w:val="002018B6"/>
    <w:rsid w:val="00202D16"/>
    <w:rsid w:val="00203807"/>
    <w:rsid w:val="002078A5"/>
    <w:rsid w:val="0020790A"/>
    <w:rsid w:val="00207F66"/>
    <w:rsid w:val="00211869"/>
    <w:rsid w:val="002119AC"/>
    <w:rsid w:val="00212044"/>
    <w:rsid w:val="00212F03"/>
    <w:rsid w:val="00214D5F"/>
    <w:rsid w:val="00217680"/>
    <w:rsid w:val="00221083"/>
    <w:rsid w:val="00222BE7"/>
    <w:rsid w:val="00222F2F"/>
    <w:rsid w:val="002268CD"/>
    <w:rsid w:val="0023005B"/>
    <w:rsid w:val="002317C2"/>
    <w:rsid w:val="002317E7"/>
    <w:rsid w:val="00231C1C"/>
    <w:rsid w:val="00232619"/>
    <w:rsid w:val="00232EB0"/>
    <w:rsid w:val="0023357F"/>
    <w:rsid w:val="00235040"/>
    <w:rsid w:val="00237AD3"/>
    <w:rsid w:val="00240F4C"/>
    <w:rsid w:val="00242738"/>
    <w:rsid w:val="002427FC"/>
    <w:rsid w:val="00243421"/>
    <w:rsid w:val="002474FE"/>
    <w:rsid w:val="00252101"/>
    <w:rsid w:val="00252892"/>
    <w:rsid w:val="002530D2"/>
    <w:rsid w:val="00253B74"/>
    <w:rsid w:val="00256415"/>
    <w:rsid w:val="00256592"/>
    <w:rsid w:val="00256DF3"/>
    <w:rsid w:val="00256FB1"/>
    <w:rsid w:val="00257A2B"/>
    <w:rsid w:val="002609C2"/>
    <w:rsid w:val="00260A9E"/>
    <w:rsid w:val="00260D36"/>
    <w:rsid w:val="00264C03"/>
    <w:rsid w:val="00267644"/>
    <w:rsid w:val="00272681"/>
    <w:rsid w:val="00273FDF"/>
    <w:rsid w:val="002741B9"/>
    <w:rsid w:val="002752AA"/>
    <w:rsid w:val="002776C1"/>
    <w:rsid w:val="0028058F"/>
    <w:rsid w:val="00281589"/>
    <w:rsid w:val="00283B89"/>
    <w:rsid w:val="0028555A"/>
    <w:rsid w:val="0028593C"/>
    <w:rsid w:val="00287C03"/>
    <w:rsid w:val="002910D4"/>
    <w:rsid w:val="0029288D"/>
    <w:rsid w:val="0029393E"/>
    <w:rsid w:val="00293A60"/>
    <w:rsid w:val="0029605E"/>
    <w:rsid w:val="002978F2"/>
    <w:rsid w:val="00297BD1"/>
    <w:rsid w:val="00297D77"/>
    <w:rsid w:val="002A339B"/>
    <w:rsid w:val="002A3E48"/>
    <w:rsid w:val="002A57FE"/>
    <w:rsid w:val="002A66E5"/>
    <w:rsid w:val="002B0590"/>
    <w:rsid w:val="002B1808"/>
    <w:rsid w:val="002B271B"/>
    <w:rsid w:val="002B27C1"/>
    <w:rsid w:val="002B29A4"/>
    <w:rsid w:val="002B31A9"/>
    <w:rsid w:val="002B4FEB"/>
    <w:rsid w:val="002B5D1F"/>
    <w:rsid w:val="002B5E93"/>
    <w:rsid w:val="002B6DE7"/>
    <w:rsid w:val="002B6F71"/>
    <w:rsid w:val="002C1766"/>
    <w:rsid w:val="002C1BA4"/>
    <w:rsid w:val="002C1F3D"/>
    <w:rsid w:val="002C32CE"/>
    <w:rsid w:val="002C3991"/>
    <w:rsid w:val="002C4BE7"/>
    <w:rsid w:val="002C678F"/>
    <w:rsid w:val="002C70CF"/>
    <w:rsid w:val="002C7B7F"/>
    <w:rsid w:val="002D4321"/>
    <w:rsid w:val="002E2B04"/>
    <w:rsid w:val="002E4BF7"/>
    <w:rsid w:val="002E780B"/>
    <w:rsid w:val="002E7CC6"/>
    <w:rsid w:val="002F0992"/>
    <w:rsid w:val="002F2703"/>
    <w:rsid w:val="002F2FEA"/>
    <w:rsid w:val="002F3776"/>
    <w:rsid w:val="002F3F55"/>
    <w:rsid w:val="002F4263"/>
    <w:rsid w:val="002F5E88"/>
    <w:rsid w:val="002F6931"/>
    <w:rsid w:val="002F69FA"/>
    <w:rsid w:val="002F7CB9"/>
    <w:rsid w:val="00302474"/>
    <w:rsid w:val="00305203"/>
    <w:rsid w:val="00305B79"/>
    <w:rsid w:val="00305F76"/>
    <w:rsid w:val="003070C1"/>
    <w:rsid w:val="0031003A"/>
    <w:rsid w:val="0031106C"/>
    <w:rsid w:val="00315A3E"/>
    <w:rsid w:val="003200AF"/>
    <w:rsid w:val="003210E9"/>
    <w:rsid w:val="00322932"/>
    <w:rsid w:val="00323F01"/>
    <w:rsid w:val="003241A3"/>
    <w:rsid w:val="00325398"/>
    <w:rsid w:val="00326BE3"/>
    <w:rsid w:val="0032740E"/>
    <w:rsid w:val="00330915"/>
    <w:rsid w:val="00336354"/>
    <w:rsid w:val="0033773A"/>
    <w:rsid w:val="00340819"/>
    <w:rsid w:val="00340D6C"/>
    <w:rsid w:val="00341494"/>
    <w:rsid w:val="00345F39"/>
    <w:rsid w:val="003464CD"/>
    <w:rsid w:val="00346886"/>
    <w:rsid w:val="00351BED"/>
    <w:rsid w:val="003564F2"/>
    <w:rsid w:val="003569FD"/>
    <w:rsid w:val="003603BC"/>
    <w:rsid w:val="00360F66"/>
    <w:rsid w:val="00363599"/>
    <w:rsid w:val="003636B6"/>
    <w:rsid w:val="00363BB3"/>
    <w:rsid w:val="00363E3A"/>
    <w:rsid w:val="00370E1F"/>
    <w:rsid w:val="00371FDD"/>
    <w:rsid w:val="00372323"/>
    <w:rsid w:val="00374D1C"/>
    <w:rsid w:val="00374D64"/>
    <w:rsid w:val="003769E0"/>
    <w:rsid w:val="003836B0"/>
    <w:rsid w:val="00383A4C"/>
    <w:rsid w:val="00384343"/>
    <w:rsid w:val="00385244"/>
    <w:rsid w:val="00386541"/>
    <w:rsid w:val="0038678E"/>
    <w:rsid w:val="00387185"/>
    <w:rsid w:val="003919F7"/>
    <w:rsid w:val="00391B5E"/>
    <w:rsid w:val="00393779"/>
    <w:rsid w:val="00394696"/>
    <w:rsid w:val="003967FE"/>
    <w:rsid w:val="00397CA5"/>
    <w:rsid w:val="003A297C"/>
    <w:rsid w:val="003A3458"/>
    <w:rsid w:val="003A67C5"/>
    <w:rsid w:val="003A7066"/>
    <w:rsid w:val="003B04A2"/>
    <w:rsid w:val="003B2507"/>
    <w:rsid w:val="003B2ABD"/>
    <w:rsid w:val="003B2E65"/>
    <w:rsid w:val="003B4393"/>
    <w:rsid w:val="003B4F3E"/>
    <w:rsid w:val="003B6A53"/>
    <w:rsid w:val="003B6DB2"/>
    <w:rsid w:val="003B7A4D"/>
    <w:rsid w:val="003B7B3E"/>
    <w:rsid w:val="003C0853"/>
    <w:rsid w:val="003C0D0F"/>
    <w:rsid w:val="003C2661"/>
    <w:rsid w:val="003C323D"/>
    <w:rsid w:val="003C38E9"/>
    <w:rsid w:val="003C4727"/>
    <w:rsid w:val="003C581F"/>
    <w:rsid w:val="003C5CA0"/>
    <w:rsid w:val="003D2037"/>
    <w:rsid w:val="003D29CF"/>
    <w:rsid w:val="003D49EF"/>
    <w:rsid w:val="003D4FE0"/>
    <w:rsid w:val="003D540A"/>
    <w:rsid w:val="003D5BF3"/>
    <w:rsid w:val="003D6CB9"/>
    <w:rsid w:val="003D6E1E"/>
    <w:rsid w:val="003E35C9"/>
    <w:rsid w:val="003E38F2"/>
    <w:rsid w:val="003E408B"/>
    <w:rsid w:val="003E4C18"/>
    <w:rsid w:val="003E6C79"/>
    <w:rsid w:val="003E7DEB"/>
    <w:rsid w:val="003F054F"/>
    <w:rsid w:val="003F097F"/>
    <w:rsid w:val="003F1EE4"/>
    <w:rsid w:val="003F32BB"/>
    <w:rsid w:val="003F33B2"/>
    <w:rsid w:val="003F41E6"/>
    <w:rsid w:val="003F42DF"/>
    <w:rsid w:val="003F4446"/>
    <w:rsid w:val="003F4D4F"/>
    <w:rsid w:val="003F5703"/>
    <w:rsid w:val="003F6CB1"/>
    <w:rsid w:val="003F6F4F"/>
    <w:rsid w:val="00401015"/>
    <w:rsid w:val="00403959"/>
    <w:rsid w:val="004048B6"/>
    <w:rsid w:val="004073F0"/>
    <w:rsid w:val="004119E8"/>
    <w:rsid w:val="00411DED"/>
    <w:rsid w:val="004214A7"/>
    <w:rsid w:val="00422211"/>
    <w:rsid w:val="00424127"/>
    <w:rsid w:val="004255E5"/>
    <w:rsid w:val="00425E25"/>
    <w:rsid w:val="0042622F"/>
    <w:rsid w:val="00426627"/>
    <w:rsid w:val="00426800"/>
    <w:rsid w:val="00426E8D"/>
    <w:rsid w:val="00430422"/>
    <w:rsid w:val="00430EFD"/>
    <w:rsid w:val="00432EB3"/>
    <w:rsid w:val="0043398A"/>
    <w:rsid w:val="00433C6E"/>
    <w:rsid w:val="00435FF1"/>
    <w:rsid w:val="004371F9"/>
    <w:rsid w:val="00437ABB"/>
    <w:rsid w:val="00444379"/>
    <w:rsid w:val="004461BF"/>
    <w:rsid w:val="004559BF"/>
    <w:rsid w:val="00456BC8"/>
    <w:rsid w:val="0046012B"/>
    <w:rsid w:val="004602BB"/>
    <w:rsid w:val="004622DA"/>
    <w:rsid w:val="00464286"/>
    <w:rsid w:val="004650E9"/>
    <w:rsid w:val="004669AE"/>
    <w:rsid w:val="00466B4E"/>
    <w:rsid w:val="00471170"/>
    <w:rsid w:val="004718E9"/>
    <w:rsid w:val="00474E3B"/>
    <w:rsid w:val="004752FD"/>
    <w:rsid w:val="00475B58"/>
    <w:rsid w:val="00476932"/>
    <w:rsid w:val="00476960"/>
    <w:rsid w:val="00476D9D"/>
    <w:rsid w:val="00481462"/>
    <w:rsid w:val="00483249"/>
    <w:rsid w:val="004844A2"/>
    <w:rsid w:val="0048451E"/>
    <w:rsid w:val="00484F7D"/>
    <w:rsid w:val="00486D89"/>
    <w:rsid w:val="004923A3"/>
    <w:rsid w:val="00492981"/>
    <w:rsid w:val="00494396"/>
    <w:rsid w:val="004968A5"/>
    <w:rsid w:val="00496BF4"/>
    <w:rsid w:val="00497925"/>
    <w:rsid w:val="004A0265"/>
    <w:rsid w:val="004A186D"/>
    <w:rsid w:val="004A1E51"/>
    <w:rsid w:val="004A2209"/>
    <w:rsid w:val="004B12D1"/>
    <w:rsid w:val="004B192D"/>
    <w:rsid w:val="004B1C3E"/>
    <w:rsid w:val="004B1D9A"/>
    <w:rsid w:val="004B2A89"/>
    <w:rsid w:val="004B3E34"/>
    <w:rsid w:val="004B55DB"/>
    <w:rsid w:val="004B6ACF"/>
    <w:rsid w:val="004C1274"/>
    <w:rsid w:val="004C1F17"/>
    <w:rsid w:val="004C1F38"/>
    <w:rsid w:val="004C31A8"/>
    <w:rsid w:val="004C36C8"/>
    <w:rsid w:val="004C3B38"/>
    <w:rsid w:val="004C4C7B"/>
    <w:rsid w:val="004C556D"/>
    <w:rsid w:val="004C764D"/>
    <w:rsid w:val="004D0430"/>
    <w:rsid w:val="004D065B"/>
    <w:rsid w:val="004D0796"/>
    <w:rsid w:val="004D2779"/>
    <w:rsid w:val="004D53D5"/>
    <w:rsid w:val="004D6705"/>
    <w:rsid w:val="004E0981"/>
    <w:rsid w:val="004E15D5"/>
    <w:rsid w:val="004E2C5C"/>
    <w:rsid w:val="004E4644"/>
    <w:rsid w:val="004E5FDA"/>
    <w:rsid w:val="004E669E"/>
    <w:rsid w:val="004F1AEB"/>
    <w:rsid w:val="004F1DE8"/>
    <w:rsid w:val="004F2055"/>
    <w:rsid w:val="004F2058"/>
    <w:rsid w:val="004F3121"/>
    <w:rsid w:val="004F35CB"/>
    <w:rsid w:val="004F5F92"/>
    <w:rsid w:val="004F601E"/>
    <w:rsid w:val="004F63DA"/>
    <w:rsid w:val="005016BF"/>
    <w:rsid w:val="0050250F"/>
    <w:rsid w:val="0050711A"/>
    <w:rsid w:val="00510DC6"/>
    <w:rsid w:val="00511334"/>
    <w:rsid w:val="0051318F"/>
    <w:rsid w:val="005136D5"/>
    <w:rsid w:val="00513833"/>
    <w:rsid w:val="00514394"/>
    <w:rsid w:val="00514F8D"/>
    <w:rsid w:val="0051519A"/>
    <w:rsid w:val="00515236"/>
    <w:rsid w:val="0051615C"/>
    <w:rsid w:val="00516166"/>
    <w:rsid w:val="00517F43"/>
    <w:rsid w:val="00520412"/>
    <w:rsid w:val="0052138C"/>
    <w:rsid w:val="00522853"/>
    <w:rsid w:val="005228DA"/>
    <w:rsid w:val="00523284"/>
    <w:rsid w:val="005242D6"/>
    <w:rsid w:val="0052467D"/>
    <w:rsid w:val="00524751"/>
    <w:rsid w:val="00533708"/>
    <w:rsid w:val="00536916"/>
    <w:rsid w:val="00536D21"/>
    <w:rsid w:val="0053740C"/>
    <w:rsid w:val="00537AD3"/>
    <w:rsid w:val="00542381"/>
    <w:rsid w:val="0054280B"/>
    <w:rsid w:val="00542907"/>
    <w:rsid w:val="00543734"/>
    <w:rsid w:val="005439B1"/>
    <w:rsid w:val="00545B44"/>
    <w:rsid w:val="00545D0D"/>
    <w:rsid w:val="00550B74"/>
    <w:rsid w:val="00551433"/>
    <w:rsid w:val="00552FE2"/>
    <w:rsid w:val="00553F13"/>
    <w:rsid w:val="00554597"/>
    <w:rsid w:val="00555FFB"/>
    <w:rsid w:val="005616D0"/>
    <w:rsid w:val="00561B69"/>
    <w:rsid w:val="00561C5D"/>
    <w:rsid w:val="00564DED"/>
    <w:rsid w:val="00567D9E"/>
    <w:rsid w:val="00570175"/>
    <w:rsid w:val="00571412"/>
    <w:rsid w:val="005717D5"/>
    <w:rsid w:val="00571D83"/>
    <w:rsid w:val="00572FE0"/>
    <w:rsid w:val="005744E1"/>
    <w:rsid w:val="00574C77"/>
    <w:rsid w:val="00577D14"/>
    <w:rsid w:val="00581254"/>
    <w:rsid w:val="0058294A"/>
    <w:rsid w:val="005833D5"/>
    <w:rsid w:val="00584F9E"/>
    <w:rsid w:val="00585539"/>
    <w:rsid w:val="00586198"/>
    <w:rsid w:val="0058683A"/>
    <w:rsid w:val="00586AFF"/>
    <w:rsid w:val="005906DD"/>
    <w:rsid w:val="00590E86"/>
    <w:rsid w:val="005918FA"/>
    <w:rsid w:val="00591E79"/>
    <w:rsid w:val="00592220"/>
    <w:rsid w:val="00592D70"/>
    <w:rsid w:val="00592F90"/>
    <w:rsid w:val="00594629"/>
    <w:rsid w:val="00594639"/>
    <w:rsid w:val="00594CEA"/>
    <w:rsid w:val="005963EB"/>
    <w:rsid w:val="00597178"/>
    <w:rsid w:val="00597C4B"/>
    <w:rsid w:val="005A45B5"/>
    <w:rsid w:val="005A6975"/>
    <w:rsid w:val="005A70DE"/>
    <w:rsid w:val="005B0703"/>
    <w:rsid w:val="005B190E"/>
    <w:rsid w:val="005B2E7A"/>
    <w:rsid w:val="005B5819"/>
    <w:rsid w:val="005B5C30"/>
    <w:rsid w:val="005B714A"/>
    <w:rsid w:val="005B73F2"/>
    <w:rsid w:val="005B7DA9"/>
    <w:rsid w:val="005B7EB1"/>
    <w:rsid w:val="005C0268"/>
    <w:rsid w:val="005C09E5"/>
    <w:rsid w:val="005C4CBC"/>
    <w:rsid w:val="005C4EBE"/>
    <w:rsid w:val="005C5EEE"/>
    <w:rsid w:val="005D00A2"/>
    <w:rsid w:val="005D06B2"/>
    <w:rsid w:val="005D1E67"/>
    <w:rsid w:val="005D3E38"/>
    <w:rsid w:val="005D7130"/>
    <w:rsid w:val="005D7B34"/>
    <w:rsid w:val="005E3CF1"/>
    <w:rsid w:val="005E3D4F"/>
    <w:rsid w:val="005E4135"/>
    <w:rsid w:val="005E594D"/>
    <w:rsid w:val="005E64F1"/>
    <w:rsid w:val="005F14FB"/>
    <w:rsid w:val="005F23E2"/>
    <w:rsid w:val="005F4A12"/>
    <w:rsid w:val="005F4A4F"/>
    <w:rsid w:val="005F4C75"/>
    <w:rsid w:val="005F6C06"/>
    <w:rsid w:val="005F7150"/>
    <w:rsid w:val="00600A56"/>
    <w:rsid w:val="0060306B"/>
    <w:rsid w:val="00603DA4"/>
    <w:rsid w:val="00605C06"/>
    <w:rsid w:val="0060696D"/>
    <w:rsid w:val="00606CAA"/>
    <w:rsid w:val="00606D13"/>
    <w:rsid w:val="006101E2"/>
    <w:rsid w:val="006121A2"/>
    <w:rsid w:val="006209F3"/>
    <w:rsid w:val="00621718"/>
    <w:rsid w:val="00622532"/>
    <w:rsid w:val="00622CB6"/>
    <w:rsid w:val="00623A57"/>
    <w:rsid w:val="00625469"/>
    <w:rsid w:val="00627E84"/>
    <w:rsid w:val="00631153"/>
    <w:rsid w:val="00634C25"/>
    <w:rsid w:val="00635316"/>
    <w:rsid w:val="006363D3"/>
    <w:rsid w:val="00636DCE"/>
    <w:rsid w:val="006435B2"/>
    <w:rsid w:val="006435F4"/>
    <w:rsid w:val="006444C0"/>
    <w:rsid w:val="006448DF"/>
    <w:rsid w:val="00644F85"/>
    <w:rsid w:val="00646F48"/>
    <w:rsid w:val="00647614"/>
    <w:rsid w:val="006478E3"/>
    <w:rsid w:val="00650415"/>
    <w:rsid w:val="00653ED0"/>
    <w:rsid w:val="0065452A"/>
    <w:rsid w:val="00655368"/>
    <w:rsid w:val="0065590E"/>
    <w:rsid w:val="006576F5"/>
    <w:rsid w:val="0066106E"/>
    <w:rsid w:val="00661E2A"/>
    <w:rsid w:val="0066328B"/>
    <w:rsid w:val="006637DD"/>
    <w:rsid w:val="00665EE9"/>
    <w:rsid w:val="006663BB"/>
    <w:rsid w:val="006672C7"/>
    <w:rsid w:val="00667327"/>
    <w:rsid w:val="00671A15"/>
    <w:rsid w:val="00671D2C"/>
    <w:rsid w:val="00671DC2"/>
    <w:rsid w:val="00674236"/>
    <w:rsid w:val="00675591"/>
    <w:rsid w:val="006768D5"/>
    <w:rsid w:val="006771D5"/>
    <w:rsid w:val="00687616"/>
    <w:rsid w:val="006876CE"/>
    <w:rsid w:val="006914CA"/>
    <w:rsid w:val="00693204"/>
    <w:rsid w:val="00693DE3"/>
    <w:rsid w:val="0069414D"/>
    <w:rsid w:val="00694A3E"/>
    <w:rsid w:val="00695611"/>
    <w:rsid w:val="00695BE7"/>
    <w:rsid w:val="006A051B"/>
    <w:rsid w:val="006A540B"/>
    <w:rsid w:val="006B0190"/>
    <w:rsid w:val="006B0472"/>
    <w:rsid w:val="006B22B6"/>
    <w:rsid w:val="006B4C08"/>
    <w:rsid w:val="006B4CDA"/>
    <w:rsid w:val="006B5D25"/>
    <w:rsid w:val="006C04F7"/>
    <w:rsid w:val="006C1200"/>
    <w:rsid w:val="006C315F"/>
    <w:rsid w:val="006C4A82"/>
    <w:rsid w:val="006C6B39"/>
    <w:rsid w:val="006D1699"/>
    <w:rsid w:val="006D3EF8"/>
    <w:rsid w:val="006D3FE6"/>
    <w:rsid w:val="006D4472"/>
    <w:rsid w:val="006D4840"/>
    <w:rsid w:val="006D7065"/>
    <w:rsid w:val="006D7AA0"/>
    <w:rsid w:val="006E045B"/>
    <w:rsid w:val="006E0794"/>
    <w:rsid w:val="006E0B88"/>
    <w:rsid w:val="006E0CB1"/>
    <w:rsid w:val="006E4DDE"/>
    <w:rsid w:val="006F0888"/>
    <w:rsid w:val="006F0DE2"/>
    <w:rsid w:val="006F1E07"/>
    <w:rsid w:val="006F3234"/>
    <w:rsid w:val="006F36B5"/>
    <w:rsid w:val="006F46B8"/>
    <w:rsid w:val="006F4757"/>
    <w:rsid w:val="006F6B04"/>
    <w:rsid w:val="00700E72"/>
    <w:rsid w:val="0070186E"/>
    <w:rsid w:val="007032C8"/>
    <w:rsid w:val="00703C9B"/>
    <w:rsid w:val="00707DFC"/>
    <w:rsid w:val="0071131E"/>
    <w:rsid w:val="007115A3"/>
    <w:rsid w:val="007125A6"/>
    <w:rsid w:val="00713DA8"/>
    <w:rsid w:val="007156F4"/>
    <w:rsid w:val="00716DF2"/>
    <w:rsid w:val="00717781"/>
    <w:rsid w:val="007244AE"/>
    <w:rsid w:val="00724D2E"/>
    <w:rsid w:val="00726DD2"/>
    <w:rsid w:val="007341F2"/>
    <w:rsid w:val="00734A30"/>
    <w:rsid w:val="0073519B"/>
    <w:rsid w:val="00736B74"/>
    <w:rsid w:val="00742AD4"/>
    <w:rsid w:val="00743173"/>
    <w:rsid w:val="007437C0"/>
    <w:rsid w:val="00743A45"/>
    <w:rsid w:val="0074474B"/>
    <w:rsid w:val="00745D04"/>
    <w:rsid w:val="00746105"/>
    <w:rsid w:val="0074737F"/>
    <w:rsid w:val="0074782F"/>
    <w:rsid w:val="007523D4"/>
    <w:rsid w:val="0075427D"/>
    <w:rsid w:val="00754981"/>
    <w:rsid w:val="00757B75"/>
    <w:rsid w:val="007604FF"/>
    <w:rsid w:val="00760DA4"/>
    <w:rsid w:val="00763EE5"/>
    <w:rsid w:val="00764B54"/>
    <w:rsid w:val="00765E3C"/>
    <w:rsid w:val="0077085F"/>
    <w:rsid w:val="00771A4E"/>
    <w:rsid w:val="00772C19"/>
    <w:rsid w:val="00772F38"/>
    <w:rsid w:val="0077300A"/>
    <w:rsid w:val="00775779"/>
    <w:rsid w:val="00776ECD"/>
    <w:rsid w:val="00780DB4"/>
    <w:rsid w:val="00782796"/>
    <w:rsid w:val="007835B1"/>
    <w:rsid w:val="00783696"/>
    <w:rsid w:val="00795C0E"/>
    <w:rsid w:val="00796DA2"/>
    <w:rsid w:val="007A00DE"/>
    <w:rsid w:val="007A1062"/>
    <w:rsid w:val="007A1570"/>
    <w:rsid w:val="007A37C3"/>
    <w:rsid w:val="007A3862"/>
    <w:rsid w:val="007A3F36"/>
    <w:rsid w:val="007A4BBB"/>
    <w:rsid w:val="007A5600"/>
    <w:rsid w:val="007A5BF8"/>
    <w:rsid w:val="007A66D3"/>
    <w:rsid w:val="007A7C36"/>
    <w:rsid w:val="007B03AF"/>
    <w:rsid w:val="007B071A"/>
    <w:rsid w:val="007B10C2"/>
    <w:rsid w:val="007B20C5"/>
    <w:rsid w:val="007B2155"/>
    <w:rsid w:val="007B3FBF"/>
    <w:rsid w:val="007B585C"/>
    <w:rsid w:val="007B61CD"/>
    <w:rsid w:val="007C007B"/>
    <w:rsid w:val="007C1BF9"/>
    <w:rsid w:val="007C2348"/>
    <w:rsid w:val="007C2FFF"/>
    <w:rsid w:val="007C48D7"/>
    <w:rsid w:val="007C4BAA"/>
    <w:rsid w:val="007D0958"/>
    <w:rsid w:val="007D0A6E"/>
    <w:rsid w:val="007D296E"/>
    <w:rsid w:val="007D3263"/>
    <w:rsid w:val="007D4A70"/>
    <w:rsid w:val="007D633A"/>
    <w:rsid w:val="007D7408"/>
    <w:rsid w:val="007E116F"/>
    <w:rsid w:val="007E229F"/>
    <w:rsid w:val="007E3FCA"/>
    <w:rsid w:val="007E4765"/>
    <w:rsid w:val="007E5E57"/>
    <w:rsid w:val="007E5F16"/>
    <w:rsid w:val="007E64A1"/>
    <w:rsid w:val="007E68CA"/>
    <w:rsid w:val="007E6971"/>
    <w:rsid w:val="007E71A5"/>
    <w:rsid w:val="007F0388"/>
    <w:rsid w:val="007F1ECC"/>
    <w:rsid w:val="007F28B2"/>
    <w:rsid w:val="007F3689"/>
    <w:rsid w:val="007F5126"/>
    <w:rsid w:val="007F5C53"/>
    <w:rsid w:val="007F6CDE"/>
    <w:rsid w:val="007F782A"/>
    <w:rsid w:val="00801045"/>
    <w:rsid w:val="00803BA0"/>
    <w:rsid w:val="00804B24"/>
    <w:rsid w:val="008053AB"/>
    <w:rsid w:val="00812D93"/>
    <w:rsid w:val="00812DB9"/>
    <w:rsid w:val="008134A1"/>
    <w:rsid w:val="008135C5"/>
    <w:rsid w:val="00814422"/>
    <w:rsid w:val="008147AD"/>
    <w:rsid w:val="00814CE1"/>
    <w:rsid w:val="00815848"/>
    <w:rsid w:val="00815AEC"/>
    <w:rsid w:val="008166AD"/>
    <w:rsid w:val="00817A98"/>
    <w:rsid w:val="00822B6D"/>
    <w:rsid w:val="0082439D"/>
    <w:rsid w:val="00831DF1"/>
    <w:rsid w:val="0083307E"/>
    <w:rsid w:val="0083621E"/>
    <w:rsid w:val="008419FE"/>
    <w:rsid w:val="00842BB5"/>
    <w:rsid w:val="008431DA"/>
    <w:rsid w:val="008459C2"/>
    <w:rsid w:val="00851D36"/>
    <w:rsid w:val="00851E0C"/>
    <w:rsid w:val="008521F2"/>
    <w:rsid w:val="00854E5C"/>
    <w:rsid w:val="00855605"/>
    <w:rsid w:val="00855E8F"/>
    <w:rsid w:val="008562ED"/>
    <w:rsid w:val="008613A8"/>
    <w:rsid w:val="00864853"/>
    <w:rsid w:val="00866222"/>
    <w:rsid w:val="00867C9F"/>
    <w:rsid w:val="008709B0"/>
    <w:rsid w:val="008712B9"/>
    <w:rsid w:val="008809BA"/>
    <w:rsid w:val="00880E19"/>
    <w:rsid w:val="0088406A"/>
    <w:rsid w:val="00884678"/>
    <w:rsid w:val="00884886"/>
    <w:rsid w:val="00884C0A"/>
    <w:rsid w:val="00886D68"/>
    <w:rsid w:val="00891509"/>
    <w:rsid w:val="00891ABE"/>
    <w:rsid w:val="00892918"/>
    <w:rsid w:val="0089382B"/>
    <w:rsid w:val="00893DF1"/>
    <w:rsid w:val="00893E23"/>
    <w:rsid w:val="008A1622"/>
    <w:rsid w:val="008A1DE5"/>
    <w:rsid w:val="008A2304"/>
    <w:rsid w:val="008A25AF"/>
    <w:rsid w:val="008A2899"/>
    <w:rsid w:val="008A321E"/>
    <w:rsid w:val="008A35F2"/>
    <w:rsid w:val="008A3937"/>
    <w:rsid w:val="008A4051"/>
    <w:rsid w:val="008A4372"/>
    <w:rsid w:val="008A4941"/>
    <w:rsid w:val="008A5FEE"/>
    <w:rsid w:val="008A697A"/>
    <w:rsid w:val="008A6F6A"/>
    <w:rsid w:val="008B4C3D"/>
    <w:rsid w:val="008B5A50"/>
    <w:rsid w:val="008B5D8B"/>
    <w:rsid w:val="008B67F6"/>
    <w:rsid w:val="008C246C"/>
    <w:rsid w:val="008C2475"/>
    <w:rsid w:val="008C30C1"/>
    <w:rsid w:val="008C339F"/>
    <w:rsid w:val="008C5CA3"/>
    <w:rsid w:val="008D031C"/>
    <w:rsid w:val="008D0FA7"/>
    <w:rsid w:val="008D107C"/>
    <w:rsid w:val="008D1AE8"/>
    <w:rsid w:val="008D50D9"/>
    <w:rsid w:val="008D59BF"/>
    <w:rsid w:val="008D66DE"/>
    <w:rsid w:val="008D7AA4"/>
    <w:rsid w:val="008D7DB3"/>
    <w:rsid w:val="008E0C4C"/>
    <w:rsid w:val="008E1AC9"/>
    <w:rsid w:val="008E34C9"/>
    <w:rsid w:val="008E71E2"/>
    <w:rsid w:val="008F152A"/>
    <w:rsid w:val="008F1940"/>
    <w:rsid w:val="008F2D69"/>
    <w:rsid w:val="008F32DE"/>
    <w:rsid w:val="008F3D91"/>
    <w:rsid w:val="008F4FA1"/>
    <w:rsid w:val="008F5E97"/>
    <w:rsid w:val="008F6144"/>
    <w:rsid w:val="008F6CBD"/>
    <w:rsid w:val="009009B7"/>
    <w:rsid w:val="0090122C"/>
    <w:rsid w:val="00901C1C"/>
    <w:rsid w:val="00901C8D"/>
    <w:rsid w:val="00902079"/>
    <w:rsid w:val="00902B8C"/>
    <w:rsid w:val="00911719"/>
    <w:rsid w:val="00912373"/>
    <w:rsid w:val="009154F9"/>
    <w:rsid w:val="009166EF"/>
    <w:rsid w:val="00920625"/>
    <w:rsid w:val="00920F6F"/>
    <w:rsid w:val="0092111B"/>
    <w:rsid w:val="00923507"/>
    <w:rsid w:val="00924F7E"/>
    <w:rsid w:val="009250C8"/>
    <w:rsid w:val="0092543F"/>
    <w:rsid w:val="009325C9"/>
    <w:rsid w:val="00933154"/>
    <w:rsid w:val="00933834"/>
    <w:rsid w:val="00934664"/>
    <w:rsid w:val="00934CFE"/>
    <w:rsid w:val="00936C07"/>
    <w:rsid w:val="00937DDE"/>
    <w:rsid w:val="00940088"/>
    <w:rsid w:val="00941D44"/>
    <w:rsid w:val="0094318A"/>
    <w:rsid w:val="00943291"/>
    <w:rsid w:val="00943471"/>
    <w:rsid w:val="00945260"/>
    <w:rsid w:val="0094748C"/>
    <w:rsid w:val="009508BD"/>
    <w:rsid w:val="00952A94"/>
    <w:rsid w:val="009539BF"/>
    <w:rsid w:val="009544E1"/>
    <w:rsid w:val="00957962"/>
    <w:rsid w:val="00957E9A"/>
    <w:rsid w:val="00963F0D"/>
    <w:rsid w:val="00964D8D"/>
    <w:rsid w:val="00970D98"/>
    <w:rsid w:val="0097755C"/>
    <w:rsid w:val="0098382E"/>
    <w:rsid w:val="00984D05"/>
    <w:rsid w:val="00987768"/>
    <w:rsid w:val="009909D7"/>
    <w:rsid w:val="00990B7A"/>
    <w:rsid w:val="00991343"/>
    <w:rsid w:val="00992BFC"/>
    <w:rsid w:val="009957E4"/>
    <w:rsid w:val="009A140B"/>
    <w:rsid w:val="009A1832"/>
    <w:rsid w:val="009A2DE2"/>
    <w:rsid w:val="009A3FA2"/>
    <w:rsid w:val="009A59DA"/>
    <w:rsid w:val="009A5A1B"/>
    <w:rsid w:val="009A5B7F"/>
    <w:rsid w:val="009A793B"/>
    <w:rsid w:val="009B05A9"/>
    <w:rsid w:val="009B1DF7"/>
    <w:rsid w:val="009B2CC3"/>
    <w:rsid w:val="009B39ED"/>
    <w:rsid w:val="009B5412"/>
    <w:rsid w:val="009B6077"/>
    <w:rsid w:val="009C2E5B"/>
    <w:rsid w:val="009C7D81"/>
    <w:rsid w:val="009D207E"/>
    <w:rsid w:val="009D3DF5"/>
    <w:rsid w:val="009D4833"/>
    <w:rsid w:val="009E57AE"/>
    <w:rsid w:val="009E72E0"/>
    <w:rsid w:val="009E7D94"/>
    <w:rsid w:val="009F011A"/>
    <w:rsid w:val="009F106D"/>
    <w:rsid w:val="009F17EC"/>
    <w:rsid w:val="009F2598"/>
    <w:rsid w:val="009F37A8"/>
    <w:rsid w:val="009F572F"/>
    <w:rsid w:val="009F7754"/>
    <w:rsid w:val="009F7C59"/>
    <w:rsid w:val="009F7DE3"/>
    <w:rsid w:val="00A0006C"/>
    <w:rsid w:val="00A00AAF"/>
    <w:rsid w:val="00A011E9"/>
    <w:rsid w:val="00A01B10"/>
    <w:rsid w:val="00A04C5D"/>
    <w:rsid w:val="00A050C5"/>
    <w:rsid w:val="00A0541D"/>
    <w:rsid w:val="00A06ADE"/>
    <w:rsid w:val="00A131AE"/>
    <w:rsid w:val="00A131EF"/>
    <w:rsid w:val="00A14D40"/>
    <w:rsid w:val="00A1512C"/>
    <w:rsid w:val="00A2100A"/>
    <w:rsid w:val="00A246E1"/>
    <w:rsid w:val="00A25088"/>
    <w:rsid w:val="00A25B05"/>
    <w:rsid w:val="00A31EE3"/>
    <w:rsid w:val="00A3271A"/>
    <w:rsid w:val="00A32B64"/>
    <w:rsid w:val="00A36653"/>
    <w:rsid w:val="00A37689"/>
    <w:rsid w:val="00A37F25"/>
    <w:rsid w:val="00A4048A"/>
    <w:rsid w:val="00A41C7A"/>
    <w:rsid w:val="00A42852"/>
    <w:rsid w:val="00A446E2"/>
    <w:rsid w:val="00A45726"/>
    <w:rsid w:val="00A46486"/>
    <w:rsid w:val="00A523AC"/>
    <w:rsid w:val="00A53E0D"/>
    <w:rsid w:val="00A55D92"/>
    <w:rsid w:val="00A6064C"/>
    <w:rsid w:val="00A6094B"/>
    <w:rsid w:val="00A60AA7"/>
    <w:rsid w:val="00A62F82"/>
    <w:rsid w:val="00A636FF"/>
    <w:rsid w:val="00A637D4"/>
    <w:rsid w:val="00A63969"/>
    <w:rsid w:val="00A6459D"/>
    <w:rsid w:val="00A64CFC"/>
    <w:rsid w:val="00A652A0"/>
    <w:rsid w:val="00A6597A"/>
    <w:rsid w:val="00A66B78"/>
    <w:rsid w:val="00A6772F"/>
    <w:rsid w:val="00A67CD6"/>
    <w:rsid w:val="00A7052E"/>
    <w:rsid w:val="00A722FF"/>
    <w:rsid w:val="00A724E1"/>
    <w:rsid w:val="00A735B0"/>
    <w:rsid w:val="00A74D61"/>
    <w:rsid w:val="00A75342"/>
    <w:rsid w:val="00A76534"/>
    <w:rsid w:val="00A775CD"/>
    <w:rsid w:val="00A808C0"/>
    <w:rsid w:val="00A820B0"/>
    <w:rsid w:val="00A82A58"/>
    <w:rsid w:val="00A82DC8"/>
    <w:rsid w:val="00A82E9B"/>
    <w:rsid w:val="00A846E9"/>
    <w:rsid w:val="00A91BF1"/>
    <w:rsid w:val="00A91CB6"/>
    <w:rsid w:val="00A92116"/>
    <w:rsid w:val="00A93173"/>
    <w:rsid w:val="00A94C5A"/>
    <w:rsid w:val="00A95612"/>
    <w:rsid w:val="00A972FF"/>
    <w:rsid w:val="00A97A95"/>
    <w:rsid w:val="00AA171A"/>
    <w:rsid w:val="00AA2BF1"/>
    <w:rsid w:val="00AA3DAA"/>
    <w:rsid w:val="00AA4317"/>
    <w:rsid w:val="00AA4388"/>
    <w:rsid w:val="00AA5DD4"/>
    <w:rsid w:val="00AA7E53"/>
    <w:rsid w:val="00AB20D0"/>
    <w:rsid w:val="00AB47EB"/>
    <w:rsid w:val="00AB4A51"/>
    <w:rsid w:val="00AB4B76"/>
    <w:rsid w:val="00AB61DD"/>
    <w:rsid w:val="00AB65D8"/>
    <w:rsid w:val="00AB7567"/>
    <w:rsid w:val="00AC44B2"/>
    <w:rsid w:val="00AC46B5"/>
    <w:rsid w:val="00AC6D23"/>
    <w:rsid w:val="00AC79C6"/>
    <w:rsid w:val="00AD009F"/>
    <w:rsid w:val="00AD069F"/>
    <w:rsid w:val="00AD06C7"/>
    <w:rsid w:val="00AD3C14"/>
    <w:rsid w:val="00AD3CB0"/>
    <w:rsid w:val="00AD3F6C"/>
    <w:rsid w:val="00AD45ED"/>
    <w:rsid w:val="00AD4C2A"/>
    <w:rsid w:val="00AD7CE5"/>
    <w:rsid w:val="00AD7EE5"/>
    <w:rsid w:val="00AE0E2C"/>
    <w:rsid w:val="00AE290F"/>
    <w:rsid w:val="00AE2FE0"/>
    <w:rsid w:val="00AE464B"/>
    <w:rsid w:val="00AE535C"/>
    <w:rsid w:val="00AE5F1D"/>
    <w:rsid w:val="00AE618E"/>
    <w:rsid w:val="00AE7F93"/>
    <w:rsid w:val="00AF136D"/>
    <w:rsid w:val="00AF1795"/>
    <w:rsid w:val="00AF2E92"/>
    <w:rsid w:val="00AF5797"/>
    <w:rsid w:val="00AF5B17"/>
    <w:rsid w:val="00AF64BC"/>
    <w:rsid w:val="00AF713A"/>
    <w:rsid w:val="00B0208E"/>
    <w:rsid w:val="00B026A7"/>
    <w:rsid w:val="00B03F3A"/>
    <w:rsid w:val="00B0408B"/>
    <w:rsid w:val="00B05224"/>
    <w:rsid w:val="00B0772C"/>
    <w:rsid w:val="00B22A93"/>
    <w:rsid w:val="00B24C4F"/>
    <w:rsid w:val="00B252E3"/>
    <w:rsid w:val="00B26454"/>
    <w:rsid w:val="00B30F9B"/>
    <w:rsid w:val="00B36AFD"/>
    <w:rsid w:val="00B37190"/>
    <w:rsid w:val="00B40352"/>
    <w:rsid w:val="00B42154"/>
    <w:rsid w:val="00B4222C"/>
    <w:rsid w:val="00B43E10"/>
    <w:rsid w:val="00B471B3"/>
    <w:rsid w:val="00B4758C"/>
    <w:rsid w:val="00B50A76"/>
    <w:rsid w:val="00B5530D"/>
    <w:rsid w:val="00B576E0"/>
    <w:rsid w:val="00B669C8"/>
    <w:rsid w:val="00B72AC2"/>
    <w:rsid w:val="00B73D7E"/>
    <w:rsid w:val="00B750D2"/>
    <w:rsid w:val="00B77A82"/>
    <w:rsid w:val="00B81174"/>
    <w:rsid w:val="00B8288D"/>
    <w:rsid w:val="00B840CB"/>
    <w:rsid w:val="00B9077F"/>
    <w:rsid w:val="00B92630"/>
    <w:rsid w:val="00B92E17"/>
    <w:rsid w:val="00B938AB"/>
    <w:rsid w:val="00B955CE"/>
    <w:rsid w:val="00B96097"/>
    <w:rsid w:val="00BA1884"/>
    <w:rsid w:val="00BA3088"/>
    <w:rsid w:val="00BA52B3"/>
    <w:rsid w:val="00BA570F"/>
    <w:rsid w:val="00BA7D68"/>
    <w:rsid w:val="00BB293E"/>
    <w:rsid w:val="00BB478F"/>
    <w:rsid w:val="00BB52B0"/>
    <w:rsid w:val="00BB5C5C"/>
    <w:rsid w:val="00BB60C0"/>
    <w:rsid w:val="00BB6C10"/>
    <w:rsid w:val="00BC0392"/>
    <w:rsid w:val="00BC0C85"/>
    <w:rsid w:val="00BC3204"/>
    <w:rsid w:val="00BC3850"/>
    <w:rsid w:val="00BC596A"/>
    <w:rsid w:val="00BC5A01"/>
    <w:rsid w:val="00BC6EB4"/>
    <w:rsid w:val="00BC702B"/>
    <w:rsid w:val="00BD1528"/>
    <w:rsid w:val="00BD3694"/>
    <w:rsid w:val="00BD45F6"/>
    <w:rsid w:val="00BE3A09"/>
    <w:rsid w:val="00BE5F80"/>
    <w:rsid w:val="00BE7603"/>
    <w:rsid w:val="00BE7A30"/>
    <w:rsid w:val="00BF1948"/>
    <w:rsid w:val="00BF244E"/>
    <w:rsid w:val="00BF2CAA"/>
    <w:rsid w:val="00BF452C"/>
    <w:rsid w:val="00BF4879"/>
    <w:rsid w:val="00BF5C09"/>
    <w:rsid w:val="00BF6150"/>
    <w:rsid w:val="00C032BC"/>
    <w:rsid w:val="00C0772A"/>
    <w:rsid w:val="00C10A93"/>
    <w:rsid w:val="00C112E5"/>
    <w:rsid w:val="00C11BD8"/>
    <w:rsid w:val="00C11DC4"/>
    <w:rsid w:val="00C12C4B"/>
    <w:rsid w:val="00C12F92"/>
    <w:rsid w:val="00C14E64"/>
    <w:rsid w:val="00C16218"/>
    <w:rsid w:val="00C17088"/>
    <w:rsid w:val="00C17B1C"/>
    <w:rsid w:val="00C20089"/>
    <w:rsid w:val="00C2082A"/>
    <w:rsid w:val="00C24534"/>
    <w:rsid w:val="00C32EC8"/>
    <w:rsid w:val="00C34091"/>
    <w:rsid w:val="00C36EEF"/>
    <w:rsid w:val="00C411CD"/>
    <w:rsid w:val="00C4181B"/>
    <w:rsid w:val="00C42B4C"/>
    <w:rsid w:val="00C43996"/>
    <w:rsid w:val="00C44A93"/>
    <w:rsid w:val="00C462FB"/>
    <w:rsid w:val="00C4709E"/>
    <w:rsid w:val="00C500B3"/>
    <w:rsid w:val="00C521A2"/>
    <w:rsid w:val="00C52884"/>
    <w:rsid w:val="00C560C2"/>
    <w:rsid w:val="00C57D60"/>
    <w:rsid w:val="00C6128F"/>
    <w:rsid w:val="00C62726"/>
    <w:rsid w:val="00C62FBB"/>
    <w:rsid w:val="00C67282"/>
    <w:rsid w:val="00C71EDD"/>
    <w:rsid w:val="00C7468F"/>
    <w:rsid w:val="00C803B8"/>
    <w:rsid w:val="00C80D14"/>
    <w:rsid w:val="00C80EF1"/>
    <w:rsid w:val="00C815BB"/>
    <w:rsid w:val="00C82382"/>
    <w:rsid w:val="00C83FC9"/>
    <w:rsid w:val="00C84B32"/>
    <w:rsid w:val="00C87D0E"/>
    <w:rsid w:val="00C97CB6"/>
    <w:rsid w:val="00CA2B2C"/>
    <w:rsid w:val="00CA65AD"/>
    <w:rsid w:val="00CB19B7"/>
    <w:rsid w:val="00CB3DBD"/>
    <w:rsid w:val="00CB3FC4"/>
    <w:rsid w:val="00CB572B"/>
    <w:rsid w:val="00CB6756"/>
    <w:rsid w:val="00CB6FCF"/>
    <w:rsid w:val="00CC0B30"/>
    <w:rsid w:val="00CC1F76"/>
    <w:rsid w:val="00CC26AA"/>
    <w:rsid w:val="00CC3811"/>
    <w:rsid w:val="00CC4267"/>
    <w:rsid w:val="00CC4ACE"/>
    <w:rsid w:val="00CC7E7D"/>
    <w:rsid w:val="00CC7F73"/>
    <w:rsid w:val="00CD0B15"/>
    <w:rsid w:val="00CD181F"/>
    <w:rsid w:val="00CD392C"/>
    <w:rsid w:val="00CD5673"/>
    <w:rsid w:val="00CD7091"/>
    <w:rsid w:val="00CE095E"/>
    <w:rsid w:val="00CE3420"/>
    <w:rsid w:val="00CE77C6"/>
    <w:rsid w:val="00CF03B0"/>
    <w:rsid w:val="00CF2B06"/>
    <w:rsid w:val="00CF2F29"/>
    <w:rsid w:val="00CF6792"/>
    <w:rsid w:val="00CF6F3A"/>
    <w:rsid w:val="00CF788E"/>
    <w:rsid w:val="00CF7C01"/>
    <w:rsid w:val="00D02273"/>
    <w:rsid w:val="00D06262"/>
    <w:rsid w:val="00D0699B"/>
    <w:rsid w:val="00D06DC5"/>
    <w:rsid w:val="00D0738C"/>
    <w:rsid w:val="00D07531"/>
    <w:rsid w:val="00D10ED1"/>
    <w:rsid w:val="00D10FB9"/>
    <w:rsid w:val="00D13D5F"/>
    <w:rsid w:val="00D14A71"/>
    <w:rsid w:val="00D16703"/>
    <w:rsid w:val="00D175AD"/>
    <w:rsid w:val="00D17D28"/>
    <w:rsid w:val="00D21181"/>
    <w:rsid w:val="00D22E2C"/>
    <w:rsid w:val="00D27D84"/>
    <w:rsid w:val="00D308FB"/>
    <w:rsid w:val="00D3163E"/>
    <w:rsid w:val="00D31ED7"/>
    <w:rsid w:val="00D336C4"/>
    <w:rsid w:val="00D346FE"/>
    <w:rsid w:val="00D40C36"/>
    <w:rsid w:val="00D41374"/>
    <w:rsid w:val="00D426B7"/>
    <w:rsid w:val="00D4486F"/>
    <w:rsid w:val="00D4599A"/>
    <w:rsid w:val="00D50CDF"/>
    <w:rsid w:val="00D514C1"/>
    <w:rsid w:val="00D51E47"/>
    <w:rsid w:val="00D52917"/>
    <w:rsid w:val="00D52EB0"/>
    <w:rsid w:val="00D53AFE"/>
    <w:rsid w:val="00D55010"/>
    <w:rsid w:val="00D563B3"/>
    <w:rsid w:val="00D56B3F"/>
    <w:rsid w:val="00D56D44"/>
    <w:rsid w:val="00D57724"/>
    <w:rsid w:val="00D617AF"/>
    <w:rsid w:val="00D62618"/>
    <w:rsid w:val="00D642BB"/>
    <w:rsid w:val="00D6506D"/>
    <w:rsid w:val="00D6539E"/>
    <w:rsid w:val="00D65F86"/>
    <w:rsid w:val="00D67260"/>
    <w:rsid w:val="00D712FC"/>
    <w:rsid w:val="00D72EF6"/>
    <w:rsid w:val="00D73FC9"/>
    <w:rsid w:val="00D7494F"/>
    <w:rsid w:val="00D75243"/>
    <w:rsid w:val="00D7607E"/>
    <w:rsid w:val="00D762B4"/>
    <w:rsid w:val="00D772FE"/>
    <w:rsid w:val="00D77801"/>
    <w:rsid w:val="00D81D14"/>
    <w:rsid w:val="00D82AC9"/>
    <w:rsid w:val="00D84886"/>
    <w:rsid w:val="00D84ABD"/>
    <w:rsid w:val="00D84B51"/>
    <w:rsid w:val="00D86808"/>
    <w:rsid w:val="00D90415"/>
    <w:rsid w:val="00D91DD6"/>
    <w:rsid w:val="00D92150"/>
    <w:rsid w:val="00D922E0"/>
    <w:rsid w:val="00D92D13"/>
    <w:rsid w:val="00D94C5F"/>
    <w:rsid w:val="00D94C6E"/>
    <w:rsid w:val="00D964F6"/>
    <w:rsid w:val="00D97074"/>
    <w:rsid w:val="00DA22E9"/>
    <w:rsid w:val="00DA356A"/>
    <w:rsid w:val="00DA3647"/>
    <w:rsid w:val="00DA4AA9"/>
    <w:rsid w:val="00DA664B"/>
    <w:rsid w:val="00DB272D"/>
    <w:rsid w:val="00DB721B"/>
    <w:rsid w:val="00DB7522"/>
    <w:rsid w:val="00DC04D2"/>
    <w:rsid w:val="00DC0A5F"/>
    <w:rsid w:val="00DC1002"/>
    <w:rsid w:val="00DC1D89"/>
    <w:rsid w:val="00DC3152"/>
    <w:rsid w:val="00DC4710"/>
    <w:rsid w:val="00DC4FA9"/>
    <w:rsid w:val="00DC528A"/>
    <w:rsid w:val="00DC5A15"/>
    <w:rsid w:val="00DC69F9"/>
    <w:rsid w:val="00DC7A99"/>
    <w:rsid w:val="00DD0F1F"/>
    <w:rsid w:val="00DD212A"/>
    <w:rsid w:val="00DD4FC8"/>
    <w:rsid w:val="00DD7664"/>
    <w:rsid w:val="00DD7E9D"/>
    <w:rsid w:val="00DE01C7"/>
    <w:rsid w:val="00DE1BF8"/>
    <w:rsid w:val="00DE2BD9"/>
    <w:rsid w:val="00DE3A75"/>
    <w:rsid w:val="00DE400E"/>
    <w:rsid w:val="00DE7029"/>
    <w:rsid w:val="00DE7C52"/>
    <w:rsid w:val="00DF13B6"/>
    <w:rsid w:val="00DF170A"/>
    <w:rsid w:val="00DF17A6"/>
    <w:rsid w:val="00DF1AA8"/>
    <w:rsid w:val="00DF30B8"/>
    <w:rsid w:val="00DF4CA1"/>
    <w:rsid w:val="00E01399"/>
    <w:rsid w:val="00E042E4"/>
    <w:rsid w:val="00E046ED"/>
    <w:rsid w:val="00E04D35"/>
    <w:rsid w:val="00E07AB9"/>
    <w:rsid w:val="00E1025A"/>
    <w:rsid w:val="00E11104"/>
    <w:rsid w:val="00E12CE1"/>
    <w:rsid w:val="00E1390D"/>
    <w:rsid w:val="00E14D21"/>
    <w:rsid w:val="00E1542C"/>
    <w:rsid w:val="00E20EC7"/>
    <w:rsid w:val="00E2274B"/>
    <w:rsid w:val="00E2290A"/>
    <w:rsid w:val="00E2612A"/>
    <w:rsid w:val="00E26EFD"/>
    <w:rsid w:val="00E2732E"/>
    <w:rsid w:val="00E3012D"/>
    <w:rsid w:val="00E321CE"/>
    <w:rsid w:val="00E33EAA"/>
    <w:rsid w:val="00E36074"/>
    <w:rsid w:val="00E3614D"/>
    <w:rsid w:val="00E36A47"/>
    <w:rsid w:val="00E36FC8"/>
    <w:rsid w:val="00E40376"/>
    <w:rsid w:val="00E404F3"/>
    <w:rsid w:val="00E40A43"/>
    <w:rsid w:val="00E41C96"/>
    <w:rsid w:val="00E44A8E"/>
    <w:rsid w:val="00E45E86"/>
    <w:rsid w:val="00E47BBC"/>
    <w:rsid w:val="00E5150D"/>
    <w:rsid w:val="00E537D6"/>
    <w:rsid w:val="00E54E66"/>
    <w:rsid w:val="00E54E7C"/>
    <w:rsid w:val="00E55A59"/>
    <w:rsid w:val="00E571CC"/>
    <w:rsid w:val="00E578AB"/>
    <w:rsid w:val="00E57C4D"/>
    <w:rsid w:val="00E6146E"/>
    <w:rsid w:val="00E6311D"/>
    <w:rsid w:val="00E640D9"/>
    <w:rsid w:val="00E64E28"/>
    <w:rsid w:val="00E7145F"/>
    <w:rsid w:val="00E71E95"/>
    <w:rsid w:val="00E73254"/>
    <w:rsid w:val="00E74BDE"/>
    <w:rsid w:val="00E75A48"/>
    <w:rsid w:val="00E7775F"/>
    <w:rsid w:val="00E81A50"/>
    <w:rsid w:val="00E820A0"/>
    <w:rsid w:val="00E8620B"/>
    <w:rsid w:val="00E8660F"/>
    <w:rsid w:val="00E87558"/>
    <w:rsid w:val="00E87D12"/>
    <w:rsid w:val="00E916FE"/>
    <w:rsid w:val="00E92216"/>
    <w:rsid w:val="00E93084"/>
    <w:rsid w:val="00E93966"/>
    <w:rsid w:val="00EA5684"/>
    <w:rsid w:val="00EA58E6"/>
    <w:rsid w:val="00EA5A69"/>
    <w:rsid w:val="00EA686F"/>
    <w:rsid w:val="00EA6CE9"/>
    <w:rsid w:val="00EB311A"/>
    <w:rsid w:val="00EB49CD"/>
    <w:rsid w:val="00EC0652"/>
    <w:rsid w:val="00EC10BD"/>
    <w:rsid w:val="00EC119C"/>
    <w:rsid w:val="00EC16C6"/>
    <w:rsid w:val="00EC1F28"/>
    <w:rsid w:val="00EC2A90"/>
    <w:rsid w:val="00EC49CE"/>
    <w:rsid w:val="00EC4CD5"/>
    <w:rsid w:val="00EC5ED6"/>
    <w:rsid w:val="00EC7210"/>
    <w:rsid w:val="00ED0725"/>
    <w:rsid w:val="00ED2E5C"/>
    <w:rsid w:val="00ED4E96"/>
    <w:rsid w:val="00ED53D7"/>
    <w:rsid w:val="00ED63B1"/>
    <w:rsid w:val="00ED6AF6"/>
    <w:rsid w:val="00ED796C"/>
    <w:rsid w:val="00EE07AF"/>
    <w:rsid w:val="00EE1084"/>
    <w:rsid w:val="00EE15F7"/>
    <w:rsid w:val="00EE5360"/>
    <w:rsid w:val="00EE6A48"/>
    <w:rsid w:val="00EF1198"/>
    <w:rsid w:val="00EF14FA"/>
    <w:rsid w:val="00EF23C7"/>
    <w:rsid w:val="00EF267E"/>
    <w:rsid w:val="00EF3016"/>
    <w:rsid w:val="00EF4F36"/>
    <w:rsid w:val="00EF6444"/>
    <w:rsid w:val="00EF7D9B"/>
    <w:rsid w:val="00F00F94"/>
    <w:rsid w:val="00F02D7D"/>
    <w:rsid w:val="00F05BA4"/>
    <w:rsid w:val="00F06ADF"/>
    <w:rsid w:val="00F07292"/>
    <w:rsid w:val="00F11479"/>
    <w:rsid w:val="00F13C81"/>
    <w:rsid w:val="00F13DAF"/>
    <w:rsid w:val="00F14757"/>
    <w:rsid w:val="00F14CD7"/>
    <w:rsid w:val="00F218DC"/>
    <w:rsid w:val="00F25404"/>
    <w:rsid w:val="00F25599"/>
    <w:rsid w:val="00F25DC5"/>
    <w:rsid w:val="00F2626B"/>
    <w:rsid w:val="00F26B7F"/>
    <w:rsid w:val="00F33139"/>
    <w:rsid w:val="00F33203"/>
    <w:rsid w:val="00F338E4"/>
    <w:rsid w:val="00F35E62"/>
    <w:rsid w:val="00F416CC"/>
    <w:rsid w:val="00F43447"/>
    <w:rsid w:val="00F44226"/>
    <w:rsid w:val="00F62686"/>
    <w:rsid w:val="00F636A2"/>
    <w:rsid w:val="00F637C2"/>
    <w:rsid w:val="00F641EF"/>
    <w:rsid w:val="00F702D3"/>
    <w:rsid w:val="00F7232D"/>
    <w:rsid w:val="00F75618"/>
    <w:rsid w:val="00F757DD"/>
    <w:rsid w:val="00F75AEC"/>
    <w:rsid w:val="00F75FB2"/>
    <w:rsid w:val="00F77BD8"/>
    <w:rsid w:val="00F77F97"/>
    <w:rsid w:val="00F83149"/>
    <w:rsid w:val="00F84052"/>
    <w:rsid w:val="00F84C24"/>
    <w:rsid w:val="00F84D31"/>
    <w:rsid w:val="00F852EF"/>
    <w:rsid w:val="00F85747"/>
    <w:rsid w:val="00F857AA"/>
    <w:rsid w:val="00F86289"/>
    <w:rsid w:val="00F86367"/>
    <w:rsid w:val="00F87D86"/>
    <w:rsid w:val="00F9051A"/>
    <w:rsid w:val="00F9161C"/>
    <w:rsid w:val="00F94B50"/>
    <w:rsid w:val="00F970FF"/>
    <w:rsid w:val="00F97137"/>
    <w:rsid w:val="00F97F74"/>
    <w:rsid w:val="00FA0195"/>
    <w:rsid w:val="00FA0DB2"/>
    <w:rsid w:val="00FA223C"/>
    <w:rsid w:val="00FA22BD"/>
    <w:rsid w:val="00FA7E6C"/>
    <w:rsid w:val="00FB018E"/>
    <w:rsid w:val="00FB142C"/>
    <w:rsid w:val="00FB2562"/>
    <w:rsid w:val="00FB2F8D"/>
    <w:rsid w:val="00FB42A5"/>
    <w:rsid w:val="00FB4553"/>
    <w:rsid w:val="00FB7065"/>
    <w:rsid w:val="00FB72BF"/>
    <w:rsid w:val="00FB7681"/>
    <w:rsid w:val="00FB7EF9"/>
    <w:rsid w:val="00FC3422"/>
    <w:rsid w:val="00FC3804"/>
    <w:rsid w:val="00FC77FF"/>
    <w:rsid w:val="00FC7B36"/>
    <w:rsid w:val="00FC7EFE"/>
    <w:rsid w:val="00FD07E5"/>
    <w:rsid w:val="00FD0C3B"/>
    <w:rsid w:val="00FD19A2"/>
    <w:rsid w:val="00FD2803"/>
    <w:rsid w:val="00FD3063"/>
    <w:rsid w:val="00FD3826"/>
    <w:rsid w:val="00FD3F1E"/>
    <w:rsid w:val="00FD4C44"/>
    <w:rsid w:val="00FD6779"/>
    <w:rsid w:val="00FE404F"/>
    <w:rsid w:val="00FE4073"/>
    <w:rsid w:val="00FE5529"/>
    <w:rsid w:val="00FE55AF"/>
    <w:rsid w:val="00FE5FC7"/>
    <w:rsid w:val="00FF22D1"/>
    <w:rsid w:val="00FF3139"/>
    <w:rsid w:val="00FF643B"/>
    <w:rsid w:val="00FF656F"/>
    <w:rsid w:val="00FF75C4"/>
    <w:rsid w:val="016EA5A5"/>
    <w:rsid w:val="01F4B187"/>
    <w:rsid w:val="02DE70BF"/>
    <w:rsid w:val="040978F6"/>
    <w:rsid w:val="045E302D"/>
    <w:rsid w:val="05246A96"/>
    <w:rsid w:val="057809C2"/>
    <w:rsid w:val="0BD10D66"/>
    <w:rsid w:val="0C78AF6C"/>
    <w:rsid w:val="0CBE8EF2"/>
    <w:rsid w:val="0CF8482F"/>
    <w:rsid w:val="0D48C25B"/>
    <w:rsid w:val="0E3179FF"/>
    <w:rsid w:val="0F41EE11"/>
    <w:rsid w:val="10E7AF9C"/>
    <w:rsid w:val="1A650B2D"/>
    <w:rsid w:val="1BEA3689"/>
    <w:rsid w:val="21419C28"/>
    <w:rsid w:val="22DD6C89"/>
    <w:rsid w:val="22FDDC1E"/>
    <w:rsid w:val="2505C559"/>
    <w:rsid w:val="26C5083F"/>
    <w:rsid w:val="27B0DDAC"/>
    <w:rsid w:val="2975D570"/>
    <w:rsid w:val="2A2ECF38"/>
    <w:rsid w:val="2D397094"/>
    <w:rsid w:val="2FBBEF91"/>
    <w:rsid w:val="31F424FA"/>
    <w:rsid w:val="33CE70DC"/>
    <w:rsid w:val="35F9134C"/>
    <w:rsid w:val="36217612"/>
    <w:rsid w:val="37F7F9B8"/>
    <w:rsid w:val="38E23EF6"/>
    <w:rsid w:val="3A0F6AA8"/>
    <w:rsid w:val="3A3E4326"/>
    <w:rsid w:val="3A9438EB"/>
    <w:rsid w:val="3BA2C873"/>
    <w:rsid w:val="3FB550E8"/>
    <w:rsid w:val="40FC2D34"/>
    <w:rsid w:val="420999C1"/>
    <w:rsid w:val="455A2199"/>
    <w:rsid w:val="46576170"/>
    <w:rsid w:val="46AC436F"/>
    <w:rsid w:val="46B23487"/>
    <w:rsid w:val="475755B8"/>
    <w:rsid w:val="4828DAC5"/>
    <w:rsid w:val="484B9725"/>
    <w:rsid w:val="496F0AD3"/>
    <w:rsid w:val="4BAA3A18"/>
    <w:rsid w:val="4CDE2233"/>
    <w:rsid w:val="4FC3DA6A"/>
    <w:rsid w:val="51A24406"/>
    <w:rsid w:val="52B8C372"/>
    <w:rsid w:val="578B9B25"/>
    <w:rsid w:val="58D5D126"/>
    <w:rsid w:val="5C0D71E8"/>
    <w:rsid w:val="5C8DD8EB"/>
    <w:rsid w:val="5F8E0EF1"/>
    <w:rsid w:val="5FE2EED1"/>
    <w:rsid w:val="6239B3AF"/>
    <w:rsid w:val="64672096"/>
    <w:rsid w:val="65988FF5"/>
    <w:rsid w:val="6658F78C"/>
    <w:rsid w:val="677552F2"/>
    <w:rsid w:val="68149765"/>
    <w:rsid w:val="6887AF81"/>
    <w:rsid w:val="6CA137DC"/>
    <w:rsid w:val="6DC85890"/>
    <w:rsid w:val="7035D10A"/>
    <w:rsid w:val="7255C88A"/>
    <w:rsid w:val="7372A614"/>
    <w:rsid w:val="7842E200"/>
    <w:rsid w:val="78AC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368006"/>
  <w15:chartTrackingRefBased/>
  <w15:docId w15:val="{F771216F-9094-4E01-B9D0-CFE40FFF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2A90"/>
    <w:pPr>
      <w:spacing w:before="40" w:after="40"/>
    </w:pPr>
    <w:rPr>
      <w:rFonts w:ascii="Arial" w:eastAsiaTheme="minorEastAsia" w:hAnsi="Arial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7C9F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6328B"/>
    <w:pPr>
      <w:outlineLvl w:val="3"/>
    </w:pPr>
    <w:rPr>
      <w:b/>
      <w:iCs/>
      <w:spacing w:val="10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66328B"/>
    <w:rPr>
      <w:rFonts w:ascii="Arial" w:eastAsiaTheme="minorEastAsia" w:hAnsi="Arial"/>
      <w:b/>
      <w:iCs/>
      <w:spacing w:val="10"/>
      <w:sz w:val="2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6328B"/>
    <w:pPr>
      <w:spacing w:line="240" w:lineRule="auto"/>
    </w:pPr>
    <w:rPr>
      <w:rFonts w:eastAsia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6328B"/>
    <w:rPr>
      <w:rFonts w:ascii="Arial" w:eastAsia="Times New Roman" w:hAnsi="Arial"/>
      <w:sz w:val="20"/>
      <w:szCs w:val="20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List L1,L,Numerowanie,Wykre"/>
    <w:basedOn w:val="Normalny"/>
    <w:link w:val="AkapitzlistZnak"/>
    <w:uiPriority w:val="34"/>
    <w:qFormat/>
    <w:rsid w:val="0066328B"/>
    <w:pPr>
      <w:ind w:left="720"/>
      <w:contextualSpacing/>
    </w:pPr>
  </w:style>
  <w:style w:type="paragraph" w:styleId="Bezodstpw">
    <w:name w:val="No Spacing"/>
    <w:aliases w:val="KM"/>
    <w:uiPriority w:val="1"/>
    <w:qFormat/>
    <w:rsid w:val="0066328B"/>
    <w:pPr>
      <w:spacing w:before="240" w:after="240" w:line="240" w:lineRule="auto"/>
      <w:jc w:val="both"/>
    </w:pPr>
    <w:rPr>
      <w:rFonts w:ascii="Arial" w:eastAsiaTheme="minorEastAsia" w:hAnsi="Arial"/>
      <w:b/>
      <w:color w:val="385623" w:themeColor="accent6" w:themeShade="80"/>
      <w:sz w:val="24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66328B"/>
    <w:rPr>
      <w:sz w:val="16"/>
      <w:szCs w:val="16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66328B"/>
    <w:rPr>
      <w:rFonts w:ascii="Arial" w:eastAsiaTheme="minorEastAsia" w:hAnsi="Arial"/>
      <w:sz w:val="20"/>
      <w:szCs w:val="20"/>
    </w:rPr>
  </w:style>
  <w:style w:type="character" w:customStyle="1" w:styleId="cf01">
    <w:name w:val="cf01"/>
    <w:basedOn w:val="Domylnaczcionkaakapitu"/>
    <w:rsid w:val="003F054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3F0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21">
    <w:name w:val="cf21"/>
    <w:basedOn w:val="Domylnaczcionkaakapitu"/>
    <w:rsid w:val="00AD06C7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131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1AE"/>
    <w:rPr>
      <w:rFonts w:ascii="Arial" w:eastAsiaTheme="minorEastAsia" w:hAnsi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131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1AE"/>
    <w:rPr>
      <w:rFonts w:ascii="Arial" w:eastAsiaTheme="minorEastAsia" w:hAnsi="Arial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946C8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9F011A"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D1528"/>
    <w:rPr>
      <w:rFonts w:eastAsiaTheme="minorEastAsia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BD1528"/>
    <w:rPr>
      <w:rFonts w:ascii="Arial" w:eastAsiaTheme="minorEastAsia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52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528"/>
    <w:rPr>
      <w:rFonts w:ascii="Segoe UI" w:eastAsiaTheme="minorEastAsia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75243"/>
    <w:pPr>
      <w:spacing w:after="0" w:line="240" w:lineRule="auto"/>
    </w:pPr>
    <w:rPr>
      <w:rFonts w:ascii="Arial" w:eastAsiaTheme="minorEastAsia" w:hAnsi="Arial"/>
      <w:sz w:val="20"/>
      <w:szCs w:val="20"/>
    </w:rPr>
  </w:style>
  <w:style w:type="paragraph" w:customStyle="1" w:styleId="Standard">
    <w:name w:val="Standard"/>
    <w:rsid w:val="00D75243"/>
    <w:pPr>
      <w:suppressAutoHyphens/>
      <w:autoSpaceDN w:val="0"/>
      <w:spacing w:line="249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qFormat/>
    <w:rsid w:val="007C007B"/>
    <w:pPr>
      <w:autoSpaceDE w:val="0"/>
      <w:autoSpaceDN w:val="0"/>
      <w:adjustRightInd w:val="0"/>
      <w:spacing w:before="120" w:after="0" w:line="240" w:lineRule="auto"/>
      <w:ind w:left="471" w:hanging="284"/>
      <w:jc w:val="both"/>
    </w:pPr>
    <w:rPr>
      <w:rFonts w:ascii="Tahoma" w:eastAsia="Yu Gothic Light" w:hAnsi="Tahoma" w:cs="Tahoma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67C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dolnego">
    <w:name w:val="footnote text"/>
    <w:aliases w:val="Podrozdział,Przypis,Footnote,Podrozdzia3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qFormat/>
    <w:rsid w:val="00867C9F"/>
    <w:pPr>
      <w:spacing w:before="120" w:after="0" w:line="360" w:lineRule="auto"/>
    </w:pPr>
    <w:rPr>
      <w:rFonts w:eastAsia="Times New Roman" w:cs="Times New Roman"/>
      <w:lang w:eastAsia="pl-PL"/>
    </w:rPr>
  </w:style>
  <w:style w:type="character" w:customStyle="1" w:styleId="TekstprzypisudolnegoZnak">
    <w:name w:val="Tekst przypisu dolnego Znak"/>
    <w:aliases w:val="Podrozdział Znak,Przypis Znak,Footnote Znak,Podrozdzia3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867C9F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Footnote Reference Superscript,SUPERS,EN Footnote Reference,Footnote number,Odwołanie przypisu,FZ,(Voetnootmarkering),Times 10 Point,Exposant 3 Poin"/>
    <w:uiPriority w:val="99"/>
    <w:rsid w:val="00867C9F"/>
    <w:rPr>
      <w:rFonts w:cs="Times New Roman"/>
      <w:vertAlign w:val="superscript"/>
    </w:rPr>
  </w:style>
  <w:style w:type="character" w:customStyle="1" w:styleId="FontStyle31">
    <w:name w:val="Font Style31"/>
    <w:basedOn w:val="Domylnaczcionkaakapitu"/>
    <w:uiPriority w:val="99"/>
    <w:rsid w:val="002C678F"/>
    <w:rPr>
      <w:rFonts w:ascii="Arial Unicode MS" w:eastAsia="Arial Unicode MS" w:hAnsi="Arial Unicode MS" w:cs="Arial Unicode MS" w:hint="eastAsia"/>
      <w:color w:val="000000"/>
    </w:rPr>
  </w:style>
  <w:style w:type="paragraph" w:customStyle="1" w:styleId="Style16">
    <w:name w:val="Style16"/>
    <w:basedOn w:val="Normalny"/>
    <w:uiPriority w:val="99"/>
    <w:rsid w:val="002C678F"/>
    <w:pPr>
      <w:autoSpaceDE w:val="0"/>
      <w:autoSpaceDN w:val="0"/>
      <w:spacing w:before="0" w:after="0" w:line="356" w:lineRule="exact"/>
      <w:ind w:hanging="341"/>
      <w:jc w:val="both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cf11">
    <w:name w:val="cf11"/>
    <w:basedOn w:val="Domylnaczcionkaakapitu"/>
    <w:rsid w:val="003C581F"/>
    <w:rPr>
      <w:rFonts w:ascii="Segoe UI" w:hAnsi="Segoe UI" w:cs="Segoe UI" w:hint="default"/>
      <w:color w:val="4D5156"/>
      <w:sz w:val="18"/>
      <w:szCs w:val="18"/>
      <w:shd w:val="clear" w:color="auto" w:fill="FFFFFF"/>
    </w:rPr>
  </w:style>
  <w:style w:type="character" w:customStyle="1" w:styleId="TekstprzypisudolnegoZnak1">
    <w:name w:val="Tekst przypisu dolnego Znak1"/>
    <w:aliases w:val="Tekst przypisu Znak1,-E Fuﬂnotentext Znak1,Fuﬂnotentext Ursprung Znak1,footnote text Znak1,Fußnotentext Ursprung Znak1,-E Fußnotentext Znak1,Fußnote Znak1,Podrozdział Znak1,Footnote Znak1,Podrozdzia3 Znak1,Znak Znak2,o Znak"/>
    <w:uiPriority w:val="99"/>
    <w:semiHidden/>
    <w:rsid w:val="006C6B39"/>
    <w:rPr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06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637C2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3FC4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3FC4"/>
    <w:rPr>
      <w:rFonts w:ascii="Arial" w:eastAsiaTheme="minorEastAsia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3FC4"/>
    <w:rPr>
      <w:vertAlign w:val="superscript"/>
    </w:rPr>
  </w:style>
  <w:style w:type="paragraph" w:customStyle="1" w:styleId="Heading">
    <w:name w:val="Heading"/>
    <w:basedOn w:val="Standard"/>
    <w:next w:val="Normalny"/>
    <w:rsid w:val="00394696"/>
    <w:pPr>
      <w:keepNext/>
      <w:spacing w:before="240" w:after="120"/>
      <w:textAlignment w:val="baseline"/>
    </w:pPr>
    <w:rPr>
      <w:rFonts w:ascii="Arial" w:eastAsia="Microsoft YaHei" w:hAnsi="Arial"/>
      <w:sz w:val="28"/>
      <w:szCs w:val="28"/>
    </w:rPr>
  </w:style>
  <w:style w:type="paragraph" w:customStyle="1" w:styleId="xxxmsonormal">
    <w:name w:val="x_x_x_msonormal"/>
    <w:basedOn w:val="Normalny"/>
    <w:rsid w:val="00F07292"/>
    <w:pPr>
      <w:spacing w:before="0" w:after="0" w:line="240" w:lineRule="auto"/>
    </w:pPr>
    <w:rPr>
      <w:rFonts w:ascii="Calibri" w:eastAsiaTheme="minorHAnsi" w:hAnsi="Calibri" w:cs="Calibr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3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edukacja-i-nauka/zintegrowana-strategia-umiejetnosci-2030-czesc-szczegolowa--dokument-przyjety-przez-rade-ministrow" TargetMode="External"/><Relationship Id="rId1" Type="http://schemas.openxmlformats.org/officeDocument/2006/relationships/hyperlink" Target="https://education.ec.europa.eu/pl/selfi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5" ma:contentTypeDescription="Utwórz nowy dokument." ma:contentTypeScope="" ma:versionID="7c3cb205d135e551bd900fb4b6ac91ee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3a30942fea9d94cc8c07a3f811d292d6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6" ma:contentTypeDescription="Utwórz nowy dokument." ma:contentTypeScope="" ma:versionID="66b8bc44cbe784865e827aaf8a4d6ac1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e9aa04387dec9879546d6f6658298fbf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7C6B92-0FA9-47E8-B333-4ECE7B2DF3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D9C9C3-FA0E-4CD5-BB19-9D04059DC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E13AF7-7D42-4939-AE13-21CDADCD4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93DD83-ABE6-4A01-B21B-95F5B7EEDBD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369110A-E455-419D-B03D-52CA96E93A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2582</Words>
  <Characters>15497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Makowski Marek</dc:creator>
  <cp:keywords/>
  <dc:description/>
  <cp:lastModifiedBy>Woźniak Katarzyna</cp:lastModifiedBy>
  <cp:revision>7</cp:revision>
  <cp:lastPrinted>2023-10-18T06:53:00Z</cp:lastPrinted>
  <dcterms:created xsi:type="dcterms:W3CDTF">2023-10-19T07:29:00Z</dcterms:created>
  <dcterms:modified xsi:type="dcterms:W3CDTF">2023-11-15T15:29:00Z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cdc456-5864-460f-beda-883d23b78bbb_Enabled">
    <vt:lpwstr>true</vt:lpwstr>
  </property>
  <property fmtid="{D5CDD505-2E9C-101B-9397-08002B2CF9AE}" pid="3" name="MSIP_Label_f4cdc456-5864-460f-beda-883d23b78bbb_SetDate">
    <vt:lpwstr>2023-03-01T12:49:51Z</vt:lpwstr>
  </property>
  <property fmtid="{D5CDD505-2E9C-101B-9397-08002B2CF9AE}" pid="4" name="MSIP_Label_f4cdc456-5864-460f-beda-883d23b78bbb_Method">
    <vt:lpwstr>Privileged</vt:lpwstr>
  </property>
  <property fmtid="{D5CDD505-2E9C-101B-9397-08002B2CF9AE}" pid="5" name="MSIP_Label_f4cdc456-5864-460f-beda-883d23b78bbb_Name">
    <vt:lpwstr>Publicly Available</vt:lpwstr>
  </property>
  <property fmtid="{D5CDD505-2E9C-101B-9397-08002B2CF9AE}" pid="6" name="MSIP_Label_f4cdc456-5864-460f-beda-883d23b78bbb_SiteId">
    <vt:lpwstr>b24c8b06-522c-46fe-9080-70926f8dddb1</vt:lpwstr>
  </property>
  <property fmtid="{D5CDD505-2E9C-101B-9397-08002B2CF9AE}" pid="7" name="MSIP_Label_f4cdc456-5864-460f-beda-883d23b78bbb_ActionId">
    <vt:lpwstr>35236eff-264e-4bb6-bf9e-98cd51446bbe</vt:lpwstr>
  </property>
  <property fmtid="{D5CDD505-2E9C-101B-9397-08002B2CF9AE}" pid="8" name="MSIP_Label_f4cdc456-5864-460f-beda-883d23b78bbb_ContentBits">
    <vt:lpwstr>0</vt:lpwstr>
  </property>
  <property fmtid="{D5CDD505-2E9C-101B-9397-08002B2CF9AE}" pid="9" name="ContentTypeId">
    <vt:lpwstr>0x010100995221968460BD4D8656F21F98C2DDAC</vt:lpwstr>
  </property>
</Properties>
</file>