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557C0" w14:textId="7F196B7C" w:rsidR="00256643" w:rsidRDefault="000A641F" w:rsidP="00452502">
      <w:pPr>
        <w:jc w:val="both"/>
        <w:rPr>
          <w:b/>
          <w:bCs/>
          <w:sz w:val="22"/>
          <w:szCs w:val="22"/>
        </w:rPr>
      </w:pPr>
      <w:bookmarkStart w:id="0" w:name="_Toc37854709"/>
      <w:bookmarkStart w:id="1" w:name="_Toc52891370"/>
      <w:r w:rsidRPr="00256643">
        <w:rPr>
          <w:b/>
          <w:bCs/>
          <w:sz w:val="22"/>
          <w:szCs w:val="22"/>
        </w:rPr>
        <w:t xml:space="preserve">Oś </w:t>
      </w:r>
      <w:r w:rsidR="009D63A1">
        <w:rPr>
          <w:b/>
          <w:bCs/>
          <w:sz w:val="22"/>
          <w:szCs w:val="22"/>
        </w:rPr>
        <w:t>XII</w:t>
      </w:r>
      <w:r w:rsidRPr="00256643">
        <w:rPr>
          <w:b/>
          <w:bCs/>
          <w:sz w:val="22"/>
          <w:szCs w:val="22"/>
        </w:rPr>
        <w:t xml:space="preserve"> </w:t>
      </w:r>
      <w:r w:rsidR="00804BB5" w:rsidRPr="00804BB5">
        <w:rPr>
          <w:b/>
          <w:bCs/>
          <w:sz w:val="22"/>
          <w:szCs w:val="22"/>
        </w:rPr>
        <w:t>REACT-EU dla Mazowsza</w:t>
      </w:r>
      <w:r w:rsidR="00804BB5">
        <w:rPr>
          <w:b/>
          <w:bCs/>
          <w:sz w:val="22"/>
          <w:szCs w:val="22"/>
        </w:rPr>
        <w:t xml:space="preserve">, </w:t>
      </w:r>
      <w:r w:rsidR="009D63A1">
        <w:rPr>
          <w:b/>
          <w:bCs/>
          <w:sz w:val="22"/>
          <w:szCs w:val="22"/>
        </w:rPr>
        <w:t xml:space="preserve">Działanie </w:t>
      </w:r>
      <w:r w:rsidR="009D63A1" w:rsidRPr="009D63A1">
        <w:rPr>
          <w:b/>
          <w:bCs/>
          <w:sz w:val="22"/>
          <w:szCs w:val="22"/>
        </w:rPr>
        <w:t>12.2 „REACT-EU dla e-usług na Mazowszu” – typ projektów: Informatyzacja służby zdrowia</w:t>
      </w:r>
      <w:r w:rsidR="009D63A1">
        <w:rPr>
          <w:b/>
          <w:bCs/>
          <w:sz w:val="22"/>
          <w:szCs w:val="22"/>
        </w:rPr>
        <w:t>.</w:t>
      </w:r>
    </w:p>
    <w:p w14:paraId="64B1F7EB" w14:textId="25105BD5" w:rsidR="009D63A1" w:rsidRPr="00256643" w:rsidRDefault="009D63A1" w:rsidP="00452502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Kryteria wyboru projektów pozakonkursowych:</w:t>
      </w:r>
    </w:p>
    <w:p w14:paraId="1F9C4DA2" w14:textId="16A8FF28" w:rsidR="009D63A1" w:rsidRDefault="009D63A1" w:rsidP="00452502">
      <w:pPr>
        <w:pStyle w:val="Akapitzlist"/>
        <w:numPr>
          <w:ilvl w:val="0"/>
          <w:numId w:val="15"/>
        </w:numPr>
        <w:jc w:val="both"/>
        <w:rPr>
          <w:b/>
          <w:bCs/>
          <w:sz w:val="22"/>
          <w:szCs w:val="22"/>
        </w:rPr>
      </w:pPr>
      <w:r w:rsidRPr="009D63A1">
        <w:rPr>
          <w:b/>
          <w:bCs/>
          <w:sz w:val="22"/>
          <w:szCs w:val="22"/>
        </w:rPr>
        <w:t>P</w:t>
      </w:r>
      <w:r w:rsidR="000A641F" w:rsidRPr="009D63A1">
        <w:rPr>
          <w:b/>
          <w:bCs/>
          <w:sz w:val="22"/>
          <w:szCs w:val="22"/>
        </w:rPr>
        <w:t xml:space="preserve">rojekt pozakonkursowy </w:t>
      </w:r>
      <w:r w:rsidRPr="009D63A1">
        <w:rPr>
          <w:b/>
          <w:bCs/>
          <w:sz w:val="22"/>
          <w:szCs w:val="22"/>
        </w:rPr>
        <w:t>Szpitala Czerniakowskiego Sp. z o.o. „Poprawa dostępu do opieki medycznej poprzez rozbudowę systemu informatycznego Szpitala Czerniakowskiego Sp. z o.o. w oparciu o wdrożenie e-usług”</w:t>
      </w:r>
      <w:r>
        <w:rPr>
          <w:b/>
          <w:bCs/>
          <w:sz w:val="22"/>
          <w:szCs w:val="22"/>
        </w:rPr>
        <w:t>.</w:t>
      </w:r>
    </w:p>
    <w:p w14:paraId="66B03C07" w14:textId="43B55C22" w:rsidR="000A641F" w:rsidRPr="009D63A1" w:rsidRDefault="009D63A1" w:rsidP="00452502">
      <w:pPr>
        <w:pStyle w:val="Akapitzlist"/>
        <w:numPr>
          <w:ilvl w:val="0"/>
          <w:numId w:val="15"/>
        </w:numPr>
        <w:jc w:val="both"/>
        <w:rPr>
          <w:b/>
          <w:bCs/>
          <w:sz w:val="22"/>
          <w:szCs w:val="22"/>
        </w:rPr>
      </w:pPr>
      <w:r w:rsidRPr="009D63A1">
        <w:rPr>
          <w:b/>
          <w:bCs/>
          <w:sz w:val="22"/>
          <w:szCs w:val="22"/>
        </w:rPr>
        <w:t>Projekt pozakonkursowy Mazowieckiego Szpitala Bródnowskiego sp. z o.o. „Uzupełnienie interoperacyjnego środowiska przepływu danych i informacji w procesach medycznych i niemedycznych Szpitala wraz z zapewnieniem wysokiej dostępności i bezpieczeństwa danych i systemów”.</w:t>
      </w:r>
    </w:p>
    <w:p w14:paraId="2011928D" w14:textId="77777777" w:rsidR="006040C3" w:rsidRPr="00256643" w:rsidRDefault="006040C3" w:rsidP="00452502">
      <w:pPr>
        <w:jc w:val="both"/>
        <w:rPr>
          <w:b/>
          <w:bCs/>
          <w:sz w:val="22"/>
        </w:rPr>
      </w:pPr>
    </w:p>
    <w:p w14:paraId="11FBD168" w14:textId="77777777" w:rsidR="000A641F" w:rsidRPr="00256643" w:rsidRDefault="000A641F" w:rsidP="00452502">
      <w:pPr>
        <w:jc w:val="both"/>
        <w:rPr>
          <w:b/>
          <w:bCs/>
          <w:sz w:val="22"/>
          <w:szCs w:val="22"/>
        </w:rPr>
      </w:pPr>
      <w:r w:rsidRPr="00256643">
        <w:rPr>
          <w:b/>
          <w:bCs/>
          <w:sz w:val="22"/>
          <w:szCs w:val="22"/>
        </w:rPr>
        <w:t>Kryteria dostępu</w:t>
      </w:r>
    </w:p>
    <w:tbl>
      <w:tblPr>
        <w:tblStyle w:val="Tabela-Siatka11"/>
        <w:tblW w:w="5114" w:type="pct"/>
        <w:tblLayout w:type="fixed"/>
        <w:tblLook w:val="04A0" w:firstRow="1" w:lastRow="0" w:firstColumn="1" w:lastColumn="0" w:noHBand="0" w:noVBand="1"/>
        <w:tblCaption w:val="Działanie 6.1 - typ projektu: Inwestycje w infrastrukturę ochrony zdrowia wynikające ze zdiagnozowanych potrzeb  - projekt pozakonkursowy "/>
        <w:tblDescription w:val="Działanie 6.1 - typ projektu: Inwestycje w infrastrukturę ochrony zdrowia wynikające ze zdiagnozowanych potrzeb  - projekt pozakonkursowy &#10;Kryteria wyboru projektów przyjęte przez Komitet Monitorujący RPO WM na XXIX posiedzeniu w dniu 13 października 2017 r. &#10;"/>
      </w:tblPr>
      <w:tblGrid>
        <w:gridCol w:w="515"/>
        <w:gridCol w:w="3249"/>
        <w:gridCol w:w="7907"/>
        <w:gridCol w:w="1162"/>
        <w:gridCol w:w="1480"/>
      </w:tblGrid>
      <w:tr w:rsidR="00E45FD0" w:rsidRPr="00DE0C25" w14:paraId="44377EF1" w14:textId="3A4D9EEF" w:rsidTr="00E45FD0">
        <w:trPr>
          <w:tblHeader/>
        </w:trPr>
        <w:tc>
          <w:tcPr>
            <w:tcW w:w="180" w:type="pct"/>
            <w:vAlign w:val="center"/>
          </w:tcPr>
          <w:bookmarkEnd w:id="0"/>
          <w:bookmarkEnd w:id="1"/>
          <w:p w14:paraId="0D416759" w14:textId="77777777" w:rsidR="00E45FD0" w:rsidRPr="004D1891" w:rsidRDefault="00E45FD0" w:rsidP="00452502">
            <w:pPr>
              <w:jc w:val="both"/>
              <w:rPr>
                <w:rFonts w:cs="Arial"/>
                <w:b/>
                <w:bCs/>
                <w:color w:val="000000"/>
              </w:rPr>
            </w:pPr>
            <w:r w:rsidRPr="004D1891">
              <w:rPr>
                <w:rFonts w:eastAsia="Calibri" w:cs="Arial"/>
                <w:b/>
                <w:bCs/>
                <w:color w:val="000000"/>
              </w:rPr>
              <w:t>Lp.</w:t>
            </w:r>
          </w:p>
        </w:tc>
        <w:tc>
          <w:tcPr>
            <w:tcW w:w="1135" w:type="pct"/>
            <w:vAlign w:val="center"/>
          </w:tcPr>
          <w:p w14:paraId="212687C4" w14:textId="77777777" w:rsidR="00E45FD0" w:rsidRPr="004D1891" w:rsidRDefault="00E45FD0" w:rsidP="00452502">
            <w:pPr>
              <w:jc w:val="both"/>
              <w:rPr>
                <w:rFonts w:cs="Arial"/>
                <w:b/>
                <w:bCs/>
                <w:color w:val="000000"/>
              </w:rPr>
            </w:pPr>
            <w:r w:rsidRPr="004D1891">
              <w:rPr>
                <w:rFonts w:eastAsia="Calibri" w:cs="Arial"/>
                <w:b/>
                <w:bCs/>
                <w:color w:val="000000"/>
              </w:rPr>
              <w:t>Kryterium</w:t>
            </w:r>
          </w:p>
        </w:tc>
        <w:tc>
          <w:tcPr>
            <w:tcW w:w="2762" w:type="pct"/>
            <w:vAlign w:val="center"/>
          </w:tcPr>
          <w:p w14:paraId="5E333A26" w14:textId="77777777" w:rsidR="00E45FD0" w:rsidRPr="004D1891" w:rsidRDefault="00E45FD0" w:rsidP="00452502">
            <w:pPr>
              <w:jc w:val="both"/>
              <w:rPr>
                <w:rFonts w:cs="Arial"/>
                <w:b/>
                <w:bCs/>
                <w:color w:val="000000"/>
              </w:rPr>
            </w:pPr>
            <w:r w:rsidRPr="004D1891">
              <w:rPr>
                <w:rFonts w:eastAsia="Calibri" w:cs="Arial"/>
                <w:b/>
                <w:bCs/>
                <w:color w:val="000000"/>
              </w:rPr>
              <w:t xml:space="preserve">Opis kryterium </w:t>
            </w:r>
          </w:p>
        </w:tc>
        <w:tc>
          <w:tcPr>
            <w:tcW w:w="406" w:type="pct"/>
            <w:vAlign w:val="center"/>
          </w:tcPr>
          <w:p w14:paraId="6E4ABCBD" w14:textId="77777777" w:rsidR="00E45FD0" w:rsidRPr="004D1891" w:rsidRDefault="00E45FD0" w:rsidP="00452502">
            <w:pPr>
              <w:jc w:val="both"/>
              <w:rPr>
                <w:rFonts w:cs="Arial"/>
                <w:b/>
                <w:bCs/>
                <w:color w:val="000000"/>
              </w:rPr>
            </w:pPr>
            <w:r w:rsidRPr="004D1891">
              <w:rPr>
                <w:rFonts w:eastAsia="Calibri" w:cs="Arial"/>
                <w:b/>
                <w:bCs/>
                <w:color w:val="000000"/>
              </w:rPr>
              <w:t>Punktacja</w:t>
            </w:r>
          </w:p>
        </w:tc>
        <w:tc>
          <w:tcPr>
            <w:tcW w:w="517" w:type="pct"/>
          </w:tcPr>
          <w:p w14:paraId="4ED70C2B" w14:textId="77448BF8" w:rsidR="00E45FD0" w:rsidRPr="004D1891" w:rsidRDefault="00E45FD0" w:rsidP="00452502">
            <w:pPr>
              <w:jc w:val="both"/>
              <w:rPr>
                <w:rFonts w:eastAsia="Calibri" w:cs="Arial"/>
                <w:b/>
                <w:bCs/>
                <w:color w:val="000000"/>
              </w:rPr>
            </w:pPr>
            <w:r w:rsidRPr="00E45FD0">
              <w:rPr>
                <w:rFonts w:eastAsia="Calibri" w:cs="Arial"/>
                <w:b/>
                <w:bCs/>
                <w:color w:val="000000"/>
              </w:rPr>
              <w:t>Możliwość uzupełnienia</w:t>
            </w:r>
          </w:p>
        </w:tc>
      </w:tr>
      <w:tr w:rsidR="00E45FD0" w:rsidRPr="00DE0C25" w14:paraId="2F3C866A" w14:textId="2AFAA331" w:rsidTr="00E45FD0">
        <w:trPr>
          <w:trHeight w:val="1200"/>
        </w:trPr>
        <w:tc>
          <w:tcPr>
            <w:tcW w:w="180" w:type="pct"/>
            <w:vAlign w:val="center"/>
          </w:tcPr>
          <w:p w14:paraId="23049CF0" w14:textId="77777777" w:rsidR="00E45FD0" w:rsidRPr="007272EE" w:rsidRDefault="00E45FD0" w:rsidP="00452502">
            <w:pPr>
              <w:numPr>
                <w:ilvl w:val="0"/>
                <w:numId w:val="8"/>
              </w:numPr>
              <w:contextualSpacing/>
              <w:jc w:val="both"/>
              <w:rPr>
                <w:rFonts w:eastAsia="Calibri" w:cs="Arial"/>
                <w:color w:val="000000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56774" w14:textId="194AAE48" w:rsidR="00E45FD0" w:rsidRPr="007D5C6D" w:rsidRDefault="0040184C" w:rsidP="00452502">
            <w:pPr>
              <w:spacing w:line="276" w:lineRule="auto"/>
              <w:contextualSpacing/>
              <w:jc w:val="both"/>
              <w:rPr>
                <w:rFonts w:eastAsia="Calibri" w:cs="Arial"/>
              </w:rPr>
            </w:pPr>
            <w:r w:rsidRPr="0040184C">
              <w:rPr>
                <w:rFonts w:ascii="Calibri" w:hAnsi="Calibri" w:cs="Calibri"/>
              </w:rPr>
              <w:t>Zgodność z regionalnymi i lokalnymi potrzebami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49B8" w14:textId="4AA4CBCF" w:rsidR="0040184C" w:rsidRPr="0040184C" w:rsidRDefault="0040184C" w:rsidP="00452502">
            <w:pPr>
              <w:tabs>
                <w:tab w:val="num" w:pos="720"/>
              </w:tabs>
              <w:adjustRightInd w:val="0"/>
              <w:spacing w:line="276" w:lineRule="auto"/>
              <w:jc w:val="both"/>
              <w:rPr>
                <w:rFonts w:ascii="Calibri" w:hAnsi="Calibri" w:cs="Calibri"/>
              </w:rPr>
            </w:pPr>
            <w:r w:rsidRPr="0040184C">
              <w:rPr>
                <w:rFonts w:ascii="Calibri" w:hAnsi="Calibri" w:cs="Calibri"/>
              </w:rPr>
              <w:t xml:space="preserve">Zgodnie z załącznikiem do Uchwały nr 26/2021/O Komitetu Sterującego do spraw koordynacji interwencji EFSI w sektorze zdrowia z dnia 7 października 2021 r. w sprawie rekomendacji dla kryteriów wyboru projektów  realizowanych w ramach </w:t>
            </w:r>
            <w:proofErr w:type="spellStart"/>
            <w:r w:rsidRPr="0040184C">
              <w:rPr>
                <w:rFonts w:ascii="Calibri" w:hAnsi="Calibri" w:cs="Calibri"/>
              </w:rPr>
              <w:t>React</w:t>
            </w:r>
            <w:proofErr w:type="spellEnd"/>
            <w:r w:rsidRPr="0040184C">
              <w:rPr>
                <w:rFonts w:ascii="Calibri" w:hAnsi="Calibri" w:cs="Calibri"/>
              </w:rPr>
              <w:t>-EU, projekt jest zgodny</w:t>
            </w:r>
            <w:r w:rsidR="00452502">
              <w:rPr>
                <w:rFonts w:ascii="Calibri" w:hAnsi="Calibri" w:cs="Calibri"/>
              </w:rPr>
              <w:br/>
            </w:r>
            <w:r w:rsidRPr="0040184C">
              <w:rPr>
                <w:rFonts w:ascii="Calibri" w:hAnsi="Calibri" w:cs="Calibri"/>
              </w:rPr>
              <w:t>z regionalnymi</w:t>
            </w:r>
            <w:r>
              <w:rPr>
                <w:rFonts w:ascii="Calibri" w:hAnsi="Calibri" w:cs="Calibri"/>
              </w:rPr>
              <w:t xml:space="preserve"> </w:t>
            </w:r>
            <w:r w:rsidRPr="0040184C">
              <w:rPr>
                <w:rFonts w:ascii="Calibri" w:hAnsi="Calibri" w:cs="Calibri"/>
              </w:rPr>
              <w:t>i lokalnymi potrzebami wynikającymi z aktualnych danych statystycznych, w tym danych demograficznych, epidemiologicznych. Powyższe powinno wynikać z mapy potrzeb zdrowotnych za 2020 r. lub w przypadku jej braku analizy aktualnych danych dokonanych przez wnioskodawcę.</w:t>
            </w:r>
          </w:p>
          <w:p w14:paraId="79197F8D" w14:textId="1040CEC5" w:rsidR="00E45FD0" w:rsidRPr="007D5C6D" w:rsidRDefault="0040184C" w:rsidP="00452502">
            <w:pPr>
              <w:tabs>
                <w:tab w:val="num" w:pos="720"/>
              </w:tabs>
              <w:adjustRightInd w:val="0"/>
              <w:spacing w:line="276" w:lineRule="auto"/>
              <w:jc w:val="both"/>
              <w:rPr>
                <w:rFonts w:eastAsia="Calibri" w:cs="Arial"/>
              </w:rPr>
            </w:pPr>
            <w:r w:rsidRPr="0040184C">
              <w:rPr>
                <w:rFonts w:ascii="Calibri" w:hAnsi="Calibri" w:cs="Calibri"/>
              </w:rPr>
              <w:t>Zgodność z aktualnymi regionalnymi i lokalnymi potrzebami oceniana jest przez Komisję Oceny Projektów na podstawie uzasadnienia wnioskodawcy zawartego we wniosku o dofinansowanie.</w:t>
            </w:r>
          </w:p>
        </w:tc>
        <w:tc>
          <w:tcPr>
            <w:tcW w:w="406" w:type="pct"/>
          </w:tcPr>
          <w:p w14:paraId="623F3E0E" w14:textId="377A1B9B" w:rsidR="00E45FD0" w:rsidRPr="00F25DD8" w:rsidRDefault="00E45FD0" w:rsidP="00452502">
            <w:pPr>
              <w:jc w:val="both"/>
              <w:rPr>
                <w:rFonts w:eastAsia="Calibri" w:cs="Arial"/>
              </w:rPr>
            </w:pPr>
            <w:r w:rsidRPr="005D127E">
              <w:t>0/1</w:t>
            </w:r>
          </w:p>
        </w:tc>
        <w:tc>
          <w:tcPr>
            <w:tcW w:w="517" w:type="pct"/>
          </w:tcPr>
          <w:p w14:paraId="2E1CF98A" w14:textId="77777777" w:rsidR="00E45FD0" w:rsidRDefault="00E45FD0" w:rsidP="00452502">
            <w:pPr>
              <w:jc w:val="both"/>
            </w:pPr>
            <w:r>
              <w:t>TAK</w:t>
            </w:r>
          </w:p>
          <w:p w14:paraId="6C5352E9" w14:textId="052D18CC" w:rsidR="00E45FD0" w:rsidRPr="005D127E" w:rsidRDefault="00E45FD0" w:rsidP="00452502">
            <w:pPr>
              <w:jc w:val="both"/>
            </w:pPr>
          </w:p>
        </w:tc>
      </w:tr>
      <w:tr w:rsidR="00E45FD0" w:rsidRPr="00DE0C25" w14:paraId="6803C786" w14:textId="53A092C1" w:rsidTr="00E45FD0">
        <w:trPr>
          <w:trHeight w:val="871"/>
        </w:trPr>
        <w:tc>
          <w:tcPr>
            <w:tcW w:w="180" w:type="pct"/>
            <w:vAlign w:val="center"/>
          </w:tcPr>
          <w:p w14:paraId="24B38358" w14:textId="77777777" w:rsidR="00E45FD0" w:rsidRPr="007272EE" w:rsidRDefault="00E45FD0" w:rsidP="00452502">
            <w:pPr>
              <w:numPr>
                <w:ilvl w:val="0"/>
                <w:numId w:val="8"/>
              </w:numPr>
              <w:ind w:left="454"/>
              <w:contextualSpacing/>
              <w:jc w:val="both"/>
              <w:rPr>
                <w:rFonts w:cs="Arial"/>
                <w:color w:val="000000"/>
              </w:rPr>
            </w:pPr>
          </w:p>
        </w:tc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291C0" w14:textId="5737C50B" w:rsidR="00E45FD0" w:rsidRPr="007D5C6D" w:rsidRDefault="0040184C" w:rsidP="00452502">
            <w:pPr>
              <w:tabs>
                <w:tab w:val="num" w:pos="720"/>
              </w:tabs>
              <w:adjustRightInd w:val="0"/>
              <w:spacing w:line="276" w:lineRule="auto"/>
              <w:jc w:val="both"/>
              <w:rPr>
                <w:rFonts w:eastAsia="Calibri" w:cs="Arial"/>
              </w:rPr>
            </w:pPr>
            <w:r w:rsidRPr="0040184C">
              <w:rPr>
                <w:rFonts w:ascii="Calibri" w:hAnsi="Calibri" w:cs="Calibri"/>
              </w:rPr>
              <w:t>Sytuacja ekonomiczno-finansowa nie zagrażająca trwałości projektu</w:t>
            </w:r>
          </w:p>
        </w:tc>
        <w:tc>
          <w:tcPr>
            <w:tcW w:w="2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7E62" w14:textId="5CE9087F" w:rsidR="00E45FD0" w:rsidRPr="007D5C6D" w:rsidRDefault="0040184C" w:rsidP="00452502">
            <w:pPr>
              <w:spacing w:line="276" w:lineRule="auto"/>
              <w:jc w:val="both"/>
              <w:rPr>
                <w:rFonts w:eastAsia="Calibri" w:cs="Arial"/>
              </w:rPr>
            </w:pPr>
            <w:r w:rsidRPr="0040184C">
              <w:rPr>
                <w:rFonts w:ascii="Calibri" w:hAnsi="Calibri" w:cs="Calibri"/>
              </w:rPr>
              <w:t xml:space="preserve">Zgodnie z załącznikiem do Uchwały nr 26/2021/O Komitetu Sterującego do spraw koordynacji interwencji EFSI w sektorze zdrowia z dnia 7 października 2021 r. w sprawie rekomendacji dla kryteriów wyboru projektów realizowanych w ramach </w:t>
            </w:r>
            <w:proofErr w:type="spellStart"/>
            <w:r w:rsidRPr="0040184C">
              <w:rPr>
                <w:rFonts w:ascii="Calibri" w:hAnsi="Calibri" w:cs="Calibri"/>
              </w:rPr>
              <w:t>React</w:t>
            </w:r>
            <w:proofErr w:type="spellEnd"/>
            <w:r w:rsidRPr="0040184C">
              <w:rPr>
                <w:rFonts w:ascii="Calibri" w:hAnsi="Calibri" w:cs="Calibri"/>
              </w:rPr>
              <w:t xml:space="preserve">-EU, w celu zapewnienia skutecznej koordynacji inwestycji </w:t>
            </w:r>
            <w:proofErr w:type="spellStart"/>
            <w:r w:rsidRPr="0040184C">
              <w:rPr>
                <w:rFonts w:ascii="Calibri" w:hAnsi="Calibri" w:cs="Calibri"/>
              </w:rPr>
              <w:t>React</w:t>
            </w:r>
            <w:proofErr w:type="spellEnd"/>
            <w:r w:rsidRPr="0040184C">
              <w:rPr>
                <w:rFonts w:ascii="Calibri" w:hAnsi="Calibri" w:cs="Calibri"/>
              </w:rPr>
              <w:t xml:space="preserve">-EU z założeniami reformy restrukturyzacji podmiotów leczniczych udzielających świadczeń z zakresu leczenia szpitalnego, inwestycje nie będą mogły być </w:t>
            </w:r>
            <w:r w:rsidRPr="0040184C">
              <w:rPr>
                <w:rFonts w:ascii="Calibri" w:hAnsi="Calibri" w:cs="Calibri"/>
              </w:rPr>
              <w:lastRenderedPageBreak/>
              <w:t>realizowane na rzecz szpitali będących w sytuacji ekonomiczno-finansowej zagrażającej trwałości projektu. Natomiast inwestycje wprowadzane do realizacji po wejściu w życie ustawy reformującej sektor szpitalnictwa, będą musiały być</w:t>
            </w:r>
            <w:r>
              <w:rPr>
                <w:rFonts w:ascii="Calibri" w:hAnsi="Calibri" w:cs="Calibri"/>
              </w:rPr>
              <w:t xml:space="preserve"> </w:t>
            </w:r>
            <w:r w:rsidRPr="0040184C">
              <w:rPr>
                <w:rFonts w:ascii="Calibri" w:hAnsi="Calibri" w:cs="Calibri"/>
              </w:rPr>
              <w:t>z nią zgodne.</w:t>
            </w:r>
          </w:p>
        </w:tc>
        <w:tc>
          <w:tcPr>
            <w:tcW w:w="406" w:type="pct"/>
          </w:tcPr>
          <w:p w14:paraId="784E1EE2" w14:textId="673DE9BF" w:rsidR="00E45FD0" w:rsidRPr="007272EE" w:rsidRDefault="00E45FD0" w:rsidP="00452502">
            <w:pPr>
              <w:jc w:val="both"/>
              <w:rPr>
                <w:rFonts w:eastAsia="Calibri" w:cs="Arial"/>
              </w:rPr>
            </w:pPr>
            <w:r w:rsidRPr="005D127E">
              <w:lastRenderedPageBreak/>
              <w:t>0/1</w:t>
            </w:r>
          </w:p>
        </w:tc>
        <w:tc>
          <w:tcPr>
            <w:tcW w:w="517" w:type="pct"/>
          </w:tcPr>
          <w:p w14:paraId="522AD559" w14:textId="3499DE64" w:rsidR="00E45FD0" w:rsidRPr="005D127E" w:rsidRDefault="00E45FD0" w:rsidP="00452502">
            <w:pPr>
              <w:jc w:val="both"/>
            </w:pPr>
            <w:r w:rsidRPr="004038B4">
              <w:t>TAK</w:t>
            </w:r>
          </w:p>
        </w:tc>
      </w:tr>
      <w:tr w:rsidR="00E45FD0" w:rsidRPr="00DE0C25" w14:paraId="02A57A82" w14:textId="50478C00" w:rsidTr="00E45FD0">
        <w:trPr>
          <w:trHeight w:val="871"/>
        </w:trPr>
        <w:tc>
          <w:tcPr>
            <w:tcW w:w="180" w:type="pct"/>
            <w:vAlign w:val="center"/>
          </w:tcPr>
          <w:p w14:paraId="121064BB" w14:textId="77777777" w:rsidR="00E45FD0" w:rsidRPr="007272EE" w:rsidRDefault="00E45FD0" w:rsidP="00452502">
            <w:pPr>
              <w:numPr>
                <w:ilvl w:val="0"/>
                <w:numId w:val="8"/>
              </w:numPr>
              <w:ind w:left="454"/>
              <w:contextualSpacing/>
              <w:jc w:val="both"/>
              <w:rPr>
                <w:rFonts w:cs="Arial"/>
              </w:rPr>
            </w:pPr>
          </w:p>
        </w:tc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50ED6" w14:textId="6C2153B9" w:rsidR="00E45FD0" w:rsidRPr="007D5C6D" w:rsidRDefault="0040184C" w:rsidP="00452502">
            <w:pPr>
              <w:tabs>
                <w:tab w:val="num" w:pos="720"/>
              </w:tabs>
              <w:adjustRightInd w:val="0"/>
              <w:spacing w:line="276" w:lineRule="auto"/>
              <w:jc w:val="both"/>
              <w:rPr>
                <w:rFonts w:eastAsia="Calibri" w:cs="Arial"/>
              </w:rPr>
            </w:pPr>
            <w:r w:rsidRPr="0040184C">
              <w:rPr>
                <w:rFonts w:ascii="Calibri" w:hAnsi="Calibri" w:cs="Calibri"/>
              </w:rPr>
              <w:t>Zgodność zakresu projektu z opinią wydaną dla projektu przez departamentu Ministerstwa Zdrowia właściwego do spraw e-zdrowia.</w:t>
            </w:r>
          </w:p>
        </w:tc>
        <w:tc>
          <w:tcPr>
            <w:tcW w:w="2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6E45B" w14:textId="6CE4AF1D" w:rsidR="00E45FD0" w:rsidRPr="007D5C6D" w:rsidRDefault="0040184C" w:rsidP="00452502">
            <w:pPr>
              <w:spacing w:line="276" w:lineRule="auto"/>
              <w:jc w:val="both"/>
              <w:rPr>
                <w:rFonts w:eastAsia="Calibri" w:cs="Arial"/>
              </w:rPr>
            </w:pPr>
            <w:r w:rsidRPr="0040184C">
              <w:rPr>
                <w:rFonts w:ascii="Calibri" w:hAnsi="Calibri" w:cs="Calibri"/>
              </w:rPr>
              <w:t xml:space="preserve">Zgodnie z załącznikiem do Uchwały nr 26/2021/O Komitetu Sterującego do spraw koordynacji interwencji EFSI w sektorze zdrowia z dnia 7 października 2021 r. w sprawie rekomendacji dla kryteriów wyboru projektów  realizowanych w ramach </w:t>
            </w:r>
            <w:proofErr w:type="spellStart"/>
            <w:r w:rsidRPr="0040184C">
              <w:rPr>
                <w:rFonts w:ascii="Calibri" w:hAnsi="Calibri" w:cs="Calibri"/>
              </w:rPr>
              <w:t>React</w:t>
            </w:r>
            <w:proofErr w:type="spellEnd"/>
            <w:r w:rsidRPr="0040184C">
              <w:rPr>
                <w:rFonts w:ascii="Calibri" w:hAnsi="Calibri" w:cs="Calibri"/>
              </w:rPr>
              <w:t xml:space="preserve">-EU, w zakresie projektów dotyczących służby zdrowia finansowanych w ramach </w:t>
            </w:r>
            <w:proofErr w:type="spellStart"/>
            <w:r w:rsidRPr="0040184C">
              <w:rPr>
                <w:rFonts w:ascii="Calibri" w:hAnsi="Calibri" w:cs="Calibri"/>
              </w:rPr>
              <w:t>React</w:t>
            </w:r>
            <w:proofErr w:type="spellEnd"/>
            <w:r w:rsidRPr="0040184C">
              <w:rPr>
                <w:rFonts w:ascii="Calibri" w:hAnsi="Calibri" w:cs="Calibri"/>
              </w:rPr>
              <w:t>-UE niezbędne jest uzgodnienie zakresu projektu z departamentem Ministerstwa Zdrowia właściwym do spraw e-zdrowia. Departament ten wydaje opinię dotycząca zakresu projektu, na podstawie której sprawdzane jest kryterium.</w:t>
            </w:r>
          </w:p>
        </w:tc>
        <w:tc>
          <w:tcPr>
            <w:tcW w:w="406" w:type="pct"/>
          </w:tcPr>
          <w:p w14:paraId="5FB3753C" w14:textId="32C32017" w:rsidR="00E45FD0" w:rsidRPr="00F25DD8" w:rsidRDefault="00E45FD0" w:rsidP="00452502">
            <w:pPr>
              <w:jc w:val="both"/>
              <w:rPr>
                <w:rFonts w:eastAsia="Calibri" w:cs="Arial"/>
              </w:rPr>
            </w:pPr>
            <w:r w:rsidRPr="005D127E">
              <w:t>0/1</w:t>
            </w:r>
          </w:p>
        </w:tc>
        <w:tc>
          <w:tcPr>
            <w:tcW w:w="517" w:type="pct"/>
          </w:tcPr>
          <w:p w14:paraId="63D2BF94" w14:textId="0DF57FB1" w:rsidR="00E45FD0" w:rsidRPr="005D127E" w:rsidRDefault="00E45FD0" w:rsidP="00452502">
            <w:pPr>
              <w:jc w:val="both"/>
            </w:pPr>
            <w:r w:rsidRPr="004038B4">
              <w:t>TAK</w:t>
            </w:r>
          </w:p>
        </w:tc>
      </w:tr>
      <w:tr w:rsidR="00E45FD0" w:rsidRPr="004707C5" w14:paraId="7A6CAA45" w14:textId="270C79F7" w:rsidTr="00E45FD0">
        <w:trPr>
          <w:trHeight w:val="853"/>
        </w:trPr>
        <w:tc>
          <w:tcPr>
            <w:tcW w:w="180" w:type="pct"/>
          </w:tcPr>
          <w:p w14:paraId="19288495" w14:textId="3FB8FD7E" w:rsidR="00E45FD0" w:rsidRPr="00415AB3" w:rsidRDefault="00E45FD0" w:rsidP="00452502">
            <w:pPr>
              <w:pStyle w:val="Akapitzlist"/>
              <w:numPr>
                <w:ilvl w:val="0"/>
                <w:numId w:val="8"/>
              </w:num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317ED" w14:textId="770E5246" w:rsidR="00E45FD0" w:rsidRPr="007D5C6D" w:rsidRDefault="00AE32C0" w:rsidP="00452502">
            <w:pPr>
              <w:spacing w:line="276" w:lineRule="auto"/>
              <w:jc w:val="both"/>
              <w:rPr>
                <w:rFonts w:cs="Arial"/>
              </w:rPr>
            </w:pPr>
            <w:r w:rsidRPr="00AE32C0">
              <w:rPr>
                <w:rFonts w:ascii="Calibri" w:hAnsi="Calibri" w:cs="Calibri"/>
              </w:rPr>
              <w:t>Pozytywna opinia w zakresie sytuacji majątkowej i finansowej niezależnego biegłego rewidenta.</w:t>
            </w:r>
          </w:p>
        </w:tc>
        <w:tc>
          <w:tcPr>
            <w:tcW w:w="2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9CA18" w14:textId="7BC12BD2" w:rsidR="00E45FD0" w:rsidRPr="007D5C6D" w:rsidRDefault="00AE32C0" w:rsidP="00452502">
            <w:pPr>
              <w:spacing w:line="276" w:lineRule="auto"/>
              <w:jc w:val="both"/>
              <w:rPr>
                <w:rFonts w:eastAsia="Calibri" w:cs="Arial"/>
              </w:rPr>
            </w:pPr>
            <w:r w:rsidRPr="00AE32C0">
              <w:rPr>
                <w:rFonts w:ascii="Calibri" w:hAnsi="Calibri" w:cs="Calibri"/>
              </w:rPr>
              <w:t xml:space="preserve">Zgodnie z załącznikiem do Uchwały nr 26/2021/O Komitetu Sterującego do spraw koordynacji interwencji EFSI w sektorze zdrowia z dnia 7 października 2021 r. w sprawie rekomendacji dla kryteriów wyboru projektów realizowanych w ramach </w:t>
            </w:r>
            <w:proofErr w:type="spellStart"/>
            <w:r w:rsidRPr="00AE32C0">
              <w:rPr>
                <w:rFonts w:ascii="Calibri" w:hAnsi="Calibri" w:cs="Calibri"/>
              </w:rPr>
              <w:t>React</w:t>
            </w:r>
            <w:proofErr w:type="spellEnd"/>
            <w:r w:rsidRPr="00AE32C0">
              <w:rPr>
                <w:rFonts w:ascii="Calibri" w:hAnsi="Calibri" w:cs="Calibri"/>
              </w:rPr>
              <w:t>-EU, projekty realizowane przez podmioty lecznicze udzielające świadczeń w zakresie leczenia szpitalnego (niezależnie od zakresu projektu),</w:t>
            </w:r>
            <w:r>
              <w:rPr>
                <w:rFonts w:ascii="Calibri" w:hAnsi="Calibri" w:cs="Calibri"/>
              </w:rPr>
              <w:t xml:space="preserve"> </w:t>
            </w:r>
            <w:r w:rsidRPr="00AE32C0">
              <w:rPr>
                <w:rFonts w:ascii="Calibri" w:hAnsi="Calibri" w:cs="Calibri"/>
              </w:rPr>
              <w:t>nie są kierowane do podmiotów, które w wyniku badania sprawozdania finansowego przez niezależnego biegłego rewidenta za ostatni zamknięty rok finansowy, otrzymały negatywną opinię w zakresie sytuacji majątkowej i finansowej</w:t>
            </w:r>
          </w:p>
        </w:tc>
        <w:tc>
          <w:tcPr>
            <w:tcW w:w="406" w:type="pct"/>
          </w:tcPr>
          <w:p w14:paraId="797AE33E" w14:textId="68D712EF" w:rsidR="00E45FD0" w:rsidRPr="00330E47" w:rsidRDefault="00E45FD0" w:rsidP="00452502">
            <w:pPr>
              <w:jc w:val="both"/>
              <w:rPr>
                <w:rFonts w:eastAsia="Calibri" w:cs="Arial"/>
              </w:rPr>
            </w:pPr>
            <w:r w:rsidRPr="005D127E">
              <w:t>0/1</w:t>
            </w:r>
          </w:p>
        </w:tc>
        <w:tc>
          <w:tcPr>
            <w:tcW w:w="517" w:type="pct"/>
          </w:tcPr>
          <w:p w14:paraId="24AFD378" w14:textId="1E306938" w:rsidR="00E45FD0" w:rsidRPr="005D127E" w:rsidRDefault="00E45FD0" w:rsidP="00452502">
            <w:pPr>
              <w:jc w:val="both"/>
            </w:pPr>
            <w:r w:rsidRPr="004038B4">
              <w:t>TAK</w:t>
            </w:r>
          </w:p>
        </w:tc>
      </w:tr>
      <w:tr w:rsidR="007F7001" w:rsidRPr="004707C5" w14:paraId="647DEA24" w14:textId="77777777" w:rsidTr="00D51EBD">
        <w:trPr>
          <w:trHeight w:val="853"/>
        </w:trPr>
        <w:tc>
          <w:tcPr>
            <w:tcW w:w="180" w:type="pct"/>
          </w:tcPr>
          <w:p w14:paraId="73B2A34C" w14:textId="77777777" w:rsidR="007F7001" w:rsidRPr="00415AB3" w:rsidRDefault="007F7001" w:rsidP="00452502">
            <w:pPr>
              <w:pStyle w:val="Akapitzlist"/>
              <w:numPr>
                <w:ilvl w:val="0"/>
                <w:numId w:val="8"/>
              </w:num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F7D71" w14:textId="3CBB1971" w:rsidR="007F7001" w:rsidRPr="007D5C6D" w:rsidRDefault="00AE32C0" w:rsidP="00452502">
            <w:pPr>
              <w:spacing w:line="276" w:lineRule="auto"/>
              <w:jc w:val="both"/>
              <w:rPr>
                <w:rFonts w:eastAsia="Calibri" w:cs="Arial"/>
                <w:bCs/>
              </w:rPr>
            </w:pPr>
            <w:r w:rsidRPr="00AE32C0">
              <w:rPr>
                <w:rFonts w:ascii="Calibri" w:hAnsi="Calibri" w:cs="Calibri"/>
              </w:rPr>
              <w:t>Program restrukturyzacji (program naprawczy).</w:t>
            </w:r>
          </w:p>
        </w:tc>
        <w:tc>
          <w:tcPr>
            <w:tcW w:w="2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22FED" w14:textId="4D30A83E" w:rsidR="00AE32C0" w:rsidRPr="00AE32C0" w:rsidRDefault="00AE32C0" w:rsidP="0045250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E32C0">
              <w:rPr>
                <w:rFonts w:ascii="Calibri" w:hAnsi="Calibri" w:cs="Calibri"/>
              </w:rPr>
              <w:t xml:space="preserve">Zgodnie z załącznikiem do Uchwały nr 26/2021/O Komitetu Sterującego do spraw koordynacji interwencji EFSI w sektorze zdrowia z dnia 7 października 2021 r. w sprawie rekomendacji dla kryteriów wyboru projektów realizowanych w ramach </w:t>
            </w:r>
            <w:proofErr w:type="spellStart"/>
            <w:r w:rsidRPr="00AE32C0">
              <w:rPr>
                <w:rFonts w:ascii="Calibri" w:hAnsi="Calibri" w:cs="Calibri"/>
              </w:rPr>
              <w:t>React</w:t>
            </w:r>
            <w:proofErr w:type="spellEnd"/>
            <w:r w:rsidRPr="00AE32C0">
              <w:rPr>
                <w:rFonts w:ascii="Calibri" w:hAnsi="Calibri" w:cs="Calibri"/>
              </w:rPr>
              <w:t>-EU, podmiot posiada program restrukturyzacji (program naprawczy) zatwierdzony przez podmiot tworzący, zaktualizowany</w:t>
            </w:r>
            <w:r w:rsidR="009F52F9">
              <w:rPr>
                <w:rFonts w:ascii="Calibri" w:hAnsi="Calibri" w:cs="Calibri"/>
              </w:rPr>
              <w:br/>
            </w:r>
            <w:r w:rsidRPr="00AE32C0">
              <w:rPr>
                <w:rFonts w:ascii="Calibri" w:hAnsi="Calibri" w:cs="Calibri"/>
              </w:rPr>
              <w:t>w oparciu o dane wynikające z mapy potrzeb zdrowotnych, zawierający działania prowadzące do poprawy ich efektywności.</w:t>
            </w:r>
          </w:p>
          <w:p w14:paraId="63EC2201" w14:textId="5278DF97" w:rsidR="007F7001" w:rsidRPr="007D5C6D" w:rsidRDefault="00AE32C0" w:rsidP="00452502">
            <w:pPr>
              <w:spacing w:line="276" w:lineRule="auto"/>
              <w:jc w:val="both"/>
              <w:rPr>
                <w:rFonts w:eastAsia="Calibri" w:cs="Arial"/>
              </w:rPr>
            </w:pPr>
            <w:r w:rsidRPr="00AE32C0">
              <w:rPr>
                <w:rFonts w:ascii="Calibri" w:hAnsi="Calibri" w:cs="Calibri"/>
              </w:rPr>
              <w:t>W przypadku projektu niewymagającego restrukturyzacji kryterium uważa się za spełnione.</w:t>
            </w:r>
          </w:p>
        </w:tc>
        <w:tc>
          <w:tcPr>
            <w:tcW w:w="406" w:type="pct"/>
          </w:tcPr>
          <w:p w14:paraId="74E164EA" w14:textId="77777777" w:rsidR="007F7001" w:rsidRPr="00330E47" w:rsidRDefault="007F7001" w:rsidP="00452502">
            <w:pPr>
              <w:jc w:val="both"/>
              <w:rPr>
                <w:rFonts w:eastAsia="Calibri" w:cs="Arial"/>
              </w:rPr>
            </w:pPr>
            <w:r w:rsidRPr="005D127E">
              <w:t>0/1</w:t>
            </w:r>
          </w:p>
        </w:tc>
        <w:tc>
          <w:tcPr>
            <w:tcW w:w="517" w:type="pct"/>
          </w:tcPr>
          <w:p w14:paraId="05E95C13" w14:textId="77777777" w:rsidR="007F7001" w:rsidRPr="005D127E" w:rsidRDefault="007F7001" w:rsidP="00452502">
            <w:pPr>
              <w:jc w:val="both"/>
            </w:pPr>
            <w:r w:rsidRPr="004038B4">
              <w:t>TAK</w:t>
            </w:r>
          </w:p>
        </w:tc>
      </w:tr>
      <w:tr w:rsidR="007F7001" w:rsidRPr="004707C5" w14:paraId="52ED7C5F" w14:textId="77777777" w:rsidTr="00D51EBD">
        <w:trPr>
          <w:trHeight w:val="853"/>
        </w:trPr>
        <w:tc>
          <w:tcPr>
            <w:tcW w:w="180" w:type="pct"/>
          </w:tcPr>
          <w:p w14:paraId="4D8C4B7B" w14:textId="77777777" w:rsidR="007F7001" w:rsidRPr="00415AB3" w:rsidRDefault="007F7001" w:rsidP="00452502">
            <w:pPr>
              <w:pStyle w:val="Akapitzlist"/>
              <w:numPr>
                <w:ilvl w:val="0"/>
                <w:numId w:val="8"/>
              </w:num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896D0" w14:textId="02267A7A" w:rsidR="007F7001" w:rsidRDefault="00AE32C0" w:rsidP="00452502">
            <w:pPr>
              <w:spacing w:line="276" w:lineRule="auto"/>
              <w:jc w:val="both"/>
              <w:rPr>
                <w:b/>
                <w:bCs/>
                <w:color w:val="002060"/>
                <w:lang w:eastAsia="pl-PL"/>
              </w:rPr>
            </w:pPr>
            <w:r w:rsidRPr="00AE32C0">
              <w:rPr>
                <w:rFonts w:ascii="Calibri" w:hAnsi="Calibri" w:cs="Calibri"/>
              </w:rPr>
              <w:t>Wysoka efektywność finansowa.</w:t>
            </w:r>
          </w:p>
        </w:tc>
        <w:tc>
          <w:tcPr>
            <w:tcW w:w="2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E56F9" w14:textId="2CD3DE56" w:rsidR="007F7001" w:rsidRDefault="00AE32C0" w:rsidP="00452502">
            <w:pPr>
              <w:pStyle w:val="Zwykytekst"/>
              <w:spacing w:after="80" w:line="276" w:lineRule="auto"/>
              <w:jc w:val="both"/>
              <w:rPr>
                <w:color w:val="002060"/>
                <w:lang w:eastAsia="pl-PL"/>
              </w:rPr>
            </w:pPr>
            <w:r w:rsidRPr="00AE32C0">
              <w:rPr>
                <w:rFonts w:ascii="Calibri" w:hAnsi="Calibri" w:cs="Calibri"/>
              </w:rPr>
              <w:t xml:space="preserve">Zgodnie z załącznikiem do Uchwały nr 26/2021/O Komitetu Sterującego do spraw koordynacji interwencji EFSI w sektorze zdrowia z dnia 7 października 2021 r. w sprawie rekomendacji dla </w:t>
            </w:r>
            <w:r w:rsidRPr="00AE32C0">
              <w:rPr>
                <w:rFonts w:ascii="Calibri" w:hAnsi="Calibri" w:cs="Calibri"/>
              </w:rPr>
              <w:lastRenderedPageBreak/>
              <w:t xml:space="preserve">kryteriów wyboru projektów realizowanych w ramach </w:t>
            </w:r>
            <w:proofErr w:type="spellStart"/>
            <w:r w:rsidRPr="00AE32C0">
              <w:rPr>
                <w:rFonts w:ascii="Calibri" w:hAnsi="Calibri" w:cs="Calibri"/>
              </w:rPr>
              <w:t>React</w:t>
            </w:r>
            <w:proofErr w:type="spellEnd"/>
            <w:r w:rsidRPr="00AE32C0">
              <w:rPr>
                <w:rFonts w:ascii="Calibri" w:hAnsi="Calibri" w:cs="Calibri"/>
              </w:rPr>
              <w:t>-EU, projekt zapewnia wysoką efektywność finansową.</w:t>
            </w:r>
          </w:p>
        </w:tc>
        <w:tc>
          <w:tcPr>
            <w:tcW w:w="406" w:type="pct"/>
          </w:tcPr>
          <w:p w14:paraId="435B44C8" w14:textId="77777777" w:rsidR="007F7001" w:rsidRPr="00330E47" w:rsidRDefault="007F7001" w:rsidP="00452502">
            <w:pPr>
              <w:jc w:val="both"/>
              <w:rPr>
                <w:rFonts w:eastAsia="Calibri" w:cs="Arial"/>
              </w:rPr>
            </w:pPr>
            <w:r w:rsidRPr="005D127E">
              <w:lastRenderedPageBreak/>
              <w:t>0/1</w:t>
            </w:r>
          </w:p>
        </w:tc>
        <w:tc>
          <w:tcPr>
            <w:tcW w:w="517" w:type="pct"/>
          </w:tcPr>
          <w:p w14:paraId="1F6A7A96" w14:textId="77777777" w:rsidR="007F7001" w:rsidRPr="005D127E" w:rsidRDefault="007F7001" w:rsidP="00452502">
            <w:pPr>
              <w:jc w:val="both"/>
            </w:pPr>
            <w:r w:rsidRPr="004038B4">
              <w:t>TAK</w:t>
            </w:r>
          </w:p>
        </w:tc>
      </w:tr>
      <w:tr w:rsidR="007F7001" w:rsidRPr="004707C5" w14:paraId="0B2C59E8" w14:textId="77777777" w:rsidTr="00D51EBD">
        <w:trPr>
          <w:trHeight w:val="853"/>
        </w:trPr>
        <w:tc>
          <w:tcPr>
            <w:tcW w:w="180" w:type="pct"/>
          </w:tcPr>
          <w:p w14:paraId="7BC924F8" w14:textId="77777777" w:rsidR="007F7001" w:rsidRPr="00415AB3" w:rsidRDefault="007F7001" w:rsidP="00452502">
            <w:pPr>
              <w:pStyle w:val="Akapitzlist"/>
              <w:numPr>
                <w:ilvl w:val="0"/>
                <w:numId w:val="8"/>
              </w:num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C43D7" w14:textId="0401D674" w:rsidR="007F7001" w:rsidRDefault="00AE32C0" w:rsidP="0045250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E32C0">
              <w:rPr>
                <w:rFonts w:ascii="Calibri" w:hAnsi="Calibri" w:cs="Calibri"/>
              </w:rPr>
              <w:t>Posiadanie umowy o udzielanie świadczeń opieki zdrowotnej ze środków publicznych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371C8" w14:textId="1A22A599" w:rsidR="007F7001" w:rsidRDefault="00AE32C0" w:rsidP="00452502">
            <w:pPr>
              <w:pStyle w:val="Zwykytekst"/>
              <w:spacing w:after="80" w:line="276" w:lineRule="auto"/>
              <w:jc w:val="both"/>
              <w:rPr>
                <w:rFonts w:ascii="Calibri" w:hAnsi="Calibri" w:cs="Calibri"/>
              </w:rPr>
            </w:pPr>
            <w:r w:rsidRPr="00AE32C0">
              <w:rPr>
                <w:rFonts w:ascii="Calibri" w:hAnsi="Calibri" w:cs="Calibri"/>
              </w:rPr>
              <w:t xml:space="preserve">Zgodnie z załącznikiem do Uchwały nr 26/2021/O Komitetu Sterującego do spraw koordynacji interwencji EFSI w sektorze zdrowia z dnia 7 października 2021 r. w sprawie rekomendacji dla kryteriów wyboru projektów realizowanych w ramach </w:t>
            </w:r>
            <w:proofErr w:type="spellStart"/>
            <w:r w:rsidRPr="00AE32C0">
              <w:rPr>
                <w:rFonts w:ascii="Calibri" w:hAnsi="Calibri" w:cs="Calibri"/>
              </w:rPr>
              <w:t>React</w:t>
            </w:r>
            <w:proofErr w:type="spellEnd"/>
            <w:r w:rsidRPr="00AE32C0">
              <w:rPr>
                <w:rFonts w:ascii="Calibri" w:hAnsi="Calibri" w:cs="Calibri"/>
              </w:rPr>
              <w:t>-EU, „projekt jest realizowany wyłącznie w podmiocie leczniczym posiadającym umowę o udzielanie świadczeń opieki zdrowotnej ze środków publicznych w zakresie zbieżnym z zakresem projektu, a w przypadku projektu przewidującego rozwój działalności medycznej lub zwiększenie potencjału w tym zakresie, pod warunkiem zobowiązania się tego podmiotu leczniczego do posiadania takiej umowy najpóźniej w kolejnym okresie kontraktowania świadczeń po zakończeniu realizacji projektu” – nie uwzględniono w całości ww. rekomendacji KS: „w zakresie zbieżnym z zakresem projektu”, gdyż zakres projektów, których dotyczą przedmiotowe kryteria, dotyczy cyfryzacji szpitali i e-usług. Wobec powyższego, posiadanie umowy o udzielanie świadczeń opieki zdrowotnej ze środków publicznych w zakresie zbieżnym z zakresem projektu – polegającym na cyfryzacji szpitali i e-usług, jest niemożliwe.</w:t>
            </w:r>
          </w:p>
        </w:tc>
        <w:tc>
          <w:tcPr>
            <w:tcW w:w="406" w:type="pct"/>
          </w:tcPr>
          <w:p w14:paraId="5F910E66" w14:textId="77777777" w:rsidR="007F7001" w:rsidRDefault="007F7001" w:rsidP="00452502">
            <w:pPr>
              <w:jc w:val="both"/>
            </w:pPr>
            <w:r>
              <w:t>0/1</w:t>
            </w:r>
          </w:p>
          <w:p w14:paraId="5AE24BED" w14:textId="77777777" w:rsidR="007F7001" w:rsidRPr="005D127E" w:rsidRDefault="007F7001" w:rsidP="00452502">
            <w:pPr>
              <w:jc w:val="both"/>
            </w:pPr>
          </w:p>
        </w:tc>
        <w:tc>
          <w:tcPr>
            <w:tcW w:w="517" w:type="pct"/>
          </w:tcPr>
          <w:p w14:paraId="36879A04" w14:textId="77777777" w:rsidR="007F7001" w:rsidRDefault="007F7001" w:rsidP="00452502">
            <w:pPr>
              <w:jc w:val="both"/>
            </w:pPr>
            <w:r w:rsidRPr="004038B4">
              <w:t>TAK</w:t>
            </w:r>
          </w:p>
        </w:tc>
      </w:tr>
      <w:tr w:rsidR="007F7001" w:rsidRPr="004707C5" w14:paraId="604A5942" w14:textId="77777777" w:rsidTr="00D51EBD">
        <w:trPr>
          <w:trHeight w:val="853"/>
        </w:trPr>
        <w:tc>
          <w:tcPr>
            <w:tcW w:w="180" w:type="pct"/>
          </w:tcPr>
          <w:p w14:paraId="0F07F540" w14:textId="77777777" w:rsidR="007F7001" w:rsidRPr="00415AB3" w:rsidRDefault="007F7001" w:rsidP="00452502">
            <w:pPr>
              <w:pStyle w:val="Akapitzlist"/>
              <w:numPr>
                <w:ilvl w:val="0"/>
                <w:numId w:val="8"/>
              </w:num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84F53" w14:textId="3E37A457" w:rsidR="007F7001" w:rsidRDefault="00AE32C0" w:rsidP="00452502">
            <w:pPr>
              <w:spacing w:line="276" w:lineRule="auto"/>
              <w:jc w:val="both"/>
              <w:rPr>
                <w:b/>
                <w:bCs/>
                <w:color w:val="002060"/>
                <w:lang w:eastAsia="pl-PL"/>
              </w:rPr>
            </w:pPr>
            <w:r w:rsidRPr="00AE32C0">
              <w:rPr>
                <w:rFonts w:ascii="Calibri" w:hAnsi="Calibri" w:cs="Calibri"/>
              </w:rPr>
              <w:t>Zgodność z Wojewódzkim Planem Transformacji Województwa Mazowieckiego na lata 2022 – 2026 (</w:t>
            </w:r>
            <w:proofErr w:type="spellStart"/>
            <w:r w:rsidRPr="00AE32C0">
              <w:rPr>
                <w:rFonts w:ascii="Calibri" w:hAnsi="Calibri" w:cs="Calibri"/>
              </w:rPr>
              <w:t>Mazow</w:t>
            </w:r>
            <w:proofErr w:type="spellEnd"/>
            <w:r w:rsidRPr="00AE32C0">
              <w:rPr>
                <w:rFonts w:ascii="Calibri" w:hAnsi="Calibri" w:cs="Calibri"/>
              </w:rPr>
              <w:t>. z 2021 r. poz. 12691.),</w:t>
            </w:r>
          </w:p>
        </w:tc>
        <w:tc>
          <w:tcPr>
            <w:tcW w:w="2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EA09" w14:textId="4B015FF4" w:rsidR="007F7001" w:rsidRDefault="00AE32C0" w:rsidP="00452502">
            <w:pPr>
              <w:pStyle w:val="Zwykytekst"/>
              <w:spacing w:after="80" w:line="276" w:lineRule="auto"/>
              <w:jc w:val="both"/>
              <w:rPr>
                <w:color w:val="002060"/>
                <w:lang w:eastAsia="pl-PL"/>
              </w:rPr>
            </w:pPr>
            <w:r w:rsidRPr="00AE32C0">
              <w:rPr>
                <w:rFonts w:ascii="Calibri" w:hAnsi="Calibri" w:cs="Calibri"/>
              </w:rPr>
              <w:t xml:space="preserve">Zgodnie z załącznikiem do Uchwały nr 26/2021/O Komitetu Sterującego do spraw koordynacji interwencji EFSI w sektorze zdrowia z dnia 7 października 2021 r. w sprawie rekomendacji dla kryteriów wyboru projektów realizowanych w ramach </w:t>
            </w:r>
            <w:proofErr w:type="spellStart"/>
            <w:r w:rsidRPr="00AE32C0">
              <w:rPr>
                <w:rFonts w:ascii="Calibri" w:hAnsi="Calibri" w:cs="Calibri"/>
              </w:rPr>
              <w:t>React</w:t>
            </w:r>
            <w:proofErr w:type="spellEnd"/>
            <w:r w:rsidRPr="00AE32C0">
              <w:rPr>
                <w:rFonts w:ascii="Calibri" w:hAnsi="Calibri" w:cs="Calibri"/>
              </w:rPr>
              <w:t>-EU, do dofinansowania mogą być przyjęte projekty zgodne z Planami Transformacji (odpowiednio krajowym lub regionalnym), o ile zakres działań zaplanowanych w projekcie jest ujęty w danym Planie.  W przypadku, gdy zakres działań zaplanowanych w projekcie nie jest ujęty w danym Planie, kryterium uznaje się za spełnione.</w:t>
            </w:r>
          </w:p>
        </w:tc>
        <w:tc>
          <w:tcPr>
            <w:tcW w:w="406" w:type="pct"/>
          </w:tcPr>
          <w:p w14:paraId="110A2EAB" w14:textId="77777777" w:rsidR="007F7001" w:rsidRPr="00330E47" w:rsidRDefault="007F7001" w:rsidP="00452502">
            <w:pPr>
              <w:jc w:val="both"/>
              <w:rPr>
                <w:rFonts w:eastAsia="Calibri" w:cs="Arial"/>
              </w:rPr>
            </w:pPr>
            <w:r w:rsidRPr="005D127E">
              <w:t>0/1</w:t>
            </w:r>
          </w:p>
        </w:tc>
        <w:tc>
          <w:tcPr>
            <w:tcW w:w="517" w:type="pct"/>
          </w:tcPr>
          <w:p w14:paraId="4EAD0FF7" w14:textId="77777777" w:rsidR="007F7001" w:rsidRPr="005D127E" w:rsidRDefault="007F7001" w:rsidP="00452502">
            <w:pPr>
              <w:jc w:val="both"/>
            </w:pPr>
            <w:r w:rsidRPr="004038B4">
              <w:t>TAK</w:t>
            </w:r>
          </w:p>
        </w:tc>
      </w:tr>
      <w:tr w:rsidR="007F7001" w:rsidRPr="004707C5" w14:paraId="6DCC986B" w14:textId="77777777" w:rsidTr="00D51EBD">
        <w:trPr>
          <w:trHeight w:val="853"/>
        </w:trPr>
        <w:tc>
          <w:tcPr>
            <w:tcW w:w="180" w:type="pct"/>
          </w:tcPr>
          <w:p w14:paraId="1F4F33B6" w14:textId="77777777" w:rsidR="007F7001" w:rsidRPr="00415AB3" w:rsidRDefault="007F7001" w:rsidP="00452502">
            <w:pPr>
              <w:pStyle w:val="Akapitzlist"/>
              <w:numPr>
                <w:ilvl w:val="0"/>
                <w:numId w:val="8"/>
              </w:num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F94D3" w14:textId="1AA3723F" w:rsidR="007F7001" w:rsidRDefault="00CD4F32" w:rsidP="00452502">
            <w:pPr>
              <w:spacing w:line="276" w:lineRule="auto"/>
              <w:jc w:val="both"/>
              <w:rPr>
                <w:b/>
                <w:bCs/>
                <w:color w:val="002060"/>
                <w:lang w:eastAsia="pl-PL"/>
              </w:rPr>
            </w:pPr>
            <w:r w:rsidRPr="00CD4F32">
              <w:rPr>
                <w:rFonts w:ascii="Calibri" w:hAnsi="Calibri" w:cs="Calibri"/>
              </w:rPr>
              <w:t>Zapewnienie oszczędności dla przedsiębiorstw i/lub obywateli oraz uproszczeń administracyjnych.</w:t>
            </w:r>
          </w:p>
        </w:tc>
        <w:tc>
          <w:tcPr>
            <w:tcW w:w="2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8C79" w14:textId="77777777" w:rsidR="00CD4F32" w:rsidRPr="00CD4F32" w:rsidRDefault="00CD4F32" w:rsidP="00452502">
            <w:pPr>
              <w:pStyle w:val="Zwykytekst"/>
              <w:spacing w:line="276" w:lineRule="auto"/>
              <w:jc w:val="both"/>
              <w:rPr>
                <w:rFonts w:ascii="Calibri" w:hAnsi="Calibri" w:cs="Calibri"/>
              </w:rPr>
            </w:pPr>
            <w:r w:rsidRPr="00CD4F32">
              <w:rPr>
                <w:rFonts w:ascii="Calibri" w:hAnsi="Calibri" w:cs="Calibri"/>
              </w:rPr>
              <w:t>Zgodnie z RPO WM 2014-2020, wnioskodawca zobowiązany jest wykazać, iż realizacja projektu zapewni oszczędności dla przedsiębiorstw i/lub obywateli oraz uproszczenia administracyjne,</w:t>
            </w:r>
          </w:p>
          <w:p w14:paraId="057D35FA" w14:textId="3AFAF269" w:rsidR="007F7001" w:rsidRDefault="00CD4F32" w:rsidP="00452502">
            <w:pPr>
              <w:pStyle w:val="Zwykytekst"/>
              <w:spacing w:after="80" w:line="276" w:lineRule="auto"/>
              <w:jc w:val="both"/>
              <w:rPr>
                <w:color w:val="002060"/>
                <w:lang w:eastAsia="pl-PL"/>
              </w:rPr>
            </w:pPr>
            <w:r w:rsidRPr="00CD4F32">
              <w:rPr>
                <w:rFonts w:ascii="Calibri" w:hAnsi="Calibri" w:cs="Calibri"/>
              </w:rPr>
              <w:t>w tym lepszy dostęp do usług publicznych.</w:t>
            </w:r>
          </w:p>
        </w:tc>
        <w:tc>
          <w:tcPr>
            <w:tcW w:w="406" w:type="pct"/>
          </w:tcPr>
          <w:p w14:paraId="2F8C6AB3" w14:textId="77777777" w:rsidR="007F7001" w:rsidRPr="00330E47" w:rsidRDefault="007F7001" w:rsidP="00452502">
            <w:pPr>
              <w:jc w:val="both"/>
              <w:rPr>
                <w:rFonts w:eastAsia="Calibri" w:cs="Arial"/>
              </w:rPr>
            </w:pPr>
            <w:r w:rsidRPr="005D127E">
              <w:t>0/1</w:t>
            </w:r>
          </w:p>
        </w:tc>
        <w:tc>
          <w:tcPr>
            <w:tcW w:w="517" w:type="pct"/>
          </w:tcPr>
          <w:p w14:paraId="38E61551" w14:textId="77777777" w:rsidR="007F7001" w:rsidRPr="005D127E" w:rsidRDefault="007F7001" w:rsidP="00452502">
            <w:pPr>
              <w:jc w:val="both"/>
            </w:pPr>
            <w:r w:rsidRPr="004038B4">
              <w:t>TAK</w:t>
            </w:r>
          </w:p>
        </w:tc>
      </w:tr>
      <w:tr w:rsidR="007F7001" w:rsidRPr="004707C5" w14:paraId="1CA87F48" w14:textId="77777777" w:rsidTr="00D51EBD">
        <w:trPr>
          <w:trHeight w:val="853"/>
        </w:trPr>
        <w:tc>
          <w:tcPr>
            <w:tcW w:w="180" w:type="pct"/>
          </w:tcPr>
          <w:p w14:paraId="5D003276" w14:textId="77777777" w:rsidR="007F7001" w:rsidRPr="00415AB3" w:rsidRDefault="007F7001" w:rsidP="00452502">
            <w:pPr>
              <w:pStyle w:val="Akapitzlist"/>
              <w:numPr>
                <w:ilvl w:val="0"/>
                <w:numId w:val="8"/>
              </w:num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CC0CA" w14:textId="54F471C0" w:rsidR="007F7001" w:rsidRDefault="00CD4F32" w:rsidP="00452502">
            <w:pPr>
              <w:spacing w:line="276" w:lineRule="auto"/>
              <w:jc w:val="both"/>
              <w:rPr>
                <w:b/>
                <w:bCs/>
                <w:color w:val="002060"/>
                <w:lang w:eastAsia="pl-PL"/>
              </w:rPr>
            </w:pPr>
            <w:r w:rsidRPr="00CD4F32">
              <w:rPr>
                <w:rFonts w:ascii="Calibri" w:hAnsi="Calibri" w:cs="Calibri"/>
              </w:rPr>
              <w:t>Dostosowanie do obowiązujących norm krajowych, w tym zgodność e-usług ze standardami WCAG 2.1.</w:t>
            </w:r>
          </w:p>
        </w:tc>
        <w:tc>
          <w:tcPr>
            <w:tcW w:w="2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7D3D" w14:textId="77777777" w:rsidR="00DB30D5" w:rsidRPr="00DB30D5" w:rsidRDefault="00DB30D5" w:rsidP="00452502">
            <w:pPr>
              <w:pStyle w:val="Zwykytekst"/>
              <w:spacing w:line="276" w:lineRule="auto"/>
              <w:jc w:val="both"/>
              <w:rPr>
                <w:rFonts w:ascii="Calibri" w:hAnsi="Calibri" w:cs="Calibri"/>
              </w:rPr>
            </w:pPr>
            <w:r w:rsidRPr="00DB30D5">
              <w:rPr>
                <w:rFonts w:ascii="Calibri" w:hAnsi="Calibri" w:cs="Calibri"/>
              </w:rPr>
              <w:t>Zgodnie z RPO WM 2014-2020, wnioskodawca zobowiązany jest wykazać, że wszystkie systemy teleinformatyczne w ramach projektu będą wdrażane zgodnie z:</w:t>
            </w:r>
          </w:p>
          <w:p w14:paraId="3619438F" w14:textId="77777777" w:rsidR="00DB30D5" w:rsidRPr="00DB30D5" w:rsidRDefault="00DB30D5" w:rsidP="00452502">
            <w:pPr>
              <w:pStyle w:val="Zwykytekst"/>
              <w:spacing w:line="276" w:lineRule="auto"/>
              <w:jc w:val="both"/>
              <w:rPr>
                <w:rFonts w:ascii="Calibri" w:hAnsi="Calibri" w:cs="Calibri"/>
              </w:rPr>
            </w:pPr>
            <w:r w:rsidRPr="00DB30D5">
              <w:rPr>
                <w:rFonts w:ascii="Calibri" w:hAnsi="Calibri" w:cs="Calibri"/>
              </w:rPr>
              <w:t>•</w:t>
            </w:r>
            <w:r w:rsidRPr="00DB30D5">
              <w:rPr>
                <w:rFonts w:ascii="Calibri" w:hAnsi="Calibri" w:cs="Calibri"/>
              </w:rPr>
              <w:tab/>
              <w:t xml:space="preserve">wymaganiami dotyczącymi interoperacyjności wynikającymi m.in. z Rozporządzenia Rady Ministrów z dnia 12 kwietnia 2012 r. w sprawie Krajowych Ram Interoperacyjności, minimalnych wymagań dla rejestrów publicznych i wymiany informacji w postaci elektronicznej oraz minimalnych wymagań dla systemów teleinformatycznych (Dz. U. z 2017 r., poz. 2247, z </w:t>
            </w:r>
            <w:proofErr w:type="spellStart"/>
            <w:r w:rsidRPr="00DB30D5">
              <w:rPr>
                <w:rFonts w:ascii="Calibri" w:hAnsi="Calibri" w:cs="Calibri"/>
              </w:rPr>
              <w:t>późn</w:t>
            </w:r>
            <w:proofErr w:type="spellEnd"/>
            <w:r w:rsidRPr="00DB30D5">
              <w:rPr>
                <w:rFonts w:ascii="Calibri" w:hAnsi="Calibri" w:cs="Calibri"/>
              </w:rPr>
              <w:t>. zm.) Ponadto w ramach kryterium wnioskodawca powinien wykazać zgodność e-usług</w:t>
            </w:r>
          </w:p>
          <w:p w14:paraId="024199D9" w14:textId="77777777" w:rsidR="00DB30D5" w:rsidRPr="00DB30D5" w:rsidRDefault="00DB30D5" w:rsidP="00452502">
            <w:pPr>
              <w:pStyle w:val="Zwykytekst"/>
              <w:spacing w:line="276" w:lineRule="auto"/>
              <w:jc w:val="both"/>
              <w:rPr>
                <w:rFonts w:ascii="Calibri" w:hAnsi="Calibri" w:cs="Calibri"/>
              </w:rPr>
            </w:pPr>
            <w:r w:rsidRPr="00DB30D5">
              <w:rPr>
                <w:rFonts w:ascii="Calibri" w:hAnsi="Calibri" w:cs="Calibri"/>
              </w:rPr>
              <w:t>ze standardami WCAG 2.1 dla osób z niepełnosprawnością.</w:t>
            </w:r>
          </w:p>
          <w:p w14:paraId="29B7C598" w14:textId="3899DFF4" w:rsidR="00DB30D5" w:rsidRPr="00DB30D5" w:rsidRDefault="00452502" w:rsidP="00452502">
            <w:pPr>
              <w:pStyle w:val="Zwykytekst"/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="00DB30D5" w:rsidRPr="00DB30D5">
              <w:rPr>
                <w:rFonts w:ascii="Calibri" w:hAnsi="Calibri" w:cs="Calibri"/>
              </w:rPr>
              <w:t>odatkowo w obszarze e-zdrowia wdrażanie elektronicznej dokumentacji medycznej będzie zgodne z zapisami Ustawy z dnia 28 kwietnia 2011 r. o systemie informacji w ochronie zdrowia</w:t>
            </w:r>
          </w:p>
          <w:p w14:paraId="5D8D4195" w14:textId="08B40302" w:rsidR="007F7001" w:rsidRDefault="00DB30D5" w:rsidP="00452502">
            <w:pPr>
              <w:pStyle w:val="Zwykytekst"/>
              <w:spacing w:after="80" w:line="276" w:lineRule="auto"/>
              <w:jc w:val="both"/>
              <w:rPr>
                <w:color w:val="002060"/>
                <w:lang w:eastAsia="pl-PL"/>
              </w:rPr>
            </w:pPr>
            <w:r w:rsidRPr="00DB30D5">
              <w:rPr>
                <w:rFonts w:ascii="Calibri" w:hAnsi="Calibri" w:cs="Calibri"/>
              </w:rPr>
              <w:t xml:space="preserve">(Dz. U. z 2021 r., poz. 666, z </w:t>
            </w:r>
            <w:proofErr w:type="spellStart"/>
            <w:r w:rsidRPr="00DB30D5">
              <w:rPr>
                <w:rFonts w:ascii="Calibri" w:hAnsi="Calibri" w:cs="Calibri"/>
              </w:rPr>
              <w:t>późn</w:t>
            </w:r>
            <w:proofErr w:type="spellEnd"/>
            <w:r w:rsidRPr="00DB30D5">
              <w:rPr>
                <w:rFonts w:ascii="Calibri" w:hAnsi="Calibri" w:cs="Calibri"/>
              </w:rPr>
              <w:t>. zm.)</w:t>
            </w:r>
          </w:p>
        </w:tc>
        <w:tc>
          <w:tcPr>
            <w:tcW w:w="406" w:type="pct"/>
          </w:tcPr>
          <w:p w14:paraId="0F19C713" w14:textId="77777777" w:rsidR="007F7001" w:rsidRPr="00330E47" w:rsidRDefault="007F7001" w:rsidP="00452502">
            <w:pPr>
              <w:jc w:val="both"/>
              <w:rPr>
                <w:rFonts w:eastAsia="Calibri" w:cs="Arial"/>
              </w:rPr>
            </w:pPr>
            <w:r w:rsidRPr="005D127E">
              <w:t>0/1</w:t>
            </w:r>
          </w:p>
        </w:tc>
        <w:tc>
          <w:tcPr>
            <w:tcW w:w="517" w:type="pct"/>
          </w:tcPr>
          <w:p w14:paraId="6AF6E47D" w14:textId="77777777" w:rsidR="007F7001" w:rsidRPr="005D127E" w:rsidRDefault="007F7001" w:rsidP="00452502">
            <w:pPr>
              <w:jc w:val="both"/>
            </w:pPr>
            <w:r w:rsidRPr="004038B4">
              <w:t>TAK</w:t>
            </w:r>
          </w:p>
        </w:tc>
      </w:tr>
      <w:tr w:rsidR="007F7001" w:rsidRPr="004707C5" w14:paraId="1E49FF8E" w14:textId="77777777" w:rsidTr="00D51EBD">
        <w:trPr>
          <w:trHeight w:val="853"/>
        </w:trPr>
        <w:tc>
          <w:tcPr>
            <w:tcW w:w="180" w:type="pct"/>
          </w:tcPr>
          <w:p w14:paraId="0727A7FB" w14:textId="77777777" w:rsidR="007F7001" w:rsidRPr="00415AB3" w:rsidRDefault="007F7001" w:rsidP="00452502">
            <w:pPr>
              <w:pStyle w:val="Akapitzlist"/>
              <w:numPr>
                <w:ilvl w:val="0"/>
                <w:numId w:val="8"/>
              </w:num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3EBDA" w14:textId="7CE4091D" w:rsidR="007F7001" w:rsidRDefault="00DB30D5" w:rsidP="00452502">
            <w:pPr>
              <w:spacing w:line="276" w:lineRule="auto"/>
              <w:jc w:val="both"/>
              <w:rPr>
                <w:b/>
                <w:bCs/>
                <w:color w:val="002060"/>
                <w:lang w:eastAsia="pl-PL"/>
              </w:rPr>
            </w:pPr>
            <w:r w:rsidRPr="00DB30D5">
              <w:rPr>
                <w:rFonts w:ascii="Calibri" w:hAnsi="Calibri" w:cs="Calibri"/>
              </w:rPr>
              <w:t>Bezpieczeństwo wdrażanych systemów informatycznych oraz przetwarzania danych zgodnie z obowiązującym prawem.</w:t>
            </w:r>
          </w:p>
        </w:tc>
        <w:tc>
          <w:tcPr>
            <w:tcW w:w="2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BCF5A" w14:textId="3C44E4BD" w:rsidR="007F7001" w:rsidRDefault="00DB30D5" w:rsidP="00452502">
            <w:pPr>
              <w:pStyle w:val="Zwykytekst"/>
              <w:spacing w:line="276" w:lineRule="auto"/>
              <w:jc w:val="both"/>
              <w:rPr>
                <w:color w:val="002060"/>
                <w:lang w:eastAsia="pl-PL"/>
              </w:rPr>
            </w:pPr>
            <w:r w:rsidRPr="00DB30D5">
              <w:rPr>
                <w:rFonts w:ascii="Calibri" w:hAnsi="Calibri" w:cs="Calibri"/>
              </w:rPr>
              <w:t>Zgodnie z RPO WM 2014-2020, w ramach kryterium wnioskodawca zobowiązany jest wykazać zgodność standardów bezpieczeństwa wdrażanych systemów informatycznych</w:t>
            </w:r>
            <w:r w:rsidR="00452502">
              <w:rPr>
                <w:rFonts w:ascii="Calibri" w:hAnsi="Calibri" w:cs="Calibri"/>
              </w:rPr>
              <w:br/>
            </w:r>
            <w:r w:rsidRPr="00DB30D5">
              <w:rPr>
                <w:rFonts w:ascii="Calibri" w:hAnsi="Calibri" w:cs="Calibri"/>
              </w:rPr>
              <w:t>oraz przetwarzania danych</w:t>
            </w:r>
            <w:r>
              <w:rPr>
                <w:rFonts w:ascii="Calibri" w:hAnsi="Calibri" w:cs="Calibri"/>
              </w:rPr>
              <w:t xml:space="preserve"> </w:t>
            </w:r>
            <w:r w:rsidRPr="00DB30D5">
              <w:rPr>
                <w:rFonts w:ascii="Calibri" w:hAnsi="Calibri" w:cs="Calibri"/>
              </w:rPr>
              <w:t>z obowiązującym prawem.</w:t>
            </w:r>
          </w:p>
        </w:tc>
        <w:tc>
          <w:tcPr>
            <w:tcW w:w="406" w:type="pct"/>
          </w:tcPr>
          <w:p w14:paraId="302EA2A3" w14:textId="77777777" w:rsidR="007F7001" w:rsidRPr="00330E47" w:rsidRDefault="007F7001" w:rsidP="00452502">
            <w:pPr>
              <w:jc w:val="both"/>
              <w:rPr>
                <w:rFonts w:eastAsia="Calibri" w:cs="Arial"/>
              </w:rPr>
            </w:pPr>
            <w:r w:rsidRPr="005D127E">
              <w:t>0/1</w:t>
            </w:r>
          </w:p>
        </w:tc>
        <w:tc>
          <w:tcPr>
            <w:tcW w:w="517" w:type="pct"/>
          </w:tcPr>
          <w:p w14:paraId="08221345" w14:textId="77777777" w:rsidR="007F7001" w:rsidRPr="005D127E" w:rsidRDefault="007F7001" w:rsidP="00452502">
            <w:pPr>
              <w:jc w:val="both"/>
            </w:pPr>
            <w:r w:rsidRPr="004038B4">
              <w:t>TAK</w:t>
            </w:r>
          </w:p>
        </w:tc>
      </w:tr>
      <w:tr w:rsidR="007F7001" w:rsidRPr="004707C5" w14:paraId="5EABEBC7" w14:textId="77777777" w:rsidTr="00D51EBD">
        <w:trPr>
          <w:trHeight w:val="853"/>
        </w:trPr>
        <w:tc>
          <w:tcPr>
            <w:tcW w:w="180" w:type="pct"/>
          </w:tcPr>
          <w:p w14:paraId="17DDBAFD" w14:textId="77777777" w:rsidR="007F7001" w:rsidRPr="00415AB3" w:rsidRDefault="007F7001" w:rsidP="00452502">
            <w:pPr>
              <w:pStyle w:val="Akapitzlist"/>
              <w:numPr>
                <w:ilvl w:val="0"/>
                <w:numId w:val="8"/>
              </w:num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B2B91" w14:textId="52671E24" w:rsidR="007F7001" w:rsidRDefault="00DB30D5" w:rsidP="00452502">
            <w:pPr>
              <w:spacing w:line="276" w:lineRule="auto"/>
              <w:jc w:val="both"/>
              <w:rPr>
                <w:b/>
                <w:bCs/>
                <w:color w:val="002060"/>
                <w:lang w:eastAsia="pl-PL"/>
              </w:rPr>
            </w:pPr>
            <w:r w:rsidRPr="00DB30D5">
              <w:rPr>
                <w:rFonts w:ascii="Calibri" w:hAnsi="Calibri" w:cs="Calibri"/>
              </w:rPr>
              <w:t>Podłączenie wytworzonych w projekcie produktów z Platformą P1  oraz zgodność ze standardami wymiany informacji opracowanymi przez Centrum e-Zdrowia (</w:t>
            </w:r>
            <w:proofErr w:type="spellStart"/>
            <w:r w:rsidRPr="00DB30D5">
              <w:rPr>
                <w:rFonts w:ascii="Calibri" w:hAnsi="Calibri" w:cs="Calibri"/>
              </w:rPr>
              <w:t>CeZ</w:t>
            </w:r>
            <w:proofErr w:type="spellEnd"/>
            <w:r w:rsidRPr="00DB30D5">
              <w:rPr>
                <w:rFonts w:ascii="Calibri" w:hAnsi="Calibri" w:cs="Calibri"/>
              </w:rPr>
              <w:t>).</w:t>
            </w:r>
          </w:p>
        </w:tc>
        <w:tc>
          <w:tcPr>
            <w:tcW w:w="2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213C" w14:textId="5CD1FC29" w:rsidR="007F7001" w:rsidRDefault="00DB30D5" w:rsidP="00452502">
            <w:pPr>
              <w:pStyle w:val="Zwykytekst"/>
              <w:spacing w:after="80" w:line="276" w:lineRule="auto"/>
              <w:jc w:val="both"/>
              <w:rPr>
                <w:color w:val="002060"/>
                <w:lang w:eastAsia="pl-PL"/>
              </w:rPr>
            </w:pPr>
            <w:r w:rsidRPr="00DB30D5">
              <w:rPr>
                <w:rFonts w:ascii="Calibri" w:hAnsi="Calibri" w:cs="Calibri"/>
              </w:rPr>
              <w:t>Kryterium zapewnia podłączenie wytworzonych w projekcie produktów z Platformą P1 oraz zgodność ze standardami wymiany informacji opracowanymi przez CSIOZ, jeśli projekt obejmuje obszary wspierane w P1. W przypadku, gdy w regionie funkcjonuje platforma regionalna,</w:t>
            </w:r>
            <w:r w:rsidR="00452502">
              <w:rPr>
                <w:rFonts w:ascii="Calibri" w:hAnsi="Calibri" w:cs="Calibri"/>
              </w:rPr>
              <w:br/>
            </w:r>
            <w:r w:rsidRPr="00DB30D5">
              <w:rPr>
                <w:rFonts w:ascii="Calibri" w:hAnsi="Calibri" w:cs="Calibri"/>
              </w:rPr>
              <w:t>o ile to możliwe, produkty wytworzone w ramach projektu powinny zostać zintegrowane z Platformą P1 za pomocą platformy regionalnej.</w:t>
            </w:r>
          </w:p>
        </w:tc>
        <w:tc>
          <w:tcPr>
            <w:tcW w:w="406" w:type="pct"/>
          </w:tcPr>
          <w:p w14:paraId="713EC02E" w14:textId="77777777" w:rsidR="007F7001" w:rsidRPr="00330E47" w:rsidRDefault="007F7001" w:rsidP="00452502">
            <w:pPr>
              <w:jc w:val="both"/>
              <w:rPr>
                <w:rFonts w:eastAsia="Calibri" w:cs="Arial"/>
              </w:rPr>
            </w:pPr>
            <w:r w:rsidRPr="005D127E">
              <w:t>0/1</w:t>
            </w:r>
          </w:p>
        </w:tc>
        <w:tc>
          <w:tcPr>
            <w:tcW w:w="517" w:type="pct"/>
          </w:tcPr>
          <w:p w14:paraId="0F5F8632" w14:textId="77777777" w:rsidR="007F7001" w:rsidRPr="005D127E" w:rsidRDefault="007F7001" w:rsidP="00452502">
            <w:pPr>
              <w:jc w:val="both"/>
            </w:pPr>
            <w:r w:rsidRPr="004038B4">
              <w:t>TAK</w:t>
            </w:r>
          </w:p>
        </w:tc>
      </w:tr>
      <w:tr w:rsidR="007F7001" w:rsidRPr="004707C5" w14:paraId="53A6B848" w14:textId="77777777" w:rsidTr="00D51EBD">
        <w:tc>
          <w:tcPr>
            <w:tcW w:w="180" w:type="pct"/>
          </w:tcPr>
          <w:p w14:paraId="0481134E" w14:textId="77777777" w:rsidR="007F7001" w:rsidRPr="00415AB3" w:rsidRDefault="007F7001" w:rsidP="00452502">
            <w:pPr>
              <w:pStyle w:val="Akapitzlist"/>
              <w:numPr>
                <w:ilvl w:val="0"/>
                <w:numId w:val="8"/>
              </w:num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3AED" w14:textId="5235B989" w:rsidR="007F7001" w:rsidRPr="007D5C6D" w:rsidRDefault="00DB30D5" w:rsidP="00452502">
            <w:pPr>
              <w:spacing w:line="276" w:lineRule="auto"/>
              <w:jc w:val="both"/>
              <w:rPr>
                <w:rFonts w:cs="Arial"/>
              </w:rPr>
            </w:pPr>
            <w:r w:rsidRPr="00DB30D5">
              <w:rPr>
                <w:rFonts w:ascii="Calibri" w:hAnsi="Calibri" w:cs="Calibri"/>
              </w:rPr>
              <w:t>Skalowalność projektu.</w:t>
            </w:r>
          </w:p>
        </w:tc>
        <w:tc>
          <w:tcPr>
            <w:tcW w:w="2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7AA8" w14:textId="5EC8D26A" w:rsidR="007F7001" w:rsidRPr="007D5C6D" w:rsidRDefault="00AD30D9" w:rsidP="00452502">
            <w:pPr>
              <w:spacing w:line="276" w:lineRule="auto"/>
              <w:jc w:val="both"/>
              <w:rPr>
                <w:rFonts w:eastAsia="Calibri" w:cs="Arial"/>
              </w:rPr>
            </w:pPr>
            <w:r w:rsidRPr="00AD30D9">
              <w:rPr>
                <w:rFonts w:ascii="Calibri" w:hAnsi="Calibri" w:cs="Calibri"/>
              </w:rPr>
              <w:t>Kryterium zapewnia, możliwość zwiększenia liczby korzystających</w:t>
            </w:r>
            <w:r w:rsidR="00452502">
              <w:rPr>
                <w:rFonts w:ascii="Calibri" w:hAnsi="Calibri" w:cs="Calibri"/>
              </w:rPr>
              <w:t xml:space="preserve"> </w:t>
            </w:r>
            <w:r w:rsidRPr="00AD30D9">
              <w:rPr>
                <w:rFonts w:ascii="Calibri" w:hAnsi="Calibri" w:cs="Calibri"/>
              </w:rPr>
              <w:t>z produktów projektu podmiotów udzielających świadczeń zdrowotnych bez względu na typ – opieka szpitalna, ambulatoryjna opieka specjalistyczna (AOS), podstawowa opieka zdrowotna (POZ)</w:t>
            </w:r>
            <w:r w:rsidR="00452502">
              <w:rPr>
                <w:rFonts w:ascii="Calibri" w:hAnsi="Calibri" w:cs="Calibri"/>
              </w:rPr>
              <w:br/>
            </w:r>
            <w:r w:rsidRPr="00AD30D9">
              <w:rPr>
                <w:rFonts w:ascii="Calibri" w:hAnsi="Calibri" w:cs="Calibri"/>
              </w:rPr>
              <w:t>oraz bez względu na podmiot tworzący.</w:t>
            </w:r>
          </w:p>
        </w:tc>
        <w:tc>
          <w:tcPr>
            <w:tcW w:w="406" w:type="pct"/>
          </w:tcPr>
          <w:p w14:paraId="69E9295D" w14:textId="77777777" w:rsidR="007F7001" w:rsidRPr="00330E47" w:rsidRDefault="007F7001" w:rsidP="00452502">
            <w:pPr>
              <w:jc w:val="both"/>
              <w:rPr>
                <w:rFonts w:eastAsia="Calibri" w:cs="Arial"/>
              </w:rPr>
            </w:pPr>
            <w:r w:rsidRPr="005D127E">
              <w:t>0/1</w:t>
            </w:r>
          </w:p>
        </w:tc>
        <w:tc>
          <w:tcPr>
            <w:tcW w:w="517" w:type="pct"/>
          </w:tcPr>
          <w:p w14:paraId="30E4C6AD" w14:textId="77777777" w:rsidR="007F7001" w:rsidRPr="005D127E" w:rsidRDefault="007F7001" w:rsidP="00452502">
            <w:pPr>
              <w:jc w:val="both"/>
            </w:pPr>
            <w:r w:rsidRPr="004038B4">
              <w:t>TAK</w:t>
            </w:r>
          </w:p>
        </w:tc>
      </w:tr>
      <w:tr w:rsidR="007F7001" w:rsidRPr="004707C5" w14:paraId="7D3DC058" w14:textId="77777777" w:rsidTr="00D51EBD">
        <w:tc>
          <w:tcPr>
            <w:tcW w:w="180" w:type="pct"/>
          </w:tcPr>
          <w:p w14:paraId="3DF88F67" w14:textId="77777777" w:rsidR="007F7001" w:rsidRPr="00415AB3" w:rsidRDefault="007F7001" w:rsidP="00452502">
            <w:pPr>
              <w:pStyle w:val="Akapitzlist"/>
              <w:numPr>
                <w:ilvl w:val="0"/>
                <w:numId w:val="8"/>
              </w:num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235D1" w14:textId="71138522" w:rsidR="007F7001" w:rsidRPr="007D5C6D" w:rsidRDefault="00DB30D5" w:rsidP="00452502">
            <w:pPr>
              <w:spacing w:line="276" w:lineRule="auto"/>
              <w:jc w:val="both"/>
              <w:rPr>
                <w:rFonts w:eastAsia="Calibri" w:cs="Arial"/>
              </w:rPr>
            </w:pPr>
            <w:r w:rsidRPr="00DB30D5">
              <w:rPr>
                <w:rFonts w:ascii="Calibri" w:hAnsi="Calibri" w:cs="Calibri"/>
              </w:rPr>
              <w:t xml:space="preserve">Dane medyczne w elektronicznym rekordzie pacjenta oraz tworzenie </w:t>
            </w:r>
            <w:r w:rsidRPr="00DB30D5">
              <w:rPr>
                <w:rFonts w:ascii="Calibri" w:hAnsi="Calibri" w:cs="Calibri"/>
              </w:rPr>
              <w:lastRenderedPageBreak/>
              <w:t>elektronicznej dokumentacji medycznej (EDM)</w:t>
            </w:r>
          </w:p>
        </w:tc>
        <w:tc>
          <w:tcPr>
            <w:tcW w:w="2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74CC6" w14:textId="0AA3337F" w:rsidR="007F7001" w:rsidRPr="007D5C6D" w:rsidRDefault="00AD30D9" w:rsidP="00452502">
            <w:pPr>
              <w:spacing w:line="276" w:lineRule="auto"/>
              <w:jc w:val="both"/>
              <w:rPr>
                <w:rFonts w:eastAsia="Calibri" w:cs="Arial"/>
              </w:rPr>
            </w:pPr>
            <w:r w:rsidRPr="00AD30D9">
              <w:rPr>
                <w:rFonts w:ascii="Calibri" w:hAnsi="Calibri" w:cs="Calibri"/>
              </w:rPr>
              <w:lastRenderedPageBreak/>
              <w:t xml:space="preserve">Kryterium zapewnia, że projekt dotyczący prowadzenia lub wymiany EDM w rozumieniu ustawy o systemie informacji w ochronie zdrowia, w tym indywidualnej dokumentacji medycznej </w:t>
            </w:r>
            <w:r w:rsidRPr="00AD30D9">
              <w:rPr>
                <w:rFonts w:ascii="Calibri" w:hAnsi="Calibri" w:cs="Calibri"/>
              </w:rPr>
              <w:lastRenderedPageBreak/>
              <w:t>(wewnętrznej lub zewnętrznej), uwzględnia rozwiązania umożliwiające zbieranie przez podmiot udzielający świadczeń opieki zdrowotnej jednostkowych danych medycznych w elektronicznym rekordzie pacjenta</w:t>
            </w:r>
            <w:r>
              <w:rPr>
                <w:rFonts w:ascii="Calibri" w:hAnsi="Calibri" w:cs="Calibri"/>
              </w:rPr>
              <w:t xml:space="preserve"> </w:t>
            </w:r>
            <w:r w:rsidRPr="00AD30D9">
              <w:rPr>
                <w:rFonts w:ascii="Calibri" w:hAnsi="Calibri" w:cs="Calibri"/>
              </w:rPr>
              <w:t xml:space="preserve">oraz tworzenie EDM zgodnej ze standardem </w:t>
            </w:r>
            <w:proofErr w:type="spellStart"/>
            <w:r w:rsidRPr="00AD30D9">
              <w:rPr>
                <w:rFonts w:ascii="Calibri" w:hAnsi="Calibri" w:cs="Calibri"/>
              </w:rPr>
              <w:t>Health</w:t>
            </w:r>
            <w:proofErr w:type="spellEnd"/>
            <w:r w:rsidRPr="00AD30D9">
              <w:rPr>
                <w:rFonts w:ascii="Calibri" w:hAnsi="Calibri" w:cs="Calibri"/>
              </w:rPr>
              <w:t xml:space="preserve"> Level </w:t>
            </w:r>
            <w:proofErr w:type="spellStart"/>
            <w:r w:rsidRPr="00AD30D9">
              <w:rPr>
                <w:rFonts w:ascii="Calibri" w:hAnsi="Calibri" w:cs="Calibri"/>
              </w:rPr>
              <w:t>Seven</w:t>
            </w:r>
            <w:proofErr w:type="spellEnd"/>
            <w:r w:rsidRPr="00AD30D9">
              <w:rPr>
                <w:rFonts w:ascii="Calibri" w:hAnsi="Calibri" w:cs="Calibri"/>
              </w:rPr>
              <w:t xml:space="preserve"> </w:t>
            </w:r>
            <w:proofErr w:type="spellStart"/>
            <w:r w:rsidRPr="00AD30D9">
              <w:rPr>
                <w:rFonts w:ascii="Calibri" w:hAnsi="Calibri" w:cs="Calibri"/>
              </w:rPr>
              <w:t>Clinical</w:t>
            </w:r>
            <w:proofErr w:type="spellEnd"/>
            <w:r w:rsidRPr="00AD30D9">
              <w:rPr>
                <w:rFonts w:ascii="Calibri" w:hAnsi="Calibri" w:cs="Calibri"/>
              </w:rPr>
              <w:t xml:space="preserve"> </w:t>
            </w:r>
            <w:proofErr w:type="spellStart"/>
            <w:r w:rsidRPr="00AD30D9">
              <w:rPr>
                <w:rFonts w:ascii="Calibri" w:hAnsi="Calibri" w:cs="Calibri"/>
              </w:rPr>
              <w:t>Document</w:t>
            </w:r>
            <w:proofErr w:type="spellEnd"/>
            <w:r w:rsidRPr="00AD30D9">
              <w:rPr>
                <w:rFonts w:ascii="Calibri" w:hAnsi="Calibri" w:cs="Calibri"/>
              </w:rPr>
              <w:t xml:space="preserve"> Architecture  (HL7 CDA) opublikowanym przez Centrum Systemów Informacyjnych Ochrony Zdrowia.</w:t>
            </w:r>
          </w:p>
        </w:tc>
        <w:tc>
          <w:tcPr>
            <w:tcW w:w="406" w:type="pct"/>
          </w:tcPr>
          <w:p w14:paraId="2A490419" w14:textId="77777777" w:rsidR="007F7001" w:rsidRPr="00330E47" w:rsidRDefault="007F7001" w:rsidP="00452502">
            <w:pPr>
              <w:jc w:val="both"/>
              <w:rPr>
                <w:rFonts w:eastAsia="Calibri" w:cs="Arial"/>
              </w:rPr>
            </w:pPr>
            <w:r w:rsidRPr="005D127E">
              <w:lastRenderedPageBreak/>
              <w:t>0/1</w:t>
            </w:r>
          </w:p>
        </w:tc>
        <w:tc>
          <w:tcPr>
            <w:tcW w:w="517" w:type="pct"/>
          </w:tcPr>
          <w:p w14:paraId="4E2F0774" w14:textId="77777777" w:rsidR="007F7001" w:rsidRPr="005D127E" w:rsidRDefault="007F7001" w:rsidP="00452502">
            <w:pPr>
              <w:jc w:val="both"/>
            </w:pPr>
            <w:r w:rsidRPr="004038B4">
              <w:t>TAK</w:t>
            </w:r>
          </w:p>
        </w:tc>
      </w:tr>
      <w:tr w:rsidR="007F7001" w:rsidRPr="004707C5" w14:paraId="6B880D60" w14:textId="77777777" w:rsidTr="00452502">
        <w:trPr>
          <w:trHeight w:val="1704"/>
        </w:trPr>
        <w:tc>
          <w:tcPr>
            <w:tcW w:w="180" w:type="pct"/>
          </w:tcPr>
          <w:p w14:paraId="4508F857" w14:textId="77777777" w:rsidR="007F7001" w:rsidRPr="00415AB3" w:rsidRDefault="007F7001" w:rsidP="00452502">
            <w:pPr>
              <w:pStyle w:val="Akapitzlist"/>
              <w:numPr>
                <w:ilvl w:val="0"/>
                <w:numId w:val="8"/>
              </w:num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BEB90" w14:textId="31FB5186" w:rsidR="007F7001" w:rsidRDefault="00AD30D9" w:rsidP="0045250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D30D9">
              <w:rPr>
                <w:rFonts w:ascii="Calibri" w:hAnsi="Calibri" w:cs="Calibri"/>
              </w:rPr>
              <w:t>Komplementarność i interoperacyjność z platformą krajową P1 lub P2 lub P4</w:t>
            </w:r>
          </w:p>
        </w:tc>
        <w:tc>
          <w:tcPr>
            <w:tcW w:w="2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8B181" w14:textId="166B4786" w:rsidR="007F7001" w:rsidRDefault="00AD30D9" w:rsidP="0045250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D30D9">
              <w:rPr>
                <w:rFonts w:ascii="Calibri" w:hAnsi="Calibri" w:cs="Calibri"/>
              </w:rPr>
              <w:t>Kryterium zapewnia komplementarność i interoperacyjność z innymi projektami z obszaru e-zdrowia. Oznacza to, że projekty, w tym m.in. polegające na dostosowaniu systemów informatycznych świadczeniodawców do wymiany danych z Systemem Informacji Medycznej lub z systemami innych świadczeniodawców, będą weryfikowane pod kątem komplementarności, interoperacyjności oraz nie dublowania funkcjonalności przewidzianych</w:t>
            </w:r>
            <w:r w:rsidR="00452502">
              <w:rPr>
                <w:rFonts w:ascii="Calibri" w:hAnsi="Calibri" w:cs="Calibri"/>
              </w:rPr>
              <w:br/>
            </w:r>
            <w:r w:rsidRPr="00AD30D9">
              <w:rPr>
                <w:rFonts w:ascii="Calibri" w:hAnsi="Calibri" w:cs="Calibri"/>
              </w:rPr>
              <w:t>w krajowych Platformach P1  lub P2  lub P4 .</w:t>
            </w:r>
          </w:p>
        </w:tc>
        <w:tc>
          <w:tcPr>
            <w:tcW w:w="406" w:type="pct"/>
          </w:tcPr>
          <w:p w14:paraId="16BE7290" w14:textId="77777777" w:rsidR="007F7001" w:rsidRDefault="007F7001" w:rsidP="00452502">
            <w:pPr>
              <w:jc w:val="both"/>
            </w:pPr>
            <w:r>
              <w:t>0/1</w:t>
            </w:r>
          </w:p>
          <w:p w14:paraId="233DC9D8" w14:textId="77777777" w:rsidR="007F7001" w:rsidRPr="005D127E" w:rsidRDefault="007F7001" w:rsidP="00452502">
            <w:pPr>
              <w:jc w:val="both"/>
            </w:pPr>
          </w:p>
        </w:tc>
        <w:tc>
          <w:tcPr>
            <w:tcW w:w="517" w:type="pct"/>
          </w:tcPr>
          <w:p w14:paraId="14751A8B" w14:textId="77777777" w:rsidR="007F7001" w:rsidRDefault="007F7001" w:rsidP="00452502">
            <w:pPr>
              <w:jc w:val="both"/>
            </w:pPr>
            <w:r w:rsidRPr="004038B4">
              <w:t>TAK</w:t>
            </w:r>
          </w:p>
        </w:tc>
      </w:tr>
      <w:tr w:rsidR="007F7001" w:rsidRPr="004707C5" w14:paraId="3F3D70BB" w14:textId="77777777" w:rsidTr="00452502">
        <w:trPr>
          <w:trHeight w:val="979"/>
        </w:trPr>
        <w:tc>
          <w:tcPr>
            <w:tcW w:w="180" w:type="pct"/>
          </w:tcPr>
          <w:p w14:paraId="5D7615A2" w14:textId="77777777" w:rsidR="007F7001" w:rsidRDefault="007F7001" w:rsidP="00452502">
            <w:pPr>
              <w:pStyle w:val="Akapitzlist"/>
              <w:numPr>
                <w:ilvl w:val="0"/>
                <w:numId w:val="8"/>
              </w:numPr>
              <w:jc w:val="both"/>
              <w:rPr>
                <w:rFonts w:cs="Arial"/>
                <w:color w:val="000000"/>
              </w:rPr>
            </w:pPr>
          </w:p>
          <w:p w14:paraId="7E3100EF" w14:textId="77777777" w:rsidR="007F7001" w:rsidRPr="005D3204" w:rsidRDefault="007F7001" w:rsidP="00452502">
            <w:pPr>
              <w:jc w:val="both"/>
            </w:pPr>
          </w:p>
        </w:tc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DBBD3" w14:textId="6FD98904" w:rsidR="007F7001" w:rsidRPr="007D5C6D" w:rsidRDefault="00AD30D9" w:rsidP="00452502">
            <w:pPr>
              <w:spacing w:line="276" w:lineRule="auto"/>
              <w:jc w:val="both"/>
              <w:rPr>
                <w:rFonts w:eastAsia="Calibri" w:cs="Arial"/>
              </w:rPr>
            </w:pPr>
            <w:r w:rsidRPr="00AD30D9">
              <w:rPr>
                <w:rFonts w:ascii="Calibri" w:hAnsi="Calibri" w:cs="Calibri"/>
              </w:rPr>
              <w:t>Wykorzystanie istniejących zasobów informatycznych</w:t>
            </w:r>
          </w:p>
        </w:tc>
        <w:tc>
          <w:tcPr>
            <w:tcW w:w="2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1B4FD0" w14:textId="3025A16F" w:rsidR="007F7001" w:rsidRPr="007D5C6D" w:rsidRDefault="00AD30D9" w:rsidP="00452502">
            <w:pPr>
              <w:spacing w:line="276" w:lineRule="auto"/>
              <w:jc w:val="both"/>
              <w:rPr>
                <w:rFonts w:eastAsia="Calibri" w:cs="Arial"/>
              </w:rPr>
            </w:pPr>
            <w:r w:rsidRPr="00AD30D9">
              <w:rPr>
                <w:rFonts w:ascii="Calibri" w:hAnsi="Calibri" w:cs="Calibri"/>
              </w:rPr>
              <w:t>Zgodnie z RPO WM 2014-2020, w ramach kryterium wnioskodawca zobowiązany jest wykazać, że planowana inwestycja wykorzystuje obecne zasoby informatyczne będące w dyspozycji wnioskodawcy,</w:t>
            </w:r>
            <w:r>
              <w:rPr>
                <w:rFonts w:ascii="Calibri" w:hAnsi="Calibri" w:cs="Calibri"/>
              </w:rPr>
              <w:t xml:space="preserve"> </w:t>
            </w:r>
            <w:r w:rsidRPr="00AD30D9">
              <w:rPr>
                <w:rFonts w:ascii="Calibri" w:hAnsi="Calibri" w:cs="Calibri"/>
              </w:rPr>
              <w:t>w tym uwzględnia posiadaną przez wnioskodawcę infrastrukturę.</w:t>
            </w:r>
          </w:p>
        </w:tc>
        <w:tc>
          <w:tcPr>
            <w:tcW w:w="406" w:type="pct"/>
          </w:tcPr>
          <w:p w14:paraId="27D1C750" w14:textId="77777777" w:rsidR="007F7001" w:rsidRPr="00330E47" w:rsidRDefault="007F7001" w:rsidP="00452502">
            <w:pPr>
              <w:jc w:val="both"/>
              <w:rPr>
                <w:rFonts w:eastAsia="Calibri" w:cs="Arial"/>
              </w:rPr>
            </w:pPr>
            <w:r w:rsidRPr="005D127E">
              <w:t>0/1</w:t>
            </w:r>
          </w:p>
        </w:tc>
        <w:tc>
          <w:tcPr>
            <w:tcW w:w="517" w:type="pct"/>
          </w:tcPr>
          <w:p w14:paraId="35D81F81" w14:textId="77777777" w:rsidR="007F7001" w:rsidRPr="005D127E" w:rsidRDefault="007F7001" w:rsidP="00452502">
            <w:pPr>
              <w:jc w:val="both"/>
            </w:pPr>
            <w:r w:rsidRPr="004038B4">
              <w:t>TAK</w:t>
            </w:r>
          </w:p>
        </w:tc>
      </w:tr>
      <w:tr w:rsidR="007F7001" w:rsidRPr="004707C5" w14:paraId="07ABA0D2" w14:textId="77777777" w:rsidTr="00452502">
        <w:tc>
          <w:tcPr>
            <w:tcW w:w="180" w:type="pct"/>
            <w:tcBorders>
              <w:bottom w:val="single" w:sz="4" w:space="0" w:color="auto"/>
            </w:tcBorders>
          </w:tcPr>
          <w:p w14:paraId="331A79BF" w14:textId="77777777" w:rsidR="007F7001" w:rsidRPr="00415AB3" w:rsidRDefault="007F7001" w:rsidP="00452502">
            <w:pPr>
              <w:pStyle w:val="Akapitzlist"/>
              <w:numPr>
                <w:ilvl w:val="0"/>
                <w:numId w:val="8"/>
              </w:num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D56A0" w14:textId="2EAEF365" w:rsidR="007F7001" w:rsidRPr="007D5C6D" w:rsidRDefault="00D71A7F" w:rsidP="00452502">
            <w:pPr>
              <w:spacing w:line="276" w:lineRule="auto"/>
              <w:jc w:val="both"/>
              <w:rPr>
                <w:rFonts w:eastAsia="Calibri" w:cs="Arial"/>
                <w:lang w:eastAsia="pl-PL"/>
              </w:rPr>
            </w:pPr>
            <w:r w:rsidRPr="00D71A7F">
              <w:rPr>
                <w:rFonts w:ascii="Calibri" w:hAnsi="Calibri" w:cs="Calibri"/>
              </w:rPr>
              <w:t>Zasadność i adekwatność wydatków</w:t>
            </w:r>
            <w:r w:rsidRPr="00D71A7F" w:rsidDel="00AD30D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017C" w14:textId="08BC3BE4" w:rsidR="007F7001" w:rsidRPr="007D5C6D" w:rsidRDefault="00D71A7F" w:rsidP="00452502">
            <w:pPr>
              <w:pStyle w:val="Zwykytekst"/>
              <w:spacing w:after="80" w:line="276" w:lineRule="auto"/>
              <w:jc w:val="both"/>
              <w:rPr>
                <w:rFonts w:ascii="Arial" w:eastAsia="Calibri" w:hAnsi="Arial" w:cs="Arial"/>
              </w:rPr>
            </w:pPr>
            <w:r w:rsidRPr="00D71A7F">
              <w:rPr>
                <w:rFonts w:ascii="Calibri" w:hAnsi="Calibri" w:cs="Calibri"/>
              </w:rPr>
              <w:t>W ramach kryterium ocenie będzie podlegać, czy zaplanowane zakupy środków trwałych i usług są adekwatne do celów i skali projektu oraz zaangażowanych środków.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14929EDB" w14:textId="77777777" w:rsidR="007F7001" w:rsidRPr="00330E47" w:rsidRDefault="007F7001" w:rsidP="00452502">
            <w:pPr>
              <w:jc w:val="both"/>
              <w:rPr>
                <w:rFonts w:eastAsia="Calibri" w:cs="Arial"/>
              </w:rPr>
            </w:pPr>
            <w:r w:rsidRPr="005D127E">
              <w:t>0/1</w:t>
            </w:r>
          </w:p>
        </w:tc>
        <w:tc>
          <w:tcPr>
            <w:tcW w:w="517" w:type="pct"/>
            <w:tcBorders>
              <w:bottom w:val="single" w:sz="4" w:space="0" w:color="auto"/>
            </w:tcBorders>
          </w:tcPr>
          <w:p w14:paraId="57E502DC" w14:textId="77777777" w:rsidR="007F7001" w:rsidRPr="005D127E" w:rsidRDefault="007F7001" w:rsidP="00452502">
            <w:pPr>
              <w:jc w:val="both"/>
            </w:pPr>
            <w:r w:rsidRPr="004038B4">
              <w:t>TAK</w:t>
            </w:r>
          </w:p>
        </w:tc>
      </w:tr>
      <w:tr w:rsidR="00452502" w:rsidRPr="00D71A7F" w14:paraId="135F23CD" w14:textId="77777777" w:rsidTr="00452502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079F" w14:textId="00D27280" w:rsidR="00452502" w:rsidRPr="004600A7" w:rsidRDefault="00452502" w:rsidP="00452502">
            <w:pPr>
              <w:pStyle w:val="Akapitzlist"/>
              <w:numPr>
                <w:ilvl w:val="0"/>
                <w:numId w:val="8"/>
              </w:num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342E" w14:textId="7B107B0B" w:rsidR="00452502" w:rsidRPr="004600A7" w:rsidRDefault="00452502" w:rsidP="0045250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52502">
              <w:rPr>
                <w:rFonts w:ascii="Calibri" w:hAnsi="Calibri" w:cs="Calibri"/>
              </w:rPr>
              <w:t>Bezpieczeństwo ciągłości działania systemów informatycznych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5B0C0" w14:textId="06DAA394" w:rsidR="00452502" w:rsidRPr="004600A7" w:rsidRDefault="00452502" w:rsidP="0045250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D71A7F">
              <w:rPr>
                <w:rFonts w:ascii="Calibri" w:hAnsi="Calibri" w:cs="Calibri"/>
              </w:rPr>
              <w:t>Kryterium zapewnia rozwiązania gwarantujące i podnoszące bezpieczeństwo w zakresie ciągłości działania systemów</w:t>
            </w:r>
            <w:r>
              <w:rPr>
                <w:rFonts w:ascii="Calibri" w:hAnsi="Calibri" w:cs="Calibri"/>
              </w:rPr>
              <w:t xml:space="preserve"> </w:t>
            </w:r>
            <w:r w:rsidRPr="00D71A7F">
              <w:rPr>
                <w:rFonts w:ascii="Calibri" w:hAnsi="Calibri" w:cs="Calibri"/>
              </w:rPr>
              <w:t>do prowadzenia EDM, platform regionalnych, w tym szczególnie</w:t>
            </w:r>
            <w:r>
              <w:rPr>
                <w:rFonts w:ascii="Calibri" w:hAnsi="Calibri" w:cs="Calibri"/>
              </w:rPr>
              <w:br/>
            </w:r>
            <w:r w:rsidRPr="00D71A7F">
              <w:rPr>
                <w:rFonts w:ascii="Calibri" w:hAnsi="Calibri" w:cs="Calibri"/>
              </w:rPr>
              <w:t>w zakresie prowadzenia, wymiany i długoterminowego przechowywania EDM. Dotyczy podmiotów opieki zdrowotnej wykorzystujących i wdrażających te rozwiązania.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846C" w14:textId="37384261" w:rsidR="00452502" w:rsidRPr="00452502" w:rsidRDefault="00452502" w:rsidP="0045250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5D127E">
              <w:t>0/1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18CB" w14:textId="04576673" w:rsidR="00452502" w:rsidRPr="00452502" w:rsidRDefault="00452502" w:rsidP="0045250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038B4">
              <w:t>TAK</w:t>
            </w:r>
          </w:p>
        </w:tc>
      </w:tr>
      <w:tr w:rsidR="00452502" w:rsidRPr="00D71A7F" w14:paraId="27CD9B80" w14:textId="77777777" w:rsidTr="00452502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4E9A" w14:textId="701A0595" w:rsidR="00452502" w:rsidRPr="00452502" w:rsidRDefault="00452502" w:rsidP="00452502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libri" w:hAnsi="Calibri" w:cs="Calibri"/>
              </w:rPr>
            </w:pPr>
            <w:r w:rsidRPr="00452502">
              <w:rPr>
                <w:rFonts w:cs="Arial"/>
                <w:color w:val="000000"/>
              </w:rPr>
              <w:t>19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523A4" w14:textId="1F2E59BE" w:rsidR="00452502" w:rsidRPr="004600A7" w:rsidRDefault="00452502" w:rsidP="0045250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D71A7F">
              <w:rPr>
                <w:rFonts w:ascii="Calibri" w:hAnsi="Calibri" w:cs="Calibri"/>
              </w:rPr>
              <w:t>Zasadność oraz komplementarność realizacji projektu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401F" w14:textId="77777777" w:rsidR="00452502" w:rsidRPr="00D71A7F" w:rsidRDefault="00452502" w:rsidP="0045250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D71A7F">
              <w:rPr>
                <w:rFonts w:ascii="Calibri" w:hAnsi="Calibri" w:cs="Calibri"/>
              </w:rPr>
              <w:t>Zgodnie z RPO WM 2014-2020, wnioskodawca zobowiązany jest wykazać należytą staranność przy zapewnieniu:</w:t>
            </w:r>
          </w:p>
          <w:p w14:paraId="6103CF95" w14:textId="77777777" w:rsidR="00452502" w:rsidRPr="00D71A7F" w:rsidRDefault="00452502" w:rsidP="0045250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D71A7F">
              <w:rPr>
                <w:rFonts w:ascii="Calibri" w:hAnsi="Calibri" w:cs="Calibri"/>
              </w:rPr>
              <w:t>•</w:t>
            </w:r>
            <w:r w:rsidRPr="00D71A7F">
              <w:rPr>
                <w:rFonts w:ascii="Calibri" w:hAnsi="Calibri" w:cs="Calibri"/>
              </w:rPr>
              <w:tab/>
              <w:t>zasadności oraz komplementarności realizacji projektu</w:t>
            </w:r>
          </w:p>
          <w:p w14:paraId="6A3F7DAA" w14:textId="77777777" w:rsidR="00452502" w:rsidRPr="00D71A7F" w:rsidRDefault="00452502" w:rsidP="0045250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D71A7F">
              <w:rPr>
                <w:rFonts w:ascii="Calibri" w:hAnsi="Calibri" w:cs="Calibri"/>
              </w:rPr>
              <w:t>w odniesieniu do innych projektów/przedsięwzięć – wnioskodawca</w:t>
            </w:r>
          </w:p>
          <w:p w14:paraId="20C4CA3C" w14:textId="0BD5A376" w:rsidR="00452502" w:rsidRPr="00D71A7F" w:rsidRDefault="00452502" w:rsidP="0045250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D71A7F">
              <w:rPr>
                <w:rFonts w:ascii="Calibri" w:hAnsi="Calibri" w:cs="Calibri"/>
              </w:rPr>
              <w:lastRenderedPageBreak/>
              <w:t>w szczególności zobowiązany jest wykazać czy produkty specjalistyczne projektu nie dublują tych, które są już eksploatowane (przede wszystkim bezpłatnie udostępnione lub stworzone</w:t>
            </w:r>
            <w:r>
              <w:rPr>
                <w:rFonts w:ascii="Calibri" w:hAnsi="Calibri" w:cs="Calibri"/>
              </w:rPr>
              <w:br/>
            </w:r>
            <w:r w:rsidRPr="00D71A7F">
              <w:rPr>
                <w:rFonts w:ascii="Calibri" w:hAnsi="Calibri" w:cs="Calibri"/>
              </w:rPr>
              <w:t>w innych projektach realizowanych przez wnioskodawcę i inne podmioty</w:t>
            </w:r>
          </w:p>
          <w:p w14:paraId="388F33B8" w14:textId="77777777" w:rsidR="00452502" w:rsidRPr="00D71A7F" w:rsidRDefault="00452502" w:rsidP="0045250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D71A7F">
              <w:rPr>
                <w:rFonts w:ascii="Calibri" w:hAnsi="Calibri" w:cs="Calibri"/>
              </w:rPr>
              <w:t>na poziomie regionalnym i krajowym);</w:t>
            </w:r>
          </w:p>
          <w:p w14:paraId="68BFDE1A" w14:textId="77777777" w:rsidR="00452502" w:rsidRPr="00D71A7F" w:rsidRDefault="00452502" w:rsidP="0045250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D71A7F">
              <w:rPr>
                <w:rFonts w:ascii="Calibri" w:hAnsi="Calibri" w:cs="Calibri"/>
              </w:rPr>
              <w:t>•</w:t>
            </w:r>
            <w:r w:rsidRPr="00D71A7F">
              <w:rPr>
                <w:rFonts w:ascii="Calibri" w:hAnsi="Calibri" w:cs="Calibri"/>
              </w:rPr>
              <w:tab/>
              <w:t>optymalnego wykorzystania efektów dotychczasowych inwestycji w zakresie rozwoju e-usług realizowanych przez wnioskodawcę oraz partnerów (w szczególności weryfikacji będą podlegały przedsięwzięcia finansowane ze środków UE);</w:t>
            </w:r>
          </w:p>
          <w:p w14:paraId="23B8777E" w14:textId="77777777" w:rsidR="00452502" w:rsidRPr="00D71A7F" w:rsidRDefault="00452502" w:rsidP="0045250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D71A7F">
              <w:rPr>
                <w:rFonts w:ascii="Calibri" w:hAnsi="Calibri" w:cs="Calibri"/>
              </w:rPr>
              <w:t>•</w:t>
            </w:r>
            <w:r w:rsidRPr="00D71A7F">
              <w:rPr>
                <w:rFonts w:ascii="Calibri" w:hAnsi="Calibri" w:cs="Calibri"/>
              </w:rPr>
              <w:tab/>
              <w:t>niedublowania w projekcie  rozwiązań udostępnianych</w:t>
            </w:r>
          </w:p>
          <w:p w14:paraId="76CCF3C3" w14:textId="77777777" w:rsidR="00452502" w:rsidRPr="00D71A7F" w:rsidRDefault="00452502" w:rsidP="0045250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D71A7F">
              <w:rPr>
                <w:rFonts w:ascii="Calibri" w:hAnsi="Calibri" w:cs="Calibri"/>
              </w:rPr>
              <w:t>w ramach projektów finansowanych ze środków unijnych.</w:t>
            </w:r>
          </w:p>
          <w:p w14:paraId="2FB07B9F" w14:textId="0FDB1772" w:rsidR="00452502" w:rsidRPr="00D71A7F" w:rsidRDefault="00452502" w:rsidP="0045250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D71A7F">
              <w:rPr>
                <w:rFonts w:ascii="Calibri" w:hAnsi="Calibri" w:cs="Calibri"/>
              </w:rPr>
              <w:t>W przypadku, gdy wnioskodawca oraz partnerzy nie realizowali dotychczas inwestycji</w:t>
            </w:r>
            <w:r>
              <w:rPr>
                <w:rFonts w:ascii="Calibri" w:hAnsi="Calibri" w:cs="Calibri"/>
              </w:rPr>
              <w:br/>
            </w:r>
            <w:r w:rsidRPr="00D71A7F">
              <w:rPr>
                <w:rFonts w:ascii="Calibri" w:hAnsi="Calibri" w:cs="Calibri"/>
              </w:rPr>
              <w:t>w zakresie rozwoju e-usług, ale wykazali zasadność oraz komplementarność projektu</w:t>
            </w:r>
            <w:r>
              <w:rPr>
                <w:rFonts w:ascii="Calibri" w:hAnsi="Calibri" w:cs="Calibri"/>
              </w:rPr>
              <w:br/>
            </w:r>
            <w:r w:rsidRPr="00D71A7F">
              <w:rPr>
                <w:rFonts w:ascii="Calibri" w:hAnsi="Calibri" w:cs="Calibri"/>
              </w:rPr>
              <w:t>w odniesieniu do innych projektów/przedsięwzięć realizowanych przez inne podmioty</w:t>
            </w:r>
          </w:p>
          <w:p w14:paraId="08C51F2D" w14:textId="20835F4D" w:rsidR="00452502" w:rsidRPr="004600A7" w:rsidRDefault="00452502" w:rsidP="0045250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D71A7F">
              <w:rPr>
                <w:rFonts w:ascii="Calibri" w:hAnsi="Calibri" w:cs="Calibri"/>
              </w:rPr>
              <w:t>na poziomie regionalnym i krajowym kryterium uznaje się za spełnione.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B799" w14:textId="642C8790" w:rsidR="00452502" w:rsidRPr="00452502" w:rsidRDefault="00452502" w:rsidP="0045250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5D127E">
              <w:lastRenderedPageBreak/>
              <w:t>0/1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2F8A" w14:textId="1B599507" w:rsidR="00452502" w:rsidRPr="00452502" w:rsidRDefault="00452502" w:rsidP="00452502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4038B4">
              <w:t>TAK</w:t>
            </w:r>
          </w:p>
        </w:tc>
      </w:tr>
    </w:tbl>
    <w:p w14:paraId="4CB62DB5" w14:textId="31F6C41E" w:rsidR="00BD07B7" w:rsidRPr="00BD07B7" w:rsidRDefault="00BD07B7" w:rsidP="00452502">
      <w:pPr>
        <w:jc w:val="both"/>
      </w:pPr>
    </w:p>
    <w:sectPr w:rsidR="00BD07B7" w:rsidRPr="00BD07B7" w:rsidSect="00083BC0">
      <w:headerReference w:type="firs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EDA9E" w14:textId="77777777" w:rsidR="002C7DC9" w:rsidRDefault="002C7DC9" w:rsidP="00492F99">
      <w:pPr>
        <w:spacing w:before="0" w:after="0" w:line="240" w:lineRule="auto"/>
      </w:pPr>
      <w:r>
        <w:separator/>
      </w:r>
    </w:p>
  </w:endnote>
  <w:endnote w:type="continuationSeparator" w:id="0">
    <w:p w14:paraId="6B7B69FF" w14:textId="77777777" w:rsidR="002C7DC9" w:rsidRDefault="002C7DC9" w:rsidP="00492F99">
      <w:pPr>
        <w:spacing w:before="0" w:after="0" w:line="240" w:lineRule="auto"/>
      </w:pPr>
      <w:r>
        <w:continuationSeparator/>
      </w:r>
    </w:p>
  </w:endnote>
  <w:endnote w:type="continuationNotice" w:id="1">
    <w:p w14:paraId="6D8100EC" w14:textId="77777777" w:rsidR="002C7DC9" w:rsidRDefault="002C7DC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6182C" w14:textId="77777777" w:rsidR="002C7DC9" w:rsidRDefault="002C7DC9" w:rsidP="00492F99">
      <w:pPr>
        <w:spacing w:before="0" w:after="0" w:line="240" w:lineRule="auto"/>
      </w:pPr>
      <w:r>
        <w:separator/>
      </w:r>
    </w:p>
  </w:footnote>
  <w:footnote w:type="continuationSeparator" w:id="0">
    <w:p w14:paraId="2760A537" w14:textId="77777777" w:rsidR="002C7DC9" w:rsidRDefault="002C7DC9" w:rsidP="00492F99">
      <w:pPr>
        <w:spacing w:before="0" w:after="0" w:line="240" w:lineRule="auto"/>
      </w:pPr>
      <w:r>
        <w:continuationSeparator/>
      </w:r>
    </w:p>
  </w:footnote>
  <w:footnote w:type="continuationNotice" w:id="1">
    <w:p w14:paraId="731A7026" w14:textId="77777777" w:rsidR="002C7DC9" w:rsidRDefault="002C7DC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AD61C" w14:textId="64D3B641" w:rsidR="00083BC0" w:rsidRDefault="00083BC0" w:rsidP="00083BC0">
    <w:pPr>
      <w:pStyle w:val="Nagwek"/>
      <w:jc w:val="right"/>
    </w:pPr>
    <w:r>
      <w:t xml:space="preserve">Załącznik do Uchwały Nr </w:t>
    </w:r>
    <w:r w:rsidR="006935D4">
      <w:t>7</w:t>
    </w:r>
    <w:r>
      <w:t xml:space="preserve"> /XCII/2022 Komitetu Monitorującego </w:t>
    </w:r>
  </w:p>
  <w:p w14:paraId="31B530F6" w14:textId="77777777" w:rsidR="00083BC0" w:rsidRDefault="00083BC0" w:rsidP="00083BC0">
    <w:pPr>
      <w:pStyle w:val="Nagwek"/>
      <w:jc w:val="right"/>
    </w:pPr>
    <w:r>
      <w:t>Regionalny Program Operacyjny</w:t>
    </w:r>
    <w:r>
      <w:rPr>
        <w:rFonts w:eastAsia="Times New Roman"/>
      </w:rPr>
      <w:t xml:space="preserve"> </w:t>
    </w:r>
    <w:r>
      <w:t xml:space="preserve">Województwa Mazowieckiego na lata 2014-2020 </w:t>
    </w:r>
  </w:p>
  <w:p w14:paraId="07C4C778" w14:textId="67A572F0" w:rsidR="00083BC0" w:rsidRDefault="00083BC0" w:rsidP="00083BC0">
    <w:pPr>
      <w:pStyle w:val="Nagwek"/>
      <w:jc w:val="right"/>
    </w:pPr>
    <w:r>
      <w:t>z dnia</w:t>
    </w:r>
    <w:r w:rsidR="006935D4">
      <w:t xml:space="preserve"> 2</w:t>
    </w:r>
    <w:r>
      <w:t xml:space="preserve"> </w:t>
    </w:r>
    <w:r w:rsidR="006935D4">
      <w:t>sierpnia</w:t>
    </w:r>
    <w:r>
      <w:t xml:space="preserve"> 2022</w:t>
    </w:r>
    <w:r w:rsidR="006935D4">
      <w:t xml:space="preserve"> r.</w:t>
    </w:r>
  </w:p>
  <w:p w14:paraId="2324EB29" w14:textId="69645FFB" w:rsidR="00083BC0" w:rsidRPr="00574E38" w:rsidRDefault="00083BC0" w:rsidP="00083BC0">
    <w:pPr>
      <w:pStyle w:val="Nagwek"/>
      <w:tabs>
        <w:tab w:val="clear" w:pos="4536"/>
      </w:tabs>
      <w:rPr>
        <w:rFonts w:eastAsia="Times New Roman"/>
      </w:rPr>
    </w:pPr>
    <w:r>
      <w:rPr>
        <w:noProof/>
      </w:rPr>
      <w:drawing>
        <wp:inline distT="0" distB="0" distL="0" distR="0" wp14:anchorId="7F10FC5E" wp14:editId="49AE9085">
          <wp:extent cx="5103495" cy="495300"/>
          <wp:effectExtent l="0" t="0" r="1905" b="0"/>
          <wp:docPr id="1" name="Obraz 1" descr="C:\Users\k.ostrowski\Desktop\POZIOM KOLOR RPO+FLAGA RP+MAZOWSZE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Users\k.ostrowski\Desktop\POZIOM KOLOR RPO+FLAGA RP+MAZOWSZE+EFRR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349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ACA117" w14:textId="77777777" w:rsidR="00083BC0" w:rsidRDefault="00083B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4E25"/>
    <w:multiLevelType w:val="hybridMultilevel"/>
    <w:tmpl w:val="2E0CE9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001CC"/>
    <w:multiLevelType w:val="hybridMultilevel"/>
    <w:tmpl w:val="37C607C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5513B"/>
    <w:multiLevelType w:val="hybridMultilevel"/>
    <w:tmpl w:val="1BE4654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4F59D2"/>
    <w:multiLevelType w:val="hybridMultilevel"/>
    <w:tmpl w:val="16D0799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32953590"/>
    <w:multiLevelType w:val="hybridMultilevel"/>
    <w:tmpl w:val="AA306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42F38"/>
    <w:multiLevelType w:val="hybridMultilevel"/>
    <w:tmpl w:val="4A5E7BDA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4531D8"/>
    <w:multiLevelType w:val="hybridMultilevel"/>
    <w:tmpl w:val="E0DA85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E43A0"/>
    <w:multiLevelType w:val="hybridMultilevel"/>
    <w:tmpl w:val="32AA276A"/>
    <w:lvl w:ilvl="0" w:tplc="04150001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8" w15:restartNumberingAfterBreak="0">
    <w:nsid w:val="5BBA2FC5"/>
    <w:multiLevelType w:val="hybridMultilevel"/>
    <w:tmpl w:val="AA306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F4D9F"/>
    <w:multiLevelType w:val="hybridMultilevel"/>
    <w:tmpl w:val="1782536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7051C1"/>
    <w:multiLevelType w:val="hybridMultilevel"/>
    <w:tmpl w:val="602E19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B27D66"/>
    <w:multiLevelType w:val="hybridMultilevel"/>
    <w:tmpl w:val="13DE8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70732"/>
    <w:multiLevelType w:val="hybridMultilevel"/>
    <w:tmpl w:val="AA306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770A2"/>
    <w:multiLevelType w:val="hybridMultilevel"/>
    <w:tmpl w:val="4CCA532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7CEC33B8"/>
    <w:multiLevelType w:val="hybridMultilevel"/>
    <w:tmpl w:val="AA306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76483">
    <w:abstractNumId w:val="5"/>
  </w:num>
  <w:num w:numId="2" w16cid:durableId="1585531290">
    <w:abstractNumId w:val="9"/>
  </w:num>
  <w:num w:numId="3" w16cid:durableId="54550758">
    <w:abstractNumId w:val="10"/>
  </w:num>
  <w:num w:numId="4" w16cid:durableId="480462610">
    <w:abstractNumId w:val="1"/>
  </w:num>
  <w:num w:numId="5" w16cid:durableId="203949575">
    <w:abstractNumId w:val="0"/>
  </w:num>
  <w:num w:numId="6" w16cid:durableId="552885847">
    <w:abstractNumId w:val="2"/>
  </w:num>
  <w:num w:numId="7" w16cid:durableId="770592648">
    <w:abstractNumId w:val="7"/>
  </w:num>
  <w:num w:numId="8" w16cid:durableId="442849583">
    <w:abstractNumId w:val="3"/>
  </w:num>
  <w:num w:numId="9" w16cid:durableId="1636643380">
    <w:abstractNumId w:val="6"/>
  </w:num>
  <w:num w:numId="10" w16cid:durableId="1711851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4599092">
    <w:abstractNumId w:val="12"/>
  </w:num>
  <w:num w:numId="12" w16cid:durableId="757170051">
    <w:abstractNumId w:val="4"/>
  </w:num>
  <w:num w:numId="13" w16cid:durableId="1237740428">
    <w:abstractNumId w:val="14"/>
  </w:num>
  <w:num w:numId="14" w16cid:durableId="1966348758">
    <w:abstractNumId w:val="13"/>
  </w:num>
  <w:num w:numId="15" w16cid:durableId="9078090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F99"/>
    <w:rsid w:val="000009EC"/>
    <w:rsid w:val="0001718A"/>
    <w:rsid w:val="00037095"/>
    <w:rsid w:val="0004696E"/>
    <w:rsid w:val="0006320E"/>
    <w:rsid w:val="000652E9"/>
    <w:rsid w:val="00076CF9"/>
    <w:rsid w:val="00077B8E"/>
    <w:rsid w:val="00081D8E"/>
    <w:rsid w:val="00083BC0"/>
    <w:rsid w:val="000A641F"/>
    <w:rsid w:val="000B40D6"/>
    <w:rsid w:val="000D572D"/>
    <w:rsid w:val="000D6FD5"/>
    <w:rsid w:val="000E3169"/>
    <w:rsid w:val="00110690"/>
    <w:rsid w:val="00114781"/>
    <w:rsid w:val="0012497A"/>
    <w:rsid w:val="00132296"/>
    <w:rsid w:val="001437F8"/>
    <w:rsid w:val="00184BC1"/>
    <w:rsid w:val="001904C0"/>
    <w:rsid w:val="00193944"/>
    <w:rsid w:val="001B78A0"/>
    <w:rsid w:val="001F10D1"/>
    <w:rsid w:val="00201370"/>
    <w:rsid w:val="002225B6"/>
    <w:rsid w:val="0024277E"/>
    <w:rsid w:val="00256643"/>
    <w:rsid w:val="00256EAA"/>
    <w:rsid w:val="00276821"/>
    <w:rsid w:val="00284BA7"/>
    <w:rsid w:val="002C7DC9"/>
    <w:rsid w:val="00300D91"/>
    <w:rsid w:val="0031510F"/>
    <w:rsid w:val="00330E47"/>
    <w:rsid w:val="00352948"/>
    <w:rsid w:val="0036008A"/>
    <w:rsid w:val="0038609F"/>
    <w:rsid w:val="003A4B33"/>
    <w:rsid w:val="003E2541"/>
    <w:rsid w:val="0040184C"/>
    <w:rsid w:val="00415AB3"/>
    <w:rsid w:val="00426B4C"/>
    <w:rsid w:val="00452502"/>
    <w:rsid w:val="004600A7"/>
    <w:rsid w:val="0047372A"/>
    <w:rsid w:val="00492F99"/>
    <w:rsid w:val="00495CC0"/>
    <w:rsid w:val="004B35F6"/>
    <w:rsid w:val="004B6350"/>
    <w:rsid w:val="004D04EC"/>
    <w:rsid w:val="00574E38"/>
    <w:rsid w:val="00593547"/>
    <w:rsid w:val="005B020F"/>
    <w:rsid w:val="005B456D"/>
    <w:rsid w:val="005D3204"/>
    <w:rsid w:val="005F7663"/>
    <w:rsid w:val="006040C3"/>
    <w:rsid w:val="00687FFC"/>
    <w:rsid w:val="006935D4"/>
    <w:rsid w:val="006A0975"/>
    <w:rsid w:val="006A37C4"/>
    <w:rsid w:val="006A5952"/>
    <w:rsid w:val="006B43A2"/>
    <w:rsid w:val="006B5A97"/>
    <w:rsid w:val="006C7643"/>
    <w:rsid w:val="006F3FFC"/>
    <w:rsid w:val="00714C18"/>
    <w:rsid w:val="0074756D"/>
    <w:rsid w:val="007512DD"/>
    <w:rsid w:val="00762331"/>
    <w:rsid w:val="00763E56"/>
    <w:rsid w:val="00773099"/>
    <w:rsid w:val="007A5B01"/>
    <w:rsid w:val="007D5C6D"/>
    <w:rsid w:val="007E735A"/>
    <w:rsid w:val="007F5D6C"/>
    <w:rsid w:val="007F7001"/>
    <w:rsid w:val="00804BB5"/>
    <w:rsid w:val="008166D7"/>
    <w:rsid w:val="00835E80"/>
    <w:rsid w:val="008431D5"/>
    <w:rsid w:val="00845D4F"/>
    <w:rsid w:val="008A64FF"/>
    <w:rsid w:val="008C7538"/>
    <w:rsid w:val="0091785B"/>
    <w:rsid w:val="009536F8"/>
    <w:rsid w:val="00961CE6"/>
    <w:rsid w:val="009B6574"/>
    <w:rsid w:val="009D63A1"/>
    <w:rsid w:val="009E4686"/>
    <w:rsid w:val="009E758B"/>
    <w:rsid w:val="009F52F9"/>
    <w:rsid w:val="00A05554"/>
    <w:rsid w:val="00A55693"/>
    <w:rsid w:val="00AA370F"/>
    <w:rsid w:val="00AC4A2A"/>
    <w:rsid w:val="00AD30D9"/>
    <w:rsid w:val="00AD7DDE"/>
    <w:rsid w:val="00AE2468"/>
    <w:rsid w:val="00AE32C0"/>
    <w:rsid w:val="00AE6B56"/>
    <w:rsid w:val="00AF39EC"/>
    <w:rsid w:val="00B4135E"/>
    <w:rsid w:val="00B50CFF"/>
    <w:rsid w:val="00B54691"/>
    <w:rsid w:val="00B67862"/>
    <w:rsid w:val="00B808D9"/>
    <w:rsid w:val="00BA3C49"/>
    <w:rsid w:val="00BB0598"/>
    <w:rsid w:val="00BC396A"/>
    <w:rsid w:val="00BD07B7"/>
    <w:rsid w:val="00C24B25"/>
    <w:rsid w:val="00C50A40"/>
    <w:rsid w:val="00CA57E0"/>
    <w:rsid w:val="00CD4F32"/>
    <w:rsid w:val="00CE0401"/>
    <w:rsid w:val="00D00011"/>
    <w:rsid w:val="00D234E1"/>
    <w:rsid w:val="00D71A7F"/>
    <w:rsid w:val="00D8766B"/>
    <w:rsid w:val="00D92038"/>
    <w:rsid w:val="00DB30D5"/>
    <w:rsid w:val="00DC550D"/>
    <w:rsid w:val="00DF0FAB"/>
    <w:rsid w:val="00DF1F46"/>
    <w:rsid w:val="00DF54CB"/>
    <w:rsid w:val="00E01338"/>
    <w:rsid w:val="00E05C54"/>
    <w:rsid w:val="00E13D4B"/>
    <w:rsid w:val="00E25E4F"/>
    <w:rsid w:val="00E45FD0"/>
    <w:rsid w:val="00E544E9"/>
    <w:rsid w:val="00EA3879"/>
    <w:rsid w:val="00EB50AC"/>
    <w:rsid w:val="00EC4B26"/>
    <w:rsid w:val="00F2294A"/>
    <w:rsid w:val="00F25AC0"/>
    <w:rsid w:val="00F25B76"/>
    <w:rsid w:val="00F31C1E"/>
    <w:rsid w:val="00F321BB"/>
    <w:rsid w:val="00F35F80"/>
    <w:rsid w:val="00F43AD9"/>
    <w:rsid w:val="00F562E6"/>
    <w:rsid w:val="00F711C5"/>
    <w:rsid w:val="00FA4E30"/>
    <w:rsid w:val="00FC1441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10D8F"/>
  <w15:docId w15:val="{94CE4C6A-B9B3-4421-86B9-73EA8D66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2F99"/>
    <w:pPr>
      <w:spacing w:before="80" w:after="80"/>
    </w:pPr>
    <w:rPr>
      <w:rFonts w:ascii="Arial" w:eastAsiaTheme="minorEastAsia" w:hAnsi="Arial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92F99"/>
    <w:pPr>
      <w:spacing w:before="240" w:after="240"/>
      <w:outlineLvl w:val="4"/>
    </w:pPr>
    <w:rPr>
      <w:b/>
      <w:spacing w:val="1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492F99"/>
    <w:rPr>
      <w:rFonts w:ascii="Arial" w:eastAsiaTheme="minorEastAsia" w:hAnsi="Arial"/>
      <w:b/>
      <w:spacing w:val="10"/>
      <w:sz w:val="24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qFormat/>
    <w:rsid w:val="00492F99"/>
    <w:pPr>
      <w:suppressAutoHyphens/>
      <w:spacing w:after="0" w:line="240" w:lineRule="auto"/>
    </w:pPr>
    <w:rPr>
      <w:rFonts w:eastAsia="Times New Roman"/>
      <w:sz w:val="16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qFormat/>
    <w:rsid w:val="00492F99"/>
    <w:rPr>
      <w:rFonts w:ascii="Arial" w:eastAsia="Times New Roman" w:hAnsi="Arial"/>
      <w:sz w:val="16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492F99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NormalnyWeb">
    <w:name w:val="Normal (Web)"/>
    <w:basedOn w:val="Normalny"/>
    <w:uiPriority w:val="99"/>
    <w:rsid w:val="00492F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492F99"/>
    <w:pPr>
      <w:spacing w:after="0" w:line="360" w:lineRule="auto"/>
    </w:pPr>
    <w:rPr>
      <w:rFonts w:ascii="Courier New" w:eastAsia="Times New Roman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92F99"/>
    <w:rPr>
      <w:rFonts w:ascii="Courier New" w:eastAsia="Times New Roman" w:hAnsi="Courier New"/>
      <w:sz w:val="20"/>
      <w:szCs w:val="20"/>
    </w:rPr>
  </w:style>
  <w:style w:type="paragraph" w:styleId="Akapitzlist">
    <w:name w:val="List Paragraph"/>
    <w:aliases w:val="List Paragraph,A_wyliczenie,K-P_odwolanie,Akapit z listą5,maz_wyliczenie,opis dzialania,Signature,Punkt 1.1,EPL lista punktowana z wyrózneniem,Wykres"/>
    <w:basedOn w:val="Normalny"/>
    <w:uiPriority w:val="34"/>
    <w:qFormat/>
    <w:rsid w:val="00492F99"/>
    <w:pPr>
      <w:ind w:left="720"/>
      <w:contextualSpacing/>
    </w:pPr>
  </w:style>
  <w:style w:type="paragraph" w:styleId="Bezodstpw">
    <w:name w:val="No Spacing"/>
    <w:aliases w:val="KM"/>
    <w:uiPriority w:val="1"/>
    <w:qFormat/>
    <w:rsid w:val="00492F99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table" w:customStyle="1" w:styleId="Tabela-Siatka11">
    <w:name w:val="Tabela - Siatka11"/>
    <w:basedOn w:val="Standardowy"/>
    <w:next w:val="Tabela-Siatka"/>
    <w:uiPriority w:val="59"/>
    <w:rsid w:val="00492F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-Siatka">
    <w:name w:val="Table Grid"/>
    <w:basedOn w:val="Standardowy"/>
    <w:uiPriority w:val="39"/>
    <w:rsid w:val="00492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92F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F99"/>
    <w:rPr>
      <w:rFonts w:ascii="Segoe UI" w:eastAsiaTheme="minorEastAsia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2F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2F9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2F99"/>
    <w:rPr>
      <w:rFonts w:ascii="Arial" w:eastAsiaTheme="minorEastAsia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2F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2F99"/>
    <w:rPr>
      <w:rFonts w:ascii="Arial" w:eastAsiaTheme="minorEastAsia" w:hAnsi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25AC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AC0"/>
    <w:rPr>
      <w:rFonts w:ascii="Arial" w:eastAsiaTheme="minorEastAsia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25AC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AC0"/>
    <w:rPr>
      <w:rFonts w:ascii="Arial" w:eastAsiaTheme="minorEastAsia" w:hAnsi="Arial"/>
      <w:sz w:val="20"/>
      <w:szCs w:val="20"/>
    </w:rPr>
  </w:style>
  <w:style w:type="paragraph" w:styleId="Poprawka">
    <w:name w:val="Revision"/>
    <w:hidden/>
    <w:uiPriority w:val="99"/>
    <w:semiHidden/>
    <w:rsid w:val="00193944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table" w:customStyle="1" w:styleId="Tabela-Siatka12">
    <w:name w:val="Tabela - Siatka12"/>
    <w:basedOn w:val="Standardowy"/>
    <w:next w:val="Tabela-Siatka"/>
    <w:uiPriority w:val="59"/>
    <w:rsid w:val="008431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055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446D-B909-4385-9818-A446B1BAA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1764</Words>
  <Characters>10584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Wierzbicki Tomasz</dc:creator>
  <cp:lastModifiedBy>Staniaszek Waldemar</cp:lastModifiedBy>
  <cp:revision>7</cp:revision>
  <cp:lastPrinted>2020-12-09T13:18:00Z</cp:lastPrinted>
  <dcterms:created xsi:type="dcterms:W3CDTF">2022-06-21T10:25:00Z</dcterms:created>
  <dcterms:modified xsi:type="dcterms:W3CDTF">2022-08-03T07:38:00Z</dcterms:modified>
</cp:coreProperties>
</file>