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5CE2" w14:textId="535BC14D" w:rsidR="00D52E60" w:rsidRPr="00D52E60" w:rsidRDefault="001A2433" w:rsidP="00D52E60">
      <w:pPr>
        <w:pStyle w:val="Tekstkomentarza"/>
        <w:rPr>
          <w:rFonts w:ascii="Arial" w:hAnsi="Arial" w:cs="Arial"/>
          <w:b/>
          <w:bCs/>
        </w:rPr>
      </w:pPr>
      <w:r w:rsidRPr="00FD2370">
        <w:rPr>
          <w:rStyle w:val="Nagwek1Znak"/>
          <w:rFonts w:ascii="Arial" w:eastAsia="Calibri" w:hAnsi="Arial" w:cs="Arial"/>
          <w:sz w:val="20"/>
          <w:szCs w:val="20"/>
        </w:rPr>
        <w:t xml:space="preserve">Kryteria </w:t>
      </w:r>
      <w:r w:rsidRPr="00D52E60">
        <w:rPr>
          <w:rStyle w:val="Nagwek1Znak"/>
          <w:rFonts w:ascii="Arial" w:eastAsia="Calibri" w:hAnsi="Arial" w:cs="Arial"/>
          <w:sz w:val="20"/>
          <w:szCs w:val="20"/>
        </w:rPr>
        <w:t xml:space="preserve">formalne obowiązujące w ramach RPO WM </w:t>
      </w:r>
      <w:r w:rsidR="00220B6A" w:rsidRPr="00D52E60">
        <w:rPr>
          <w:rStyle w:val="Nagwek1Znak"/>
          <w:rFonts w:ascii="Arial" w:eastAsia="Calibri" w:hAnsi="Arial" w:cs="Arial"/>
          <w:sz w:val="20"/>
          <w:szCs w:val="20"/>
        </w:rPr>
        <w:t>2014 – 2020</w:t>
      </w:r>
      <w:r w:rsidR="00D52E60" w:rsidRPr="00D52E60">
        <w:rPr>
          <w:rStyle w:val="Nagwek1Znak"/>
          <w:rFonts w:ascii="Arial" w:eastAsia="Calibri" w:hAnsi="Arial" w:cs="Arial"/>
          <w:sz w:val="20"/>
          <w:szCs w:val="20"/>
        </w:rPr>
        <w:t xml:space="preserve"> </w:t>
      </w:r>
      <w:r w:rsidR="00D52E60" w:rsidRPr="00D52E60">
        <w:rPr>
          <w:rFonts w:ascii="Arial" w:hAnsi="Arial" w:cs="Arial"/>
          <w:b/>
          <w:bCs/>
        </w:rPr>
        <w:t>dla naboru pozakonkursowego na wparcie dla osób przybyłych z Ukrainy, które znajdują się na terenie województwa mazowieckiego, w związku z trwającym konfliktem zbrojnym</w:t>
      </w:r>
      <w:r w:rsidR="00D52E60">
        <w:rPr>
          <w:rFonts w:ascii="Arial" w:hAnsi="Arial" w:cs="Arial"/>
          <w:b/>
          <w:bCs/>
        </w:rPr>
        <w:t>.</w:t>
      </w:r>
    </w:p>
    <w:p w14:paraId="0830EC60" w14:textId="640B382B" w:rsidR="00BC4C91" w:rsidRPr="00D52E60" w:rsidRDefault="00BC4C91" w:rsidP="00BC4C9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747"/>
        <w:gridCol w:w="6694"/>
        <w:gridCol w:w="2090"/>
      </w:tblGrid>
      <w:tr w:rsidR="00FD2370" w:rsidRPr="00FD2370" w14:paraId="6ECC813D" w14:textId="77777777" w:rsidTr="00FD2370">
        <w:trPr>
          <w:trHeight w:val="659"/>
          <w:tblHeader/>
        </w:trPr>
        <w:tc>
          <w:tcPr>
            <w:tcW w:w="258" w:type="pct"/>
            <w:vMerge w:val="restart"/>
            <w:shd w:val="clear" w:color="auto" w:fill="F2F2F2"/>
          </w:tcPr>
          <w:p w14:paraId="57E8CFA7" w14:textId="77777777" w:rsidR="00FD2370" w:rsidRPr="00FD2370" w:rsidRDefault="00FD2370" w:rsidP="0010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7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8" w:type="pct"/>
            <w:vMerge w:val="restart"/>
            <w:shd w:val="clear" w:color="auto" w:fill="F2F2F2"/>
          </w:tcPr>
          <w:p w14:paraId="19732ADC" w14:textId="77777777" w:rsidR="00FD2370" w:rsidRPr="00FD2370" w:rsidRDefault="00FD2370" w:rsidP="0010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70">
              <w:rPr>
                <w:rFonts w:ascii="Arial" w:hAnsi="Arial" w:cs="Arial"/>
                <w:b/>
                <w:sz w:val="20"/>
                <w:szCs w:val="20"/>
              </w:rPr>
              <w:t>Brzmienie kryterium</w:t>
            </w:r>
          </w:p>
        </w:tc>
        <w:tc>
          <w:tcPr>
            <w:tcW w:w="2533" w:type="pct"/>
            <w:vMerge w:val="restart"/>
            <w:shd w:val="clear" w:color="auto" w:fill="F2F2F2"/>
          </w:tcPr>
          <w:p w14:paraId="723FF796" w14:textId="77777777" w:rsidR="00FD2370" w:rsidRPr="00FD2370" w:rsidRDefault="00FD2370" w:rsidP="0010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70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791" w:type="pct"/>
            <w:vMerge w:val="restart"/>
            <w:shd w:val="clear" w:color="auto" w:fill="F2F2F2"/>
          </w:tcPr>
          <w:p w14:paraId="1B0A2224" w14:textId="77777777" w:rsidR="00FD2370" w:rsidRPr="00FD2370" w:rsidRDefault="00105D53" w:rsidP="0010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znaczenia kryterium</w:t>
            </w:r>
          </w:p>
        </w:tc>
      </w:tr>
      <w:tr w:rsidR="00FD2370" w:rsidRPr="00FD2370" w14:paraId="742FE446" w14:textId="77777777" w:rsidTr="00105D53">
        <w:trPr>
          <w:trHeight w:val="230"/>
        </w:trPr>
        <w:tc>
          <w:tcPr>
            <w:tcW w:w="258" w:type="pct"/>
            <w:vMerge/>
            <w:tcBorders>
              <w:bottom w:val="single" w:sz="4" w:space="0" w:color="auto"/>
            </w:tcBorders>
            <w:shd w:val="clear" w:color="auto" w:fill="D9D9D9"/>
          </w:tcPr>
          <w:p w14:paraId="3686E9E9" w14:textId="77777777" w:rsidR="00FD2370" w:rsidRPr="00FD2370" w:rsidRDefault="00FD2370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vMerge/>
            <w:tcBorders>
              <w:bottom w:val="single" w:sz="4" w:space="0" w:color="auto"/>
            </w:tcBorders>
            <w:shd w:val="clear" w:color="auto" w:fill="D9D9D9"/>
          </w:tcPr>
          <w:p w14:paraId="70C86715" w14:textId="77777777" w:rsidR="00FD2370" w:rsidRPr="00FD2370" w:rsidRDefault="00FD2370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pct"/>
            <w:vMerge/>
            <w:tcBorders>
              <w:bottom w:val="single" w:sz="4" w:space="0" w:color="auto"/>
            </w:tcBorders>
            <w:shd w:val="clear" w:color="auto" w:fill="D9D9D9"/>
          </w:tcPr>
          <w:p w14:paraId="53278FDB" w14:textId="77777777" w:rsidR="00FD2370" w:rsidRPr="00FD2370" w:rsidRDefault="00FD2370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shd w:val="clear" w:color="auto" w:fill="F2F2F2"/>
          </w:tcPr>
          <w:p w14:paraId="2FC6AEE2" w14:textId="77777777" w:rsidR="00FD2370" w:rsidRPr="00FD2370" w:rsidRDefault="00FD2370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457564C8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6C5538E7" w14:textId="77777777" w:rsidR="00B06D2E" w:rsidRPr="00FD2370" w:rsidRDefault="00B06D2E" w:rsidP="00105D53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pct"/>
            <w:shd w:val="clear" w:color="auto" w:fill="FFFFFF"/>
          </w:tcPr>
          <w:p w14:paraId="1C74F047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Wnioskodawca nie podlega zakazowi udzielania dofinansowania podmiotom wykluczonym lub nie orzeczono wobec niego zakazu dostępu do środków funduszy europejskich na podstawie obowiązujących przepisów.</w:t>
            </w:r>
          </w:p>
        </w:tc>
        <w:tc>
          <w:tcPr>
            <w:tcW w:w="2533" w:type="pct"/>
            <w:shd w:val="clear" w:color="auto" w:fill="FFFFFF"/>
          </w:tcPr>
          <w:p w14:paraId="4D329F18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Wnioskodawca nie podlega wykluczeniu z możliwości ubiegania się o dofinansowanie ze środków funduszy europejskich na podstawie obowiązujących przepisów, w szczególności:</w:t>
            </w:r>
          </w:p>
          <w:p w14:paraId="2A0E4A9D" w14:textId="77777777" w:rsidR="00B06D2E" w:rsidRPr="00FD2370" w:rsidRDefault="00B06D2E" w:rsidP="00105D53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art. 207 ust. 4 ustawy z dnia 27 sierpnia 2009 r. o finansach publicznych;</w:t>
            </w:r>
          </w:p>
          <w:p w14:paraId="01513C49" w14:textId="77777777" w:rsidR="00B06D2E" w:rsidRPr="00FD2370" w:rsidRDefault="00B06D2E" w:rsidP="00105D53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2482686E" w14:textId="77777777" w:rsidR="00B06D2E" w:rsidRPr="00FD2370" w:rsidRDefault="00B06D2E" w:rsidP="00105D53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art. 9 ust. 1 pkt 2a ustawy z dnia 28 października 2002 r. o odpowiedzialności podmiotów zbiorowych za czyny zabronione pod groźbą kary.</w:t>
            </w:r>
          </w:p>
          <w:p w14:paraId="39ED085F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</w:t>
            </w:r>
          </w:p>
        </w:tc>
        <w:tc>
          <w:tcPr>
            <w:tcW w:w="791" w:type="pct"/>
            <w:vMerge w:val="restart"/>
            <w:shd w:val="clear" w:color="auto" w:fill="FFFFFF"/>
          </w:tcPr>
          <w:p w14:paraId="556703A2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Spełnienie kryteriów jest konieczne do przyznania dofinansowania.</w:t>
            </w:r>
          </w:p>
          <w:p w14:paraId="6C033B36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Projekty niespełniające kryteriów formalnych kierowane są do jednokrotnej poprawy lub uzupełnienia, z wyjątkiem sytuacji, kiedy projekt pozakonkursowy został usunięty z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t>Wykazu zidentyfikowanych projektów pozakonkursowych współfinansowanych ze środków EFS w RPO WM 2014-2020</w:t>
            </w:r>
            <w:r w:rsidRPr="00FD23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036CE5" w14:textId="77777777" w:rsidR="00B06D2E" w:rsidRPr="00105D53" w:rsidRDefault="00B06D2E" w:rsidP="00105D53">
            <w:pPr>
              <w:spacing w:after="0" w:line="240" w:lineRule="auto"/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 xml:space="preserve">W przypadku braku poprawy lub uzupełnienia projektu pozakonkursowego </w:t>
            </w:r>
            <w:r w:rsidRPr="00FD237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 wyznaczonym terminie wniosek jest odrzucany na etapie oceny formalnej.</w:t>
            </w:r>
          </w:p>
        </w:tc>
      </w:tr>
      <w:tr w:rsidR="00B06D2E" w:rsidRPr="00FD2370" w14:paraId="52BA1364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43A83375" w14:textId="77777777" w:rsidR="00B06D2E" w:rsidRPr="00FD2370" w:rsidRDefault="00B06D2E" w:rsidP="00105D53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pct"/>
            <w:shd w:val="clear" w:color="auto" w:fill="FFFFFF"/>
          </w:tcPr>
          <w:p w14:paraId="26CAF170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Projekt opisany we wniosku o dofinansowanie nie jest zakończony.</w:t>
            </w:r>
          </w:p>
        </w:tc>
        <w:tc>
          <w:tcPr>
            <w:tcW w:w="2533" w:type="pct"/>
            <w:shd w:val="clear" w:color="auto" w:fill="FFFFFF"/>
          </w:tcPr>
          <w:p w14:paraId="529D18AC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Projekt nie jest zakończony w rozumieniu z art. 65 ust. 6 </w:t>
            </w:r>
            <w:r w:rsidRPr="00FD2370">
              <w:rPr>
                <w:rFonts w:ascii="Arial" w:hAnsi="Arial" w:cs="Arial"/>
              </w:rPr>
              <w:t xml:space="preserve"> 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Rozporządzenia Parlamentu Europejskiego i Rady (UE) nr 1303/2013  z dnia 17 grudnia </w:t>
            </w:r>
            <w:r>
              <w:rPr>
                <w:rFonts w:ascii="Arial" w:hAnsi="Arial" w:cs="Arial"/>
                <w:sz w:val="20"/>
                <w:szCs w:val="20"/>
              </w:rPr>
              <w:t>2013 r.</w:t>
            </w:r>
          </w:p>
          <w:p w14:paraId="6FC86728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Oświadczenia Wnioskodawcy.</w:t>
            </w:r>
          </w:p>
        </w:tc>
        <w:tc>
          <w:tcPr>
            <w:tcW w:w="791" w:type="pct"/>
            <w:vMerge/>
            <w:shd w:val="clear" w:color="auto" w:fill="FFFFFF"/>
          </w:tcPr>
          <w:p w14:paraId="762A6037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118204B5" w14:textId="77777777" w:rsidTr="00BC4C91">
        <w:trPr>
          <w:trHeight w:val="659"/>
        </w:trPr>
        <w:tc>
          <w:tcPr>
            <w:tcW w:w="258" w:type="pct"/>
            <w:shd w:val="clear" w:color="auto" w:fill="FFFFFF"/>
          </w:tcPr>
          <w:p w14:paraId="4786D572" w14:textId="77777777"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auto"/>
          </w:tcPr>
          <w:p w14:paraId="1AB74265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Zgodność projektu opisanego we wniosku o dofinansowanie z wezwaniem do złożenia wniosku</w:t>
            </w:r>
          </w:p>
        </w:tc>
        <w:tc>
          <w:tcPr>
            <w:tcW w:w="2533" w:type="pct"/>
            <w:shd w:val="clear" w:color="auto" w:fill="auto"/>
          </w:tcPr>
          <w:p w14:paraId="44B4D205" w14:textId="5A01C576" w:rsidR="00B06D2E" w:rsidRPr="00FD2370" w:rsidRDefault="00B06D2E" w:rsidP="00CC65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 ramach kryterium ocenia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będzie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zgodność projektu z wezwaniem do złożenia wniosku w zakresie</w:t>
            </w:r>
            <w:r w:rsidR="001E7F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2370">
              <w:rPr>
                <w:rFonts w:ascii="Arial" w:hAnsi="Arial" w:cs="Arial"/>
                <w:sz w:val="20"/>
                <w:szCs w:val="20"/>
              </w:rPr>
              <w:t>grupy docelowej</w:t>
            </w:r>
            <w:r w:rsidR="001E7F94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FD2370">
              <w:rPr>
                <w:rFonts w:ascii="Arial" w:hAnsi="Arial" w:cs="Arial"/>
                <w:sz w:val="20"/>
                <w:szCs w:val="20"/>
              </w:rPr>
              <w:t>typu projektu</w:t>
            </w:r>
            <w:r w:rsidR="00CC65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pct"/>
            <w:vMerge/>
            <w:shd w:val="clear" w:color="auto" w:fill="FFFFFF"/>
          </w:tcPr>
          <w:p w14:paraId="67E9DAF6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3B83B1BC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43FB5877" w14:textId="77777777"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14:paraId="1C7D965D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Wnioskodawca w okresie realizacji projektu prowadzi biuro projektu na terenie województwa mazowieckiego.</w:t>
            </w:r>
          </w:p>
        </w:tc>
        <w:tc>
          <w:tcPr>
            <w:tcW w:w="2533" w:type="pct"/>
            <w:shd w:val="clear" w:color="auto" w:fill="FFFFFF"/>
          </w:tcPr>
          <w:p w14:paraId="18FE2C0E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14:paraId="69ECC663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685DD9E7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4646571B" w14:textId="77777777"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14:paraId="13889089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Zgodność projektu opisanego we wniosku o dofinansowanie z prawodawstwem krajowym, w tym z ustawą Prawo zamówień publicznych.</w:t>
            </w:r>
          </w:p>
        </w:tc>
        <w:tc>
          <w:tcPr>
            <w:tcW w:w="2533" w:type="pct"/>
            <w:shd w:val="clear" w:color="auto" w:fill="FFFFFF"/>
          </w:tcPr>
          <w:p w14:paraId="791D968E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14:paraId="7F25CE07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16C5E3BE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737D5A64" w14:textId="77777777"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14:paraId="2B01A89D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Zgodność projektu opisanego we wniosku o dofinansowanie z zasadami dotyczącymi pomocy publicznej / pomocy de </w:t>
            </w:r>
            <w:proofErr w:type="spellStart"/>
            <w:r w:rsidRPr="00FD237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FD23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33" w:type="pct"/>
            <w:shd w:val="clear" w:color="auto" w:fill="FFFFFF"/>
          </w:tcPr>
          <w:p w14:paraId="79AE534B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W ramach kryterium będzie weryfikowana zgodność z warunkami wsparcia dotyczącymi pomocy publicznej lub pomocy de </w:t>
            </w:r>
            <w:proofErr w:type="spellStart"/>
            <w:r w:rsidRPr="00FD237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FD2370">
              <w:rPr>
                <w:rFonts w:ascii="Arial" w:hAnsi="Arial" w:cs="Arial"/>
                <w:sz w:val="20"/>
                <w:szCs w:val="20"/>
              </w:rPr>
              <w:t>, wynikającymi z aktów prawnych wskazanych w Regulaminie konkursu, w tym w szczególności:</w:t>
            </w:r>
          </w:p>
          <w:p w14:paraId="2FBE504B" w14:textId="77777777" w:rsidR="00B06D2E" w:rsidRPr="00FD2370" w:rsidRDefault="00B06D2E" w:rsidP="00105D53">
            <w:pPr>
              <w:numPr>
                <w:ilvl w:val="0"/>
                <w:numId w:val="7"/>
              </w:numPr>
              <w:spacing w:after="0" w:line="240" w:lineRule="auto"/>
              <w:ind w:left="247" w:hanging="24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możliwość udzielenia wsparcia Wnioskodawcy wynikająca z właściwych przepisów o pomocy publicznej lub pomocy de </w:t>
            </w:r>
            <w:proofErr w:type="spellStart"/>
            <w:r w:rsidRPr="00FD237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FD2370">
              <w:rPr>
                <w:rFonts w:ascii="Arial" w:hAnsi="Arial" w:cs="Arial"/>
                <w:sz w:val="20"/>
                <w:szCs w:val="20"/>
              </w:rPr>
              <w:t xml:space="preserve"> będących podstawą prawną udzielenia wsparcia w ramach działania;</w:t>
            </w:r>
          </w:p>
          <w:p w14:paraId="331B2464" w14:textId="77777777" w:rsidR="00B06D2E" w:rsidRPr="00FD2370" w:rsidRDefault="00B06D2E" w:rsidP="00105D53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prawidłowość określenia statusu przedsiębiorstwa: </w:t>
            </w:r>
            <w:r w:rsidRPr="00FD2370">
              <w:rPr>
                <w:rFonts w:ascii="Arial" w:hAnsi="Arial" w:cs="Arial"/>
                <w:sz w:val="20"/>
                <w:szCs w:val="20"/>
              </w:rPr>
              <w:br/>
              <w:t xml:space="preserve">a) w przypadku Wnioskodawców ubiegających się o pomoc publiczną na podstawie rozporządzenia Komisji (UE) nr 651/2014 z dnia 17 czerwca 2014 r. uznającego niektóre rodzaje pomocy za zgodne z rynkiem wewnętrznym w zastosowaniu art. 107 i 108 Traktatu  - zgodnie z Załącznikiem I do tego rozporządzenia, </w:t>
            </w:r>
            <w:r w:rsidRPr="00FD2370">
              <w:rPr>
                <w:rFonts w:ascii="Arial" w:hAnsi="Arial" w:cs="Arial"/>
                <w:sz w:val="20"/>
                <w:szCs w:val="20"/>
              </w:rPr>
              <w:br/>
              <w:t xml:space="preserve">b) w przypadku Wnioskodawców ubiegających się o pomoc de </w:t>
            </w:r>
            <w:proofErr w:type="spellStart"/>
            <w:r w:rsidRPr="00FD237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FD2370">
              <w:rPr>
                <w:rFonts w:ascii="Arial" w:hAnsi="Arial" w:cs="Arial"/>
                <w:sz w:val="20"/>
                <w:szCs w:val="20"/>
              </w:rPr>
              <w:t xml:space="preserve"> na podstawie rozporządzenia Komisji (UE) nr 1407/2013 z dnia 18 grudnia 2013 r. w sprawie stosowania art. 107 i 108 Traktatu o funkcjonowaniu Unii Europejskiej do pomocy de </w:t>
            </w:r>
            <w:proofErr w:type="spellStart"/>
            <w:r w:rsidRPr="00FD237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FD2370">
              <w:rPr>
                <w:rFonts w:ascii="Arial" w:hAnsi="Arial" w:cs="Arial"/>
                <w:sz w:val="20"/>
                <w:szCs w:val="20"/>
              </w:rPr>
              <w:t xml:space="preserve"> - zgodnie z art. 2 ust. 2 tego rozporządzenia, z uwzględnieniem dokumentu: Zalecenia Komisji 2003/361/WE z dnia 6 maja 2003 r., dotyczące definicji przedsiębiorstw mikro, małych i średnich; </w:t>
            </w:r>
          </w:p>
          <w:p w14:paraId="334FCD52" w14:textId="77777777" w:rsidR="00B06D2E" w:rsidRPr="00FD2370" w:rsidRDefault="00B06D2E" w:rsidP="00105D53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czy realizacja przedsięwzięcia mieści się w ramach czasowych dopuszczalnych we właściwych przepisach o pomocy publicznej lub pomocy de </w:t>
            </w:r>
            <w:proofErr w:type="spellStart"/>
            <w:r w:rsidRPr="00FD237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FD2370">
              <w:rPr>
                <w:rFonts w:ascii="Arial" w:hAnsi="Arial" w:cs="Arial"/>
                <w:sz w:val="20"/>
                <w:szCs w:val="20"/>
              </w:rPr>
              <w:t xml:space="preserve"> będących podstawą prawną udzielenia wsparcia w ramach danego działania;</w:t>
            </w:r>
          </w:p>
          <w:p w14:paraId="17849716" w14:textId="77777777" w:rsidR="00B06D2E" w:rsidRPr="00FD2370" w:rsidRDefault="00B06D2E" w:rsidP="00105D53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czy wnioskowana kwota i zakres projektu, w tym wydatki kwalifikowalne są zgodne z przepisami o pomocy publicznej lub pomocy de </w:t>
            </w:r>
            <w:proofErr w:type="spellStart"/>
            <w:r w:rsidRPr="00FD237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FD2370">
              <w:rPr>
                <w:rFonts w:ascii="Arial" w:hAnsi="Arial" w:cs="Arial"/>
                <w:sz w:val="20"/>
                <w:szCs w:val="20"/>
              </w:rPr>
              <w:t xml:space="preserve"> będących podstawą prawną udzielenia wsparcia w ramach działania.</w:t>
            </w:r>
          </w:p>
          <w:p w14:paraId="54A4E7BB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Możliwe warianty odpowiedzi: tak, nie, nie dotyczy.</w:t>
            </w:r>
          </w:p>
        </w:tc>
        <w:tc>
          <w:tcPr>
            <w:tcW w:w="791" w:type="pct"/>
            <w:vMerge/>
            <w:shd w:val="clear" w:color="auto" w:fill="FFFFFF"/>
          </w:tcPr>
          <w:p w14:paraId="555AC860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27C0F19F" w14:textId="77777777" w:rsidTr="00F5238A">
        <w:trPr>
          <w:trHeight w:val="721"/>
        </w:trPr>
        <w:tc>
          <w:tcPr>
            <w:tcW w:w="258" w:type="pct"/>
            <w:tcBorders>
              <w:bottom w:val="single" w:sz="4" w:space="0" w:color="auto"/>
            </w:tcBorders>
            <w:shd w:val="clear" w:color="auto" w:fill="FFFFFF"/>
          </w:tcPr>
          <w:p w14:paraId="40BEB3D5" w14:textId="77777777"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FFFFFF"/>
          </w:tcPr>
          <w:p w14:paraId="6F05DAFA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Zgodność projektu opisanego we wniosku o dofinansowanie z zasadą równości szans kobiet i mężczyzn, w oparciu o standard minimum.</w:t>
            </w:r>
          </w:p>
        </w:tc>
        <w:tc>
          <w:tcPr>
            <w:tcW w:w="2533" w:type="pct"/>
            <w:tcBorders>
              <w:bottom w:val="single" w:sz="4" w:space="0" w:color="auto"/>
            </w:tcBorders>
            <w:shd w:val="clear" w:color="auto" w:fill="FFFFFF"/>
          </w:tcPr>
          <w:p w14:paraId="4EAE988A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 ramach kryterium weryfikowana będzie zgodność z zasadami horyzontalnymi UE, dotyczącymi promowania równości szans kobiet i mężczyzn oraz niedyskryminacji, zgodnie z art. 7 Rozporządzenia Parlamentu Europejskiego i Rady (UE) nr 1303/2013 z dnia 17 grudnia 2013 r. Projekty realizowane w ramach EFS nie mogą być neutralne pod względem zasady równości szans kobiet i mężczyzn.</w:t>
            </w:r>
          </w:p>
          <w:p w14:paraId="1B1EB961" w14:textId="77777777" w:rsidR="00B06D2E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Spełnienie zasady równości szans kobiet i mężczyzn weryfikowane będzie poprzez zbadanie zgodności projektu ze standardem minimum realizacji zasady równości szans kobiet i mężczyzn w ramach projektów współfinansowanych z EFS.</w:t>
            </w:r>
          </w:p>
          <w:p w14:paraId="04BA9083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lastRenderedPageBreak/>
              <w:t>Kryterium będzie weryfikowane w oparciu o zawarte we wniosku o dofinansowanie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14:paraId="0446B601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0C2A492A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30022F83" w14:textId="77777777"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14:paraId="5EE58AC1" w14:textId="77777777" w:rsidR="00B06D2E" w:rsidRPr="000900CE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00CE">
              <w:rPr>
                <w:rFonts w:ascii="Arial" w:hAnsi="Arial" w:cs="Arial"/>
                <w:sz w:val="20"/>
                <w:szCs w:val="20"/>
              </w:rPr>
              <w:t>Projekt ma pozytywny wpływ na zasadę niedyskryminacji, w tym dostępności dla osób z niepełnoprawnościami.</w:t>
            </w:r>
          </w:p>
        </w:tc>
        <w:tc>
          <w:tcPr>
            <w:tcW w:w="2533" w:type="pct"/>
            <w:shd w:val="clear" w:color="auto" w:fill="FFFFFF"/>
          </w:tcPr>
          <w:p w14:paraId="270909F9" w14:textId="77777777" w:rsidR="00B06D2E" w:rsidRPr="000900CE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00CE">
              <w:rPr>
                <w:rFonts w:ascii="Arial" w:hAnsi="Arial" w:cs="Arial"/>
                <w:sz w:val="20"/>
                <w:szCs w:val="20"/>
              </w:rPr>
              <w:t xml:space="preserve">Przez pozytywny wpływ należy rozumieć zapewnienie dostępności do oferowanego w projekcie wsparcia dla wszystkich jego uczestników oraz zapewnienie dostępności wszystkich produktów projektu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2014-2020. </w:t>
            </w:r>
          </w:p>
          <w:p w14:paraId="20D0529A" w14:textId="77777777" w:rsidR="00B06D2E" w:rsidRPr="000900CE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00CE">
              <w:rPr>
                <w:rFonts w:ascii="Arial" w:hAnsi="Arial" w:cs="Arial"/>
                <w:sz w:val="20"/>
                <w:szCs w:val="20"/>
              </w:rPr>
              <w:t xml:space="preserve">W wyjątkowych sytuacjach, dopuszczalne jest uznanie neutralności produktu projektu. </w:t>
            </w:r>
            <w:r w:rsidRPr="000900CE">
              <w:rPr>
                <w:rFonts w:ascii="Arial" w:hAnsi="Arial" w:cs="Arial"/>
                <w:sz w:val="20"/>
                <w:szCs w:val="20"/>
              </w:rPr>
              <w:br/>
              <w:t>O neutralności produktu można mówić w sytuacji, kiedy wnioskodawca wykaże we wniosku o dofinansowanie projektu, że dostępność nie dotyczy danego produktu na przykład z uwagi na brak jego bezpośrednich użytkowników.</w:t>
            </w:r>
          </w:p>
          <w:p w14:paraId="72FD99CF" w14:textId="77777777" w:rsidR="00B06D2E" w:rsidRPr="000900CE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00CE">
              <w:rPr>
                <w:rFonts w:ascii="Arial" w:hAnsi="Arial" w:cs="Arial"/>
                <w:sz w:val="20"/>
                <w:szCs w:val="20"/>
              </w:rPr>
              <w:t xml:space="preserve">Kryterium weryfikowane będzie na podstawie informacji zawartych we wniosku o dofinansowanie. </w:t>
            </w:r>
          </w:p>
          <w:p w14:paraId="06029F6D" w14:textId="77777777" w:rsidR="00B06D2E" w:rsidRPr="000900CE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00CE">
              <w:rPr>
                <w:rFonts w:ascii="Arial" w:hAnsi="Arial" w:cs="Arial"/>
                <w:sz w:val="20"/>
                <w:szCs w:val="20"/>
              </w:rPr>
              <w:t>Kryterium będzie weryfikowane w oparciu o zawarte we wniosku o dofinansowanie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14:paraId="2DAACA94" w14:textId="77777777"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739342F4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4D4588FA" w14:textId="77777777"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14:paraId="7FA4CBEA" w14:textId="77777777" w:rsidR="00B06D2E" w:rsidRPr="000900CE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00CE">
              <w:rPr>
                <w:rFonts w:ascii="Arial" w:hAnsi="Arial" w:cs="Arial"/>
                <w:sz w:val="20"/>
                <w:szCs w:val="20"/>
              </w:rPr>
              <w:t>Zgodność projektu opisanego we wniosku o dofinansowanie z zasadą zrównoważonego rozwoju.</w:t>
            </w:r>
          </w:p>
        </w:tc>
        <w:tc>
          <w:tcPr>
            <w:tcW w:w="2533" w:type="pct"/>
            <w:shd w:val="clear" w:color="auto" w:fill="FFFFFF"/>
          </w:tcPr>
          <w:p w14:paraId="702FBBD4" w14:textId="77777777" w:rsidR="00B06D2E" w:rsidRPr="000900CE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00CE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14:paraId="72459C8A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E60" w:rsidRPr="00FD2370" w14:paraId="113C4C68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37410AE1" w14:textId="77777777" w:rsidR="00D52E60" w:rsidRPr="00FD2370" w:rsidRDefault="00D52E60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14:paraId="514BE927" w14:textId="2F9C1D20" w:rsidR="00D52E60" w:rsidRPr="000900CE" w:rsidRDefault="00D52E60" w:rsidP="00D52E60">
            <w:pPr>
              <w:pStyle w:val="Tekstkomentarza"/>
              <w:rPr>
                <w:rFonts w:ascii="Arial" w:hAnsi="Arial" w:cs="Arial"/>
              </w:rPr>
            </w:pPr>
            <w:r w:rsidRPr="000900CE">
              <w:rPr>
                <w:rFonts w:ascii="Arial" w:hAnsi="Arial" w:cs="Arial"/>
              </w:rPr>
              <w:t>Projekt opisany we wniosku o dofinansowanie skierowany jest do grupy docelowej, która przybyła z Ukrainy i znajduje się na terenie województwa mazowieckiego, w związku z trwającym konfliktem zbrojnym</w:t>
            </w:r>
            <w:r w:rsidR="00FC7B86" w:rsidRPr="000900CE">
              <w:rPr>
                <w:rFonts w:ascii="Arial" w:hAnsi="Arial" w:cs="Arial"/>
              </w:rPr>
              <w:t>.</w:t>
            </w:r>
          </w:p>
          <w:p w14:paraId="554B1B86" w14:textId="77777777" w:rsidR="00D52E60" w:rsidRPr="000900CE" w:rsidRDefault="00D52E60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pct"/>
            <w:shd w:val="clear" w:color="auto" w:fill="FFFFFF"/>
          </w:tcPr>
          <w:p w14:paraId="1DC3D1FD" w14:textId="520C12C4" w:rsidR="00D52E60" w:rsidRPr="000900CE" w:rsidRDefault="00D52E60" w:rsidP="00FC7B86">
            <w:pPr>
              <w:rPr>
                <w:rFonts w:ascii="Arial" w:hAnsi="Arial" w:cs="Arial"/>
                <w:color w:val="5B9BD5"/>
                <w:sz w:val="20"/>
                <w:szCs w:val="20"/>
              </w:rPr>
            </w:pPr>
            <w:r w:rsidRPr="000900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kryterium weryfikowane będzie, czy projekt został skierowany do osób przybyłych z Ukrainy, które znajdują się na terenie województwa mazowieckiego, w związku z trwającym konfliktem zbrojnym</w:t>
            </w:r>
            <w:r w:rsidR="00FC7B86" w:rsidRPr="000900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FC7B86" w:rsidRPr="000900CE">
              <w:rPr>
                <w:rFonts w:ascii="Arial" w:hAnsi="Arial" w:cs="Arial"/>
                <w:sz w:val="20"/>
                <w:szCs w:val="20"/>
              </w:rPr>
              <w:t xml:space="preserve"> Szczegółowe warunki udzielania wsparcia zostaną doprecyzowane na etapie rekrutacji uczestników do projektu i będą uwzględniały m.in. warunki prawne </w:t>
            </w:r>
            <w:r w:rsidR="00FC7B86" w:rsidRPr="000900CE">
              <w:rPr>
                <w:rStyle w:val="cf01"/>
                <w:rFonts w:ascii="Arial" w:hAnsi="Arial" w:cs="Arial"/>
                <w:sz w:val="20"/>
                <w:szCs w:val="20"/>
              </w:rPr>
              <w:t>dotyczące legalizacji pobytu osób ewakuowanych z Ukrainy.</w:t>
            </w:r>
          </w:p>
          <w:p w14:paraId="3D6BCFF4" w14:textId="68CB0814" w:rsidR="00FC7B86" w:rsidRPr="000900CE" w:rsidRDefault="00FC7B86" w:rsidP="00D52E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00CE">
              <w:rPr>
                <w:rFonts w:ascii="Arial" w:hAnsi="Arial" w:cs="Arial"/>
                <w:sz w:val="20"/>
                <w:szCs w:val="20"/>
              </w:rPr>
              <w:t>Kryterium będzie weryfikowane w oparciu o zawarte we wniosku o dofinansowanie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14:paraId="6C15892C" w14:textId="77777777" w:rsidR="00D52E60" w:rsidRPr="00FD2370" w:rsidRDefault="00D52E60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3A512447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7653F4EE" w14:textId="77777777"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14:paraId="0DE83AE3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pozakonkursowy jest zgodny z treścią zgłoszenia do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t xml:space="preserve">Wykazu zidentyfikowanych projektów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lastRenderedPageBreak/>
              <w:t>pozakonkursowych współfinansowanych ze środków EFS w RPO WM 2014-2020</w:t>
            </w:r>
            <w:r w:rsidRPr="00FD23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33" w:type="pct"/>
            <w:shd w:val="clear" w:color="auto" w:fill="FFFFFF"/>
          </w:tcPr>
          <w:p w14:paraId="2127C3A6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lastRenderedPageBreak/>
              <w:t xml:space="preserve">Treść wniosku pozakonkursowego jest zgodna z założeniami dla projektu wskazanymi w zgłoszeniu do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t xml:space="preserve">Wykazu zidentyfikowanych projektów pozakonkursowych współfinansowanych ze środków EFS w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lastRenderedPageBreak/>
              <w:t>RPO WM 2014-2020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(WPP EFS), który podlegał akceptacji IZ RPO WM i jednocześnie stanowił podstawę do wprowadzenia projektu do WPP EFS.</w:t>
            </w:r>
          </w:p>
          <w:p w14:paraId="0D897F17" w14:textId="2CD15686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 ramach kryterium weryfikowana będzie zgodność z typem Beneficjenta określonym w zgłoszeniu do WPP EFS</w:t>
            </w:r>
            <w:r w:rsidR="00A97122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A97122" w:rsidRPr="00FD23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zgodność zakładanych </w:t>
            </w:r>
            <w:r w:rsidR="00145807">
              <w:rPr>
                <w:rFonts w:ascii="Arial" w:hAnsi="Arial" w:cs="Arial"/>
                <w:sz w:val="20"/>
                <w:szCs w:val="20"/>
              </w:rPr>
              <w:t>celów</w:t>
            </w:r>
            <w:r w:rsidR="00145807" w:rsidRPr="00FD23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2370">
              <w:rPr>
                <w:rFonts w:ascii="Arial" w:hAnsi="Arial" w:cs="Arial"/>
                <w:sz w:val="20"/>
                <w:szCs w:val="20"/>
              </w:rPr>
              <w:t>projektu</w:t>
            </w:r>
            <w:r w:rsidR="001458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pct"/>
            <w:vMerge/>
            <w:shd w:val="clear" w:color="auto" w:fill="FFFFFF"/>
          </w:tcPr>
          <w:p w14:paraId="6EDD4947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3FC495D8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55E97874" w14:textId="77777777"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14:paraId="78BEF0F9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pozakonkursowy znajduje się w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t>Wykazie zidentyfikowanych projektów pozakonkursowych współfinansowanych ze środków EFS w RPO WM 2014-2020</w:t>
            </w:r>
            <w:r w:rsidRPr="00FD23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33" w:type="pct"/>
            <w:shd w:val="clear" w:color="auto" w:fill="FFFFFF"/>
          </w:tcPr>
          <w:p w14:paraId="502F83CE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W ramach kryterium weryfikowane będzie, czy projekt pozakonkursowy znajduje się w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t>Wykazie zidentyfikowanych projektów pozakonkursowych współfinansowanych ze środków EFS w RPO WM 2014-2020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(WPP EFS). W przypadku gdy projekt pozakonkursowy, został usunięty z WPP EFS, wniosek zostaje odrzucony.</w:t>
            </w:r>
          </w:p>
        </w:tc>
        <w:tc>
          <w:tcPr>
            <w:tcW w:w="791" w:type="pct"/>
            <w:vMerge/>
            <w:shd w:val="clear" w:color="auto" w:fill="FFFFFF"/>
          </w:tcPr>
          <w:p w14:paraId="49E05FB6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14:paraId="2DAC67C7" w14:textId="77777777" w:rsidTr="00FD2370">
        <w:trPr>
          <w:trHeight w:val="659"/>
        </w:trPr>
        <w:tc>
          <w:tcPr>
            <w:tcW w:w="258" w:type="pct"/>
            <w:shd w:val="clear" w:color="auto" w:fill="FFFFFF"/>
          </w:tcPr>
          <w:p w14:paraId="73B5594E" w14:textId="77777777"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14:paraId="0F2FFD60" w14:textId="56A2E2D4" w:rsidR="00B06D2E" w:rsidRPr="00FD2370" w:rsidRDefault="00B06D2E" w:rsidP="00105D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>Roczny łączny obrót Wnioskodawcy i partnerów (o ile budżet projektu uwzględnia wydatki partnera) jest równy lub wyższy od rocznych wydatków w projekcie.</w:t>
            </w:r>
          </w:p>
        </w:tc>
        <w:tc>
          <w:tcPr>
            <w:tcW w:w="2533" w:type="pct"/>
            <w:shd w:val="clear" w:color="auto" w:fill="FFFFFF"/>
          </w:tcPr>
          <w:p w14:paraId="3F17FF0D" w14:textId="0F28F473"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 xml:space="preserve">W ramach kryterium weryfikowane będzie, czy wnioskodawca oraz partnerzy (o ile dotyczy), ponoszący wydatki w danym projekcie posiadają łączny obrót za ostatni zatwierdzony rok obrotowy lub za ostatni zamknięty i zatwierdzony rok kalendarzowy, równy lub wyższy od łącznych rocznych wydatków w ocenianym projekcie. </w:t>
            </w:r>
          </w:p>
          <w:p w14:paraId="16A071E3" w14:textId="1DF7CE4E"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>W przypadku, gdy roczny obrót Wnioskodawcy i Partnera jest niższy niż roczne wydatki w projekcie stwierdza się niespełnienie kryterium. W przypadku, gdy projekt trwa dłużej niż jeden rok kalendarzowy należy wartość obrotów odnieść do roku realizacji projektu, w którym wartość planowanych wydatków jest najwyższa.</w:t>
            </w:r>
          </w:p>
          <w:p w14:paraId="243DD4FA" w14:textId="6D62A417"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 xml:space="preserve">Spełnienie kryterium jest weryfikowane na podstawie przedstawionych przez wnioskodawcę informacji potwierdzających jego potencjał finansowy oraz potencjał finansowy partnerów (o ile dotyczy) w zakresie wydatków ponoszonych w projekcie. </w:t>
            </w:r>
          </w:p>
          <w:p w14:paraId="7320478B" w14:textId="71609B59" w:rsidR="00B06D2E" w:rsidRPr="00FD2370" w:rsidRDefault="00B06D2E" w:rsidP="00105D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>Wymóg spełniania powyższego kryterium dotyczy wszystkich wnioskodawców (również realizujących projekt w trybie pozakonkursowym).</w:t>
            </w:r>
          </w:p>
        </w:tc>
        <w:tc>
          <w:tcPr>
            <w:tcW w:w="791" w:type="pct"/>
            <w:vMerge/>
            <w:shd w:val="clear" w:color="auto" w:fill="FFFFFF"/>
          </w:tcPr>
          <w:p w14:paraId="38659FB3" w14:textId="77777777"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DD7CE1" w14:textId="77777777" w:rsidR="001A2433" w:rsidRPr="00FD2370" w:rsidRDefault="001A2433" w:rsidP="00684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0C80BA" w14:textId="77777777" w:rsidR="00105D53" w:rsidRPr="00FD2370" w:rsidRDefault="00105D5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sectPr w:rsidR="00105D53" w:rsidRPr="00FD2370" w:rsidSect="002970F4">
      <w:headerReference w:type="first" r:id="rId8"/>
      <w:pgSz w:w="16838" w:h="11906" w:orient="landscape"/>
      <w:pgMar w:top="1417" w:right="1812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EF62" w14:textId="77777777" w:rsidR="00D80D03" w:rsidRDefault="00D80D03" w:rsidP="0022537C">
      <w:pPr>
        <w:spacing w:after="0" w:line="240" w:lineRule="auto"/>
      </w:pPr>
      <w:r>
        <w:separator/>
      </w:r>
    </w:p>
  </w:endnote>
  <w:endnote w:type="continuationSeparator" w:id="0">
    <w:p w14:paraId="4C944FE6" w14:textId="77777777" w:rsidR="00D80D03" w:rsidRDefault="00D80D03" w:rsidP="0022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033" w14:textId="77777777" w:rsidR="00D80D03" w:rsidRDefault="00D80D03" w:rsidP="0022537C">
      <w:pPr>
        <w:spacing w:after="0" w:line="240" w:lineRule="auto"/>
      </w:pPr>
      <w:r>
        <w:separator/>
      </w:r>
    </w:p>
  </w:footnote>
  <w:footnote w:type="continuationSeparator" w:id="0">
    <w:p w14:paraId="454DC068" w14:textId="77777777" w:rsidR="00D80D03" w:rsidRDefault="00D80D03" w:rsidP="0022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2BA8" w14:textId="4C43D53E" w:rsidR="002970F4" w:rsidRPr="002970F4" w:rsidRDefault="002970F4" w:rsidP="002970F4">
    <w:pPr>
      <w:pStyle w:val="Nagwek"/>
      <w:spacing w:after="0"/>
      <w:jc w:val="right"/>
      <w:rPr>
        <w:sz w:val="16"/>
        <w:szCs w:val="16"/>
      </w:rPr>
    </w:pPr>
    <w:r w:rsidRPr="002970F4">
      <w:rPr>
        <w:sz w:val="16"/>
        <w:szCs w:val="16"/>
      </w:rPr>
      <w:t>Załącznik do Uchwała Nr</w:t>
    </w:r>
    <w:r w:rsidR="006954E4">
      <w:rPr>
        <w:sz w:val="16"/>
        <w:szCs w:val="16"/>
      </w:rPr>
      <w:t xml:space="preserve"> 1</w:t>
    </w:r>
    <w:r w:rsidRPr="002970F4">
      <w:rPr>
        <w:sz w:val="16"/>
        <w:szCs w:val="16"/>
      </w:rPr>
      <w:t xml:space="preserve">/LXXXVI/2022 </w:t>
    </w:r>
  </w:p>
  <w:p w14:paraId="193F83C8" w14:textId="77777777" w:rsidR="002970F4" w:rsidRPr="002970F4" w:rsidRDefault="002970F4" w:rsidP="002970F4">
    <w:pPr>
      <w:pStyle w:val="Nagwek"/>
      <w:spacing w:after="0"/>
      <w:jc w:val="right"/>
      <w:rPr>
        <w:sz w:val="16"/>
        <w:szCs w:val="16"/>
      </w:rPr>
    </w:pPr>
    <w:r w:rsidRPr="002970F4">
      <w:rPr>
        <w:sz w:val="16"/>
        <w:szCs w:val="16"/>
      </w:rPr>
      <w:t xml:space="preserve">Komitetu Monitorującego Regionalny Program Operacyjny Województwa Mazowieckiego na lata 2014-2020 </w:t>
    </w:r>
  </w:p>
  <w:p w14:paraId="34AF4887" w14:textId="6B8EDA83" w:rsidR="002970F4" w:rsidRPr="002970F4" w:rsidRDefault="002970F4" w:rsidP="002970F4">
    <w:pPr>
      <w:pStyle w:val="Nagwek"/>
      <w:spacing w:after="0"/>
      <w:jc w:val="right"/>
      <w:rPr>
        <w:sz w:val="16"/>
        <w:szCs w:val="16"/>
      </w:rPr>
    </w:pPr>
    <w:r w:rsidRPr="002970F4">
      <w:rPr>
        <w:sz w:val="16"/>
        <w:szCs w:val="16"/>
      </w:rPr>
      <w:t>z dnia</w:t>
    </w:r>
    <w:r w:rsidR="006954E4">
      <w:rPr>
        <w:sz w:val="16"/>
        <w:szCs w:val="16"/>
      </w:rPr>
      <w:t xml:space="preserve"> 9 </w:t>
    </w:r>
    <w:r w:rsidRPr="002970F4">
      <w:rPr>
        <w:sz w:val="16"/>
        <w:szCs w:val="16"/>
      </w:rPr>
      <w:t>marca</w:t>
    </w:r>
    <w:r w:rsidR="002A1D0D">
      <w:rPr>
        <w:sz w:val="16"/>
        <w:szCs w:val="16"/>
      </w:rPr>
      <w:t xml:space="preserve"> </w:t>
    </w:r>
    <w:r w:rsidRPr="002970F4">
      <w:rPr>
        <w:sz w:val="16"/>
        <w:szCs w:val="16"/>
      </w:rPr>
      <w:t>2022 r.</w:t>
    </w:r>
  </w:p>
  <w:p w14:paraId="650D5F4D" w14:textId="77777777" w:rsidR="002970F4" w:rsidRDefault="002970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4C6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611FD"/>
    <w:multiLevelType w:val="hybridMultilevel"/>
    <w:tmpl w:val="B5260D60"/>
    <w:lvl w:ilvl="0" w:tplc="24949F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47126"/>
    <w:multiLevelType w:val="hybridMultilevel"/>
    <w:tmpl w:val="7E40F2DC"/>
    <w:lvl w:ilvl="0" w:tplc="7E8C2F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B237A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F243D"/>
    <w:multiLevelType w:val="hybridMultilevel"/>
    <w:tmpl w:val="EA32381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A23811"/>
    <w:multiLevelType w:val="hybridMultilevel"/>
    <w:tmpl w:val="F376B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2300B"/>
    <w:multiLevelType w:val="hybridMultilevel"/>
    <w:tmpl w:val="7F1CB8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35C2C"/>
    <w:multiLevelType w:val="multilevel"/>
    <w:tmpl w:val="103C2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E0F8C"/>
    <w:multiLevelType w:val="multilevel"/>
    <w:tmpl w:val="1D86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C03460F"/>
    <w:multiLevelType w:val="hybridMultilevel"/>
    <w:tmpl w:val="41EC6ADC"/>
    <w:lvl w:ilvl="0" w:tplc="1564DC4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C5AA9C06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184545"/>
    <w:multiLevelType w:val="hybridMultilevel"/>
    <w:tmpl w:val="6F661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C1DE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E6FEE"/>
    <w:multiLevelType w:val="hybridMultilevel"/>
    <w:tmpl w:val="9006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D64186"/>
    <w:multiLevelType w:val="multilevel"/>
    <w:tmpl w:val="C2E421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D85EC0"/>
    <w:multiLevelType w:val="hybridMultilevel"/>
    <w:tmpl w:val="7DE41B9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62CD3"/>
    <w:multiLevelType w:val="hybridMultilevel"/>
    <w:tmpl w:val="35A2F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769C8"/>
    <w:multiLevelType w:val="hybridMultilevel"/>
    <w:tmpl w:val="B5FAD338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03A54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07C95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A0E98"/>
    <w:multiLevelType w:val="hybridMultilevel"/>
    <w:tmpl w:val="F6FCC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831F5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57109"/>
    <w:multiLevelType w:val="hybridMultilevel"/>
    <w:tmpl w:val="3ADEB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D3B9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1932AF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A5772"/>
    <w:multiLevelType w:val="hybridMultilevel"/>
    <w:tmpl w:val="EAD458D0"/>
    <w:lvl w:ilvl="0" w:tplc="24949F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D3836"/>
    <w:multiLevelType w:val="hybridMultilevel"/>
    <w:tmpl w:val="5BA07B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6"/>
  </w:num>
  <w:num w:numId="4">
    <w:abstractNumId w:val="8"/>
  </w:num>
  <w:num w:numId="5">
    <w:abstractNumId w:val="24"/>
  </w:num>
  <w:num w:numId="6">
    <w:abstractNumId w:val="34"/>
  </w:num>
  <w:num w:numId="7">
    <w:abstractNumId w:val="23"/>
  </w:num>
  <w:num w:numId="8">
    <w:abstractNumId w:val="17"/>
  </w:num>
  <w:num w:numId="9">
    <w:abstractNumId w:val="19"/>
  </w:num>
  <w:num w:numId="10">
    <w:abstractNumId w:val="20"/>
  </w:num>
  <w:num w:numId="11">
    <w:abstractNumId w:val="7"/>
  </w:num>
  <w:num w:numId="12">
    <w:abstractNumId w:val="36"/>
  </w:num>
  <w:num w:numId="13">
    <w:abstractNumId w:val="9"/>
  </w:num>
  <w:num w:numId="14">
    <w:abstractNumId w:val="31"/>
  </w:num>
  <w:num w:numId="15">
    <w:abstractNumId w:val="22"/>
  </w:num>
  <w:num w:numId="16">
    <w:abstractNumId w:val="0"/>
  </w:num>
  <w:num w:numId="17">
    <w:abstractNumId w:val="30"/>
  </w:num>
  <w:num w:numId="18">
    <w:abstractNumId w:val="28"/>
  </w:num>
  <w:num w:numId="19">
    <w:abstractNumId w:val="18"/>
  </w:num>
  <w:num w:numId="20">
    <w:abstractNumId w:val="12"/>
  </w:num>
  <w:num w:numId="21">
    <w:abstractNumId w:val="14"/>
  </w:num>
  <w:num w:numId="22">
    <w:abstractNumId w:val="10"/>
  </w:num>
  <w:num w:numId="23">
    <w:abstractNumId w:val="25"/>
  </w:num>
  <w:num w:numId="24">
    <w:abstractNumId w:val="15"/>
  </w:num>
  <w:num w:numId="25">
    <w:abstractNumId w:val="3"/>
  </w:num>
  <w:num w:numId="26">
    <w:abstractNumId w:val="27"/>
  </w:num>
  <w:num w:numId="27">
    <w:abstractNumId w:val="6"/>
  </w:num>
  <w:num w:numId="28">
    <w:abstractNumId w:val="21"/>
  </w:num>
  <w:num w:numId="29">
    <w:abstractNumId w:val="4"/>
  </w:num>
  <w:num w:numId="30">
    <w:abstractNumId w:val="32"/>
  </w:num>
  <w:num w:numId="31">
    <w:abstractNumId w:val="33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6"/>
  </w:num>
  <w:num w:numId="35">
    <w:abstractNumId w:val="1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B9"/>
    <w:rsid w:val="00001D6E"/>
    <w:rsid w:val="0002207C"/>
    <w:rsid w:val="00022D35"/>
    <w:rsid w:val="000410FB"/>
    <w:rsid w:val="00050656"/>
    <w:rsid w:val="0005189B"/>
    <w:rsid w:val="00062308"/>
    <w:rsid w:val="000628D8"/>
    <w:rsid w:val="000630B8"/>
    <w:rsid w:val="00077307"/>
    <w:rsid w:val="000801BF"/>
    <w:rsid w:val="0008336E"/>
    <w:rsid w:val="000862E2"/>
    <w:rsid w:val="000900CE"/>
    <w:rsid w:val="000A023D"/>
    <w:rsid w:val="000B0488"/>
    <w:rsid w:val="000B08D2"/>
    <w:rsid w:val="000B43DD"/>
    <w:rsid w:val="000B6F67"/>
    <w:rsid w:val="000D3742"/>
    <w:rsid w:val="000D4530"/>
    <w:rsid w:val="000D4736"/>
    <w:rsid w:val="000E56E1"/>
    <w:rsid w:val="00105D53"/>
    <w:rsid w:val="001109FC"/>
    <w:rsid w:val="0011706F"/>
    <w:rsid w:val="00123A61"/>
    <w:rsid w:val="00134DA4"/>
    <w:rsid w:val="00136BB9"/>
    <w:rsid w:val="0014266C"/>
    <w:rsid w:val="001432A3"/>
    <w:rsid w:val="00145807"/>
    <w:rsid w:val="0015745D"/>
    <w:rsid w:val="001624E1"/>
    <w:rsid w:val="001679CB"/>
    <w:rsid w:val="00174D71"/>
    <w:rsid w:val="00176A0A"/>
    <w:rsid w:val="00185325"/>
    <w:rsid w:val="0018722A"/>
    <w:rsid w:val="00196C4E"/>
    <w:rsid w:val="001A2433"/>
    <w:rsid w:val="001A5781"/>
    <w:rsid w:val="001A5DEF"/>
    <w:rsid w:val="001C068B"/>
    <w:rsid w:val="001C2411"/>
    <w:rsid w:val="001C2D5D"/>
    <w:rsid w:val="001D1FC7"/>
    <w:rsid w:val="001D22DD"/>
    <w:rsid w:val="001D7000"/>
    <w:rsid w:val="001E62EF"/>
    <w:rsid w:val="001E7F94"/>
    <w:rsid w:val="001F54A0"/>
    <w:rsid w:val="00212B4D"/>
    <w:rsid w:val="0021527A"/>
    <w:rsid w:val="0021683A"/>
    <w:rsid w:val="00220B6A"/>
    <w:rsid w:val="0022407C"/>
    <w:rsid w:val="0022537C"/>
    <w:rsid w:val="00233328"/>
    <w:rsid w:val="0024617E"/>
    <w:rsid w:val="002503F8"/>
    <w:rsid w:val="00250AF7"/>
    <w:rsid w:val="00252CC2"/>
    <w:rsid w:val="00253146"/>
    <w:rsid w:val="0025387D"/>
    <w:rsid w:val="00260C7F"/>
    <w:rsid w:val="00264B05"/>
    <w:rsid w:val="00267693"/>
    <w:rsid w:val="002757EE"/>
    <w:rsid w:val="00283732"/>
    <w:rsid w:val="002845D7"/>
    <w:rsid w:val="00285D75"/>
    <w:rsid w:val="00287AA7"/>
    <w:rsid w:val="00295EC0"/>
    <w:rsid w:val="002970F4"/>
    <w:rsid w:val="002971E8"/>
    <w:rsid w:val="002A13E1"/>
    <w:rsid w:val="002A1D0D"/>
    <w:rsid w:val="002B115C"/>
    <w:rsid w:val="002B6269"/>
    <w:rsid w:val="002B6AB4"/>
    <w:rsid w:val="002C6A69"/>
    <w:rsid w:val="002D1953"/>
    <w:rsid w:val="002E78E6"/>
    <w:rsid w:val="002F2A5C"/>
    <w:rsid w:val="003057F2"/>
    <w:rsid w:val="00305E1C"/>
    <w:rsid w:val="0030679F"/>
    <w:rsid w:val="003214B0"/>
    <w:rsid w:val="0032180F"/>
    <w:rsid w:val="00327CFF"/>
    <w:rsid w:val="00334076"/>
    <w:rsid w:val="0034644D"/>
    <w:rsid w:val="00347F4B"/>
    <w:rsid w:val="003606E2"/>
    <w:rsid w:val="00364F24"/>
    <w:rsid w:val="00373D9E"/>
    <w:rsid w:val="00376F41"/>
    <w:rsid w:val="00380901"/>
    <w:rsid w:val="00396DC1"/>
    <w:rsid w:val="00397E3D"/>
    <w:rsid w:val="003A37F2"/>
    <w:rsid w:val="003A554D"/>
    <w:rsid w:val="003B2C25"/>
    <w:rsid w:val="003C650F"/>
    <w:rsid w:val="003D1E1D"/>
    <w:rsid w:val="003E0666"/>
    <w:rsid w:val="003E3AC1"/>
    <w:rsid w:val="003E52FE"/>
    <w:rsid w:val="003E6C72"/>
    <w:rsid w:val="003F42AB"/>
    <w:rsid w:val="00400B4B"/>
    <w:rsid w:val="00404232"/>
    <w:rsid w:val="00413581"/>
    <w:rsid w:val="004139FC"/>
    <w:rsid w:val="00415FCB"/>
    <w:rsid w:val="00430C1D"/>
    <w:rsid w:val="00443117"/>
    <w:rsid w:val="0044585C"/>
    <w:rsid w:val="004539B5"/>
    <w:rsid w:val="00454446"/>
    <w:rsid w:val="00460B3B"/>
    <w:rsid w:val="00460BDA"/>
    <w:rsid w:val="00475F9B"/>
    <w:rsid w:val="0048450A"/>
    <w:rsid w:val="0048712E"/>
    <w:rsid w:val="00492216"/>
    <w:rsid w:val="004B39C1"/>
    <w:rsid w:val="004D3D19"/>
    <w:rsid w:val="004D5C3C"/>
    <w:rsid w:val="004E2EDA"/>
    <w:rsid w:val="004E3F39"/>
    <w:rsid w:val="004F0003"/>
    <w:rsid w:val="004F6764"/>
    <w:rsid w:val="00503947"/>
    <w:rsid w:val="005213BF"/>
    <w:rsid w:val="00527E5F"/>
    <w:rsid w:val="00545F36"/>
    <w:rsid w:val="00547697"/>
    <w:rsid w:val="00551B8A"/>
    <w:rsid w:val="005557B0"/>
    <w:rsid w:val="005618F4"/>
    <w:rsid w:val="00563969"/>
    <w:rsid w:val="005717BE"/>
    <w:rsid w:val="00584ADE"/>
    <w:rsid w:val="00591842"/>
    <w:rsid w:val="00592CB7"/>
    <w:rsid w:val="005977E6"/>
    <w:rsid w:val="005A0B25"/>
    <w:rsid w:val="005A3102"/>
    <w:rsid w:val="005A3CE4"/>
    <w:rsid w:val="005A4149"/>
    <w:rsid w:val="005A51EF"/>
    <w:rsid w:val="005A74E3"/>
    <w:rsid w:val="005B3BAF"/>
    <w:rsid w:val="005C0790"/>
    <w:rsid w:val="005D569F"/>
    <w:rsid w:val="005D6A46"/>
    <w:rsid w:val="005D6DC8"/>
    <w:rsid w:val="005D766B"/>
    <w:rsid w:val="005E49BA"/>
    <w:rsid w:val="005F20F6"/>
    <w:rsid w:val="00602205"/>
    <w:rsid w:val="00602FB0"/>
    <w:rsid w:val="0060362C"/>
    <w:rsid w:val="00625C53"/>
    <w:rsid w:val="00636E6F"/>
    <w:rsid w:val="00642045"/>
    <w:rsid w:val="00652BC5"/>
    <w:rsid w:val="006573AA"/>
    <w:rsid w:val="00662CBA"/>
    <w:rsid w:val="00680F01"/>
    <w:rsid w:val="00682503"/>
    <w:rsid w:val="00684A4E"/>
    <w:rsid w:val="00693716"/>
    <w:rsid w:val="006954E4"/>
    <w:rsid w:val="006A0652"/>
    <w:rsid w:val="006A0A88"/>
    <w:rsid w:val="006A20C8"/>
    <w:rsid w:val="006A5433"/>
    <w:rsid w:val="006A69BE"/>
    <w:rsid w:val="006B3E67"/>
    <w:rsid w:val="006C5A4B"/>
    <w:rsid w:val="006C726B"/>
    <w:rsid w:val="006D6EAE"/>
    <w:rsid w:val="006E498C"/>
    <w:rsid w:val="006F0BD4"/>
    <w:rsid w:val="006F46E6"/>
    <w:rsid w:val="007128A2"/>
    <w:rsid w:val="007327DB"/>
    <w:rsid w:val="00744DE5"/>
    <w:rsid w:val="007525D2"/>
    <w:rsid w:val="00761E8F"/>
    <w:rsid w:val="00764104"/>
    <w:rsid w:val="007706BB"/>
    <w:rsid w:val="00774454"/>
    <w:rsid w:val="00780CAD"/>
    <w:rsid w:val="00786885"/>
    <w:rsid w:val="0079112E"/>
    <w:rsid w:val="00794D16"/>
    <w:rsid w:val="00796A72"/>
    <w:rsid w:val="00796EEE"/>
    <w:rsid w:val="007A1ACB"/>
    <w:rsid w:val="007A3EDD"/>
    <w:rsid w:val="007B54B1"/>
    <w:rsid w:val="007C5BFB"/>
    <w:rsid w:val="007D6359"/>
    <w:rsid w:val="007E39E7"/>
    <w:rsid w:val="007F20AF"/>
    <w:rsid w:val="007F5218"/>
    <w:rsid w:val="007F7D55"/>
    <w:rsid w:val="00807AC4"/>
    <w:rsid w:val="00815CE0"/>
    <w:rsid w:val="0082062D"/>
    <w:rsid w:val="00832969"/>
    <w:rsid w:val="00836A09"/>
    <w:rsid w:val="00844DD6"/>
    <w:rsid w:val="008503B0"/>
    <w:rsid w:val="008512C0"/>
    <w:rsid w:val="00851C12"/>
    <w:rsid w:val="00851F1B"/>
    <w:rsid w:val="00855DA5"/>
    <w:rsid w:val="00863795"/>
    <w:rsid w:val="008741BC"/>
    <w:rsid w:val="008A330B"/>
    <w:rsid w:val="008B11B8"/>
    <w:rsid w:val="008E2F40"/>
    <w:rsid w:val="008F4A33"/>
    <w:rsid w:val="008F5F5B"/>
    <w:rsid w:val="0090036D"/>
    <w:rsid w:val="00902222"/>
    <w:rsid w:val="00902668"/>
    <w:rsid w:val="00904AEB"/>
    <w:rsid w:val="00905B83"/>
    <w:rsid w:val="0091222A"/>
    <w:rsid w:val="00927A52"/>
    <w:rsid w:val="00943710"/>
    <w:rsid w:val="00951F42"/>
    <w:rsid w:val="00982E31"/>
    <w:rsid w:val="0098526B"/>
    <w:rsid w:val="00991B6A"/>
    <w:rsid w:val="009B524D"/>
    <w:rsid w:val="009C06FC"/>
    <w:rsid w:val="009C6D81"/>
    <w:rsid w:val="009D7500"/>
    <w:rsid w:val="009E13DC"/>
    <w:rsid w:val="00A026B5"/>
    <w:rsid w:val="00A06756"/>
    <w:rsid w:val="00A12746"/>
    <w:rsid w:val="00A44017"/>
    <w:rsid w:val="00A44755"/>
    <w:rsid w:val="00A54E48"/>
    <w:rsid w:val="00A60B90"/>
    <w:rsid w:val="00A6438E"/>
    <w:rsid w:val="00A75319"/>
    <w:rsid w:val="00A843BE"/>
    <w:rsid w:val="00A864B2"/>
    <w:rsid w:val="00A9033C"/>
    <w:rsid w:val="00A91F00"/>
    <w:rsid w:val="00A97122"/>
    <w:rsid w:val="00AA0A49"/>
    <w:rsid w:val="00AA4893"/>
    <w:rsid w:val="00AB0222"/>
    <w:rsid w:val="00AB63CE"/>
    <w:rsid w:val="00AB6F96"/>
    <w:rsid w:val="00AC3A5F"/>
    <w:rsid w:val="00AD4EBF"/>
    <w:rsid w:val="00AE0B3B"/>
    <w:rsid w:val="00AE294C"/>
    <w:rsid w:val="00AE52DE"/>
    <w:rsid w:val="00AF10C7"/>
    <w:rsid w:val="00AF75ED"/>
    <w:rsid w:val="00B06D2E"/>
    <w:rsid w:val="00B10636"/>
    <w:rsid w:val="00B2129C"/>
    <w:rsid w:val="00B248A8"/>
    <w:rsid w:val="00B308F6"/>
    <w:rsid w:val="00B37EA2"/>
    <w:rsid w:val="00B41127"/>
    <w:rsid w:val="00B502A9"/>
    <w:rsid w:val="00B5152D"/>
    <w:rsid w:val="00B519E4"/>
    <w:rsid w:val="00B52236"/>
    <w:rsid w:val="00B54841"/>
    <w:rsid w:val="00B81665"/>
    <w:rsid w:val="00B8255E"/>
    <w:rsid w:val="00B94022"/>
    <w:rsid w:val="00B97F87"/>
    <w:rsid w:val="00BA1A21"/>
    <w:rsid w:val="00BA3226"/>
    <w:rsid w:val="00BB4AC1"/>
    <w:rsid w:val="00BB4FDD"/>
    <w:rsid w:val="00BC1473"/>
    <w:rsid w:val="00BC4C91"/>
    <w:rsid w:val="00BC70B8"/>
    <w:rsid w:val="00BD0544"/>
    <w:rsid w:val="00BD6B7D"/>
    <w:rsid w:val="00BE6A05"/>
    <w:rsid w:val="00BF397D"/>
    <w:rsid w:val="00BF3F93"/>
    <w:rsid w:val="00BF5254"/>
    <w:rsid w:val="00BF7008"/>
    <w:rsid w:val="00C1317B"/>
    <w:rsid w:val="00C13BBA"/>
    <w:rsid w:val="00C20B4E"/>
    <w:rsid w:val="00C20B83"/>
    <w:rsid w:val="00C27397"/>
    <w:rsid w:val="00C61221"/>
    <w:rsid w:val="00C62E21"/>
    <w:rsid w:val="00C72A5E"/>
    <w:rsid w:val="00C80BC3"/>
    <w:rsid w:val="00C8273A"/>
    <w:rsid w:val="00C85869"/>
    <w:rsid w:val="00C957A0"/>
    <w:rsid w:val="00CA32CF"/>
    <w:rsid w:val="00CA6E90"/>
    <w:rsid w:val="00CB27B9"/>
    <w:rsid w:val="00CC65AA"/>
    <w:rsid w:val="00CD0215"/>
    <w:rsid w:val="00D02082"/>
    <w:rsid w:val="00D021C9"/>
    <w:rsid w:val="00D03C38"/>
    <w:rsid w:val="00D045B0"/>
    <w:rsid w:val="00D13DC5"/>
    <w:rsid w:val="00D17B2D"/>
    <w:rsid w:val="00D23D4C"/>
    <w:rsid w:val="00D2647C"/>
    <w:rsid w:val="00D31793"/>
    <w:rsid w:val="00D3784D"/>
    <w:rsid w:val="00D41F66"/>
    <w:rsid w:val="00D44FE0"/>
    <w:rsid w:val="00D46D8D"/>
    <w:rsid w:val="00D52E60"/>
    <w:rsid w:val="00D64E20"/>
    <w:rsid w:val="00D77680"/>
    <w:rsid w:val="00D77F71"/>
    <w:rsid w:val="00D800D3"/>
    <w:rsid w:val="00D80D03"/>
    <w:rsid w:val="00D85ACE"/>
    <w:rsid w:val="00D87840"/>
    <w:rsid w:val="00D9731A"/>
    <w:rsid w:val="00DB01EC"/>
    <w:rsid w:val="00DC4FD8"/>
    <w:rsid w:val="00DD20F5"/>
    <w:rsid w:val="00DD5EF2"/>
    <w:rsid w:val="00DD6374"/>
    <w:rsid w:val="00DD6768"/>
    <w:rsid w:val="00DE0680"/>
    <w:rsid w:val="00E06A89"/>
    <w:rsid w:val="00E20BC1"/>
    <w:rsid w:val="00E2517F"/>
    <w:rsid w:val="00E322DA"/>
    <w:rsid w:val="00E341B1"/>
    <w:rsid w:val="00E4394D"/>
    <w:rsid w:val="00E472F4"/>
    <w:rsid w:val="00E53399"/>
    <w:rsid w:val="00E55F3F"/>
    <w:rsid w:val="00E63DE7"/>
    <w:rsid w:val="00E73130"/>
    <w:rsid w:val="00E76F6F"/>
    <w:rsid w:val="00E81782"/>
    <w:rsid w:val="00E937BC"/>
    <w:rsid w:val="00E948E9"/>
    <w:rsid w:val="00EB39EC"/>
    <w:rsid w:val="00ED66C0"/>
    <w:rsid w:val="00EE520F"/>
    <w:rsid w:val="00EF08BD"/>
    <w:rsid w:val="00EF11AA"/>
    <w:rsid w:val="00EF5021"/>
    <w:rsid w:val="00F27D4A"/>
    <w:rsid w:val="00F3135F"/>
    <w:rsid w:val="00F34D00"/>
    <w:rsid w:val="00F368A5"/>
    <w:rsid w:val="00F36EB9"/>
    <w:rsid w:val="00F40102"/>
    <w:rsid w:val="00F410A7"/>
    <w:rsid w:val="00F520F3"/>
    <w:rsid w:val="00F5219E"/>
    <w:rsid w:val="00F5238A"/>
    <w:rsid w:val="00F52A96"/>
    <w:rsid w:val="00F625EC"/>
    <w:rsid w:val="00F6379A"/>
    <w:rsid w:val="00F63DD4"/>
    <w:rsid w:val="00F66362"/>
    <w:rsid w:val="00F71938"/>
    <w:rsid w:val="00F74205"/>
    <w:rsid w:val="00F83664"/>
    <w:rsid w:val="00F85851"/>
    <w:rsid w:val="00F9277E"/>
    <w:rsid w:val="00F93C62"/>
    <w:rsid w:val="00FB1D3F"/>
    <w:rsid w:val="00FB7F48"/>
    <w:rsid w:val="00FB7FED"/>
    <w:rsid w:val="00FC369A"/>
    <w:rsid w:val="00FC4A37"/>
    <w:rsid w:val="00FC7B86"/>
    <w:rsid w:val="00FC7E05"/>
    <w:rsid w:val="00FD2370"/>
    <w:rsid w:val="00FD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1B0F6F"/>
  <w15:docId w15:val="{50995D48-062F-41B8-BDD4-B24CB8A8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A5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4E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3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225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37C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22537C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iPriority w:val="99"/>
    <w:unhideWhenUsed/>
    <w:qFormat/>
    <w:rsid w:val="002253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Tekst przypisu Znak,Znak Znak1"/>
    <w:link w:val="TekstprzypisuZnakZnakZnakZnakZnak1"/>
    <w:uiPriority w:val="99"/>
    <w:rsid w:val="0022537C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22537C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1"/>
    <w:uiPriority w:val="99"/>
    <w:unhideWhenUsed/>
    <w:qFormat/>
    <w:rsid w:val="0022537C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link w:val="Tekstprzypisudolnego"/>
    <w:uiPriority w:val="99"/>
    <w:semiHidden/>
    <w:rsid w:val="002253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537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98526B"/>
    <w:pPr>
      <w:ind w:left="720"/>
      <w:contextualSpacing/>
    </w:pPr>
  </w:style>
  <w:style w:type="paragraph" w:customStyle="1" w:styleId="Default">
    <w:name w:val="Default"/>
    <w:rsid w:val="00D17B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216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2216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FontStyle31">
    <w:name w:val="Font Style31"/>
    <w:uiPriority w:val="99"/>
    <w:rsid w:val="00C80BC3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C80BC3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locked/>
    <w:rsid w:val="004D5C3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64E2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64E2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022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0220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022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220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C650F"/>
    <w:rPr>
      <w:color w:val="0563C1"/>
      <w:u w:val="single"/>
    </w:rPr>
  </w:style>
  <w:style w:type="paragraph" w:styleId="NormalnyWeb">
    <w:name w:val="Normal (Web)"/>
    <w:basedOn w:val="Normalny"/>
    <w:uiPriority w:val="99"/>
    <w:rsid w:val="00BF5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CA32CF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327DB"/>
    <w:rPr>
      <w:sz w:val="22"/>
      <w:szCs w:val="22"/>
      <w:lang w:eastAsia="en-US"/>
    </w:rPr>
  </w:style>
  <w:style w:type="character" w:customStyle="1" w:styleId="cf01">
    <w:name w:val="cf01"/>
    <w:basedOn w:val="Domylnaczcionkaakapitu"/>
    <w:rsid w:val="00FC7B86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5A6C-4BDC-4B5E-95D4-9F7DA6BF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1344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Kątna-Ćwikilewicz</dc:creator>
  <cp:lastModifiedBy>Staniaszek Waldemar</cp:lastModifiedBy>
  <cp:revision>12</cp:revision>
  <cp:lastPrinted>2019-09-23T07:07:00Z</cp:lastPrinted>
  <dcterms:created xsi:type="dcterms:W3CDTF">2022-03-01T06:46:00Z</dcterms:created>
  <dcterms:modified xsi:type="dcterms:W3CDTF">2022-03-09T08:46:00Z</dcterms:modified>
</cp:coreProperties>
</file>