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5D52D" w14:textId="0B65878A" w:rsidR="003710B1" w:rsidRDefault="003710B1" w:rsidP="00C440A9">
      <w:pPr>
        <w:tabs>
          <w:tab w:val="left" w:pos="7425"/>
          <w:tab w:val="right" w:pos="9072"/>
        </w:tabs>
        <w:spacing w:after="0" w:line="360" w:lineRule="auto"/>
        <w:rPr>
          <w:b/>
          <w:bCs/>
          <w:sz w:val="22"/>
          <w:szCs w:val="22"/>
        </w:rPr>
      </w:pPr>
      <w:bookmarkStart w:id="0" w:name="_Toc37854709"/>
      <w:bookmarkStart w:id="1" w:name="_Toc52891370"/>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C440A9">
        <w:rPr>
          <w:b/>
          <w:bCs/>
          <w:sz w:val="22"/>
          <w:szCs w:val="22"/>
        </w:rPr>
        <w:t xml:space="preserve">      </w:t>
      </w:r>
      <w:r>
        <w:rPr>
          <w:b/>
          <w:bCs/>
          <w:sz w:val="22"/>
          <w:szCs w:val="22"/>
        </w:rPr>
        <w:t xml:space="preserve">Załącznik do uchwały </w:t>
      </w:r>
    </w:p>
    <w:p w14:paraId="6AC8EE8F" w14:textId="33102FB3" w:rsidR="003710B1" w:rsidRDefault="003710B1" w:rsidP="0006377B">
      <w:pPr>
        <w:tabs>
          <w:tab w:val="left" w:pos="7425"/>
          <w:tab w:val="right" w:pos="9072"/>
        </w:tabs>
        <w:spacing w:after="0" w:line="360" w:lineRule="auto"/>
        <w:jc w:val="right"/>
        <w:rPr>
          <w:rFonts w:eastAsia="Arial" w:cs="Arial"/>
          <w:b/>
          <w:sz w:val="18"/>
        </w:rPr>
      </w:pPr>
      <w:r>
        <w:rPr>
          <w:rFonts w:eastAsia="Arial" w:cs="Arial"/>
          <w:b/>
          <w:sz w:val="18"/>
        </w:rPr>
        <w:t xml:space="preserve">Nr </w:t>
      </w:r>
      <w:r w:rsidR="00C440A9">
        <w:rPr>
          <w:rFonts w:eastAsia="Arial" w:cs="Arial"/>
          <w:b/>
          <w:sz w:val="18"/>
        </w:rPr>
        <w:t>6</w:t>
      </w:r>
      <w:r>
        <w:rPr>
          <w:rFonts w:eastAsia="Arial" w:cs="Arial"/>
          <w:b/>
          <w:sz w:val="18"/>
        </w:rPr>
        <w:t>/LXXVIII/2021</w:t>
      </w:r>
    </w:p>
    <w:p w14:paraId="3974C1AF" w14:textId="77777777" w:rsidR="003710B1" w:rsidRDefault="003710B1" w:rsidP="0006377B">
      <w:pPr>
        <w:tabs>
          <w:tab w:val="center" w:pos="4536"/>
          <w:tab w:val="left" w:pos="8192"/>
        </w:tabs>
        <w:spacing w:after="0" w:line="360" w:lineRule="auto"/>
        <w:jc w:val="right"/>
        <w:rPr>
          <w:rFonts w:eastAsia="Arial" w:cs="Arial"/>
          <w:b/>
          <w:sz w:val="18"/>
        </w:rPr>
      </w:pPr>
      <w:r>
        <w:rPr>
          <w:rFonts w:eastAsia="Arial" w:cs="Arial"/>
          <w:b/>
          <w:sz w:val="18"/>
        </w:rPr>
        <w:t>Komitetu Monitorującego Regionalny Program Operacyjny</w:t>
      </w:r>
    </w:p>
    <w:p w14:paraId="4F373967" w14:textId="77777777" w:rsidR="003710B1" w:rsidRDefault="003710B1" w:rsidP="0006377B">
      <w:pPr>
        <w:tabs>
          <w:tab w:val="center" w:pos="4536"/>
          <w:tab w:val="left" w:pos="8192"/>
        </w:tabs>
        <w:spacing w:after="0" w:line="360" w:lineRule="auto"/>
        <w:jc w:val="right"/>
        <w:rPr>
          <w:rFonts w:eastAsia="Arial" w:cs="Arial"/>
          <w:b/>
          <w:sz w:val="18"/>
        </w:rPr>
      </w:pPr>
      <w:r>
        <w:rPr>
          <w:rFonts w:eastAsia="Arial" w:cs="Arial"/>
          <w:b/>
          <w:sz w:val="18"/>
        </w:rPr>
        <w:t>Województwa Mazowieckiego na lata 2014-2020</w:t>
      </w:r>
    </w:p>
    <w:p w14:paraId="14A214AA" w14:textId="60EE9114" w:rsidR="003710B1" w:rsidRDefault="003710B1" w:rsidP="0006377B">
      <w:pPr>
        <w:tabs>
          <w:tab w:val="center" w:pos="4536"/>
          <w:tab w:val="left" w:pos="8192"/>
        </w:tabs>
        <w:spacing w:after="0" w:line="360" w:lineRule="auto"/>
        <w:jc w:val="right"/>
        <w:rPr>
          <w:rFonts w:eastAsia="Arial" w:cs="Arial"/>
          <w:b/>
          <w:sz w:val="18"/>
        </w:rPr>
      </w:pPr>
      <w:r>
        <w:rPr>
          <w:rFonts w:eastAsia="Arial" w:cs="Arial"/>
          <w:b/>
          <w:sz w:val="18"/>
        </w:rPr>
        <w:t xml:space="preserve">z dnia  </w:t>
      </w:r>
      <w:r w:rsidR="00C440A9">
        <w:rPr>
          <w:rFonts w:eastAsia="Arial" w:cs="Arial"/>
          <w:b/>
          <w:sz w:val="18"/>
        </w:rPr>
        <w:t>13 maja</w:t>
      </w:r>
      <w:r>
        <w:rPr>
          <w:rFonts w:eastAsia="Arial" w:cs="Arial"/>
          <w:b/>
          <w:sz w:val="18"/>
        </w:rPr>
        <w:t xml:space="preserve"> 2021 r.</w:t>
      </w:r>
    </w:p>
    <w:p w14:paraId="52AF024A" w14:textId="28FF74FB" w:rsidR="003710B1" w:rsidRDefault="003710B1" w:rsidP="00495CC0">
      <w:pPr>
        <w:rPr>
          <w:b/>
          <w:bCs/>
          <w:sz w:val="22"/>
          <w:szCs w:val="22"/>
        </w:rPr>
      </w:pPr>
    </w:p>
    <w:p w14:paraId="2017F8F7" w14:textId="77777777" w:rsidR="003710B1" w:rsidRDefault="003710B1" w:rsidP="003710B1">
      <w:pPr>
        <w:rPr>
          <w:b/>
          <w:bCs/>
          <w:sz w:val="22"/>
          <w:szCs w:val="22"/>
        </w:rPr>
      </w:pPr>
    </w:p>
    <w:p w14:paraId="21FFA02A" w14:textId="1EF7B643" w:rsidR="000A641F" w:rsidRDefault="000A641F">
      <w:pPr>
        <w:rPr>
          <w:b/>
          <w:bCs/>
          <w:sz w:val="22"/>
          <w:szCs w:val="22"/>
        </w:rPr>
      </w:pPr>
      <w:r w:rsidRPr="00256643">
        <w:rPr>
          <w:b/>
          <w:bCs/>
          <w:sz w:val="22"/>
          <w:szCs w:val="22"/>
        </w:rPr>
        <w:t xml:space="preserve">Oś VI Jakość życia </w:t>
      </w:r>
    </w:p>
    <w:p w14:paraId="0CC557C0" w14:textId="151FF7BB" w:rsidR="00256643" w:rsidRPr="00256643" w:rsidRDefault="003E2541" w:rsidP="00426B4C">
      <w:pPr>
        <w:tabs>
          <w:tab w:val="left" w:pos="2685"/>
        </w:tabs>
        <w:rPr>
          <w:b/>
          <w:bCs/>
          <w:sz w:val="22"/>
          <w:szCs w:val="22"/>
        </w:rPr>
      </w:pPr>
      <w:r>
        <w:rPr>
          <w:b/>
          <w:bCs/>
          <w:sz w:val="22"/>
          <w:szCs w:val="22"/>
        </w:rPr>
        <w:tab/>
      </w:r>
    </w:p>
    <w:p w14:paraId="66B03C07" w14:textId="6A40AABC" w:rsidR="000A641F" w:rsidRPr="00256643" w:rsidRDefault="000A641F" w:rsidP="000A641F">
      <w:pPr>
        <w:jc w:val="both"/>
        <w:rPr>
          <w:b/>
          <w:bCs/>
          <w:sz w:val="22"/>
          <w:szCs w:val="22"/>
        </w:rPr>
      </w:pPr>
      <w:r w:rsidRPr="00256643">
        <w:rPr>
          <w:b/>
          <w:bCs/>
          <w:sz w:val="22"/>
          <w:szCs w:val="22"/>
        </w:rPr>
        <w:t>Działanie 6.1 - Infrastruktura ochrony zdrowia - projekt pozakonkursowy Interwencyjnego Centrum Neuroterapii Mazowieckiego Szpitala Bródnowskiego Sp. z o. o.</w:t>
      </w:r>
      <w:r w:rsidR="002225B6">
        <w:rPr>
          <w:b/>
          <w:bCs/>
          <w:sz w:val="22"/>
          <w:szCs w:val="22"/>
        </w:rPr>
        <w:t xml:space="preserve"> </w:t>
      </w:r>
      <w:r w:rsidRPr="00256643">
        <w:rPr>
          <w:b/>
          <w:bCs/>
          <w:sz w:val="22"/>
          <w:szCs w:val="22"/>
        </w:rPr>
        <w:t>pn. „Utworzenie Centrum operacji naczyniowych i onkologicznych mózgu ze wsparciem technik obrazowania w czasie rzeczywistym silnego pola magnetycznego z zastosowaniem wysoko zaawansowanych technologii neurochirurgicznych poprzez rozbudowę istniejącego już ośrodka (Interwencyjne Centrum Neuroterapii - INC) finansowanego z programu RPO WM 2007-2013 Priorytet VII”</w:t>
      </w:r>
      <w:r w:rsidR="006040C3" w:rsidRPr="00256643">
        <w:rPr>
          <w:b/>
          <w:bCs/>
          <w:sz w:val="22"/>
          <w:szCs w:val="22"/>
        </w:rPr>
        <w:t>.</w:t>
      </w:r>
    </w:p>
    <w:p w14:paraId="2011928D" w14:textId="77777777" w:rsidR="006040C3" w:rsidRPr="00256643" w:rsidRDefault="006040C3" w:rsidP="00495CC0">
      <w:pPr>
        <w:jc w:val="both"/>
        <w:rPr>
          <w:b/>
          <w:bCs/>
          <w:sz w:val="22"/>
        </w:rPr>
      </w:pPr>
    </w:p>
    <w:p w14:paraId="11FBD168" w14:textId="77777777" w:rsidR="000A641F" w:rsidRPr="00256643" w:rsidRDefault="000A641F" w:rsidP="000A641F">
      <w:pPr>
        <w:rPr>
          <w:b/>
          <w:bCs/>
          <w:sz w:val="22"/>
          <w:szCs w:val="22"/>
        </w:rPr>
      </w:pPr>
      <w:r w:rsidRPr="00256643">
        <w:rPr>
          <w:b/>
          <w:bCs/>
          <w:sz w:val="22"/>
          <w:szCs w:val="22"/>
        </w:rPr>
        <w:t>Kryteria dostępu</w:t>
      </w:r>
    </w:p>
    <w:tbl>
      <w:tblPr>
        <w:tblStyle w:val="Tabela-Siatka11"/>
        <w:tblW w:w="5114" w:type="pct"/>
        <w:tblLayout w:type="fixed"/>
        <w:tblLook w:val="04A0" w:firstRow="1" w:lastRow="0" w:firstColumn="1" w:lastColumn="0" w:noHBand="0" w:noVBand="1"/>
        <w:tblCaption w:val="Działanie 6.1 - typ projektu: Inwestycje w infrastrukturę ochrony zdrowia wynikające ze zdiagnozowanych potrzeb  - projekt pozakonkursowy "/>
        <w:tblDescription w:val="Działanie 6.1 - typ projektu: Inwestycje w infrastrukturę ochrony zdrowia wynikające ze zdiagnozowanych potrzeb  - projekt pozakonkursowy &#10;Kryteria wyboru projektów przyjęte przez Komitet Monitorujący RPO WM na XXIX posiedzeniu w dniu 13 października 2017 r. &#10;"/>
      </w:tblPr>
      <w:tblGrid>
        <w:gridCol w:w="515"/>
        <w:gridCol w:w="3249"/>
        <w:gridCol w:w="7907"/>
        <w:gridCol w:w="1162"/>
        <w:gridCol w:w="1480"/>
      </w:tblGrid>
      <w:tr w:rsidR="00E45FD0" w:rsidRPr="00DE0C25" w14:paraId="44377EF1" w14:textId="3A4D9EEF" w:rsidTr="00E45FD0">
        <w:trPr>
          <w:tblHeader/>
        </w:trPr>
        <w:tc>
          <w:tcPr>
            <w:tcW w:w="180" w:type="pct"/>
            <w:vAlign w:val="center"/>
          </w:tcPr>
          <w:bookmarkEnd w:id="0"/>
          <w:bookmarkEnd w:id="1"/>
          <w:p w14:paraId="0D416759" w14:textId="77777777" w:rsidR="00E45FD0" w:rsidRPr="004D1891" w:rsidRDefault="00E45FD0" w:rsidP="002E53EE">
            <w:pPr>
              <w:rPr>
                <w:rFonts w:cs="Arial"/>
                <w:b/>
                <w:bCs/>
                <w:color w:val="000000"/>
              </w:rPr>
            </w:pPr>
            <w:r w:rsidRPr="004D1891">
              <w:rPr>
                <w:rFonts w:eastAsia="Calibri" w:cs="Arial"/>
                <w:b/>
                <w:bCs/>
                <w:color w:val="000000"/>
              </w:rPr>
              <w:t>Lp.</w:t>
            </w:r>
          </w:p>
        </w:tc>
        <w:tc>
          <w:tcPr>
            <w:tcW w:w="1135" w:type="pct"/>
            <w:vAlign w:val="center"/>
          </w:tcPr>
          <w:p w14:paraId="212687C4" w14:textId="77777777" w:rsidR="00E45FD0" w:rsidRPr="004D1891" w:rsidRDefault="00E45FD0" w:rsidP="002E53EE">
            <w:pPr>
              <w:rPr>
                <w:rFonts w:cs="Arial"/>
                <w:b/>
                <w:bCs/>
                <w:color w:val="000000"/>
              </w:rPr>
            </w:pPr>
            <w:r w:rsidRPr="004D1891">
              <w:rPr>
                <w:rFonts w:eastAsia="Calibri" w:cs="Arial"/>
                <w:b/>
                <w:bCs/>
                <w:color w:val="000000"/>
              </w:rPr>
              <w:t>Kryterium</w:t>
            </w:r>
          </w:p>
        </w:tc>
        <w:tc>
          <w:tcPr>
            <w:tcW w:w="2762" w:type="pct"/>
            <w:vAlign w:val="center"/>
          </w:tcPr>
          <w:p w14:paraId="5E333A26" w14:textId="77777777" w:rsidR="00E45FD0" w:rsidRPr="004D1891" w:rsidRDefault="00E45FD0" w:rsidP="002E53EE">
            <w:pPr>
              <w:rPr>
                <w:rFonts w:cs="Arial"/>
                <w:b/>
                <w:bCs/>
                <w:color w:val="000000"/>
              </w:rPr>
            </w:pPr>
            <w:r w:rsidRPr="004D1891">
              <w:rPr>
                <w:rFonts w:eastAsia="Calibri" w:cs="Arial"/>
                <w:b/>
                <w:bCs/>
                <w:color w:val="000000"/>
              </w:rPr>
              <w:t xml:space="preserve">Opis kryterium </w:t>
            </w:r>
          </w:p>
        </w:tc>
        <w:tc>
          <w:tcPr>
            <w:tcW w:w="406" w:type="pct"/>
            <w:vAlign w:val="center"/>
          </w:tcPr>
          <w:p w14:paraId="6E4ABCBD" w14:textId="77777777" w:rsidR="00E45FD0" w:rsidRPr="004D1891" w:rsidRDefault="00E45FD0" w:rsidP="002E53EE">
            <w:pPr>
              <w:rPr>
                <w:rFonts w:cs="Arial"/>
                <w:b/>
                <w:bCs/>
                <w:color w:val="000000"/>
              </w:rPr>
            </w:pPr>
            <w:r w:rsidRPr="004D1891">
              <w:rPr>
                <w:rFonts w:eastAsia="Calibri" w:cs="Arial"/>
                <w:b/>
                <w:bCs/>
                <w:color w:val="000000"/>
              </w:rPr>
              <w:t>Punktacja</w:t>
            </w:r>
          </w:p>
        </w:tc>
        <w:tc>
          <w:tcPr>
            <w:tcW w:w="517" w:type="pct"/>
          </w:tcPr>
          <w:p w14:paraId="4ED70C2B" w14:textId="77448BF8" w:rsidR="00E45FD0" w:rsidRPr="004D1891" w:rsidRDefault="00E45FD0" w:rsidP="002E53EE">
            <w:pPr>
              <w:rPr>
                <w:rFonts w:eastAsia="Calibri" w:cs="Arial"/>
                <w:b/>
                <w:bCs/>
                <w:color w:val="000000"/>
              </w:rPr>
            </w:pPr>
            <w:r w:rsidRPr="00E45FD0">
              <w:rPr>
                <w:rFonts w:eastAsia="Calibri" w:cs="Arial"/>
                <w:b/>
                <w:bCs/>
                <w:color w:val="000000"/>
              </w:rPr>
              <w:t>Możliwość uzupełnienia</w:t>
            </w:r>
          </w:p>
        </w:tc>
      </w:tr>
      <w:tr w:rsidR="00E45FD0" w:rsidRPr="00DE0C25" w14:paraId="2F3C866A" w14:textId="2AFAA331" w:rsidTr="00E45FD0">
        <w:trPr>
          <w:trHeight w:val="1200"/>
        </w:trPr>
        <w:tc>
          <w:tcPr>
            <w:tcW w:w="180" w:type="pct"/>
            <w:vAlign w:val="center"/>
          </w:tcPr>
          <w:p w14:paraId="23049CF0" w14:textId="77777777" w:rsidR="00E45FD0" w:rsidRPr="007272EE" w:rsidRDefault="00E45FD0" w:rsidP="00E01338">
            <w:pPr>
              <w:numPr>
                <w:ilvl w:val="0"/>
                <w:numId w:val="8"/>
              </w:numPr>
              <w:contextualSpacing/>
              <w:rPr>
                <w:rFonts w:eastAsia="Calibri" w:cs="Arial"/>
                <w:color w:val="000000"/>
              </w:rPr>
            </w:pPr>
          </w:p>
        </w:tc>
        <w:tc>
          <w:tcPr>
            <w:tcW w:w="1135" w:type="pct"/>
            <w:tcBorders>
              <w:top w:val="single" w:sz="4" w:space="0" w:color="auto"/>
              <w:left w:val="single" w:sz="4" w:space="0" w:color="auto"/>
              <w:bottom w:val="single" w:sz="4" w:space="0" w:color="auto"/>
              <w:right w:val="single" w:sz="4" w:space="0" w:color="auto"/>
            </w:tcBorders>
            <w:shd w:val="clear" w:color="000000" w:fill="FFFFFF"/>
            <w:vAlign w:val="center"/>
          </w:tcPr>
          <w:p w14:paraId="03056774" w14:textId="39615A1C" w:rsidR="00E45FD0" w:rsidRPr="007D5C6D" w:rsidRDefault="00E45FD0" w:rsidP="00E01338">
            <w:pPr>
              <w:spacing w:line="276" w:lineRule="auto"/>
              <w:contextualSpacing/>
              <w:rPr>
                <w:rFonts w:eastAsia="Calibri" w:cs="Arial"/>
              </w:rPr>
            </w:pPr>
            <w:r>
              <w:rPr>
                <w:rFonts w:ascii="Calibri" w:hAnsi="Calibri" w:cs="Calibri"/>
              </w:rPr>
              <w:t>Udzielanie świadczeń opieki zdrowotnej finansowanych ze środków publicznych</w:t>
            </w:r>
          </w:p>
        </w:tc>
        <w:tc>
          <w:tcPr>
            <w:tcW w:w="2762" w:type="pct"/>
            <w:tcBorders>
              <w:top w:val="single" w:sz="4" w:space="0" w:color="auto"/>
              <w:left w:val="single" w:sz="4" w:space="0" w:color="auto"/>
              <w:bottom w:val="single" w:sz="4" w:space="0" w:color="auto"/>
              <w:right w:val="single" w:sz="4" w:space="0" w:color="auto"/>
            </w:tcBorders>
            <w:shd w:val="clear" w:color="auto" w:fill="auto"/>
            <w:vAlign w:val="center"/>
          </w:tcPr>
          <w:p w14:paraId="79197F8D" w14:textId="68210D25" w:rsidR="00E45FD0" w:rsidRPr="007D5C6D" w:rsidRDefault="00E45FD0" w:rsidP="00E01338">
            <w:pPr>
              <w:tabs>
                <w:tab w:val="num" w:pos="720"/>
              </w:tabs>
              <w:adjustRightInd w:val="0"/>
              <w:spacing w:line="276" w:lineRule="auto"/>
              <w:rPr>
                <w:rFonts w:eastAsia="Calibri" w:cs="Arial"/>
              </w:rPr>
            </w:pPr>
            <w:r>
              <w:rPr>
                <w:rFonts w:ascii="Calibri" w:hAnsi="Calibri" w:cs="Calibri"/>
              </w:rPr>
              <w:t>Kryterium weryfikowane na podstawie deklaracji wnioskodawcy: Podmiot leczniczy udziela świadczeń opieki zdrowotnej na podstawie umowy zawartej z oddziałem wojewódzkiego NFZ o udzielanie świadczeń opieki zdrowotnej w zakresie zbieżnym z zakresem projektu lub podmiot leczniczy zadeklarował, że będzie udzielał świadczeń opieki zdrowotnej na podstawie umowy zawartej z wojewódzkim oddziałem NFZ o udzielanie świadczeń opieki zdrowotnej w zakresie zbieżnym z zakresem projektu najpóźniej w kolejnym okresie kontraktowania świadczeń po zakończeniu realizacji projektu.</w:t>
            </w:r>
          </w:p>
        </w:tc>
        <w:tc>
          <w:tcPr>
            <w:tcW w:w="406" w:type="pct"/>
          </w:tcPr>
          <w:p w14:paraId="623F3E0E" w14:textId="377A1B9B" w:rsidR="00E45FD0" w:rsidRPr="00F25DD8" w:rsidRDefault="00E45FD0" w:rsidP="00E01338">
            <w:pPr>
              <w:jc w:val="center"/>
              <w:rPr>
                <w:rFonts w:eastAsia="Calibri" w:cs="Arial"/>
              </w:rPr>
            </w:pPr>
            <w:r w:rsidRPr="005D127E">
              <w:t>0/1</w:t>
            </w:r>
          </w:p>
        </w:tc>
        <w:tc>
          <w:tcPr>
            <w:tcW w:w="517" w:type="pct"/>
          </w:tcPr>
          <w:p w14:paraId="2E1CF98A" w14:textId="77777777" w:rsidR="00E45FD0" w:rsidRDefault="00E45FD0" w:rsidP="00E01338">
            <w:pPr>
              <w:jc w:val="center"/>
            </w:pPr>
            <w:r>
              <w:t>TAK</w:t>
            </w:r>
          </w:p>
          <w:p w14:paraId="6C5352E9" w14:textId="052D18CC" w:rsidR="00E45FD0" w:rsidRPr="005D127E" w:rsidRDefault="00E45FD0" w:rsidP="00E01338">
            <w:pPr>
              <w:jc w:val="center"/>
            </w:pPr>
          </w:p>
        </w:tc>
      </w:tr>
      <w:tr w:rsidR="00E45FD0" w:rsidRPr="00DE0C25" w14:paraId="6803C786" w14:textId="53A092C1" w:rsidTr="00E45FD0">
        <w:trPr>
          <w:trHeight w:val="871"/>
        </w:trPr>
        <w:tc>
          <w:tcPr>
            <w:tcW w:w="180" w:type="pct"/>
            <w:vAlign w:val="center"/>
          </w:tcPr>
          <w:p w14:paraId="24B38358" w14:textId="77777777" w:rsidR="00E45FD0" w:rsidRPr="007272EE" w:rsidRDefault="00E45FD0" w:rsidP="00E45FD0">
            <w:pPr>
              <w:numPr>
                <w:ilvl w:val="0"/>
                <w:numId w:val="8"/>
              </w:numPr>
              <w:ind w:left="454"/>
              <w:contextualSpacing/>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15C291C0" w14:textId="14EA98E9" w:rsidR="00E45FD0" w:rsidRPr="007D5C6D" w:rsidRDefault="00E45FD0" w:rsidP="00E45FD0">
            <w:pPr>
              <w:tabs>
                <w:tab w:val="num" w:pos="720"/>
              </w:tabs>
              <w:adjustRightInd w:val="0"/>
              <w:spacing w:line="276" w:lineRule="auto"/>
              <w:rPr>
                <w:rFonts w:eastAsia="Calibri" w:cs="Arial"/>
              </w:rPr>
            </w:pPr>
            <w:r>
              <w:rPr>
                <w:rFonts w:ascii="Calibri" w:hAnsi="Calibri" w:cs="Calibri"/>
              </w:rPr>
              <w:t>Zgodność projektu z mapami potrzeb zdrowotnych</w:t>
            </w:r>
          </w:p>
        </w:tc>
        <w:tc>
          <w:tcPr>
            <w:tcW w:w="2762" w:type="pct"/>
            <w:tcBorders>
              <w:top w:val="nil"/>
              <w:left w:val="single" w:sz="4" w:space="0" w:color="auto"/>
              <w:bottom w:val="single" w:sz="4" w:space="0" w:color="auto"/>
              <w:right w:val="single" w:sz="4" w:space="0" w:color="auto"/>
            </w:tcBorders>
            <w:shd w:val="clear" w:color="auto" w:fill="auto"/>
            <w:vAlign w:val="center"/>
          </w:tcPr>
          <w:p w14:paraId="0C857E62" w14:textId="473C093B" w:rsidR="00E45FD0" w:rsidRPr="007D5C6D" w:rsidRDefault="00E45FD0" w:rsidP="00CE0401">
            <w:pPr>
              <w:spacing w:line="276" w:lineRule="auto"/>
              <w:rPr>
                <w:rFonts w:eastAsia="Calibri" w:cs="Arial"/>
              </w:rPr>
            </w:pPr>
            <w:r>
              <w:rPr>
                <w:rFonts w:ascii="Calibri" w:hAnsi="Calibri" w:cs="Calibri"/>
              </w:rPr>
              <w:t xml:space="preserve">Kryterium weryfikowane w oparciu o mapy potrzeb zdrowotnych, na podstawie zapisów we wniosku o dofinansowanie, wykazujących czy projekt jest uzasadniony z punktu widzenia: </w:t>
            </w:r>
            <w:r>
              <w:rPr>
                <w:rFonts w:ascii="Calibri" w:hAnsi="Calibri" w:cs="Calibri"/>
              </w:rPr>
              <w:br/>
              <w:t>a. potrzeb i deficytów w zakresie sytuacji epidemiologiczno-demograficznej; (inwestycja odpowiada trendom epidemiologicznym i / lub demograficznym na Mazowszu),</w:t>
            </w:r>
            <w:r>
              <w:rPr>
                <w:rFonts w:ascii="Calibri" w:hAnsi="Calibri" w:cs="Calibri"/>
              </w:rPr>
              <w:br/>
              <w:t>b. podaży usług zdrowotnych na danym obszarze.</w:t>
            </w:r>
            <w:r>
              <w:rPr>
                <w:rFonts w:ascii="Calibri" w:hAnsi="Calibri" w:cs="Calibri"/>
              </w:rPr>
              <w:br/>
            </w:r>
            <w:r>
              <w:rPr>
                <w:rFonts w:ascii="Calibri" w:hAnsi="Calibri" w:cs="Calibri"/>
              </w:rPr>
              <w:br/>
              <w:t xml:space="preserve">Ocena na podstawie map potrzeb zdrowotnych przyjętych przez MZ obowiązujących na dzień </w:t>
            </w:r>
            <w:r w:rsidR="00CE0401">
              <w:rPr>
                <w:rFonts w:ascii="Calibri" w:hAnsi="Calibri" w:cs="Calibri"/>
              </w:rPr>
              <w:t>złożenia wniosku o dofinansowanie</w:t>
            </w:r>
            <w:r>
              <w:rPr>
                <w:rFonts w:ascii="Calibri" w:hAnsi="Calibri" w:cs="Calibri"/>
              </w:rPr>
              <w:t xml:space="preserve">. </w:t>
            </w:r>
          </w:p>
        </w:tc>
        <w:tc>
          <w:tcPr>
            <w:tcW w:w="406" w:type="pct"/>
          </w:tcPr>
          <w:p w14:paraId="784E1EE2" w14:textId="673DE9BF" w:rsidR="00E45FD0" w:rsidRPr="007272EE" w:rsidRDefault="00E45FD0" w:rsidP="00E45FD0">
            <w:pPr>
              <w:jc w:val="center"/>
              <w:rPr>
                <w:rFonts w:eastAsia="Calibri" w:cs="Arial"/>
              </w:rPr>
            </w:pPr>
            <w:r w:rsidRPr="005D127E">
              <w:t>0/1</w:t>
            </w:r>
          </w:p>
        </w:tc>
        <w:tc>
          <w:tcPr>
            <w:tcW w:w="517" w:type="pct"/>
          </w:tcPr>
          <w:p w14:paraId="522AD559" w14:textId="3499DE64" w:rsidR="00E45FD0" w:rsidRPr="005D127E" w:rsidRDefault="00E45FD0" w:rsidP="00E45FD0">
            <w:pPr>
              <w:jc w:val="center"/>
            </w:pPr>
            <w:r w:rsidRPr="004038B4">
              <w:t>TAK</w:t>
            </w:r>
          </w:p>
        </w:tc>
      </w:tr>
      <w:tr w:rsidR="00E45FD0" w:rsidRPr="00DE0C25" w14:paraId="02A57A82" w14:textId="50478C00" w:rsidTr="00E45FD0">
        <w:trPr>
          <w:trHeight w:val="871"/>
        </w:trPr>
        <w:tc>
          <w:tcPr>
            <w:tcW w:w="180" w:type="pct"/>
            <w:vAlign w:val="center"/>
          </w:tcPr>
          <w:p w14:paraId="121064BB" w14:textId="77777777" w:rsidR="00E45FD0" w:rsidRPr="007272EE" w:rsidRDefault="00E45FD0" w:rsidP="00E45FD0">
            <w:pPr>
              <w:numPr>
                <w:ilvl w:val="0"/>
                <w:numId w:val="8"/>
              </w:numPr>
              <w:ind w:left="454"/>
              <w:contextualSpacing/>
              <w:rPr>
                <w:rFonts w:cs="Arial"/>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19F50ED6" w14:textId="3F6C19E8" w:rsidR="00E45FD0" w:rsidRPr="007D5C6D" w:rsidRDefault="00E45FD0" w:rsidP="00E45FD0">
            <w:pPr>
              <w:tabs>
                <w:tab w:val="num" w:pos="720"/>
              </w:tabs>
              <w:adjustRightInd w:val="0"/>
              <w:spacing w:line="276" w:lineRule="auto"/>
              <w:rPr>
                <w:rFonts w:eastAsia="Calibri" w:cs="Arial"/>
              </w:rPr>
            </w:pPr>
            <w:r>
              <w:rPr>
                <w:rFonts w:ascii="Calibri" w:hAnsi="Calibri" w:cs="Calibri"/>
              </w:rPr>
              <w:t>Opinia Wojewody Mazowieckiego(OCI)</w:t>
            </w:r>
          </w:p>
        </w:tc>
        <w:tc>
          <w:tcPr>
            <w:tcW w:w="2762" w:type="pct"/>
            <w:tcBorders>
              <w:top w:val="nil"/>
              <w:left w:val="single" w:sz="4" w:space="0" w:color="auto"/>
              <w:bottom w:val="single" w:sz="4" w:space="0" w:color="auto"/>
              <w:right w:val="single" w:sz="4" w:space="0" w:color="auto"/>
            </w:tcBorders>
            <w:shd w:val="clear" w:color="auto" w:fill="auto"/>
            <w:vAlign w:val="center"/>
          </w:tcPr>
          <w:p w14:paraId="6946E45B" w14:textId="6D5A9F7F" w:rsidR="00E45FD0" w:rsidRPr="007D5C6D" w:rsidRDefault="00E45FD0" w:rsidP="0047372A">
            <w:pPr>
              <w:spacing w:line="276" w:lineRule="auto"/>
              <w:rPr>
                <w:rFonts w:eastAsia="Calibri" w:cs="Arial"/>
              </w:rPr>
            </w:pPr>
            <w:r>
              <w:rPr>
                <w:rFonts w:ascii="Calibri" w:hAnsi="Calibri" w:cs="Calibri"/>
              </w:rPr>
              <w:t>Kryterium weryfikowane na podstawie pozytywnej opinii wojewody o celowości inwestycji, o której mowa w ustawie o świadczeniach opieki zdrowotnej finansowanych ze środków publicznych.</w:t>
            </w:r>
          </w:p>
        </w:tc>
        <w:tc>
          <w:tcPr>
            <w:tcW w:w="406" w:type="pct"/>
          </w:tcPr>
          <w:p w14:paraId="5FB3753C" w14:textId="32C32017" w:rsidR="00E45FD0" w:rsidRPr="00F25DD8" w:rsidRDefault="00E45FD0" w:rsidP="00E45FD0">
            <w:pPr>
              <w:jc w:val="center"/>
              <w:rPr>
                <w:rFonts w:eastAsia="Calibri" w:cs="Arial"/>
              </w:rPr>
            </w:pPr>
            <w:r w:rsidRPr="005D127E">
              <w:t>0/1</w:t>
            </w:r>
          </w:p>
        </w:tc>
        <w:tc>
          <w:tcPr>
            <w:tcW w:w="517" w:type="pct"/>
          </w:tcPr>
          <w:p w14:paraId="63D2BF94" w14:textId="0DF57FB1" w:rsidR="00E45FD0" w:rsidRPr="005D127E" w:rsidRDefault="00E45FD0" w:rsidP="00E45FD0">
            <w:pPr>
              <w:jc w:val="center"/>
            </w:pPr>
            <w:r w:rsidRPr="004038B4">
              <w:t>TAK</w:t>
            </w:r>
          </w:p>
        </w:tc>
      </w:tr>
      <w:tr w:rsidR="00E45FD0" w:rsidRPr="004707C5" w14:paraId="7A6CAA45" w14:textId="270C79F7" w:rsidTr="00E45FD0">
        <w:trPr>
          <w:trHeight w:val="853"/>
        </w:trPr>
        <w:tc>
          <w:tcPr>
            <w:tcW w:w="180" w:type="pct"/>
          </w:tcPr>
          <w:p w14:paraId="19288495" w14:textId="3FB8FD7E" w:rsidR="00E45FD0" w:rsidRPr="00415AB3" w:rsidRDefault="00E45FD0" w:rsidP="00E45FD0">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427317ED" w14:textId="0760DA03" w:rsidR="00E45FD0" w:rsidRPr="007D5C6D" w:rsidRDefault="00E45FD0" w:rsidP="00E45FD0">
            <w:pPr>
              <w:spacing w:line="276" w:lineRule="auto"/>
              <w:rPr>
                <w:rFonts w:cs="Arial"/>
              </w:rPr>
            </w:pPr>
            <w:r>
              <w:rPr>
                <w:rFonts w:ascii="Calibri" w:hAnsi="Calibri" w:cs="Calibri"/>
              </w:rPr>
              <w:t>Zasadność działań inwestycyjnych</w:t>
            </w:r>
          </w:p>
        </w:tc>
        <w:tc>
          <w:tcPr>
            <w:tcW w:w="2762" w:type="pct"/>
            <w:tcBorders>
              <w:top w:val="nil"/>
              <w:left w:val="single" w:sz="4" w:space="0" w:color="auto"/>
              <w:bottom w:val="single" w:sz="4" w:space="0" w:color="auto"/>
              <w:right w:val="single" w:sz="4" w:space="0" w:color="auto"/>
            </w:tcBorders>
            <w:shd w:val="clear" w:color="auto" w:fill="auto"/>
            <w:vAlign w:val="center"/>
          </w:tcPr>
          <w:p w14:paraId="5469CA18" w14:textId="5E138ED8" w:rsidR="00E45FD0" w:rsidRPr="007D5C6D" w:rsidRDefault="00E45FD0" w:rsidP="00CE0401">
            <w:pPr>
              <w:spacing w:line="276" w:lineRule="auto"/>
              <w:rPr>
                <w:rFonts w:eastAsia="Calibri" w:cs="Arial"/>
              </w:rPr>
            </w:pPr>
            <w:r>
              <w:rPr>
                <w:rFonts w:ascii="Calibri" w:hAnsi="Calibri" w:cs="Calibri"/>
              </w:rPr>
              <w:t>Kryterium weryfikowane w oparciu o zapisy we wniosku o dofinansowanie, wykazujące czy zaplanowane w ramach projektu działania inwestycyjne, w tym w szczególności w zakresie zakupu wyrobów medycznych, spełniających warunek środka trwałego, zgodnie z ustawą o rachunkowości, są uzasadnione z punktu widzenia rzeczywistego zapotrzebowania na dany produkt (wytworzona infrastruktura, w tym ilość, parametry wyrobu medycznego muszą być adekwatne do zakresu udzielanych przez podmiot świadczeń opieki zdrowotnej lub w przypadku poszerzania oferty medycznej, odpowiadać na zidentyfikowane deficyty podaży świadczeń).</w:t>
            </w:r>
            <w:r w:rsidR="00426B4C" w:rsidDel="00426B4C">
              <w:rPr>
                <w:rFonts w:ascii="Calibri" w:hAnsi="Calibri" w:cs="Calibri"/>
              </w:rPr>
              <w:t xml:space="preserve"> </w:t>
            </w:r>
            <w:r>
              <w:rPr>
                <w:rFonts w:ascii="Calibri" w:hAnsi="Calibri" w:cs="Calibri"/>
              </w:rPr>
              <w:t xml:space="preserve">Ocena na podstawie map potrzeb zdrowotnych przyjętych przez MZ obowiązujących na dzień </w:t>
            </w:r>
            <w:r w:rsidR="00CE0401">
              <w:rPr>
                <w:rFonts w:ascii="Calibri" w:hAnsi="Calibri" w:cs="Calibri"/>
              </w:rPr>
              <w:t>złożenia wniosku o dofinansowanie</w:t>
            </w:r>
            <w:r w:rsidR="009B6574" w:rsidRPr="009B6574">
              <w:rPr>
                <w:rFonts w:ascii="Calibri" w:hAnsi="Calibri" w:cs="Calibri"/>
                <w:strike/>
              </w:rPr>
              <w:t xml:space="preserve"> </w:t>
            </w:r>
          </w:p>
        </w:tc>
        <w:tc>
          <w:tcPr>
            <w:tcW w:w="406" w:type="pct"/>
          </w:tcPr>
          <w:p w14:paraId="797AE33E" w14:textId="68D712EF" w:rsidR="00E45FD0" w:rsidRPr="00330E47" w:rsidRDefault="00E45FD0" w:rsidP="00E45FD0">
            <w:pPr>
              <w:jc w:val="center"/>
              <w:rPr>
                <w:rFonts w:eastAsia="Calibri" w:cs="Arial"/>
              </w:rPr>
            </w:pPr>
            <w:r w:rsidRPr="005D127E">
              <w:t>0/1</w:t>
            </w:r>
          </w:p>
        </w:tc>
        <w:tc>
          <w:tcPr>
            <w:tcW w:w="517" w:type="pct"/>
          </w:tcPr>
          <w:p w14:paraId="24AFD378" w14:textId="1E306938" w:rsidR="00E45FD0" w:rsidRPr="005D127E" w:rsidRDefault="00E45FD0" w:rsidP="00E45FD0">
            <w:pPr>
              <w:jc w:val="center"/>
            </w:pPr>
            <w:r w:rsidRPr="004038B4">
              <w:t>TAK</w:t>
            </w:r>
          </w:p>
        </w:tc>
      </w:tr>
      <w:tr w:rsidR="007F7001" w:rsidRPr="004707C5" w14:paraId="647DEA24" w14:textId="77777777" w:rsidTr="00D51EBD">
        <w:trPr>
          <w:trHeight w:val="853"/>
        </w:trPr>
        <w:tc>
          <w:tcPr>
            <w:tcW w:w="180" w:type="pct"/>
          </w:tcPr>
          <w:p w14:paraId="73B2A34C"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272F7D71" w14:textId="77777777" w:rsidR="007F7001" w:rsidRPr="007D5C6D" w:rsidRDefault="007F7001" w:rsidP="00D51EBD">
            <w:pPr>
              <w:spacing w:line="276" w:lineRule="auto"/>
              <w:rPr>
                <w:rFonts w:eastAsia="Calibri" w:cs="Arial"/>
                <w:bCs/>
              </w:rPr>
            </w:pPr>
            <w:r>
              <w:rPr>
                <w:rFonts w:ascii="Calibri" w:hAnsi="Calibri" w:cs="Calibri"/>
              </w:rPr>
              <w:t>Kadra medyczna</w:t>
            </w:r>
          </w:p>
        </w:tc>
        <w:tc>
          <w:tcPr>
            <w:tcW w:w="2762" w:type="pct"/>
            <w:tcBorders>
              <w:top w:val="nil"/>
              <w:left w:val="single" w:sz="4" w:space="0" w:color="auto"/>
              <w:bottom w:val="single" w:sz="4" w:space="0" w:color="auto"/>
              <w:right w:val="single" w:sz="4" w:space="0" w:color="auto"/>
            </w:tcBorders>
            <w:shd w:val="clear" w:color="000000" w:fill="FFFFFF"/>
            <w:vAlign w:val="center"/>
          </w:tcPr>
          <w:p w14:paraId="63EC2201" w14:textId="77777777" w:rsidR="007F7001" w:rsidRPr="007D5C6D" w:rsidRDefault="007F7001" w:rsidP="00D51EBD">
            <w:pPr>
              <w:spacing w:line="276" w:lineRule="auto"/>
              <w:rPr>
                <w:rFonts w:eastAsia="Calibri" w:cs="Arial"/>
              </w:rPr>
            </w:pPr>
            <w:r>
              <w:rPr>
                <w:rFonts w:ascii="Calibri" w:hAnsi="Calibri" w:cs="Calibri"/>
              </w:rPr>
              <w:t xml:space="preserve">Kryterium weryfikowane w oparciu o zapisy we wniosku o dofinansowanie, w którym wnioskodawca zapewni, że w przypadku projektu przewidującego zakup wyrobów medycznych, wnioskodawca dysponuje lub zobowiązuje się do dysponowania najpóźniej w dniu zakończenia </w:t>
            </w:r>
            <w:r w:rsidRPr="006040C3">
              <w:rPr>
                <w:rFonts w:ascii="Calibri" w:hAnsi="Calibri" w:cs="Calibri"/>
              </w:rPr>
              <w:t>okresu realizacji projektu określonego we wniosku o dofinansowanie projektu</w:t>
            </w:r>
            <w:r>
              <w:rPr>
                <w:rFonts w:ascii="Calibri" w:hAnsi="Calibri" w:cs="Calibri"/>
              </w:rPr>
              <w:t>, kadrą medyczną odpowiednio wykwalifikowaną do obsługi wyrobów medycznych objętych projektem.</w:t>
            </w:r>
          </w:p>
        </w:tc>
        <w:tc>
          <w:tcPr>
            <w:tcW w:w="406" w:type="pct"/>
          </w:tcPr>
          <w:p w14:paraId="74E164EA" w14:textId="77777777" w:rsidR="007F7001" w:rsidRPr="00330E47" w:rsidRDefault="007F7001" w:rsidP="00D51EBD">
            <w:pPr>
              <w:jc w:val="center"/>
              <w:rPr>
                <w:rFonts w:eastAsia="Calibri" w:cs="Arial"/>
              </w:rPr>
            </w:pPr>
            <w:r w:rsidRPr="005D127E">
              <w:t>0/1</w:t>
            </w:r>
          </w:p>
        </w:tc>
        <w:tc>
          <w:tcPr>
            <w:tcW w:w="517" w:type="pct"/>
          </w:tcPr>
          <w:p w14:paraId="05E95C13" w14:textId="77777777" w:rsidR="007F7001" w:rsidRPr="005D127E" w:rsidRDefault="007F7001" w:rsidP="00D51EBD">
            <w:pPr>
              <w:jc w:val="center"/>
            </w:pPr>
            <w:r w:rsidRPr="004038B4">
              <w:t>TAK</w:t>
            </w:r>
          </w:p>
        </w:tc>
      </w:tr>
      <w:tr w:rsidR="007F7001" w:rsidRPr="004707C5" w14:paraId="52ED7C5F" w14:textId="77777777" w:rsidTr="00D51EBD">
        <w:trPr>
          <w:trHeight w:val="853"/>
        </w:trPr>
        <w:tc>
          <w:tcPr>
            <w:tcW w:w="180" w:type="pct"/>
          </w:tcPr>
          <w:p w14:paraId="4D8C4B7B"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1A3896D0" w14:textId="77777777" w:rsidR="007F7001" w:rsidRDefault="007F7001" w:rsidP="00D51EBD">
            <w:pPr>
              <w:spacing w:line="276" w:lineRule="auto"/>
              <w:rPr>
                <w:b/>
                <w:bCs/>
                <w:color w:val="002060"/>
                <w:lang w:eastAsia="pl-PL"/>
              </w:rPr>
            </w:pPr>
            <w:r>
              <w:rPr>
                <w:rFonts w:ascii="Calibri" w:hAnsi="Calibri" w:cs="Calibri"/>
              </w:rPr>
              <w:t xml:space="preserve">Niezbędna infrastruktura techniczna </w:t>
            </w:r>
          </w:p>
        </w:tc>
        <w:tc>
          <w:tcPr>
            <w:tcW w:w="2762" w:type="pct"/>
            <w:tcBorders>
              <w:top w:val="nil"/>
              <w:left w:val="single" w:sz="4" w:space="0" w:color="auto"/>
              <w:bottom w:val="single" w:sz="4" w:space="0" w:color="auto"/>
              <w:right w:val="single" w:sz="4" w:space="0" w:color="auto"/>
            </w:tcBorders>
            <w:shd w:val="clear" w:color="000000" w:fill="FFFFFF"/>
            <w:vAlign w:val="center"/>
          </w:tcPr>
          <w:p w14:paraId="07FE56F9" w14:textId="77777777" w:rsidR="007F7001" w:rsidRDefault="007F7001" w:rsidP="00D51EBD">
            <w:pPr>
              <w:pStyle w:val="Zwykytekst"/>
              <w:spacing w:after="80" w:line="276" w:lineRule="auto"/>
              <w:jc w:val="both"/>
              <w:rPr>
                <w:color w:val="002060"/>
                <w:lang w:eastAsia="pl-PL"/>
              </w:rPr>
            </w:pPr>
            <w:r>
              <w:rPr>
                <w:rFonts w:ascii="Calibri" w:hAnsi="Calibri" w:cs="Calibri"/>
              </w:rPr>
              <w:t xml:space="preserve">Kryterium weryfikowane w oparciu o zapisy we wniosku o dofinansowanie, w którym wnioskodawca zapewni, że w przypadku projektu przewidującego zakup wyrobów medycznych, wnioskodawca dysponuje lub zobowiązuje się do dysponowania do zakończenia okresu trwałości infrastrukturą techniczną niezbędną do instalacji i użytkowania wyrobów medycznych objętych projektem. </w:t>
            </w:r>
          </w:p>
        </w:tc>
        <w:tc>
          <w:tcPr>
            <w:tcW w:w="406" w:type="pct"/>
          </w:tcPr>
          <w:p w14:paraId="435B44C8" w14:textId="77777777" w:rsidR="007F7001" w:rsidRPr="00330E47" w:rsidRDefault="007F7001" w:rsidP="00D51EBD">
            <w:pPr>
              <w:jc w:val="center"/>
              <w:rPr>
                <w:rFonts w:eastAsia="Calibri" w:cs="Arial"/>
              </w:rPr>
            </w:pPr>
            <w:r w:rsidRPr="005D127E">
              <w:t>0/1</w:t>
            </w:r>
          </w:p>
        </w:tc>
        <w:tc>
          <w:tcPr>
            <w:tcW w:w="517" w:type="pct"/>
          </w:tcPr>
          <w:p w14:paraId="1F6A7A96" w14:textId="77777777" w:rsidR="007F7001" w:rsidRPr="005D127E" w:rsidRDefault="007F7001" w:rsidP="00D51EBD">
            <w:pPr>
              <w:jc w:val="center"/>
            </w:pPr>
            <w:r w:rsidRPr="004038B4">
              <w:t>TAK</w:t>
            </w:r>
          </w:p>
        </w:tc>
      </w:tr>
      <w:tr w:rsidR="007F7001" w:rsidRPr="004707C5" w14:paraId="0B2C59E8" w14:textId="77777777" w:rsidTr="00D51EBD">
        <w:trPr>
          <w:trHeight w:val="853"/>
        </w:trPr>
        <w:tc>
          <w:tcPr>
            <w:tcW w:w="180" w:type="pct"/>
          </w:tcPr>
          <w:p w14:paraId="7BC924F8"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6E9C43D7" w14:textId="77777777" w:rsidR="007F7001" w:rsidRDefault="007F7001" w:rsidP="00D51EBD">
            <w:pPr>
              <w:spacing w:line="276" w:lineRule="auto"/>
              <w:rPr>
                <w:rFonts w:ascii="Calibri" w:hAnsi="Calibri" w:cs="Calibri"/>
              </w:rPr>
            </w:pPr>
            <w:r w:rsidRPr="00D8766B">
              <w:rPr>
                <w:rFonts w:ascii="Calibri" w:hAnsi="Calibri" w:cs="Calibri"/>
              </w:rPr>
              <w:t>Analiza zakupu wyrobów medycznych</w:t>
            </w:r>
          </w:p>
        </w:tc>
        <w:tc>
          <w:tcPr>
            <w:tcW w:w="2762" w:type="pct"/>
            <w:tcBorders>
              <w:top w:val="nil"/>
              <w:left w:val="single" w:sz="4" w:space="0" w:color="auto"/>
              <w:bottom w:val="single" w:sz="4" w:space="0" w:color="auto"/>
              <w:right w:val="single" w:sz="4" w:space="0" w:color="auto"/>
            </w:tcBorders>
            <w:shd w:val="clear" w:color="000000" w:fill="FFFFFF"/>
            <w:vAlign w:val="center"/>
          </w:tcPr>
          <w:p w14:paraId="7BE371C8" w14:textId="77777777" w:rsidR="007F7001" w:rsidRDefault="007F7001" w:rsidP="00D51EBD">
            <w:pPr>
              <w:pStyle w:val="Zwykytekst"/>
              <w:spacing w:after="80" w:line="276" w:lineRule="auto"/>
              <w:jc w:val="both"/>
              <w:rPr>
                <w:rFonts w:ascii="Calibri" w:hAnsi="Calibri" w:cs="Calibri"/>
              </w:rPr>
            </w:pPr>
            <w:r w:rsidRPr="00D8766B">
              <w:rPr>
                <w:rFonts w:ascii="Calibri" w:hAnsi="Calibri" w:cs="Calibri"/>
              </w:rPr>
              <w:t>Na podstawie zapisów we wniosku o dofinansowanie oraz informacji statystycznych zostanie zweryfikowane, czy projekt wspiera zakup wyrobów medycznych analizowanych w mapach potrzeb zdrowotnych oraz czy wskaźnik danego wyrobu medycznego na 100 tysięcy mieszkańców w Województwie Mazowieckim jest niższy niż średnia dla Polski. Jeśli jest wyższy, zostanie sprawdzone ,czy wykazano, że posiadany wyrób medyczny jest w pełni wykorzystywany (100 %).</w:t>
            </w:r>
          </w:p>
        </w:tc>
        <w:tc>
          <w:tcPr>
            <w:tcW w:w="406" w:type="pct"/>
          </w:tcPr>
          <w:p w14:paraId="5F910E66" w14:textId="77777777" w:rsidR="007F7001" w:rsidRDefault="007F7001" w:rsidP="00D51EBD">
            <w:pPr>
              <w:jc w:val="center"/>
            </w:pPr>
            <w:r>
              <w:t>0/1</w:t>
            </w:r>
          </w:p>
          <w:p w14:paraId="5AE24BED" w14:textId="77777777" w:rsidR="007F7001" w:rsidRPr="005D127E" w:rsidRDefault="007F7001" w:rsidP="00D51EBD">
            <w:pPr>
              <w:jc w:val="center"/>
            </w:pPr>
          </w:p>
        </w:tc>
        <w:tc>
          <w:tcPr>
            <w:tcW w:w="517" w:type="pct"/>
          </w:tcPr>
          <w:p w14:paraId="36879A04" w14:textId="77777777" w:rsidR="007F7001" w:rsidRDefault="007F7001" w:rsidP="00D51EBD">
            <w:pPr>
              <w:jc w:val="center"/>
            </w:pPr>
            <w:r w:rsidRPr="004038B4">
              <w:t>TAK</w:t>
            </w:r>
          </w:p>
        </w:tc>
      </w:tr>
      <w:tr w:rsidR="007F7001" w:rsidRPr="004707C5" w14:paraId="604A5942" w14:textId="77777777" w:rsidTr="00D51EBD">
        <w:trPr>
          <w:trHeight w:val="853"/>
        </w:trPr>
        <w:tc>
          <w:tcPr>
            <w:tcW w:w="180" w:type="pct"/>
          </w:tcPr>
          <w:p w14:paraId="0F07F540"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3F584F53" w14:textId="77777777" w:rsidR="007F7001" w:rsidRDefault="007F7001" w:rsidP="00D51EBD">
            <w:pPr>
              <w:spacing w:line="276" w:lineRule="auto"/>
              <w:rPr>
                <w:b/>
                <w:bCs/>
                <w:color w:val="002060"/>
                <w:lang w:eastAsia="pl-PL"/>
              </w:rPr>
            </w:pPr>
            <w:r>
              <w:rPr>
                <w:rFonts w:ascii="Calibri" w:hAnsi="Calibri" w:cs="Calibri"/>
              </w:rPr>
              <w:t>Liczba łóżek szpitalnych</w:t>
            </w:r>
          </w:p>
        </w:tc>
        <w:tc>
          <w:tcPr>
            <w:tcW w:w="2762" w:type="pct"/>
            <w:tcBorders>
              <w:top w:val="nil"/>
              <w:left w:val="single" w:sz="4" w:space="0" w:color="auto"/>
              <w:bottom w:val="single" w:sz="4" w:space="0" w:color="auto"/>
              <w:right w:val="single" w:sz="4" w:space="0" w:color="auto"/>
            </w:tcBorders>
            <w:shd w:val="clear" w:color="auto" w:fill="auto"/>
            <w:vAlign w:val="center"/>
          </w:tcPr>
          <w:p w14:paraId="39E7EA09" w14:textId="77777777" w:rsidR="007F7001" w:rsidRDefault="007F7001" w:rsidP="00D51EBD">
            <w:pPr>
              <w:pStyle w:val="Zwykytekst"/>
              <w:spacing w:after="80" w:line="276" w:lineRule="auto"/>
              <w:rPr>
                <w:color w:val="002060"/>
                <w:lang w:eastAsia="pl-PL"/>
              </w:rPr>
            </w:pPr>
            <w:r>
              <w:rPr>
                <w:rFonts w:ascii="Calibri" w:hAnsi="Calibri" w:cs="Calibri"/>
              </w:rPr>
              <w:t xml:space="preserve">Na podstawie zapisów we wniosku zostanie zweryfikowane, czy projekt nie zakłada zwiększenia liczby łóżek szpitalnych – chyba, że: </w:t>
            </w:r>
            <w:r>
              <w:rPr>
                <w:rFonts w:ascii="Calibri" w:hAnsi="Calibri" w:cs="Calibri"/>
              </w:rPr>
              <w:br/>
              <w:t xml:space="preserve">a. taka potrzeba wynika z danych zawartych we właściwych mapach lub danych źródłowych do ww. map dostępnych na internetowej platformie danych Baza Analiz Systemowych i Wdrożeniowych udostępnionej przez Ministerstwo Zdrowia  lub na podstawie sprawozdawczości Narodowego Funduszu Zdrowia za ostatni rok sprawozdawczy przed złożeniem wniosku o dofinansowanie, o ile dane wymagane do oceny projektu nie zostały uwzględnione w obowiązującej na dzień składania wniosku mapie, lub: </w:t>
            </w:r>
            <w:r>
              <w:rPr>
                <w:rFonts w:ascii="Calibri" w:hAnsi="Calibri" w:cs="Calibri"/>
              </w:rPr>
              <w:br/>
              <w:t>b. projekt zakłada konsolidację dwóch lub więcej oddziałów szpitalnych/ szpitali, przy czym liczba łóżek szpitalnych w skonsolidowanej jednostce nie może być większa niż suma łóżek w konsolidowanych oddziałach szpitalnych/ szpitalach (chyba, że spełniony jest warunek, o którym mowa w lit. a).</w:t>
            </w:r>
          </w:p>
        </w:tc>
        <w:tc>
          <w:tcPr>
            <w:tcW w:w="406" w:type="pct"/>
          </w:tcPr>
          <w:p w14:paraId="110A2EAB" w14:textId="77777777" w:rsidR="007F7001" w:rsidRPr="00330E47" w:rsidRDefault="007F7001" w:rsidP="00D51EBD">
            <w:pPr>
              <w:jc w:val="center"/>
              <w:rPr>
                <w:rFonts w:eastAsia="Calibri" w:cs="Arial"/>
              </w:rPr>
            </w:pPr>
            <w:r w:rsidRPr="005D127E">
              <w:t>0/1</w:t>
            </w:r>
          </w:p>
        </w:tc>
        <w:tc>
          <w:tcPr>
            <w:tcW w:w="517" w:type="pct"/>
          </w:tcPr>
          <w:p w14:paraId="4EAD0FF7" w14:textId="77777777" w:rsidR="007F7001" w:rsidRPr="005D127E" w:rsidRDefault="007F7001" w:rsidP="00D51EBD">
            <w:pPr>
              <w:jc w:val="center"/>
            </w:pPr>
            <w:r w:rsidRPr="004038B4">
              <w:t>TAK</w:t>
            </w:r>
          </w:p>
        </w:tc>
      </w:tr>
      <w:tr w:rsidR="007F7001" w:rsidRPr="004707C5" w14:paraId="6DCC986B" w14:textId="77777777" w:rsidTr="00D51EBD">
        <w:trPr>
          <w:trHeight w:val="853"/>
        </w:trPr>
        <w:tc>
          <w:tcPr>
            <w:tcW w:w="180" w:type="pct"/>
          </w:tcPr>
          <w:p w14:paraId="1F4F33B6"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3C7F94D3" w14:textId="77777777" w:rsidR="007F7001" w:rsidRDefault="007F7001" w:rsidP="00D51EBD">
            <w:pPr>
              <w:spacing w:line="276" w:lineRule="auto"/>
              <w:rPr>
                <w:b/>
                <w:bCs/>
                <w:color w:val="002060"/>
                <w:lang w:eastAsia="pl-PL"/>
              </w:rPr>
            </w:pPr>
            <w:r>
              <w:rPr>
                <w:rFonts w:ascii="Calibri" w:hAnsi="Calibri" w:cs="Calibri"/>
              </w:rPr>
              <w:t>Wzrost liczby radykalnych i oszczędzających zabiegów chirurgicznych w zakresie onkologii</w:t>
            </w:r>
          </w:p>
        </w:tc>
        <w:tc>
          <w:tcPr>
            <w:tcW w:w="2762" w:type="pct"/>
            <w:tcBorders>
              <w:top w:val="nil"/>
              <w:left w:val="single" w:sz="4" w:space="0" w:color="auto"/>
              <w:bottom w:val="single" w:sz="4" w:space="0" w:color="auto"/>
              <w:right w:val="single" w:sz="4" w:space="0" w:color="auto"/>
            </w:tcBorders>
            <w:shd w:val="clear" w:color="auto" w:fill="auto"/>
            <w:vAlign w:val="center"/>
          </w:tcPr>
          <w:p w14:paraId="057D35FA" w14:textId="77777777" w:rsidR="007F7001" w:rsidRDefault="007F7001" w:rsidP="00D51EBD">
            <w:pPr>
              <w:pStyle w:val="Zwykytekst"/>
              <w:spacing w:after="80" w:line="276" w:lineRule="auto"/>
              <w:jc w:val="both"/>
              <w:rPr>
                <w:color w:val="002060"/>
                <w:lang w:eastAsia="pl-PL"/>
              </w:rPr>
            </w:pPr>
            <w:r>
              <w:rPr>
                <w:rFonts w:ascii="Calibri" w:hAnsi="Calibri" w:cs="Calibri"/>
              </w:rPr>
              <w:t xml:space="preserve">Na podstawie zapisów we wniosku zostanie zweryfikowane, czy projekt jest realizowany wyłącznie przez podmiot leczniczy, który przekroczył wartość progową (próg odcięcia) 60 zrealizowanych radykalnych zabiegów chirurgicznych rocznie dla nowotworów danej grupy narządowej, zgodnie z właściwą mapą i - o ile jest to uzasadnione - przy wykorzystaniu danych </w:t>
            </w:r>
            <w:r>
              <w:rPr>
                <w:rFonts w:ascii="Calibri" w:hAnsi="Calibri" w:cs="Calibri"/>
              </w:rPr>
              <w:lastRenderedPageBreak/>
              <w:t xml:space="preserve">zawartych </w:t>
            </w:r>
            <w:r>
              <w:rPr>
                <w:rFonts w:ascii="Calibri" w:hAnsi="Calibri" w:cs="Calibri"/>
              </w:rPr>
              <w:br/>
              <w:t>w platformie lub na podstawie sprawozdawczości Narodowego Funduszu Zdrowia za ostatni rok sprawozdawczy. Radykalne zabiegi chirurgiczne rozumiane są zgodnie z dokumentem pn. Lista procedur (wg klasyfikacji ICD9 zaklasyfikowanych jako zabiegi radykalne w wybranych grupach nowotworów w prognozie z zakresu onkologii) .</w:t>
            </w:r>
          </w:p>
        </w:tc>
        <w:tc>
          <w:tcPr>
            <w:tcW w:w="406" w:type="pct"/>
          </w:tcPr>
          <w:p w14:paraId="2F8C6AB3" w14:textId="77777777" w:rsidR="007F7001" w:rsidRPr="00330E47" w:rsidRDefault="007F7001" w:rsidP="00D51EBD">
            <w:pPr>
              <w:jc w:val="center"/>
              <w:rPr>
                <w:rFonts w:eastAsia="Calibri" w:cs="Arial"/>
              </w:rPr>
            </w:pPr>
            <w:r w:rsidRPr="005D127E">
              <w:lastRenderedPageBreak/>
              <w:t>0/1</w:t>
            </w:r>
          </w:p>
        </w:tc>
        <w:tc>
          <w:tcPr>
            <w:tcW w:w="517" w:type="pct"/>
          </w:tcPr>
          <w:p w14:paraId="38E61551" w14:textId="77777777" w:rsidR="007F7001" w:rsidRPr="005D127E" w:rsidRDefault="007F7001" w:rsidP="00D51EBD">
            <w:pPr>
              <w:jc w:val="center"/>
            </w:pPr>
            <w:r w:rsidRPr="004038B4">
              <w:t>TAK</w:t>
            </w:r>
          </w:p>
        </w:tc>
      </w:tr>
      <w:tr w:rsidR="007F7001" w:rsidRPr="004707C5" w14:paraId="1CA87F48" w14:textId="77777777" w:rsidTr="00D51EBD">
        <w:trPr>
          <w:trHeight w:val="853"/>
        </w:trPr>
        <w:tc>
          <w:tcPr>
            <w:tcW w:w="180" w:type="pct"/>
          </w:tcPr>
          <w:p w14:paraId="5D003276"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6B9CC0CA" w14:textId="77777777" w:rsidR="007F7001" w:rsidRDefault="007F7001" w:rsidP="00D51EBD">
            <w:pPr>
              <w:spacing w:line="276" w:lineRule="auto"/>
              <w:rPr>
                <w:b/>
                <w:bCs/>
                <w:color w:val="002060"/>
                <w:lang w:eastAsia="pl-PL"/>
              </w:rPr>
            </w:pPr>
            <w:r>
              <w:rPr>
                <w:rFonts w:ascii="Calibri" w:hAnsi="Calibri" w:cs="Calibri"/>
              </w:rPr>
              <w:t xml:space="preserve">Projekty z zakresu onkologii nie mogą przewidywać zwiększenia liczby urządzeń PET, ich wymiany, utworzenia nowego ośrodka chemioterapii, zakupu dodatkowego bądź wymiany akceleratora liniowego do </w:t>
            </w:r>
            <w:proofErr w:type="spellStart"/>
            <w:r>
              <w:rPr>
                <w:rFonts w:ascii="Calibri" w:hAnsi="Calibri" w:cs="Calibri"/>
              </w:rPr>
              <w:t>teleradioterapii</w:t>
            </w:r>
            <w:proofErr w:type="spellEnd"/>
            <w:r>
              <w:rPr>
                <w:rFonts w:ascii="Calibri" w:hAnsi="Calibri" w:cs="Calibri"/>
              </w:rPr>
              <w:t>, chyba że taki wydatek zostanie uzasadniony stopniem zużycia urządzenia, w tym w szczególności gdy urządzenie ma więcej niż 10 lat</w:t>
            </w:r>
          </w:p>
        </w:tc>
        <w:tc>
          <w:tcPr>
            <w:tcW w:w="2762" w:type="pct"/>
            <w:tcBorders>
              <w:top w:val="nil"/>
              <w:left w:val="single" w:sz="4" w:space="0" w:color="auto"/>
              <w:bottom w:val="single" w:sz="4" w:space="0" w:color="auto"/>
              <w:right w:val="single" w:sz="4" w:space="0" w:color="auto"/>
            </w:tcBorders>
            <w:shd w:val="clear" w:color="auto" w:fill="auto"/>
            <w:vAlign w:val="center"/>
          </w:tcPr>
          <w:p w14:paraId="779D031C" w14:textId="77777777" w:rsidR="007F7001" w:rsidRDefault="007F7001" w:rsidP="00D51EBD">
            <w:pPr>
              <w:pStyle w:val="Zwykytekst"/>
              <w:spacing w:after="80" w:line="276" w:lineRule="auto"/>
              <w:rPr>
                <w:rFonts w:ascii="Calibri" w:hAnsi="Calibri" w:cs="Calibri"/>
              </w:rPr>
            </w:pPr>
            <w:r>
              <w:rPr>
                <w:rFonts w:ascii="Calibri" w:hAnsi="Calibri" w:cs="Calibri"/>
              </w:rPr>
              <w:t>Projekty z zakresu onkologii nie mogą przewidywać:</w:t>
            </w:r>
            <w:r>
              <w:rPr>
                <w:rFonts w:ascii="Calibri" w:hAnsi="Calibri" w:cs="Calibri"/>
              </w:rPr>
              <w:br/>
              <w:t xml:space="preserve">- zwiększania liczby urządzeń do Pozytonowej Tomografii Emisyjnej (PET) - chyba że taka potrzeba wynika z danych, </w:t>
            </w:r>
            <w:r w:rsidRPr="0091785B">
              <w:rPr>
                <w:rFonts w:ascii="Calibri" w:hAnsi="Calibri" w:cs="Calibri"/>
              </w:rPr>
              <w:t>zawartych we właściwych mapach lub danych źródłowych do ww. map dostępnych na internetowej platformie danych Baza Analiz Systemowych i Wdrożeniowych udostępnionej przez Ministerstwo Zdrowia  lub na podstawie sprawozdawczości Narodowego Funduszu Zdrowia za ostatni rok sprawozdawczy, o ile dane wymagane do oceny projektu nie zostały uwzględnione w obowiązującej mapie.</w:t>
            </w:r>
            <w:r>
              <w:rPr>
                <w:rFonts w:ascii="Calibri" w:hAnsi="Calibri" w:cs="Calibri"/>
              </w:rPr>
              <w:br/>
              <w:t>- wymiany PET - chyba że taki wydatek zostanie uzasadniony stopniem zużycia urządzenia,</w:t>
            </w:r>
            <w:r>
              <w:rPr>
                <w:rFonts w:ascii="Calibri" w:hAnsi="Calibri" w:cs="Calibri"/>
              </w:rPr>
              <w:br/>
              <w:t xml:space="preserve">- utworzenia nowego ośrodka chemioterapii - chyba że taka potrzeba wynika z danych </w:t>
            </w:r>
            <w:r w:rsidRPr="0091785B">
              <w:rPr>
                <w:rFonts w:ascii="Calibri" w:hAnsi="Calibri" w:cs="Calibri"/>
              </w:rPr>
              <w:t>zawartych we właściwych mapach lub danych źródłowych do ww. map dostępnych na internetowej platformie danych Baza Analiz Systemowych i Wdrożeniowych udostępnionej przez Ministerstwo Zdrowia  lub na podstawie sprawozdawczości Narodowego Funduszu Zdrowia za ostatni rok sprawozdawczy, o ile dane wymagane do oceny projektu nie zostały uwzględnione w obowiązującej mapie.</w:t>
            </w:r>
          </w:p>
          <w:p w14:paraId="5D8D4195" w14:textId="77777777" w:rsidR="007F7001" w:rsidRDefault="007F7001" w:rsidP="00D51EBD">
            <w:pPr>
              <w:pStyle w:val="Zwykytekst"/>
              <w:spacing w:after="80" w:line="276" w:lineRule="auto"/>
              <w:rPr>
                <w:color w:val="002060"/>
                <w:lang w:eastAsia="pl-PL"/>
              </w:rPr>
            </w:pPr>
            <w:r>
              <w:rPr>
                <w:rFonts w:ascii="Calibri" w:hAnsi="Calibri" w:cs="Calibri"/>
              </w:rPr>
              <w:t xml:space="preserve">- zakupu dodatkowego akceleratora liniowego do </w:t>
            </w:r>
            <w:proofErr w:type="spellStart"/>
            <w:r>
              <w:rPr>
                <w:rFonts w:ascii="Calibri" w:hAnsi="Calibri" w:cs="Calibri"/>
              </w:rPr>
              <w:t>teleradioterapii</w:t>
            </w:r>
            <w:proofErr w:type="spellEnd"/>
            <w:r>
              <w:rPr>
                <w:rFonts w:ascii="Calibri" w:hAnsi="Calibri" w:cs="Calibri"/>
              </w:rPr>
              <w:t xml:space="preserve"> - chyba że taka potrzeba wynika z danych, </w:t>
            </w:r>
            <w:r w:rsidRPr="0091785B">
              <w:rPr>
                <w:rFonts w:ascii="Calibri" w:hAnsi="Calibri" w:cs="Calibri"/>
              </w:rPr>
              <w:t>zawartych we właściwych mapach lub danych źródłowych do ww. map dostępnych na internetowej platformie danych Baza Analiz Systemowych i Wdrożeniowych udostępnionej przez Ministerstwo Zdrowia  lub na podstawie sprawozdawczości Narodowego Funduszu Zdrowia za ostatni rok sprawozdawczy, o ile dane wymagane do oceny projektu nie zostały uwzględnione w obowiązującej mapie.</w:t>
            </w:r>
            <w:r>
              <w:rPr>
                <w:rFonts w:ascii="Calibri" w:hAnsi="Calibri" w:cs="Calibri"/>
              </w:rPr>
              <w:br/>
              <w:t xml:space="preserve"> oraz jedynie w miastach wskazanych we właściwej mapie,</w:t>
            </w:r>
            <w:r>
              <w:rPr>
                <w:rFonts w:ascii="Calibri" w:hAnsi="Calibri" w:cs="Calibri"/>
              </w:rPr>
              <w:br/>
              <w:t xml:space="preserve">- wymiany akceleratora liniowego do </w:t>
            </w:r>
            <w:proofErr w:type="spellStart"/>
            <w:r>
              <w:rPr>
                <w:rFonts w:ascii="Calibri" w:hAnsi="Calibri" w:cs="Calibri"/>
              </w:rPr>
              <w:t>teleradioterapii</w:t>
            </w:r>
            <w:proofErr w:type="spellEnd"/>
            <w:r>
              <w:rPr>
                <w:rFonts w:ascii="Calibri" w:hAnsi="Calibri" w:cs="Calibri"/>
              </w:rPr>
              <w:t xml:space="preserve"> - chyba że taki wydatek zostanie </w:t>
            </w:r>
            <w:r>
              <w:rPr>
                <w:rFonts w:ascii="Calibri" w:hAnsi="Calibri" w:cs="Calibri"/>
              </w:rPr>
              <w:lastRenderedPageBreak/>
              <w:t>uzasadniony stopniem zużycia urządzenia, w tym w szczególności gdy urządzenie ma więcej niż 10 lat.</w:t>
            </w:r>
          </w:p>
        </w:tc>
        <w:tc>
          <w:tcPr>
            <w:tcW w:w="406" w:type="pct"/>
          </w:tcPr>
          <w:p w14:paraId="0F19C713" w14:textId="77777777" w:rsidR="007F7001" w:rsidRPr="00330E47" w:rsidRDefault="007F7001" w:rsidP="00D51EBD">
            <w:pPr>
              <w:jc w:val="center"/>
              <w:rPr>
                <w:rFonts w:eastAsia="Calibri" w:cs="Arial"/>
              </w:rPr>
            </w:pPr>
            <w:r w:rsidRPr="005D127E">
              <w:lastRenderedPageBreak/>
              <w:t>0/1</w:t>
            </w:r>
          </w:p>
        </w:tc>
        <w:tc>
          <w:tcPr>
            <w:tcW w:w="517" w:type="pct"/>
          </w:tcPr>
          <w:p w14:paraId="6AF6E47D" w14:textId="77777777" w:rsidR="007F7001" w:rsidRPr="005D127E" w:rsidRDefault="007F7001" w:rsidP="00D51EBD">
            <w:pPr>
              <w:jc w:val="center"/>
            </w:pPr>
            <w:r w:rsidRPr="004038B4">
              <w:t>TAK</w:t>
            </w:r>
          </w:p>
        </w:tc>
      </w:tr>
      <w:tr w:rsidR="007F7001" w:rsidRPr="004707C5" w14:paraId="1E49FF8E" w14:textId="77777777" w:rsidTr="00D51EBD">
        <w:trPr>
          <w:trHeight w:val="853"/>
        </w:trPr>
        <w:tc>
          <w:tcPr>
            <w:tcW w:w="180" w:type="pct"/>
          </w:tcPr>
          <w:p w14:paraId="0727A7FB"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1763EBDA" w14:textId="77777777" w:rsidR="007F7001" w:rsidRDefault="007F7001" w:rsidP="00D51EBD">
            <w:pPr>
              <w:spacing w:line="276" w:lineRule="auto"/>
              <w:rPr>
                <w:b/>
                <w:bCs/>
                <w:color w:val="002060"/>
                <w:lang w:eastAsia="pl-PL"/>
              </w:rPr>
            </w:pPr>
            <w:r>
              <w:rPr>
                <w:rFonts w:ascii="Calibri" w:hAnsi="Calibri" w:cs="Calibri"/>
              </w:rPr>
              <w:t>Współpraca z innymi podmiotami leczniczymi</w:t>
            </w:r>
          </w:p>
        </w:tc>
        <w:tc>
          <w:tcPr>
            <w:tcW w:w="2762" w:type="pct"/>
            <w:tcBorders>
              <w:top w:val="nil"/>
              <w:left w:val="single" w:sz="4" w:space="0" w:color="auto"/>
              <w:bottom w:val="single" w:sz="4" w:space="0" w:color="auto"/>
              <w:right w:val="single" w:sz="4" w:space="0" w:color="auto"/>
            </w:tcBorders>
            <w:shd w:val="clear" w:color="000000" w:fill="FFFFFF"/>
            <w:vAlign w:val="center"/>
          </w:tcPr>
          <w:p w14:paraId="6F5BCF5A" w14:textId="59C43CBB" w:rsidR="007F7001" w:rsidRDefault="007F7001" w:rsidP="00D51EBD">
            <w:pPr>
              <w:pStyle w:val="Zwykytekst"/>
              <w:spacing w:after="80" w:line="276" w:lineRule="auto"/>
              <w:jc w:val="both"/>
              <w:rPr>
                <w:color w:val="002060"/>
                <w:lang w:eastAsia="pl-PL"/>
              </w:rPr>
            </w:pPr>
            <w:r>
              <w:rPr>
                <w:rFonts w:ascii="Calibri" w:hAnsi="Calibri" w:cs="Calibri"/>
              </w:rPr>
              <w:t>Na podstawie zapisów we wniosku zostanie zweryfikowane czy Wnioskodawca wykazał, że podmiot leczniczy: realizuje, lub zrealizuje działania konsolidacyjne lub inne formy współpracy z podmiotami udzielającymi świadczeń opieki zdrowotnej, w tym w ramach opieki koordyn</w:t>
            </w:r>
            <w:r w:rsidR="00DF1F46">
              <w:rPr>
                <w:rFonts w:ascii="Calibri" w:hAnsi="Calibri" w:cs="Calibri"/>
              </w:rPr>
              <w:t>owanej</w:t>
            </w:r>
            <w:r>
              <w:rPr>
                <w:rFonts w:ascii="Calibri" w:hAnsi="Calibri" w:cs="Calibri"/>
              </w:rPr>
              <w:t>.</w:t>
            </w:r>
          </w:p>
        </w:tc>
        <w:tc>
          <w:tcPr>
            <w:tcW w:w="406" w:type="pct"/>
          </w:tcPr>
          <w:p w14:paraId="302EA2A3" w14:textId="77777777" w:rsidR="007F7001" w:rsidRPr="00330E47" w:rsidRDefault="007F7001" w:rsidP="00D51EBD">
            <w:pPr>
              <w:jc w:val="center"/>
              <w:rPr>
                <w:rFonts w:eastAsia="Calibri" w:cs="Arial"/>
              </w:rPr>
            </w:pPr>
            <w:r w:rsidRPr="005D127E">
              <w:t>0/1</w:t>
            </w:r>
          </w:p>
        </w:tc>
        <w:tc>
          <w:tcPr>
            <w:tcW w:w="517" w:type="pct"/>
          </w:tcPr>
          <w:p w14:paraId="08221345" w14:textId="77777777" w:rsidR="007F7001" w:rsidRPr="005D127E" w:rsidRDefault="007F7001" w:rsidP="00D51EBD">
            <w:pPr>
              <w:jc w:val="center"/>
            </w:pPr>
            <w:r w:rsidRPr="004038B4">
              <w:t>TAK</w:t>
            </w:r>
          </w:p>
        </w:tc>
      </w:tr>
      <w:tr w:rsidR="007F7001" w:rsidRPr="004707C5" w14:paraId="5EABEBC7" w14:textId="77777777" w:rsidTr="00D51EBD">
        <w:trPr>
          <w:trHeight w:val="853"/>
        </w:trPr>
        <w:tc>
          <w:tcPr>
            <w:tcW w:w="180" w:type="pct"/>
          </w:tcPr>
          <w:p w14:paraId="17DDBAFD"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305B2B91" w14:textId="77777777" w:rsidR="007F7001" w:rsidRDefault="007F7001" w:rsidP="00D51EBD">
            <w:pPr>
              <w:spacing w:line="276" w:lineRule="auto"/>
              <w:rPr>
                <w:b/>
                <w:bCs/>
                <w:color w:val="002060"/>
                <w:lang w:eastAsia="pl-PL"/>
              </w:rPr>
            </w:pPr>
            <w:r>
              <w:rPr>
                <w:rFonts w:ascii="Calibri" w:hAnsi="Calibri" w:cs="Calibri"/>
              </w:rPr>
              <w:t xml:space="preserve">Program restrukturyzacji </w:t>
            </w:r>
          </w:p>
        </w:tc>
        <w:tc>
          <w:tcPr>
            <w:tcW w:w="2762" w:type="pct"/>
            <w:tcBorders>
              <w:top w:val="nil"/>
              <w:left w:val="single" w:sz="4" w:space="0" w:color="auto"/>
              <w:bottom w:val="single" w:sz="4" w:space="0" w:color="auto"/>
              <w:right w:val="single" w:sz="4" w:space="0" w:color="auto"/>
            </w:tcBorders>
            <w:shd w:val="clear" w:color="auto" w:fill="auto"/>
            <w:vAlign w:val="center"/>
          </w:tcPr>
          <w:p w14:paraId="34A3213C" w14:textId="77777777" w:rsidR="007F7001" w:rsidRDefault="007F7001" w:rsidP="00D51EBD">
            <w:pPr>
              <w:pStyle w:val="Zwykytekst"/>
              <w:spacing w:after="80" w:line="276" w:lineRule="auto"/>
              <w:jc w:val="both"/>
              <w:rPr>
                <w:color w:val="002060"/>
                <w:lang w:eastAsia="pl-PL"/>
              </w:rPr>
            </w:pPr>
            <w:r>
              <w:rPr>
                <w:rFonts w:ascii="Calibri" w:hAnsi="Calibri" w:cs="Calibri"/>
              </w:rPr>
              <w:t>Na podstawie zapisów we wniosku zostanie zweryfikowane, czy Wnioskodawca wykazał, że podmiot leczniczy posiada program restrukturyzacji  lub inny adekwatny,  zatwierdzony przez podmiot tworzący, uwzględniający wnioski z map potrzeb zdrowotnych lecznictwa szpitalnego dla Mazowsza oraz dla Polski. Program restrukturyzacji zawiera działania prowadzące do poprawy jego efektywności, zawiera działania ukierunkowane na optymalizację zasobów podmiotu leczniczego oraz rozwiązania organizacyjno-zarządcze prowadzące do lepszego wykorzystania środków finansowych podmiotu leczniczego.</w:t>
            </w:r>
          </w:p>
        </w:tc>
        <w:tc>
          <w:tcPr>
            <w:tcW w:w="406" w:type="pct"/>
          </w:tcPr>
          <w:p w14:paraId="713EC02E" w14:textId="77777777" w:rsidR="007F7001" w:rsidRPr="00330E47" w:rsidRDefault="007F7001" w:rsidP="00D51EBD">
            <w:pPr>
              <w:jc w:val="center"/>
              <w:rPr>
                <w:rFonts w:eastAsia="Calibri" w:cs="Arial"/>
              </w:rPr>
            </w:pPr>
            <w:r w:rsidRPr="005D127E">
              <w:t>0/1</w:t>
            </w:r>
          </w:p>
        </w:tc>
        <w:tc>
          <w:tcPr>
            <w:tcW w:w="517" w:type="pct"/>
          </w:tcPr>
          <w:p w14:paraId="0F5F8632" w14:textId="77777777" w:rsidR="007F7001" w:rsidRPr="005D127E" w:rsidRDefault="007F7001" w:rsidP="00D51EBD">
            <w:pPr>
              <w:jc w:val="center"/>
            </w:pPr>
            <w:r w:rsidRPr="004038B4">
              <w:t>TAK</w:t>
            </w:r>
          </w:p>
        </w:tc>
      </w:tr>
      <w:tr w:rsidR="007F7001" w:rsidRPr="004707C5" w14:paraId="53A6B848" w14:textId="77777777" w:rsidTr="00D51EBD">
        <w:tc>
          <w:tcPr>
            <w:tcW w:w="180" w:type="pct"/>
          </w:tcPr>
          <w:p w14:paraId="0481134E"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auto" w:fill="auto"/>
            <w:vAlign w:val="center"/>
          </w:tcPr>
          <w:p w14:paraId="66CE3AED" w14:textId="77777777" w:rsidR="007F7001" w:rsidRPr="007D5C6D" w:rsidRDefault="007F7001" w:rsidP="00D51EBD">
            <w:pPr>
              <w:spacing w:line="276" w:lineRule="auto"/>
              <w:rPr>
                <w:rFonts w:cs="Arial"/>
              </w:rPr>
            </w:pPr>
            <w:r>
              <w:rPr>
                <w:rFonts w:ascii="Calibri" w:hAnsi="Calibri" w:cs="Calibri"/>
              </w:rPr>
              <w:t>Procent udziału świadczeń zabiegowych we wszystkich świadczeniach udzielanych na oddziale wynosi powyżej 75%</w:t>
            </w:r>
          </w:p>
        </w:tc>
        <w:tc>
          <w:tcPr>
            <w:tcW w:w="2762" w:type="pct"/>
            <w:tcBorders>
              <w:top w:val="nil"/>
              <w:left w:val="single" w:sz="4" w:space="0" w:color="auto"/>
              <w:bottom w:val="single" w:sz="4" w:space="0" w:color="auto"/>
              <w:right w:val="single" w:sz="4" w:space="0" w:color="auto"/>
            </w:tcBorders>
            <w:shd w:val="clear" w:color="auto" w:fill="auto"/>
            <w:vAlign w:val="center"/>
          </w:tcPr>
          <w:p w14:paraId="10B77AA8" w14:textId="77777777" w:rsidR="007F7001" w:rsidRPr="007D5C6D" w:rsidRDefault="007F7001" w:rsidP="00D51EBD">
            <w:pPr>
              <w:spacing w:line="276" w:lineRule="auto"/>
              <w:jc w:val="both"/>
              <w:rPr>
                <w:rFonts w:eastAsia="Calibri" w:cs="Arial"/>
              </w:rPr>
            </w:pPr>
            <w:r>
              <w:rPr>
                <w:rFonts w:ascii="Calibri" w:hAnsi="Calibri" w:cs="Calibri"/>
              </w:rPr>
              <w:t>Na podstawie zapisów we wniosku o dofinansowanie zostanie zweryfikowane, czy udział świadczeń zabiegowych we wszystkich świadczeniach udzielanych na oddziale, na którym jest realizowany projekt, wynosi co najmniej 75%.</w:t>
            </w:r>
          </w:p>
        </w:tc>
        <w:tc>
          <w:tcPr>
            <w:tcW w:w="406" w:type="pct"/>
          </w:tcPr>
          <w:p w14:paraId="69E9295D" w14:textId="77777777" w:rsidR="007F7001" w:rsidRPr="00330E47" w:rsidRDefault="007F7001" w:rsidP="00D51EBD">
            <w:pPr>
              <w:jc w:val="center"/>
              <w:rPr>
                <w:rFonts w:eastAsia="Calibri" w:cs="Arial"/>
              </w:rPr>
            </w:pPr>
            <w:r w:rsidRPr="005D127E">
              <w:t>0/1</w:t>
            </w:r>
          </w:p>
        </w:tc>
        <w:tc>
          <w:tcPr>
            <w:tcW w:w="517" w:type="pct"/>
          </w:tcPr>
          <w:p w14:paraId="30E4C6AD" w14:textId="77777777" w:rsidR="007F7001" w:rsidRPr="005D127E" w:rsidRDefault="007F7001" w:rsidP="00D51EBD">
            <w:pPr>
              <w:jc w:val="center"/>
            </w:pPr>
            <w:r w:rsidRPr="004038B4">
              <w:t>TAK</w:t>
            </w:r>
          </w:p>
        </w:tc>
      </w:tr>
      <w:tr w:rsidR="007F7001" w:rsidRPr="004707C5" w14:paraId="7D3DC058" w14:textId="77777777" w:rsidTr="00D51EBD">
        <w:tc>
          <w:tcPr>
            <w:tcW w:w="180" w:type="pct"/>
          </w:tcPr>
          <w:p w14:paraId="3DF88F67"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03A235D1" w14:textId="77777777" w:rsidR="007F7001" w:rsidRPr="007D5C6D" w:rsidRDefault="007F7001" w:rsidP="00D51EBD">
            <w:pPr>
              <w:spacing w:line="276" w:lineRule="auto"/>
              <w:rPr>
                <w:rFonts w:eastAsia="Calibri" w:cs="Arial"/>
              </w:rPr>
            </w:pPr>
            <w:r>
              <w:rPr>
                <w:rFonts w:ascii="Calibri" w:hAnsi="Calibri" w:cs="Calibri"/>
              </w:rPr>
              <w:t xml:space="preserve">Efektywność finansowa </w:t>
            </w:r>
          </w:p>
        </w:tc>
        <w:tc>
          <w:tcPr>
            <w:tcW w:w="2762" w:type="pct"/>
            <w:tcBorders>
              <w:top w:val="nil"/>
              <w:left w:val="single" w:sz="4" w:space="0" w:color="auto"/>
              <w:bottom w:val="single" w:sz="4" w:space="0" w:color="auto"/>
              <w:right w:val="single" w:sz="4" w:space="0" w:color="auto"/>
            </w:tcBorders>
            <w:shd w:val="clear" w:color="000000" w:fill="FFFFFF"/>
            <w:vAlign w:val="center"/>
          </w:tcPr>
          <w:p w14:paraId="00F74CC6" w14:textId="77777777" w:rsidR="007F7001" w:rsidRPr="007D5C6D" w:rsidRDefault="007F7001" w:rsidP="00D51EBD">
            <w:pPr>
              <w:spacing w:line="276" w:lineRule="auto"/>
              <w:jc w:val="both"/>
              <w:rPr>
                <w:rFonts w:eastAsia="Calibri" w:cs="Arial"/>
              </w:rPr>
            </w:pPr>
            <w:r>
              <w:rPr>
                <w:rFonts w:ascii="Calibri" w:hAnsi="Calibri" w:cs="Calibri"/>
              </w:rPr>
              <w:t>Na podstawie zapisów we wniosku zostanie zweryfikowane, czy Wnioskodawca wykazał, że posiada wysoką efektywność finansową. O</w:t>
            </w:r>
            <w:r w:rsidRPr="006B43A2">
              <w:rPr>
                <w:rFonts w:ascii="Calibri" w:hAnsi="Calibri" w:cs="Calibri"/>
              </w:rPr>
              <w:t xml:space="preserve">cena odbywać się będzie na podstawie obliczonej ekonomicznej stopy zwrotu (ERR) wyrażonej w % w </w:t>
            </w:r>
            <w:r>
              <w:rPr>
                <w:rFonts w:ascii="Calibri" w:hAnsi="Calibri" w:cs="Calibri"/>
              </w:rPr>
              <w:t xml:space="preserve">10 letnim </w:t>
            </w:r>
            <w:r w:rsidRPr="006B43A2">
              <w:rPr>
                <w:rFonts w:ascii="Calibri" w:hAnsi="Calibri" w:cs="Calibri"/>
              </w:rPr>
              <w:t>okresie referencyjnym</w:t>
            </w:r>
            <w:r>
              <w:rPr>
                <w:rFonts w:ascii="Calibri" w:hAnsi="Calibri" w:cs="Calibri"/>
              </w:rPr>
              <w:t>. Kryterium uznaje się za spełnione jeśli</w:t>
            </w:r>
            <w:r w:rsidRPr="006B43A2">
              <w:rPr>
                <w:rFonts w:ascii="Calibri" w:hAnsi="Calibri" w:cs="Calibri"/>
              </w:rPr>
              <w:t xml:space="preserve"> ERR ≥ 10%.</w:t>
            </w:r>
          </w:p>
        </w:tc>
        <w:tc>
          <w:tcPr>
            <w:tcW w:w="406" w:type="pct"/>
          </w:tcPr>
          <w:p w14:paraId="2A490419" w14:textId="77777777" w:rsidR="007F7001" w:rsidRPr="00330E47" w:rsidRDefault="007F7001" w:rsidP="00D51EBD">
            <w:pPr>
              <w:jc w:val="center"/>
              <w:rPr>
                <w:rFonts w:eastAsia="Calibri" w:cs="Arial"/>
              </w:rPr>
            </w:pPr>
            <w:r w:rsidRPr="005D127E">
              <w:t>0/1</w:t>
            </w:r>
          </w:p>
        </w:tc>
        <w:tc>
          <w:tcPr>
            <w:tcW w:w="517" w:type="pct"/>
          </w:tcPr>
          <w:p w14:paraId="4E2F0774" w14:textId="77777777" w:rsidR="007F7001" w:rsidRPr="005D127E" w:rsidRDefault="007F7001" w:rsidP="00D51EBD">
            <w:pPr>
              <w:jc w:val="center"/>
            </w:pPr>
            <w:r w:rsidRPr="004038B4">
              <w:t>TAK</w:t>
            </w:r>
          </w:p>
        </w:tc>
      </w:tr>
      <w:tr w:rsidR="007F7001" w:rsidRPr="004707C5" w14:paraId="6B880D60" w14:textId="77777777" w:rsidTr="00D51EBD">
        <w:tc>
          <w:tcPr>
            <w:tcW w:w="180" w:type="pct"/>
          </w:tcPr>
          <w:p w14:paraId="4508F857"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042BEB90" w14:textId="77777777" w:rsidR="007F7001" w:rsidRDefault="007F7001" w:rsidP="00D51EBD">
            <w:pPr>
              <w:spacing w:line="276" w:lineRule="auto"/>
              <w:rPr>
                <w:rFonts w:ascii="Calibri" w:hAnsi="Calibri" w:cs="Calibri"/>
              </w:rPr>
            </w:pPr>
            <w:r w:rsidRPr="00352948">
              <w:rPr>
                <w:rFonts w:ascii="Calibri" w:hAnsi="Calibri" w:cs="Calibri"/>
              </w:rPr>
              <w:t>Koncentracja wykonywania zabiegów kompleksowych</w:t>
            </w:r>
          </w:p>
        </w:tc>
        <w:tc>
          <w:tcPr>
            <w:tcW w:w="2762" w:type="pct"/>
            <w:tcBorders>
              <w:top w:val="nil"/>
              <w:left w:val="single" w:sz="4" w:space="0" w:color="auto"/>
              <w:bottom w:val="single" w:sz="4" w:space="0" w:color="auto"/>
              <w:right w:val="single" w:sz="4" w:space="0" w:color="auto"/>
            </w:tcBorders>
            <w:shd w:val="clear" w:color="000000" w:fill="FFFFFF"/>
            <w:vAlign w:val="center"/>
          </w:tcPr>
          <w:p w14:paraId="23F8B181" w14:textId="77777777" w:rsidR="007F7001" w:rsidRDefault="007F7001" w:rsidP="00D51EBD">
            <w:pPr>
              <w:spacing w:line="276" w:lineRule="auto"/>
              <w:jc w:val="both"/>
              <w:rPr>
                <w:rFonts w:ascii="Calibri" w:hAnsi="Calibri" w:cs="Calibri"/>
              </w:rPr>
            </w:pPr>
            <w:r w:rsidRPr="00352948">
              <w:rPr>
                <w:rFonts w:ascii="Calibri" w:hAnsi="Calibri" w:cs="Calibri"/>
              </w:rPr>
              <w:t>Na podstawie zapisów we wniosku o dofinansowanie zostanie zweryfikowane, czy projekt przyczynia się do koncentracji wykonywania zabiegów kompleksowych -  realizowany jest na rzecz oddziału, który realizuje co najmniej 60 kompleksowych zabiegów rocznie lub ww. wartość progowa (próg odcięcia) zostanie przekroczony w wyniku realizacji projektu.</w:t>
            </w:r>
          </w:p>
        </w:tc>
        <w:tc>
          <w:tcPr>
            <w:tcW w:w="406" w:type="pct"/>
          </w:tcPr>
          <w:p w14:paraId="16BE7290" w14:textId="77777777" w:rsidR="007F7001" w:rsidRDefault="007F7001" w:rsidP="00D51EBD">
            <w:pPr>
              <w:jc w:val="center"/>
            </w:pPr>
            <w:r>
              <w:t>0/1</w:t>
            </w:r>
          </w:p>
          <w:p w14:paraId="233DC9D8" w14:textId="77777777" w:rsidR="007F7001" w:rsidRPr="005D127E" w:rsidRDefault="007F7001" w:rsidP="00D51EBD">
            <w:pPr>
              <w:jc w:val="center"/>
            </w:pPr>
          </w:p>
        </w:tc>
        <w:tc>
          <w:tcPr>
            <w:tcW w:w="517" w:type="pct"/>
          </w:tcPr>
          <w:p w14:paraId="14751A8B" w14:textId="77777777" w:rsidR="007F7001" w:rsidRDefault="007F7001" w:rsidP="00D51EBD">
            <w:pPr>
              <w:jc w:val="center"/>
            </w:pPr>
            <w:r w:rsidRPr="004038B4">
              <w:t>TAK</w:t>
            </w:r>
          </w:p>
        </w:tc>
      </w:tr>
      <w:tr w:rsidR="007F7001" w:rsidRPr="004707C5" w14:paraId="3F3D70BB" w14:textId="77777777" w:rsidTr="00D51EBD">
        <w:tc>
          <w:tcPr>
            <w:tcW w:w="180" w:type="pct"/>
          </w:tcPr>
          <w:p w14:paraId="5D7615A2" w14:textId="77777777" w:rsidR="007F7001" w:rsidRDefault="007F7001" w:rsidP="00426B4C">
            <w:pPr>
              <w:pStyle w:val="Akapitzlist"/>
              <w:numPr>
                <w:ilvl w:val="0"/>
                <w:numId w:val="8"/>
              </w:numPr>
              <w:rPr>
                <w:rFonts w:cs="Arial"/>
                <w:color w:val="000000"/>
              </w:rPr>
            </w:pPr>
          </w:p>
          <w:p w14:paraId="1628C823" w14:textId="77777777" w:rsidR="007F7001" w:rsidRPr="005D3204" w:rsidRDefault="007F7001" w:rsidP="00D51EBD"/>
          <w:p w14:paraId="3592A9DA" w14:textId="77777777" w:rsidR="007F7001" w:rsidRPr="005D3204" w:rsidRDefault="007F7001" w:rsidP="00D51EBD"/>
          <w:p w14:paraId="568AE071" w14:textId="77777777" w:rsidR="007F7001" w:rsidRDefault="007F7001" w:rsidP="00D51EBD">
            <w:pPr>
              <w:rPr>
                <w:rFonts w:cs="Arial"/>
                <w:color w:val="000000"/>
              </w:rPr>
            </w:pPr>
          </w:p>
          <w:p w14:paraId="28D13D7F" w14:textId="77777777" w:rsidR="007F7001" w:rsidRDefault="007F7001" w:rsidP="00D51EBD">
            <w:pPr>
              <w:rPr>
                <w:rFonts w:cs="Arial"/>
                <w:color w:val="000000"/>
              </w:rPr>
            </w:pPr>
          </w:p>
          <w:p w14:paraId="7E3100EF" w14:textId="77777777" w:rsidR="007F7001" w:rsidRPr="005D3204" w:rsidRDefault="007F7001" w:rsidP="00D51EBD"/>
        </w:tc>
        <w:tc>
          <w:tcPr>
            <w:tcW w:w="1135" w:type="pct"/>
            <w:tcBorders>
              <w:top w:val="nil"/>
              <w:left w:val="single" w:sz="4" w:space="0" w:color="auto"/>
              <w:bottom w:val="single" w:sz="4" w:space="0" w:color="auto"/>
              <w:right w:val="single" w:sz="4" w:space="0" w:color="auto"/>
            </w:tcBorders>
            <w:shd w:val="clear" w:color="000000" w:fill="FFFFFF"/>
            <w:vAlign w:val="center"/>
          </w:tcPr>
          <w:p w14:paraId="38FDBBD3" w14:textId="77777777" w:rsidR="007F7001" w:rsidRPr="007D5C6D" w:rsidRDefault="007F7001" w:rsidP="00D51EBD">
            <w:pPr>
              <w:spacing w:line="276" w:lineRule="auto"/>
              <w:rPr>
                <w:rFonts w:eastAsia="Calibri" w:cs="Arial"/>
              </w:rPr>
            </w:pPr>
            <w:r>
              <w:rPr>
                <w:rFonts w:ascii="Calibri" w:hAnsi="Calibri" w:cs="Calibri"/>
              </w:rPr>
              <w:t>Poprawa jakości i dostępu do świadczeń opieki zdrowotnej</w:t>
            </w:r>
          </w:p>
        </w:tc>
        <w:tc>
          <w:tcPr>
            <w:tcW w:w="2762" w:type="pct"/>
            <w:tcBorders>
              <w:top w:val="nil"/>
              <w:left w:val="single" w:sz="4" w:space="0" w:color="auto"/>
              <w:bottom w:val="single" w:sz="4" w:space="0" w:color="auto"/>
              <w:right w:val="single" w:sz="4" w:space="0" w:color="auto"/>
            </w:tcBorders>
            <w:shd w:val="clear" w:color="000000" w:fill="FFFFFF"/>
            <w:vAlign w:val="bottom"/>
          </w:tcPr>
          <w:p w14:paraId="791B4FD0" w14:textId="77777777" w:rsidR="007F7001" w:rsidRPr="007D5C6D" w:rsidRDefault="007F7001" w:rsidP="00D51EBD">
            <w:pPr>
              <w:spacing w:line="276" w:lineRule="auto"/>
              <w:rPr>
                <w:rFonts w:eastAsia="Calibri" w:cs="Arial"/>
              </w:rPr>
            </w:pPr>
            <w:r>
              <w:rPr>
                <w:rFonts w:ascii="Calibri" w:hAnsi="Calibri" w:cs="Calibri"/>
              </w:rPr>
              <w:t>Na podstawie zapisów we wniosku zostanie zweryfikowane, czy Wnioskodawca wykazał, że projekt przyczyni się do poprawy jakości i dostępu do świadczeń opieki zdrowotnej, tj. czy w wyniku realizacji projektu zakłada się:</w:t>
            </w:r>
            <w:r>
              <w:rPr>
                <w:rFonts w:ascii="Calibri" w:hAnsi="Calibri" w:cs="Calibri"/>
              </w:rPr>
              <w:br/>
              <w:t xml:space="preserve">a. skrócenie czasu oczekiwania na świadczenia zdrowotne lub </w:t>
            </w:r>
            <w:r>
              <w:rPr>
                <w:rFonts w:ascii="Calibri" w:hAnsi="Calibri" w:cs="Calibri"/>
              </w:rPr>
              <w:br/>
              <w:t xml:space="preserve">b. zmniejszenie liczby osób oczekujących na świadczenie zdrowotne dłużej niż średni czas oczekiwania na dane świadczenie w roku / kwartale / miesiącu poprzedzającym uruchomienie konkursu / projektu, lub </w:t>
            </w:r>
            <w:r>
              <w:rPr>
                <w:rFonts w:ascii="Calibri" w:hAnsi="Calibri" w:cs="Calibri"/>
              </w:rPr>
              <w:br/>
              <w:t>c</w:t>
            </w:r>
            <w:r w:rsidRPr="00E45FD0">
              <w:rPr>
                <w:rFonts w:ascii="Calibri" w:hAnsi="Calibri" w:cs="Calibri"/>
              </w:rPr>
              <w:t xml:space="preserve">. </w:t>
            </w:r>
            <w:r w:rsidRPr="00E45FD0">
              <w:rPr>
                <w:rFonts w:ascii="Calibri" w:hAnsi="Calibri"/>
              </w:rPr>
              <w:t xml:space="preserve">poprawę wskaźnika „przelotowości”, tj. liczby osób leczonych w ciągu roku </w:t>
            </w:r>
            <w:r w:rsidRPr="00E45FD0">
              <w:rPr>
                <w:rFonts w:ascii="Calibri" w:hAnsi="Calibri" w:cs="Calibri"/>
              </w:rPr>
              <w:t xml:space="preserve">przypadających </w:t>
            </w:r>
            <w:r w:rsidRPr="00E45FD0">
              <w:rPr>
                <w:rFonts w:ascii="Calibri" w:hAnsi="Calibri"/>
              </w:rPr>
              <w:t xml:space="preserve">na 1 łóżko szpitalne. </w:t>
            </w:r>
          </w:p>
        </w:tc>
        <w:tc>
          <w:tcPr>
            <w:tcW w:w="406" w:type="pct"/>
          </w:tcPr>
          <w:p w14:paraId="27D1C750" w14:textId="77777777" w:rsidR="007F7001" w:rsidRPr="00330E47" w:rsidRDefault="007F7001" w:rsidP="00D51EBD">
            <w:pPr>
              <w:jc w:val="center"/>
              <w:rPr>
                <w:rFonts w:eastAsia="Calibri" w:cs="Arial"/>
              </w:rPr>
            </w:pPr>
            <w:r w:rsidRPr="005D127E">
              <w:t>0/1</w:t>
            </w:r>
          </w:p>
        </w:tc>
        <w:tc>
          <w:tcPr>
            <w:tcW w:w="517" w:type="pct"/>
          </w:tcPr>
          <w:p w14:paraId="35D81F81" w14:textId="77777777" w:rsidR="007F7001" w:rsidRPr="005D127E" w:rsidRDefault="007F7001" w:rsidP="00D51EBD">
            <w:pPr>
              <w:jc w:val="center"/>
            </w:pPr>
            <w:r w:rsidRPr="004038B4">
              <w:t>TAK</w:t>
            </w:r>
          </w:p>
        </w:tc>
      </w:tr>
      <w:tr w:rsidR="007F7001" w:rsidRPr="004707C5" w14:paraId="07ABA0D2" w14:textId="77777777" w:rsidTr="00D51EBD">
        <w:tc>
          <w:tcPr>
            <w:tcW w:w="180" w:type="pct"/>
          </w:tcPr>
          <w:p w14:paraId="331A79BF" w14:textId="77777777" w:rsidR="007F7001" w:rsidRPr="00415AB3" w:rsidRDefault="007F7001" w:rsidP="00426B4C">
            <w:pPr>
              <w:pStyle w:val="Akapitzlist"/>
              <w:numPr>
                <w:ilvl w:val="0"/>
                <w:numId w:val="8"/>
              </w:numPr>
              <w:rPr>
                <w:rFonts w:cs="Arial"/>
                <w:color w:val="000000"/>
              </w:rPr>
            </w:pPr>
          </w:p>
        </w:tc>
        <w:tc>
          <w:tcPr>
            <w:tcW w:w="1135" w:type="pct"/>
            <w:tcBorders>
              <w:top w:val="nil"/>
              <w:left w:val="single" w:sz="4" w:space="0" w:color="auto"/>
              <w:bottom w:val="single" w:sz="4" w:space="0" w:color="auto"/>
              <w:right w:val="single" w:sz="4" w:space="0" w:color="auto"/>
            </w:tcBorders>
            <w:shd w:val="clear" w:color="000000" w:fill="FFFFFF"/>
            <w:vAlign w:val="center"/>
          </w:tcPr>
          <w:p w14:paraId="19BD56A0" w14:textId="77777777" w:rsidR="007F7001" w:rsidRPr="007D5C6D" w:rsidRDefault="007F7001" w:rsidP="00D51EBD">
            <w:pPr>
              <w:spacing w:line="276" w:lineRule="auto"/>
              <w:rPr>
                <w:rFonts w:eastAsia="Calibri" w:cs="Arial"/>
                <w:lang w:eastAsia="pl-PL"/>
              </w:rPr>
            </w:pPr>
            <w:r>
              <w:rPr>
                <w:rFonts w:ascii="Calibri" w:hAnsi="Calibri" w:cs="Calibri"/>
              </w:rPr>
              <w:t>Zgodność z Narzędziami Policy Paper</w:t>
            </w:r>
          </w:p>
        </w:tc>
        <w:tc>
          <w:tcPr>
            <w:tcW w:w="2762" w:type="pct"/>
            <w:tcBorders>
              <w:top w:val="nil"/>
              <w:left w:val="single" w:sz="4" w:space="0" w:color="auto"/>
              <w:bottom w:val="single" w:sz="4" w:space="0" w:color="auto"/>
              <w:right w:val="single" w:sz="4" w:space="0" w:color="auto"/>
            </w:tcBorders>
            <w:shd w:val="clear" w:color="auto" w:fill="auto"/>
            <w:vAlign w:val="center"/>
          </w:tcPr>
          <w:p w14:paraId="0FB1017C" w14:textId="77777777" w:rsidR="007F7001" w:rsidRPr="007D5C6D" w:rsidRDefault="007F7001" w:rsidP="00D51EBD">
            <w:pPr>
              <w:pStyle w:val="Zwykytekst"/>
              <w:spacing w:after="80" w:line="276" w:lineRule="auto"/>
              <w:jc w:val="both"/>
              <w:rPr>
                <w:rFonts w:ascii="Arial" w:eastAsia="Calibri" w:hAnsi="Arial" w:cs="Arial"/>
              </w:rPr>
            </w:pPr>
            <w:r>
              <w:rPr>
                <w:rFonts w:ascii="Calibri" w:hAnsi="Calibri" w:cs="Calibri"/>
              </w:rPr>
              <w:t>Na podstawie zapisów we wniosku zostanie zweryfikowane, czy Wnioskodawca wykazał zgodność projektu z Narzędziem 13 Policy Paper w zakresie chorób nowotworowych.</w:t>
            </w:r>
          </w:p>
        </w:tc>
        <w:tc>
          <w:tcPr>
            <w:tcW w:w="406" w:type="pct"/>
          </w:tcPr>
          <w:p w14:paraId="14929EDB" w14:textId="77777777" w:rsidR="007F7001" w:rsidRPr="00330E47" w:rsidRDefault="007F7001" w:rsidP="00D51EBD">
            <w:pPr>
              <w:jc w:val="center"/>
              <w:rPr>
                <w:rFonts w:eastAsia="Calibri" w:cs="Arial"/>
              </w:rPr>
            </w:pPr>
            <w:r w:rsidRPr="005D127E">
              <w:t>0/1</w:t>
            </w:r>
          </w:p>
        </w:tc>
        <w:tc>
          <w:tcPr>
            <w:tcW w:w="517" w:type="pct"/>
          </w:tcPr>
          <w:p w14:paraId="57E502DC" w14:textId="77777777" w:rsidR="007F7001" w:rsidRPr="005D127E" w:rsidRDefault="007F7001" w:rsidP="00D51EBD">
            <w:pPr>
              <w:jc w:val="center"/>
            </w:pPr>
            <w:r w:rsidRPr="004038B4">
              <w:t>TAK</w:t>
            </w:r>
          </w:p>
        </w:tc>
      </w:tr>
    </w:tbl>
    <w:p w14:paraId="4CB62DB5" w14:textId="31F6C41E" w:rsidR="00BD07B7" w:rsidRPr="00BD07B7" w:rsidRDefault="00BD07B7" w:rsidP="00593547"/>
    <w:sectPr w:rsidR="00BD07B7" w:rsidRPr="00BD07B7" w:rsidSect="00492F9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BB3ED" w14:textId="77777777" w:rsidR="00762331" w:rsidRDefault="00762331" w:rsidP="00492F99">
      <w:pPr>
        <w:spacing w:before="0" w:after="0" w:line="240" w:lineRule="auto"/>
      </w:pPr>
      <w:r>
        <w:separator/>
      </w:r>
    </w:p>
  </w:endnote>
  <w:endnote w:type="continuationSeparator" w:id="0">
    <w:p w14:paraId="23212135" w14:textId="77777777" w:rsidR="00762331" w:rsidRDefault="00762331" w:rsidP="00492F99">
      <w:pPr>
        <w:spacing w:before="0" w:after="0" w:line="240" w:lineRule="auto"/>
      </w:pPr>
      <w:r>
        <w:continuationSeparator/>
      </w:r>
    </w:p>
  </w:endnote>
  <w:endnote w:type="continuationNotice" w:id="1">
    <w:p w14:paraId="2CD8E3AA" w14:textId="77777777" w:rsidR="00762331" w:rsidRDefault="007623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37C28" w14:textId="77777777" w:rsidR="00762331" w:rsidRDefault="00762331" w:rsidP="00492F99">
      <w:pPr>
        <w:spacing w:before="0" w:after="0" w:line="240" w:lineRule="auto"/>
      </w:pPr>
      <w:r>
        <w:separator/>
      </w:r>
    </w:p>
  </w:footnote>
  <w:footnote w:type="continuationSeparator" w:id="0">
    <w:p w14:paraId="760E0FC3" w14:textId="77777777" w:rsidR="00762331" w:rsidRDefault="00762331" w:rsidP="00492F99">
      <w:pPr>
        <w:spacing w:before="0" w:after="0" w:line="240" w:lineRule="auto"/>
      </w:pPr>
      <w:r>
        <w:continuationSeparator/>
      </w:r>
    </w:p>
  </w:footnote>
  <w:footnote w:type="continuationNotice" w:id="1">
    <w:p w14:paraId="7CC20429" w14:textId="77777777" w:rsidR="00762331" w:rsidRDefault="0076233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4E25"/>
    <w:multiLevelType w:val="hybridMultilevel"/>
    <w:tmpl w:val="2E0CE9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2001CC"/>
    <w:multiLevelType w:val="hybridMultilevel"/>
    <w:tmpl w:val="37C607C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D5513B"/>
    <w:multiLevelType w:val="hybridMultilevel"/>
    <w:tmpl w:val="1BE4654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D4F59D2"/>
    <w:multiLevelType w:val="hybridMultilevel"/>
    <w:tmpl w:val="16D07996"/>
    <w:lvl w:ilvl="0" w:tplc="0415000F">
      <w:start w:val="1"/>
      <w:numFmt w:val="decimal"/>
      <w:lvlText w:val="%1."/>
      <w:lvlJc w:val="left"/>
      <w:pPr>
        <w:ind w:left="502"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32953590"/>
    <w:multiLevelType w:val="hybridMultilevel"/>
    <w:tmpl w:val="AA3065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3D42F38"/>
    <w:multiLevelType w:val="hybridMultilevel"/>
    <w:tmpl w:val="4A5E7BDA"/>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44531D8"/>
    <w:multiLevelType w:val="hybridMultilevel"/>
    <w:tmpl w:val="E0DA85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0E43A0"/>
    <w:multiLevelType w:val="hybridMultilevel"/>
    <w:tmpl w:val="32AA276A"/>
    <w:lvl w:ilvl="0" w:tplc="04150001">
      <w:start w:val="1"/>
      <w:numFmt w:val="bullet"/>
      <w:lvlText w:val=""/>
      <w:lvlJc w:val="left"/>
      <w:pPr>
        <w:ind w:left="1311" w:hanging="360"/>
      </w:pPr>
      <w:rPr>
        <w:rFonts w:ascii="Symbol" w:hAnsi="Symbol" w:hint="default"/>
      </w:rPr>
    </w:lvl>
    <w:lvl w:ilvl="1" w:tplc="04150003" w:tentative="1">
      <w:start w:val="1"/>
      <w:numFmt w:val="bullet"/>
      <w:lvlText w:val="o"/>
      <w:lvlJc w:val="left"/>
      <w:pPr>
        <w:ind w:left="2031" w:hanging="360"/>
      </w:pPr>
      <w:rPr>
        <w:rFonts w:ascii="Courier New" w:hAnsi="Courier New" w:cs="Courier New" w:hint="default"/>
      </w:rPr>
    </w:lvl>
    <w:lvl w:ilvl="2" w:tplc="04150005" w:tentative="1">
      <w:start w:val="1"/>
      <w:numFmt w:val="bullet"/>
      <w:lvlText w:val=""/>
      <w:lvlJc w:val="left"/>
      <w:pPr>
        <w:ind w:left="2751" w:hanging="360"/>
      </w:pPr>
      <w:rPr>
        <w:rFonts w:ascii="Wingdings" w:hAnsi="Wingdings" w:hint="default"/>
      </w:rPr>
    </w:lvl>
    <w:lvl w:ilvl="3" w:tplc="04150001" w:tentative="1">
      <w:start w:val="1"/>
      <w:numFmt w:val="bullet"/>
      <w:lvlText w:val=""/>
      <w:lvlJc w:val="left"/>
      <w:pPr>
        <w:ind w:left="3471" w:hanging="360"/>
      </w:pPr>
      <w:rPr>
        <w:rFonts w:ascii="Symbol" w:hAnsi="Symbol" w:hint="default"/>
      </w:rPr>
    </w:lvl>
    <w:lvl w:ilvl="4" w:tplc="04150003" w:tentative="1">
      <w:start w:val="1"/>
      <w:numFmt w:val="bullet"/>
      <w:lvlText w:val="o"/>
      <w:lvlJc w:val="left"/>
      <w:pPr>
        <w:ind w:left="4191" w:hanging="360"/>
      </w:pPr>
      <w:rPr>
        <w:rFonts w:ascii="Courier New" w:hAnsi="Courier New" w:cs="Courier New" w:hint="default"/>
      </w:rPr>
    </w:lvl>
    <w:lvl w:ilvl="5" w:tplc="04150005" w:tentative="1">
      <w:start w:val="1"/>
      <w:numFmt w:val="bullet"/>
      <w:lvlText w:val=""/>
      <w:lvlJc w:val="left"/>
      <w:pPr>
        <w:ind w:left="4911" w:hanging="360"/>
      </w:pPr>
      <w:rPr>
        <w:rFonts w:ascii="Wingdings" w:hAnsi="Wingdings" w:hint="default"/>
      </w:rPr>
    </w:lvl>
    <w:lvl w:ilvl="6" w:tplc="04150001" w:tentative="1">
      <w:start w:val="1"/>
      <w:numFmt w:val="bullet"/>
      <w:lvlText w:val=""/>
      <w:lvlJc w:val="left"/>
      <w:pPr>
        <w:ind w:left="5631" w:hanging="360"/>
      </w:pPr>
      <w:rPr>
        <w:rFonts w:ascii="Symbol" w:hAnsi="Symbol" w:hint="default"/>
      </w:rPr>
    </w:lvl>
    <w:lvl w:ilvl="7" w:tplc="04150003" w:tentative="1">
      <w:start w:val="1"/>
      <w:numFmt w:val="bullet"/>
      <w:lvlText w:val="o"/>
      <w:lvlJc w:val="left"/>
      <w:pPr>
        <w:ind w:left="6351" w:hanging="360"/>
      </w:pPr>
      <w:rPr>
        <w:rFonts w:ascii="Courier New" w:hAnsi="Courier New" w:cs="Courier New" w:hint="default"/>
      </w:rPr>
    </w:lvl>
    <w:lvl w:ilvl="8" w:tplc="04150005" w:tentative="1">
      <w:start w:val="1"/>
      <w:numFmt w:val="bullet"/>
      <w:lvlText w:val=""/>
      <w:lvlJc w:val="left"/>
      <w:pPr>
        <w:ind w:left="7071" w:hanging="360"/>
      </w:pPr>
      <w:rPr>
        <w:rFonts w:ascii="Wingdings" w:hAnsi="Wingdings" w:hint="default"/>
      </w:rPr>
    </w:lvl>
  </w:abstractNum>
  <w:abstractNum w:abstractNumId="8" w15:restartNumberingAfterBreak="0">
    <w:nsid w:val="5BBA2FC5"/>
    <w:multiLevelType w:val="hybridMultilevel"/>
    <w:tmpl w:val="AA3065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01F4D9F"/>
    <w:multiLevelType w:val="hybridMultilevel"/>
    <w:tmpl w:val="17825360"/>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87051C1"/>
    <w:multiLevelType w:val="hybridMultilevel"/>
    <w:tmpl w:val="602E19E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B770732"/>
    <w:multiLevelType w:val="hybridMultilevel"/>
    <w:tmpl w:val="AA3065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BD770A2"/>
    <w:multiLevelType w:val="hybridMultilevel"/>
    <w:tmpl w:val="4CCA5324"/>
    <w:lvl w:ilvl="0" w:tplc="0415000F">
      <w:start w:val="1"/>
      <w:numFmt w:val="decimal"/>
      <w:lvlText w:val="%1."/>
      <w:lvlJc w:val="left"/>
      <w:pPr>
        <w:ind w:left="502"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7CEC33B8"/>
    <w:multiLevelType w:val="hybridMultilevel"/>
    <w:tmpl w:val="AA3065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9"/>
  </w:num>
  <w:num w:numId="3">
    <w:abstractNumId w:val="10"/>
  </w:num>
  <w:num w:numId="4">
    <w:abstractNumId w:val="1"/>
  </w:num>
  <w:num w:numId="5">
    <w:abstractNumId w:val="0"/>
  </w:num>
  <w:num w:numId="6">
    <w:abstractNumId w:val="2"/>
  </w:num>
  <w:num w:numId="7">
    <w:abstractNumId w:val="7"/>
  </w:num>
  <w:num w:numId="8">
    <w:abstractNumId w:val="3"/>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99"/>
    <w:rsid w:val="000009EC"/>
    <w:rsid w:val="0001718A"/>
    <w:rsid w:val="00037095"/>
    <w:rsid w:val="0004696E"/>
    <w:rsid w:val="0006320E"/>
    <w:rsid w:val="0006377B"/>
    <w:rsid w:val="000652E9"/>
    <w:rsid w:val="00076CF9"/>
    <w:rsid w:val="00077B8E"/>
    <w:rsid w:val="00081D8E"/>
    <w:rsid w:val="000A641F"/>
    <w:rsid w:val="000B40D6"/>
    <w:rsid w:val="000D572D"/>
    <w:rsid w:val="000D6FD5"/>
    <w:rsid w:val="000E3169"/>
    <w:rsid w:val="00110690"/>
    <w:rsid w:val="00114781"/>
    <w:rsid w:val="0012497A"/>
    <w:rsid w:val="00132296"/>
    <w:rsid w:val="001437F8"/>
    <w:rsid w:val="00184BC1"/>
    <w:rsid w:val="001904C0"/>
    <w:rsid w:val="00193944"/>
    <w:rsid w:val="001B78A0"/>
    <w:rsid w:val="001F10D1"/>
    <w:rsid w:val="00201370"/>
    <w:rsid w:val="002225B6"/>
    <w:rsid w:val="0024277E"/>
    <w:rsid w:val="00256643"/>
    <w:rsid w:val="00256EAA"/>
    <w:rsid w:val="00276821"/>
    <w:rsid w:val="00284BA7"/>
    <w:rsid w:val="00300D91"/>
    <w:rsid w:val="0031510F"/>
    <w:rsid w:val="00330E47"/>
    <w:rsid w:val="00352948"/>
    <w:rsid w:val="0036008A"/>
    <w:rsid w:val="003710B1"/>
    <w:rsid w:val="0038609F"/>
    <w:rsid w:val="003A4B33"/>
    <w:rsid w:val="003E2541"/>
    <w:rsid w:val="00415AB3"/>
    <w:rsid w:val="00426B4C"/>
    <w:rsid w:val="0047372A"/>
    <w:rsid w:val="00492F99"/>
    <w:rsid w:val="00495CC0"/>
    <w:rsid w:val="004B35F6"/>
    <w:rsid w:val="004B6350"/>
    <w:rsid w:val="004D04EC"/>
    <w:rsid w:val="00593547"/>
    <w:rsid w:val="005B020F"/>
    <w:rsid w:val="005B456D"/>
    <w:rsid w:val="005D3204"/>
    <w:rsid w:val="005F7663"/>
    <w:rsid w:val="006040C3"/>
    <w:rsid w:val="00687FFC"/>
    <w:rsid w:val="006A0975"/>
    <w:rsid w:val="006A37C4"/>
    <w:rsid w:val="006A5952"/>
    <w:rsid w:val="006B43A2"/>
    <w:rsid w:val="006B5A97"/>
    <w:rsid w:val="006C7643"/>
    <w:rsid w:val="006F3FFC"/>
    <w:rsid w:val="00714C18"/>
    <w:rsid w:val="0074756D"/>
    <w:rsid w:val="007512DD"/>
    <w:rsid w:val="00762331"/>
    <w:rsid w:val="00763E56"/>
    <w:rsid w:val="00773099"/>
    <w:rsid w:val="007A5B01"/>
    <w:rsid w:val="007D5C6D"/>
    <w:rsid w:val="007E735A"/>
    <w:rsid w:val="007F5D6C"/>
    <w:rsid w:val="007F7001"/>
    <w:rsid w:val="008166D7"/>
    <w:rsid w:val="00835E80"/>
    <w:rsid w:val="008431D5"/>
    <w:rsid w:val="00845D4F"/>
    <w:rsid w:val="008A64FF"/>
    <w:rsid w:val="008C7538"/>
    <w:rsid w:val="0091785B"/>
    <w:rsid w:val="009536F8"/>
    <w:rsid w:val="00961CE6"/>
    <w:rsid w:val="009B6574"/>
    <w:rsid w:val="009E4686"/>
    <w:rsid w:val="009E758B"/>
    <w:rsid w:val="00A05554"/>
    <w:rsid w:val="00A55693"/>
    <w:rsid w:val="00AA370F"/>
    <w:rsid w:val="00AC4A2A"/>
    <w:rsid w:val="00AD7DDE"/>
    <w:rsid w:val="00AE2468"/>
    <w:rsid w:val="00AE6B56"/>
    <w:rsid w:val="00AF39EC"/>
    <w:rsid w:val="00B4135E"/>
    <w:rsid w:val="00B50CFF"/>
    <w:rsid w:val="00B67862"/>
    <w:rsid w:val="00B808D9"/>
    <w:rsid w:val="00BA3C49"/>
    <w:rsid w:val="00BB0598"/>
    <w:rsid w:val="00BC396A"/>
    <w:rsid w:val="00BD07B7"/>
    <w:rsid w:val="00C24B25"/>
    <w:rsid w:val="00C440A9"/>
    <w:rsid w:val="00C50A40"/>
    <w:rsid w:val="00CA57E0"/>
    <w:rsid w:val="00CE0401"/>
    <w:rsid w:val="00D00011"/>
    <w:rsid w:val="00D234E1"/>
    <w:rsid w:val="00D8766B"/>
    <w:rsid w:val="00D92038"/>
    <w:rsid w:val="00DC550D"/>
    <w:rsid w:val="00DF0FAB"/>
    <w:rsid w:val="00DF1F46"/>
    <w:rsid w:val="00DF54CB"/>
    <w:rsid w:val="00E01338"/>
    <w:rsid w:val="00E05C54"/>
    <w:rsid w:val="00E13D4B"/>
    <w:rsid w:val="00E25E4F"/>
    <w:rsid w:val="00E45FD0"/>
    <w:rsid w:val="00E544E9"/>
    <w:rsid w:val="00EA3879"/>
    <w:rsid w:val="00EB50AC"/>
    <w:rsid w:val="00EC4B26"/>
    <w:rsid w:val="00F2294A"/>
    <w:rsid w:val="00F25AC0"/>
    <w:rsid w:val="00F25B76"/>
    <w:rsid w:val="00F31C1E"/>
    <w:rsid w:val="00F321BB"/>
    <w:rsid w:val="00F35F80"/>
    <w:rsid w:val="00F43AD9"/>
    <w:rsid w:val="00F562E6"/>
    <w:rsid w:val="00F711C5"/>
    <w:rsid w:val="00FA4E30"/>
    <w:rsid w:val="00FC1441"/>
    <w:rsid w:val="00FF6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D10D8F"/>
  <w15:docId w15:val="{94CE4C6A-B9B3-4421-86B9-73EA8D66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2F99"/>
    <w:pPr>
      <w:spacing w:before="80" w:after="80"/>
    </w:pPr>
    <w:rPr>
      <w:rFonts w:ascii="Arial" w:eastAsiaTheme="minorEastAsia" w:hAnsi="Arial"/>
      <w:sz w:val="20"/>
      <w:szCs w:val="20"/>
    </w:rPr>
  </w:style>
  <w:style w:type="paragraph" w:styleId="Nagwek5">
    <w:name w:val="heading 5"/>
    <w:basedOn w:val="Normalny"/>
    <w:next w:val="Normalny"/>
    <w:link w:val="Nagwek5Znak"/>
    <w:uiPriority w:val="9"/>
    <w:unhideWhenUsed/>
    <w:qFormat/>
    <w:rsid w:val="00492F99"/>
    <w:pPr>
      <w:spacing w:before="240" w:after="240"/>
      <w:outlineLvl w:val="4"/>
    </w:pPr>
    <w:rPr>
      <w:b/>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492F99"/>
    <w:rPr>
      <w:rFonts w:ascii="Arial" w:eastAsiaTheme="minorEastAsia" w:hAnsi="Arial"/>
      <w:b/>
      <w:spacing w:val="10"/>
      <w:sz w:val="24"/>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iPriority w:val="99"/>
    <w:qFormat/>
    <w:rsid w:val="00492F99"/>
    <w:pPr>
      <w:suppressAutoHyphens/>
      <w:spacing w:after="0" w:line="240" w:lineRule="auto"/>
    </w:pPr>
    <w:rPr>
      <w:rFonts w:eastAsia="Times New Roman"/>
      <w:sz w:val="16"/>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qFormat/>
    <w:rsid w:val="00492F99"/>
    <w:rPr>
      <w:rFonts w:ascii="Arial" w:eastAsia="Times New Roman" w:hAnsi="Arial"/>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492F99"/>
    <w:rPr>
      <w:rFonts w:ascii="Arial" w:hAnsi="Arial" w:cs="Times New Roman"/>
      <w:sz w:val="16"/>
      <w:shd w:val="clear" w:color="auto" w:fill="auto"/>
      <w:vertAlign w:val="superscript"/>
    </w:rPr>
  </w:style>
  <w:style w:type="paragraph" w:styleId="NormalnyWeb">
    <w:name w:val="Normal (Web)"/>
    <w:basedOn w:val="Normalny"/>
    <w:uiPriority w:val="99"/>
    <w:rsid w:val="00492F99"/>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unhideWhenUsed/>
    <w:rsid w:val="00492F99"/>
    <w:pPr>
      <w:spacing w:after="0" w:line="360" w:lineRule="auto"/>
    </w:pPr>
    <w:rPr>
      <w:rFonts w:ascii="Courier New" w:eastAsia="Times New Roman" w:hAnsi="Courier New"/>
    </w:rPr>
  </w:style>
  <w:style w:type="character" w:customStyle="1" w:styleId="ZwykytekstZnak">
    <w:name w:val="Zwykły tekst Znak"/>
    <w:basedOn w:val="Domylnaczcionkaakapitu"/>
    <w:link w:val="Zwykytekst"/>
    <w:uiPriority w:val="99"/>
    <w:rsid w:val="00492F99"/>
    <w:rPr>
      <w:rFonts w:ascii="Courier New" w:eastAsia="Times New Roman" w:hAnsi="Courier New"/>
      <w:sz w:val="20"/>
      <w:szCs w:val="20"/>
    </w:rPr>
  </w:style>
  <w:style w:type="paragraph" w:styleId="Akapitzlist">
    <w:name w:val="List Paragraph"/>
    <w:aliases w:val="List Paragraph,A_wyliczenie,K-P_odwolanie,Akapit z listą5,maz_wyliczenie,opis dzialania,Signature,Punkt 1.1,EPL lista punktowana z wyrózneniem,Wykres"/>
    <w:basedOn w:val="Normalny"/>
    <w:uiPriority w:val="34"/>
    <w:qFormat/>
    <w:rsid w:val="00492F99"/>
    <w:pPr>
      <w:ind w:left="720"/>
      <w:contextualSpacing/>
    </w:pPr>
  </w:style>
  <w:style w:type="paragraph" w:styleId="Bezodstpw">
    <w:name w:val="No Spacing"/>
    <w:aliases w:val="KM"/>
    <w:uiPriority w:val="1"/>
    <w:qFormat/>
    <w:rsid w:val="00492F99"/>
    <w:pPr>
      <w:spacing w:before="240" w:after="240" w:line="240" w:lineRule="auto"/>
      <w:jc w:val="both"/>
    </w:pPr>
    <w:rPr>
      <w:rFonts w:ascii="Arial" w:eastAsiaTheme="minorEastAsia" w:hAnsi="Arial"/>
      <w:b/>
      <w:color w:val="385623" w:themeColor="accent6" w:themeShade="80"/>
      <w:sz w:val="24"/>
      <w:szCs w:val="20"/>
    </w:rPr>
  </w:style>
  <w:style w:type="table" w:customStyle="1" w:styleId="Tabela-Siatka11">
    <w:name w:val="Tabela - Siatka11"/>
    <w:basedOn w:val="Standardowy"/>
    <w:next w:val="Tabela-Siatka"/>
    <w:uiPriority w:val="59"/>
    <w:rsid w:val="00492F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iatka">
    <w:name w:val="Table Grid"/>
    <w:basedOn w:val="Standardowy"/>
    <w:uiPriority w:val="39"/>
    <w:rsid w:val="0049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92F99"/>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2F99"/>
    <w:rPr>
      <w:rFonts w:ascii="Segoe UI" w:eastAsiaTheme="minorEastAsia" w:hAnsi="Segoe UI" w:cs="Segoe UI"/>
      <w:sz w:val="18"/>
      <w:szCs w:val="18"/>
    </w:rPr>
  </w:style>
  <w:style w:type="character" w:styleId="Odwoaniedokomentarza">
    <w:name w:val="annotation reference"/>
    <w:basedOn w:val="Domylnaczcionkaakapitu"/>
    <w:uiPriority w:val="99"/>
    <w:semiHidden/>
    <w:unhideWhenUsed/>
    <w:rsid w:val="00492F99"/>
    <w:rPr>
      <w:sz w:val="16"/>
      <w:szCs w:val="16"/>
    </w:rPr>
  </w:style>
  <w:style w:type="paragraph" w:styleId="Tekstkomentarza">
    <w:name w:val="annotation text"/>
    <w:basedOn w:val="Normalny"/>
    <w:link w:val="TekstkomentarzaZnak"/>
    <w:uiPriority w:val="99"/>
    <w:unhideWhenUsed/>
    <w:rsid w:val="00492F99"/>
    <w:pPr>
      <w:spacing w:line="240" w:lineRule="auto"/>
    </w:pPr>
  </w:style>
  <w:style w:type="character" w:customStyle="1" w:styleId="TekstkomentarzaZnak">
    <w:name w:val="Tekst komentarza Znak"/>
    <w:basedOn w:val="Domylnaczcionkaakapitu"/>
    <w:link w:val="Tekstkomentarza"/>
    <w:uiPriority w:val="99"/>
    <w:rsid w:val="00492F99"/>
    <w:rPr>
      <w:rFonts w:ascii="Arial" w:eastAsiaTheme="minorEastAsia" w:hAnsi="Arial"/>
      <w:sz w:val="20"/>
      <w:szCs w:val="20"/>
    </w:rPr>
  </w:style>
  <w:style w:type="paragraph" w:styleId="Tematkomentarza">
    <w:name w:val="annotation subject"/>
    <w:basedOn w:val="Tekstkomentarza"/>
    <w:next w:val="Tekstkomentarza"/>
    <w:link w:val="TematkomentarzaZnak"/>
    <w:uiPriority w:val="99"/>
    <w:semiHidden/>
    <w:unhideWhenUsed/>
    <w:rsid w:val="00492F99"/>
    <w:rPr>
      <w:b/>
      <w:bCs/>
    </w:rPr>
  </w:style>
  <w:style w:type="character" w:customStyle="1" w:styleId="TematkomentarzaZnak">
    <w:name w:val="Temat komentarza Znak"/>
    <w:basedOn w:val="TekstkomentarzaZnak"/>
    <w:link w:val="Tematkomentarza"/>
    <w:uiPriority w:val="99"/>
    <w:semiHidden/>
    <w:rsid w:val="00492F99"/>
    <w:rPr>
      <w:rFonts w:ascii="Arial" w:eastAsiaTheme="minorEastAsia" w:hAnsi="Arial"/>
      <w:b/>
      <w:bCs/>
      <w:sz w:val="20"/>
      <w:szCs w:val="20"/>
    </w:rPr>
  </w:style>
  <w:style w:type="paragraph" w:styleId="Nagwek">
    <w:name w:val="header"/>
    <w:basedOn w:val="Normalny"/>
    <w:link w:val="NagwekZnak"/>
    <w:uiPriority w:val="99"/>
    <w:unhideWhenUsed/>
    <w:rsid w:val="00F25AC0"/>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F25AC0"/>
    <w:rPr>
      <w:rFonts w:ascii="Arial" w:eastAsiaTheme="minorEastAsia" w:hAnsi="Arial"/>
      <w:sz w:val="20"/>
      <w:szCs w:val="20"/>
    </w:rPr>
  </w:style>
  <w:style w:type="paragraph" w:styleId="Stopka">
    <w:name w:val="footer"/>
    <w:basedOn w:val="Normalny"/>
    <w:link w:val="StopkaZnak"/>
    <w:uiPriority w:val="99"/>
    <w:unhideWhenUsed/>
    <w:rsid w:val="00F25AC0"/>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F25AC0"/>
    <w:rPr>
      <w:rFonts w:ascii="Arial" w:eastAsiaTheme="minorEastAsia" w:hAnsi="Arial"/>
      <w:sz w:val="20"/>
      <w:szCs w:val="20"/>
    </w:rPr>
  </w:style>
  <w:style w:type="paragraph" w:styleId="Poprawka">
    <w:name w:val="Revision"/>
    <w:hidden/>
    <w:uiPriority w:val="99"/>
    <w:semiHidden/>
    <w:rsid w:val="00193944"/>
    <w:pPr>
      <w:spacing w:after="0" w:line="240" w:lineRule="auto"/>
    </w:pPr>
    <w:rPr>
      <w:rFonts w:ascii="Arial" w:eastAsiaTheme="minorEastAsia" w:hAnsi="Arial"/>
      <w:sz w:val="20"/>
      <w:szCs w:val="20"/>
    </w:rPr>
  </w:style>
  <w:style w:type="table" w:customStyle="1" w:styleId="Tabela-Siatka12">
    <w:name w:val="Tabela - Siatka12"/>
    <w:basedOn w:val="Standardowy"/>
    <w:next w:val="Tabela-Siatka"/>
    <w:uiPriority w:val="59"/>
    <w:rsid w:val="008431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055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5125">
      <w:bodyDiv w:val="1"/>
      <w:marLeft w:val="0"/>
      <w:marRight w:val="0"/>
      <w:marTop w:val="0"/>
      <w:marBottom w:val="0"/>
      <w:divBdr>
        <w:top w:val="none" w:sz="0" w:space="0" w:color="auto"/>
        <w:left w:val="none" w:sz="0" w:space="0" w:color="auto"/>
        <w:bottom w:val="none" w:sz="0" w:space="0" w:color="auto"/>
        <w:right w:val="none" w:sz="0" w:space="0" w:color="auto"/>
      </w:divBdr>
    </w:div>
    <w:div w:id="516888456">
      <w:bodyDiv w:val="1"/>
      <w:marLeft w:val="0"/>
      <w:marRight w:val="0"/>
      <w:marTop w:val="0"/>
      <w:marBottom w:val="0"/>
      <w:divBdr>
        <w:top w:val="none" w:sz="0" w:space="0" w:color="auto"/>
        <w:left w:val="none" w:sz="0" w:space="0" w:color="auto"/>
        <w:bottom w:val="none" w:sz="0" w:space="0" w:color="auto"/>
        <w:right w:val="none" w:sz="0" w:space="0" w:color="auto"/>
      </w:divBdr>
    </w:div>
    <w:div w:id="990015532">
      <w:bodyDiv w:val="1"/>
      <w:marLeft w:val="0"/>
      <w:marRight w:val="0"/>
      <w:marTop w:val="0"/>
      <w:marBottom w:val="0"/>
      <w:divBdr>
        <w:top w:val="none" w:sz="0" w:space="0" w:color="auto"/>
        <w:left w:val="none" w:sz="0" w:space="0" w:color="auto"/>
        <w:bottom w:val="none" w:sz="0" w:space="0" w:color="auto"/>
        <w:right w:val="none" w:sz="0" w:space="0" w:color="auto"/>
      </w:divBdr>
    </w:div>
    <w:div w:id="1103724172">
      <w:bodyDiv w:val="1"/>
      <w:marLeft w:val="0"/>
      <w:marRight w:val="0"/>
      <w:marTop w:val="0"/>
      <w:marBottom w:val="0"/>
      <w:divBdr>
        <w:top w:val="none" w:sz="0" w:space="0" w:color="auto"/>
        <w:left w:val="none" w:sz="0" w:space="0" w:color="auto"/>
        <w:bottom w:val="none" w:sz="0" w:space="0" w:color="auto"/>
        <w:right w:val="none" w:sz="0" w:space="0" w:color="auto"/>
      </w:divBdr>
    </w:div>
    <w:div w:id="1188830564">
      <w:bodyDiv w:val="1"/>
      <w:marLeft w:val="0"/>
      <w:marRight w:val="0"/>
      <w:marTop w:val="0"/>
      <w:marBottom w:val="0"/>
      <w:divBdr>
        <w:top w:val="none" w:sz="0" w:space="0" w:color="auto"/>
        <w:left w:val="none" w:sz="0" w:space="0" w:color="auto"/>
        <w:bottom w:val="none" w:sz="0" w:space="0" w:color="auto"/>
        <w:right w:val="none" w:sz="0" w:space="0" w:color="auto"/>
      </w:divBdr>
    </w:div>
    <w:div w:id="1425494137">
      <w:bodyDiv w:val="1"/>
      <w:marLeft w:val="0"/>
      <w:marRight w:val="0"/>
      <w:marTop w:val="0"/>
      <w:marBottom w:val="0"/>
      <w:divBdr>
        <w:top w:val="none" w:sz="0" w:space="0" w:color="auto"/>
        <w:left w:val="none" w:sz="0" w:space="0" w:color="auto"/>
        <w:bottom w:val="none" w:sz="0" w:space="0" w:color="auto"/>
        <w:right w:val="none" w:sz="0" w:space="0" w:color="auto"/>
      </w:divBdr>
    </w:div>
    <w:div w:id="1730031719">
      <w:bodyDiv w:val="1"/>
      <w:marLeft w:val="0"/>
      <w:marRight w:val="0"/>
      <w:marTop w:val="0"/>
      <w:marBottom w:val="0"/>
      <w:divBdr>
        <w:top w:val="none" w:sz="0" w:space="0" w:color="auto"/>
        <w:left w:val="none" w:sz="0" w:space="0" w:color="auto"/>
        <w:bottom w:val="none" w:sz="0" w:space="0" w:color="auto"/>
        <w:right w:val="none" w:sz="0" w:space="0" w:color="auto"/>
      </w:divBdr>
    </w:div>
    <w:div w:id="1910338623">
      <w:bodyDiv w:val="1"/>
      <w:marLeft w:val="0"/>
      <w:marRight w:val="0"/>
      <w:marTop w:val="0"/>
      <w:marBottom w:val="0"/>
      <w:divBdr>
        <w:top w:val="none" w:sz="0" w:space="0" w:color="auto"/>
        <w:left w:val="none" w:sz="0" w:space="0" w:color="auto"/>
        <w:bottom w:val="none" w:sz="0" w:space="0" w:color="auto"/>
        <w:right w:val="none" w:sz="0" w:space="0" w:color="auto"/>
      </w:divBdr>
    </w:div>
    <w:div w:id="20849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5446D-B909-4385-9818-A446B1BA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1589</Words>
  <Characters>9538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Wierzbicki Tomasz</dc:creator>
  <cp:lastModifiedBy>Wilczewska Justyna</cp:lastModifiedBy>
  <cp:revision>3</cp:revision>
  <cp:lastPrinted>2020-12-09T13:18:00Z</cp:lastPrinted>
  <dcterms:created xsi:type="dcterms:W3CDTF">2021-04-08T10:39:00Z</dcterms:created>
  <dcterms:modified xsi:type="dcterms:W3CDTF">2021-05-14T07:40:00Z</dcterms:modified>
</cp:coreProperties>
</file>