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C94D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Uchwała Nr</w:t>
      </w:r>
      <w:r w:rsidR="004E0283" w:rsidRPr="005B5082">
        <w:rPr>
          <w:rFonts w:ascii="Arial" w:hAnsi="Arial" w:cs="Arial"/>
          <w:b/>
          <w:sz w:val="18"/>
          <w:szCs w:val="18"/>
        </w:rPr>
        <w:t xml:space="preserve"> </w:t>
      </w:r>
      <w:r w:rsidR="00F331E7">
        <w:rPr>
          <w:rFonts w:ascii="Arial" w:hAnsi="Arial" w:cs="Arial"/>
          <w:b/>
          <w:sz w:val="18"/>
          <w:szCs w:val="18"/>
        </w:rPr>
        <w:t>25</w:t>
      </w:r>
      <w:r w:rsidR="008A1138" w:rsidRPr="005B5082">
        <w:rPr>
          <w:rFonts w:ascii="Arial" w:hAnsi="Arial" w:cs="Arial"/>
          <w:b/>
          <w:sz w:val="18"/>
          <w:szCs w:val="18"/>
        </w:rPr>
        <w:t>/LXXIII/</w:t>
      </w:r>
      <w:r w:rsidRPr="005B5082">
        <w:rPr>
          <w:rFonts w:ascii="Arial" w:hAnsi="Arial" w:cs="Arial"/>
          <w:b/>
          <w:sz w:val="18"/>
          <w:szCs w:val="18"/>
        </w:rPr>
        <w:t>2020</w:t>
      </w:r>
    </w:p>
    <w:p w14:paraId="0E3B661E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Komitetu Monitorującego Regionalny Program Operacyjny</w:t>
      </w:r>
    </w:p>
    <w:p w14:paraId="17C949E5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Województwa Mazowieckiego na lata 2014-2020</w:t>
      </w:r>
    </w:p>
    <w:p w14:paraId="20248420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z dnia</w:t>
      </w:r>
      <w:r w:rsidR="008A1138" w:rsidRPr="005B5082">
        <w:rPr>
          <w:rFonts w:ascii="Arial" w:hAnsi="Arial" w:cs="Arial"/>
          <w:b/>
          <w:sz w:val="18"/>
          <w:szCs w:val="18"/>
        </w:rPr>
        <w:t xml:space="preserve"> </w:t>
      </w:r>
      <w:r w:rsidR="00F331E7">
        <w:rPr>
          <w:rFonts w:ascii="Arial" w:hAnsi="Arial" w:cs="Arial"/>
          <w:b/>
          <w:sz w:val="18"/>
          <w:szCs w:val="18"/>
        </w:rPr>
        <w:t xml:space="preserve">9 </w:t>
      </w:r>
      <w:r w:rsidR="003818D7" w:rsidRPr="005B5082">
        <w:rPr>
          <w:rFonts w:ascii="Arial" w:hAnsi="Arial" w:cs="Arial"/>
          <w:b/>
          <w:sz w:val="18"/>
          <w:szCs w:val="18"/>
        </w:rPr>
        <w:t xml:space="preserve">listopada </w:t>
      </w:r>
      <w:r w:rsidRPr="005B5082">
        <w:rPr>
          <w:rFonts w:ascii="Arial" w:hAnsi="Arial" w:cs="Arial"/>
          <w:b/>
          <w:sz w:val="18"/>
          <w:szCs w:val="18"/>
        </w:rPr>
        <w:t>2020 roku</w:t>
      </w:r>
    </w:p>
    <w:p w14:paraId="33ED805D" w14:textId="77777777" w:rsidR="006B75DB" w:rsidRPr="005B5082" w:rsidRDefault="006B75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962473A" w14:textId="77777777" w:rsidR="004E0283" w:rsidRPr="005B5082" w:rsidRDefault="004E028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A5354F0" w14:textId="77777777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2014-2020.</w:t>
      </w:r>
    </w:p>
    <w:p w14:paraId="39EE3F00" w14:textId="77777777" w:rsidR="006B75DB" w:rsidRDefault="00C73DFA">
      <w:pPr>
        <w:spacing w:after="0"/>
      </w:pPr>
      <w:r>
        <w:t xml:space="preserve"> </w:t>
      </w:r>
    </w:p>
    <w:p w14:paraId="03F3A53E" w14:textId="77777777" w:rsidR="006B75DB" w:rsidRDefault="00C73DFA">
      <w:pPr>
        <w:spacing w:after="0"/>
        <w:jc w:val="both"/>
      </w:pPr>
      <w:r w:rsidRPr="00CE0917">
        <w:t xml:space="preserve">Na podstawie </w:t>
      </w:r>
      <w:r w:rsidR="00EC1179" w:rsidRPr="00CE0917">
        <w:t xml:space="preserve">art. 30 ust. 5 oraz </w:t>
      </w:r>
      <w:r w:rsidRPr="00CE0917">
        <w:t xml:space="preserve">art. 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</w:t>
      </w:r>
      <w:r w:rsidR="00BD3C63" w:rsidRPr="00CE0917">
        <w:br/>
      </w:r>
      <w:r w:rsidRPr="00CE0917">
        <w:t xml:space="preserve">nr 1083/2006 (Dz. Urz.  UE L 347 z dnia 20.12. 2013 r. str. 320 z </w:t>
      </w:r>
      <w:proofErr w:type="spellStart"/>
      <w:r w:rsidRPr="00CE0917">
        <w:t>późn</w:t>
      </w:r>
      <w:proofErr w:type="spellEnd"/>
      <w:r w:rsidRPr="00CE0917">
        <w:t>. zm.</w:t>
      </w:r>
      <w:r w:rsidRPr="00CE0917">
        <w:rPr>
          <w:vertAlign w:val="superscript"/>
        </w:rPr>
        <w:footnoteReference w:id="1"/>
      </w:r>
      <w:r w:rsidRPr="00CE0917">
        <w:t xml:space="preserve">), w związku z art. 14 ust. 10 ustawy </w:t>
      </w:r>
      <w:r w:rsidR="00BD3C63" w:rsidRPr="00CE0917">
        <w:br/>
      </w:r>
      <w:r w:rsidRPr="00CE0917">
        <w:t>z dnia 11 lipca 2014 r. o zasadach realizacji programów w zakresie polityki spójności finansowanych w perspektywie finansowej 2014 - 2020 (Dz. U. z 20</w:t>
      </w:r>
      <w:r w:rsidR="00BD5F94" w:rsidRPr="00CE0917">
        <w:t>20</w:t>
      </w:r>
      <w:r w:rsidRPr="00CE0917">
        <w:t xml:space="preserve"> r., poz. </w:t>
      </w:r>
      <w:r w:rsidR="00BD5F94" w:rsidRPr="00CE0917">
        <w:t>818</w:t>
      </w:r>
      <w:r w:rsidRPr="00CE0917">
        <w:t xml:space="preserve">), </w:t>
      </w:r>
      <w:r w:rsidR="00622DE7" w:rsidRPr="00CE0917">
        <w:t xml:space="preserve">art. 14 ust. 1 pkt 2 i ust. 3 pkt 1 i 2 </w:t>
      </w:r>
      <w:r w:rsidR="0085513F" w:rsidRPr="00CE0917">
        <w:t xml:space="preserve">oraz art. 16 pkt 2 </w:t>
      </w:r>
      <w:r w:rsidR="00622DE7" w:rsidRPr="00CE0917">
        <w:t xml:space="preserve">ustawy z dnia 3 kwietnia 2020 r. o szczególnych rozwiązaniach wspierających realizację programów operacyjnych w związku </w:t>
      </w:r>
      <w:r w:rsidR="00622DE7" w:rsidRPr="00CE0917">
        <w:br/>
        <w:t>z wystąpieniem COVID-19 w 2020 r. (Dz. U. z 2020 r., poz. 694)</w:t>
      </w:r>
      <w:r w:rsidRPr="00CE0917">
        <w:t xml:space="preserve">, </w:t>
      </w:r>
      <w:r w:rsidR="0085513F" w:rsidRPr="00CE0917">
        <w:t xml:space="preserve">oraz w związku </w:t>
      </w:r>
      <w:r w:rsidRPr="00CE0917">
        <w:t>z rozdziałem 5 pkt 5 lit. e Wytycznych Ministra Inwestycji i Rozwoju w zakresie komitetów monitorujących na lata 2014-2020 z dnia 20 lutego 2018 r., § 6</w:t>
      </w:r>
      <w:r>
        <w:t xml:space="preserve">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2"/>
      </w:r>
      <w: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3"/>
      </w:r>
      <w:r>
        <w:t xml:space="preserve"> – uchwala się, co następuje: </w:t>
      </w:r>
    </w:p>
    <w:p w14:paraId="3516DE84" w14:textId="77777777" w:rsidR="006B75DB" w:rsidRDefault="006B75DB">
      <w:pPr>
        <w:spacing w:after="0"/>
        <w:jc w:val="both"/>
        <w:rPr>
          <w:sz w:val="10"/>
          <w:szCs w:val="10"/>
        </w:rPr>
      </w:pPr>
    </w:p>
    <w:p w14:paraId="49634120" w14:textId="77777777" w:rsidR="00A65B68" w:rsidRDefault="00A65B68">
      <w:pPr>
        <w:spacing w:after="0"/>
        <w:jc w:val="center"/>
        <w:rPr>
          <w:b/>
        </w:rPr>
      </w:pPr>
    </w:p>
    <w:p w14:paraId="7FC633ED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1.</w:t>
      </w:r>
    </w:p>
    <w:p w14:paraId="71C2F9FD" w14:textId="77777777" w:rsidR="006B75DB" w:rsidRDefault="00C73DFA">
      <w:pPr>
        <w:spacing w:after="0"/>
        <w:jc w:val="both"/>
      </w:pPr>
      <w:r>
        <w:t xml:space="preserve">Zatwierdza się propozycję zmian w Regionalnym Programie Operacyjnym Województwa Mazowieckiego na lata 2014-2020 w brzmieniu określonym w załączniku do niniejszej uchwały. </w:t>
      </w:r>
    </w:p>
    <w:p w14:paraId="5FFD5884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1539B8AA" w14:textId="77777777" w:rsidR="00232AC9" w:rsidRDefault="00232AC9">
      <w:pPr>
        <w:spacing w:after="0"/>
        <w:jc w:val="center"/>
        <w:rPr>
          <w:b/>
        </w:rPr>
      </w:pPr>
    </w:p>
    <w:p w14:paraId="626E1D22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2.</w:t>
      </w:r>
    </w:p>
    <w:p w14:paraId="35609737" w14:textId="77777777" w:rsidR="006B75DB" w:rsidRDefault="00C73DFA">
      <w:pPr>
        <w:spacing w:after="0"/>
        <w:jc w:val="both"/>
      </w:pPr>
      <w:r>
        <w:t xml:space="preserve">Upoważnia się Zarząd Województwa Mazowieckiego do wprowadzania zmian </w:t>
      </w:r>
      <w:r w:rsidR="003E28DC">
        <w:t xml:space="preserve">w Regionalnym Programie Operacyjnym Województwa Mazowieckiego na lata 2014-2020 </w:t>
      </w:r>
      <w:r>
        <w:t xml:space="preserve">wynikających z procedury opiniowania przez Ministra właściwego do spraw rozwoju regionalnego. </w:t>
      </w:r>
    </w:p>
    <w:p w14:paraId="5595E81B" w14:textId="77777777" w:rsidR="006B75DB" w:rsidRDefault="00C73DFA" w:rsidP="00A65B68">
      <w:pPr>
        <w:spacing w:after="0"/>
        <w:jc w:val="center"/>
        <w:rPr>
          <w:b/>
        </w:rPr>
      </w:pPr>
      <w:r>
        <w:rPr>
          <w:b/>
        </w:rPr>
        <w:t>§ 3.</w:t>
      </w:r>
    </w:p>
    <w:p w14:paraId="72F62674" w14:textId="77777777" w:rsidR="006B75DB" w:rsidRDefault="00C73DFA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682E1764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4B443CDB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4.</w:t>
      </w:r>
    </w:p>
    <w:p w14:paraId="13DF7C1F" w14:textId="77777777" w:rsidR="00232AC9" w:rsidRDefault="00232AC9">
      <w:pPr>
        <w:spacing w:after="0"/>
        <w:jc w:val="center"/>
        <w:rPr>
          <w:b/>
        </w:rPr>
      </w:pPr>
    </w:p>
    <w:p w14:paraId="7FA96D93" w14:textId="77777777" w:rsidR="006B75DB" w:rsidRDefault="00C73DFA">
      <w:pPr>
        <w:spacing w:after="0"/>
        <w:jc w:val="both"/>
      </w:pPr>
      <w:r>
        <w:t xml:space="preserve">Uchwała wchodzi w życie z dniem podjęcia. </w:t>
      </w:r>
    </w:p>
    <w:p w14:paraId="21DDA913" w14:textId="1F0D4E22" w:rsidR="006B75DB" w:rsidRDefault="006B75DB"/>
    <w:sectPr w:rsidR="006B75DB" w:rsidSect="00CE0917">
      <w:pgSz w:w="11906" w:h="16838"/>
      <w:pgMar w:top="284" w:right="851" w:bottom="142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8B35F" w14:textId="77777777" w:rsidR="00116408" w:rsidRDefault="00116408">
      <w:pPr>
        <w:spacing w:after="0" w:line="240" w:lineRule="auto"/>
      </w:pPr>
      <w:r>
        <w:separator/>
      </w:r>
    </w:p>
  </w:endnote>
  <w:endnote w:type="continuationSeparator" w:id="0">
    <w:p w14:paraId="1373ACD7" w14:textId="77777777" w:rsidR="00116408" w:rsidRDefault="0011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83583" w14:textId="77777777" w:rsidR="00116408" w:rsidRDefault="00116408">
      <w:pPr>
        <w:spacing w:after="0" w:line="240" w:lineRule="auto"/>
      </w:pPr>
      <w:r>
        <w:separator/>
      </w:r>
    </w:p>
  </w:footnote>
  <w:footnote w:type="continuationSeparator" w:id="0">
    <w:p w14:paraId="1DE231F3" w14:textId="77777777" w:rsidR="00116408" w:rsidRDefault="00116408">
      <w:pPr>
        <w:spacing w:after="0" w:line="240" w:lineRule="auto"/>
      </w:pPr>
      <w:r>
        <w:continuationSeparator/>
      </w:r>
    </w:p>
  </w:footnote>
  <w:footnote w:id="1">
    <w:p w14:paraId="6585D3EB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>
        <w:rPr>
          <w:color w:val="000000"/>
          <w:sz w:val="18"/>
          <w:szCs w:val="18"/>
        </w:rPr>
        <w:t xml:space="preserve"> i Dz. Urz.UE.L.2020.99 str. 5, oraz Dz. Urz.UE.L.2020.130 str. 1.</w:t>
      </w:r>
    </w:p>
  </w:footnote>
  <w:footnote w:id="2">
    <w:p w14:paraId="5A1FD6DB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12826C66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116408"/>
    <w:rsid w:val="00232AC9"/>
    <w:rsid w:val="00251138"/>
    <w:rsid w:val="00296974"/>
    <w:rsid w:val="002D1B8E"/>
    <w:rsid w:val="00303BDB"/>
    <w:rsid w:val="003818D7"/>
    <w:rsid w:val="003C0160"/>
    <w:rsid w:val="003E28DC"/>
    <w:rsid w:val="003E48B6"/>
    <w:rsid w:val="00491551"/>
    <w:rsid w:val="004E0283"/>
    <w:rsid w:val="00563950"/>
    <w:rsid w:val="005B5082"/>
    <w:rsid w:val="00622DE7"/>
    <w:rsid w:val="006B75DB"/>
    <w:rsid w:val="006D2E6B"/>
    <w:rsid w:val="007437A4"/>
    <w:rsid w:val="007C7D68"/>
    <w:rsid w:val="0085513F"/>
    <w:rsid w:val="008A1138"/>
    <w:rsid w:val="0091547B"/>
    <w:rsid w:val="009A1628"/>
    <w:rsid w:val="009F2C1E"/>
    <w:rsid w:val="00A65B68"/>
    <w:rsid w:val="00AE6299"/>
    <w:rsid w:val="00B702A3"/>
    <w:rsid w:val="00BD3C63"/>
    <w:rsid w:val="00BD5F94"/>
    <w:rsid w:val="00C5122A"/>
    <w:rsid w:val="00C73DFA"/>
    <w:rsid w:val="00CE0917"/>
    <w:rsid w:val="00D116B8"/>
    <w:rsid w:val="00D86C87"/>
    <w:rsid w:val="00E97794"/>
    <w:rsid w:val="00EC1179"/>
    <w:rsid w:val="00F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F82B4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5</cp:revision>
  <cp:lastPrinted>2020-08-07T09:41:00Z</cp:lastPrinted>
  <dcterms:created xsi:type="dcterms:W3CDTF">2020-11-03T12:18:00Z</dcterms:created>
  <dcterms:modified xsi:type="dcterms:W3CDTF">2021-02-19T09:42:00Z</dcterms:modified>
</cp:coreProperties>
</file>