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12AEF3" w14:textId="633166F2" w:rsidR="00D1115C" w:rsidRPr="00D1115C" w:rsidRDefault="00D1115C" w:rsidP="00492F99">
      <w:pPr>
        <w:pStyle w:val="Nagwek5"/>
        <w:rPr>
          <w:szCs w:val="24"/>
        </w:rPr>
      </w:pPr>
      <w:bookmarkStart w:id="0" w:name="_Toc37854709"/>
      <w:bookmarkStart w:id="1" w:name="_Toc52891370"/>
      <w:r w:rsidRPr="00D1115C">
        <w:rPr>
          <w:rFonts w:cs="Arial"/>
          <w:szCs w:val="24"/>
        </w:rPr>
        <w:t>Oś VI</w:t>
      </w:r>
      <w:r w:rsidRPr="00D1115C">
        <w:rPr>
          <w:rFonts w:cs="Arial"/>
          <w:b w:val="0"/>
          <w:szCs w:val="24"/>
        </w:rPr>
        <w:t xml:space="preserve"> </w:t>
      </w:r>
      <w:r w:rsidRPr="00D1115C">
        <w:rPr>
          <w:rFonts w:cs="Arial"/>
          <w:bCs/>
          <w:szCs w:val="24"/>
        </w:rPr>
        <w:t>Jakość życia</w:t>
      </w:r>
      <w:r w:rsidRPr="00D1115C">
        <w:rPr>
          <w:szCs w:val="24"/>
        </w:rPr>
        <w:t xml:space="preserve"> </w:t>
      </w:r>
    </w:p>
    <w:p w14:paraId="62B35728" w14:textId="34D5E72E" w:rsidR="00492F99" w:rsidRDefault="00492F99" w:rsidP="00492F99">
      <w:pPr>
        <w:pStyle w:val="Nagwek5"/>
      </w:pPr>
      <w:r w:rsidRPr="008D7146">
        <w:t>Działanie 6.</w:t>
      </w:r>
      <w:r>
        <w:t>3</w:t>
      </w:r>
      <w:r w:rsidRPr="008D7146">
        <w:t xml:space="preserve"> - </w:t>
      </w:r>
      <w:r w:rsidRPr="00492F99">
        <w:t>Wsparcie ochrony zdrowia w ramach ZIT w związku z epidemią COVID-19</w:t>
      </w:r>
      <w:r w:rsidRPr="008D7146">
        <w:t xml:space="preserve"> - projekt pozakonkursowy</w:t>
      </w:r>
      <w:bookmarkEnd w:id="0"/>
      <w:bookmarkEnd w:id="1"/>
      <w:r w:rsidRPr="008D7146">
        <w:t xml:space="preserve"> </w:t>
      </w:r>
      <w:r w:rsidR="00415AB3">
        <w:t xml:space="preserve">– kryteria dedykowane walce z COVID – 19. </w:t>
      </w:r>
    </w:p>
    <w:p w14:paraId="75699DDA" w14:textId="439608F8" w:rsidR="00EF6B32" w:rsidRDefault="00EF6B32" w:rsidP="00EF6B32">
      <w:pPr>
        <w:rPr>
          <w:b/>
          <w:bCs/>
          <w:sz w:val="22"/>
          <w:szCs w:val="22"/>
        </w:rPr>
      </w:pPr>
      <w:r w:rsidRPr="00EF6B32">
        <w:rPr>
          <w:b/>
          <w:bCs/>
          <w:sz w:val="22"/>
          <w:szCs w:val="22"/>
        </w:rPr>
        <w:t>Kryteria dostępu</w:t>
      </w:r>
    </w:p>
    <w:p w14:paraId="6DE2F658" w14:textId="77777777" w:rsidR="00EF6B32" w:rsidRPr="00EF6B32" w:rsidRDefault="00EF6B32" w:rsidP="00EF6B32">
      <w:pPr>
        <w:rPr>
          <w:b/>
          <w:bCs/>
          <w:sz w:val="22"/>
          <w:szCs w:val="22"/>
        </w:rPr>
      </w:pPr>
    </w:p>
    <w:tbl>
      <w:tblPr>
        <w:tblStyle w:val="Tabela-Siatka11"/>
        <w:tblW w:w="5000" w:type="pct"/>
        <w:tblLayout w:type="fixed"/>
        <w:tblLook w:val="04A0" w:firstRow="1" w:lastRow="0" w:firstColumn="1" w:lastColumn="0" w:noHBand="0" w:noVBand="1"/>
        <w:tblCaption w:val="Działanie 6.1 - typ projektu: Inwestycje w infrastrukturę ochrony zdrowia wynikające ze zdiagnozowanych potrzeb  - projekt pozakonkursowy "/>
        <w:tblDescription w:val="Działanie 6.1 - typ projektu: Inwestycje w infrastrukturę ochrony zdrowia wynikające ze zdiagnozowanych potrzeb  - projekt pozakonkursowy &#10;Kryteria wyboru projektów przyjęte przez Komitet Monitorujący RPO WM na XXIX posiedzeniu w dniu 13 października 2017 r. &#10;"/>
      </w:tblPr>
      <w:tblGrid>
        <w:gridCol w:w="563"/>
        <w:gridCol w:w="3543"/>
        <w:gridCol w:w="8620"/>
        <w:gridCol w:w="1268"/>
      </w:tblGrid>
      <w:tr w:rsidR="00492F99" w:rsidRPr="00DE0C25" w14:paraId="44377EF1" w14:textId="77777777" w:rsidTr="00415AB3">
        <w:trPr>
          <w:tblHeader/>
        </w:trPr>
        <w:tc>
          <w:tcPr>
            <w:tcW w:w="201" w:type="pct"/>
            <w:vAlign w:val="center"/>
          </w:tcPr>
          <w:p w14:paraId="0D416759" w14:textId="77777777" w:rsidR="00492F99" w:rsidRPr="004D1891" w:rsidRDefault="00492F99" w:rsidP="002E53EE">
            <w:pPr>
              <w:rPr>
                <w:rFonts w:cs="Arial"/>
                <w:b/>
                <w:bCs/>
                <w:color w:val="000000"/>
              </w:rPr>
            </w:pPr>
            <w:r w:rsidRPr="004D1891">
              <w:rPr>
                <w:rFonts w:eastAsia="Calibri" w:cs="Arial"/>
                <w:b/>
                <w:bCs/>
                <w:color w:val="000000"/>
              </w:rPr>
              <w:t>Lp.</w:t>
            </w:r>
          </w:p>
        </w:tc>
        <w:tc>
          <w:tcPr>
            <w:tcW w:w="1266" w:type="pct"/>
            <w:vAlign w:val="center"/>
          </w:tcPr>
          <w:p w14:paraId="212687C4" w14:textId="77777777" w:rsidR="00492F99" w:rsidRPr="004D1891" w:rsidRDefault="00492F99" w:rsidP="002E53EE">
            <w:pPr>
              <w:rPr>
                <w:rFonts w:cs="Arial"/>
                <w:b/>
                <w:bCs/>
                <w:color w:val="000000"/>
              </w:rPr>
            </w:pPr>
            <w:r w:rsidRPr="004D1891">
              <w:rPr>
                <w:rFonts w:eastAsia="Calibri" w:cs="Arial"/>
                <w:b/>
                <w:bCs/>
                <w:color w:val="000000"/>
              </w:rPr>
              <w:t>Kryterium</w:t>
            </w:r>
          </w:p>
        </w:tc>
        <w:tc>
          <w:tcPr>
            <w:tcW w:w="3080" w:type="pct"/>
            <w:vAlign w:val="center"/>
          </w:tcPr>
          <w:p w14:paraId="5E333A26" w14:textId="77777777" w:rsidR="00492F99" w:rsidRPr="004D1891" w:rsidRDefault="00492F99" w:rsidP="002E53EE">
            <w:pPr>
              <w:rPr>
                <w:rFonts w:cs="Arial"/>
                <w:b/>
                <w:bCs/>
                <w:color w:val="000000"/>
              </w:rPr>
            </w:pPr>
            <w:r w:rsidRPr="004D1891">
              <w:rPr>
                <w:rFonts w:eastAsia="Calibri" w:cs="Arial"/>
                <w:b/>
                <w:bCs/>
                <w:color w:val="000000"/>
              </w:rPr>
              <w:t xml:space="preserve">Opis kryterium </w:t>
            </w:r>
          </w:p>
        </w:tc>
        <w:tc>
          <w:tcPr>
            <w:tcW w:w="453" w:type="pct"/>
            <w:vAlign w:val="center"/>
          </w:tcPr>
          <w:p w14:paraId="6E4ABCBD" w14:textId="77777777" w:rsidR="00492F99" w:rsidRPr="004D1891" w:rsidRDefault="00492F99" w:rsidP="002E53EE">
            <w:pPr>
              <w:rPr>
                <w:rFonts w:cs="Arial"/>
                <w:b/>
                <w:bCs/>
                <w:color w:val="000000"/>
              </w:rPr>
            </w:pPr>
            <w:r w:rsidRPr="004D1891">
              <w:rPr>
                <w:rFonts w:eastAsia="Calibri" w:cs="Arial"/>
                <w:b/>
                <w:bCs/>
                <w:color w:val="000000"/>
              </w:rPr>
              <w:t>Punktacja</w:t>
            </w:r>
          </w:p>
        </w:tc>
      </w:tr>
      <w:tr w:rsidR="00492F99" w:rsidRPr="00DE0C25" w14:paraId="2F3C866A" w14:textId="77777777" w:rsidTr="00415AB3">
        <w:trPr>
          <w:trHeight w:val="1200"/>
        </w:trPr>
        <w:tc>
          <w:tcPr>
            <w:tcW w:w="201" w:type="pct"/>
            <w:vAlign w:val="center"/>
          </w:tcPr>
          <w:p w14:paraId="23049CF0" w14:textId="77777777" w:rsidR="00492F99" w:rsidRPr="007272EE" w:rsidRDefault="00492F99" w:rsidP="00FF675D">
            <w:pPr>
              <w:numPr>
                <w:ilvl w:val="0"/>
                <w:numId w:val="8"/>
              </w:numPr>
              <w:contextualSpacing/>
              <w:rPr>
                <w:rFonts w:eastAsia="Calibri" w:cs="Arial"/>
                <w:color w:val="000000"/>
              </w:rPr>
            </w:pPr>
          </w:p>
        </w:tc>
        <w:tc>
          <w:tcPr>
            <w:tcW w:w="1266" w:type="pct"/>
            <w:vAlign w:val="center"/>
          </w:tcPr>
          <w:p w14:paraId="03056774" w14:textId="77777777" w:rsidR="00492F99" w:rsidRPr="007D5C6D" w:rsidRDefault="00492F99" w:rsidP="007D5C6D">
            <w:pPr>
              <w:spacing w:line="276" w:lineRule="auto"/>
              <w:contextualSpacing/>
              <w:rPr>
                <w:rFonts w:eastAsia="Calibri" w:cs="Arial"/>
              </w:rPr>
            </w:pPr>
            <w:r w:rsidRPr="007D5C6D">
              <w:rPr>
                <w:rFonts w:eastAsia="Calibri" w:cs="Arial"/>
              </w:rPr>
              <w:t>Udzielanie świadczeń opieki zdrowotnej finansowanych ze środków publicznych</w:t>
            </w:r>
          </w:p>
        </w:tc>
        <w:tc>
          <w:tcPr>
            <w:tcW w:w="3080" w:type="pct"/>
            <w:vAlign w:val="center"/>
          </w:tcPr>
          <w:p w14:paraId="015E77F7" w14:textId="0331955A" w:rsidR="00492F99" w:rsidRPr="007D5C6D" w:rsidRDefault="00492F99" w:rsidP="007D5C6D">
            <w:pPr>
              <w:spacing w:line="276" w:lineRule="auto"/>
              <w:rPr>
                <w:rFonts w:eastAsia="Calibri" w:cs="Arial"/>
              </w:rPr>
            </w:pPr>
            <w:r w:rsidRPr="007D5C6D">
              <w:rPr>
                <w:rFonts w:eastAsia="Calibri" w:cs="Arial"/>
              </w:rPr>
              <w:t xml:space="preserve">W ramach kryterium ocenie podlegać będzie, czy </w:t>
            </w:r>
            <w:r w:rsidR="007D5C6D" w:rsidRPr="007D5C6D">
              <w:rPr>
                <w:rFonts w:eastAsia="Calibri" w:cs="Arial"/>
              </w:rPr>
              <w:t xml:space="preserve">w projekcie biorą udział </w:t>
            </w:r>
            <w:r w:rsidR="00F711C5" w:rsidRPr="007D5C6D">
              <w:rPr>
                <w:rFonts w:eastAsia="Calibri" w:cs="Arial"/>
              </w:rPr>
              <w:t xml:space="preserve">podmioty lecznicze, </w:t>
            </w:r>
            <w:r w:rsidRPr="007D5C6D">
              <w:rPr>
                <w:rFonts w:eastAsia="Calibri" w:cs="Arial"/>
              </w:rPr>
              <w:t>udziela</w:t>
            </w:r>
            <w:r w:rsidR="00F711C5" w:rsidRPr="007D5C6D">
              <w:rPr>
                <w:rFonts w:eastAsia="Calibri" w:cs="Arial"/>
              </w:rPr>
              <w:t>ją</w:t>
            </w:r>
            <w:r w:rsidR="007D5C6D" w:rsidRPr="007D5C6D">
              <w:rPr>
                <w:rFonts w:eastAsia="Calibri" w:cs="Arial"/>
              </w:rPr>
              <w:t>ce</w:t>
            </w:r>
            <w:r w:rsidRPr="007D5C6D">
              <w:rPr>
                <w:rFonts w:eastAsia="Calibri" w:cs="Arial"/>
              </w:rPr>
              <w:t xml:space="preserve"> świadczeń opieki zdrowotnej na podstawie umowy zawartej z oddziałem wojewódzkiego NFZ o udzielanie świadczeń opieki zdrowotnej w zakresie zbieżnym z zakresem projektu</w:t>
            </w:r>
          </w:p>
          <w:p w14:paraId="202CFE03" w14:textId="77777777" w:rsidR="00492F99" w:rsidRPr="007D5C6D" w:rsidRDefault="00492F99" w:rsidP="007D5C6D">
            <w:pPr>
              <w:spacing w:line="276" w:lineRule="auto"/>
              <w:rPr>
                <w:rFonts w:eastAsia="Calibri" w:cs="Arial"/>
              </w:rPr>
            </w:pPr>
            <w:r w:rsidRPr="007D5C6D">
              <w:rPr>
                <w:rFonts w:eastAsia="Calibri" w:cs="Arial"/>
              </w:rPr>
              <w:t>lub czy</w:t>
            </w:r>
          </w:p>
          <w:p w14:paraId="79197F8D" w14:textId="0E6147C7" w:rsidR="00492F99" w:rsidRPr="007D5C6D" w:rsidRDefault="007D5C6D" w:rsidP="007D5C6D">
            <w:pPr>
              <w:tabs>
                <w:tab w:val="num" w:pos="720"/>
              </w:tabs>
              <w:adjustRightInd w:val="0"/>
              <w:spacing w:line="276" w:lineRule="auto"/>
              <w:rPr>
                <w:rFonts w:eastAsia="Calibri" w:cs="Arial"/>
              </w:rPr>
            </w:pPr>
            <w:r w:rsidRPr="007D5C6D">
              <w:rPr>
                <w:rFonts w:eastAsia="Calibri" w:cs="Arial"/>
              </w:rPr>
              <w:t>w projekcie biorą udział podmioty lecznicze, które</w:t>
            </w:r>
            <w:r w:rsidR="00F711C5" w:rsidRPr="007D5C6D">
              <w:rPr>
                <w:rFonts w:eastAsia="Calibri" w:cs="Arial"/>
              </w:rPr>
              <w:t>,</w:t>
            </w:r>
            <w:r w:rsidR="00492F99" w:rsidRPr="007D5C6D">
              <w:rPr>
                <w:rFonts w:eastAsia="Calibri" w:cs="Arial"/>
              </w:rPr>
              <w:t xml:space="preserve"> zadeklarował</w:t>
            </w:r>
            <w:r w:rsidR="00F711C5" w:rsidRPr="007D5C6D">
              <w:rPr>
                <w:rFonts w:eastAsia="Calibri" w:cs="Arial"/>
              </w:rPr>
              <w:t>y</w:t>
            </w:r>
            <w:r w:rsidR="00492F99" w:rsidRPr="007D5C6D">
              <w:rPr>
                <w:rFonts w:eastAsia="Calibri" w:cs="Arial"/>
              </w:rPr>
              <w:t>, że będ</w:t>
            </w:r>
            <w:r w:rsidR="00F711C5" w:rsidRPr="007D5C6D">
              <w:rPr>
                <w:rFonts w:eastAsia="Calibri" w:cs="Arial"/>
              </w:rPr>
              <w:t>ą</w:t>
            </w:r>
            <w:r w:rsidR="00492F99" w:rsidRPr="007D5C6D">
              <w:rPr>
                <w:rFonts w:eastAsia="Calibri" w:cs="Arial"/>
              </w:rPr>
              <w:t xml:space="preserve"> udzielał</w:t>
            </w:r>
            <w:r w:rsidR="00F711C5" w:rsidRPr="007D5C6D">
              <w:rPr>
                <w:rFonts w:eastAsia="Calibri" w:cs="Arial"/>
              </w:rPr>
              <w:t>y</w:t>
            </w:r>
            <w:r w:rsidR="00492F99" w:rsidRPr="007D5C6D">
              <w:rPr>
                <w:rFonts w:eastAsia="Calibri" w:cs="Arial"/>
              </w:rPr>
              <w:t xml:space="preserve"> świadczeń opieki zdrowotnej na podstawie umowy zawartej z wojewódzkim oddziałem NFZ o udzielanie świadczeń opieki zdrowotnej w zakresie zbieżnym z zakresem projektu</w:t>
            </w:r>
            <w:r w:rsidRPr="007D5C6D">
              <w:rPr>
                <w:rFonts w:eastAsia="Calibri" w:cs="Arial"/>
              </w:rPr>
              <w:t>,</w:t>
            </w:r>
            <w:r w:rsidR="00492F99" w:rsidRPr="007D5C6D">
              <w:rPr>
                <w:rFonts w:eastAsia="Calibri" w:cs="Arial"/>
              </w:rPr>
              <w:t xml:space="preserve"> najpóźniej w kolejnym okresie kontraktowania świadczeń po zakończeniu realizacji projektu.</w:t>
            </w:r>
          </w:p>
        </w:tc>
        <w:tc>
          <w:tcPr>
            <w:tcW w:w="453" w:type="pct"/>
            <w:vAlign w:val="center"/>
          </w:tcPr>
          <w:p w14:paraId="623F3E0E" w14:textId="77777777" w:rsidR="00492F99" w:rsidRPr="00F25DD8" w:rsidRDefault="00492F99" w:rsidP="00330E47">
            <w:pPr>
              <w:jc w:val="center"/>
              <w:rPr>
                <w:rFonts w:eastAsia="Calibri" w:cs="Arial"/>
              </w:rPr>
            </w:pPr>
            <w:r w:rsidRPr="00DE0C25">
              <w:rPr>
                <w:rFonts w:eastAsia="Calibri" w:cs="Arial"/>
              </w:rPr>
              <w:t>0/1</w:t>
            </w:r>
          </w:p>
        </w:tc>
      </w:tr>
      <w:tr w:rsidR="00492F99" w:rsidRPr="00DE0C25" w14:paraId="6803C786" w14:textId="77777777" w:rsidTr="00415AB3">
        <w:trPr>
          <w:trHeight w:val="871"/>
        </w:trPr>
        <w:tc>
          <w:tcPr>
            <w:tcW w:w="201" w:type="pct"/>
            <w:vAlign w:val="center"/>
          </w:tcPr>
          <w:p w14:paraId="24B38358" w14:textId="77777777" w:rsidR="00492F99" w:rsidRPr="007272EE" w:rsidRDefault="00492F99" w:rsidP="00FF675D">
            <w:pPr>
              <w:numPr>
                <w:ilvl w:val="0"/>
                <w:numId w:val="8"/>
              </w:numPr>
              <w:ind w:left="454"/>
              <w:contextualSpacing/>
              <w:rPr>
                <w:rFonts w:cs="Arial"/>
                <w:color w:val="000000"/>
              </w:rPr>
            </w:pPr>
          </w:p>
        </w:tc>
        <w:tc>
          <w:tcPr>
            <w:tcW w:w="1266" w:type="pct"/>
            <w:vAlign w:val="center"/>
          </w:tcPr>
          <w:p w14:paraId="15C291C0" w14:textId="3ABBEC74" w:rsidR="00492F99" w:rsidRPr="007D5C6D" w:rsidRDefault="00492F99" w:rsidP="007D5C6D">
            <w:pPr>
              <w:tabs>
                <w:tab w:val="num" w:pos="720"/>
              </w:tabs>
              <w:adjustRightInd w:val="0"/>
              <w:spacing w:line="276" w:lineRule="auto"/>
              <w:rPr>
                <w:rFonts w:eastAsia="Calibri" w:cs="Arial"/>
              </w:rPr>
            </w:pPr>
            <w:r w:rsidRPr="007D5C6D">
              <w:rPr>
                <w:rFonts w:eastAsia="Calibri" w:cs="Arial"/>
              </w:rPr>
              <w:t xml:space="preserve">Opinia Wojewody </w:t>
            </w:r>
          </w:p>
        </w:tc>
        <w:tc>
          <w:tcPr>
            <w:tcW w:w="3080" w:type="pct"/>
            <w:vAlign w:val="center"/>
          </w:tcPr>
          <w:p w14:paraId="054335FB" w14:textId="77777777" w:rsidR="00ED7BC2" w:rsidRDefault="00E25E4F" w:rsidP="007D5C6D">
            <w:pPr>
              <w:spacing w:line="276" w:lineRule="auto"/>
              <w:rPr>
                <w:rFonts w:cs="Arial"/>
              </w:rPr>
            </w:pPr>
            <w:r w:rsidRPr="007D5C6D">
              <w:rPr>
                <w:rFonts w:cs="Arial"/>
              </w:rPr>
              <w:t>W ramach kryterium ocenie podlegać będzie, czy projekt posiada pozytywną opinię wojewody i czy jest ona zgodna z zakresem projektu</w:t>
            </w:r>
            <w:r w:rsidR="00BD07B7" w:rsidRPr="007D5C6D">
              <w:rPr>
                <w:rFonts w:cs="Arial"/>
              </w:rPr>
              <w:t xml:space="preserve">. </w:t>
            </w:r>
          </w:p>
          <w:p w14:paraId="0C857E62" w14:textId="602EFA3F" w:rsidR="00492F99" w:rsidRPr="007D5C6D" w:rsidRDefault="00E25E4F" w:rsidP="007D5C6D">
            <w:pPr>
              <w:spacing w:line="276" w:lineRule="auto"/>
              <w:rPr>
                <w:rFonts w:eastAsia="Calibri" w:cs="Arial"/>
              </w:rPr>
            </w:pPr>
            <w:r w:rsidRPr="007D5C6D">
              <w:rPr>
                <w:rFonts w:cs="Arial"/>
              </w:rPr>
              <w:t>Kryterium weryfikowane na podstawie pozytywnej opinii wojewody o projekcie.</w:t>
            </w:r>
          </w:p>
        </w:tc>
        <w:tc>
          <w:tcPr>
            <w:tcW w:w="453" w:type="pct"/>
            <w:vAlign w:val="center"/>
          </w:tcPr>
          <w:p w14:paraId="784E1EE2" w14:textId="77777777" w:rsidR="00492F99" w:rsidRPr="007272EE" w:rsidRDefault="00492F99" w:rsidP="00330E47">
            <w:pPr>
              <w:jc w:val="center"/>
              <w:rPr>
                <w:rFonts w:eastAsia="Calibri" w:cs="Arial"/>
              </w:rPr>
            </w:pPr>
            <w:r w:rsidRPr="007272EE">
              <w:rPr>
                <w:rFonts w:eastAsia="Calibri" w:cs="Arial"/>
              </w:rPr>
              <w:t>0/1</w:t>
            </w:r>
          </w:p>
        </w:tc>
      </w:tr>
      <w:tr w:rsidR="00492F99" w:rsidRPr="00DE0C25" w14:paraId="02A57A82" w14:textId="77777777" w:rsidTr="00415AB3">
        <w:trPr>
          <w:trHeight w:val="871"/>
        </w:trPr>
        <w:tc>
          <w:tcPr>
            <w:tcW w:w="201" w:type="pct"/>
            <w:vAlign w:val="center"/>
          </w:tcPr>
          <w:p w14:paraId="121064BB" w14:textId="77777777" w:rsidR="00492F99" w:rsidRPr="007272EE" w:rsidRDefault="00492F99" w:rsidP="00FF675D">
            <w:pPr>
              <w:numPr>
                <w:ilvl w:val="0"/>
                <w:numId w:val="8"/>
              </w:numPr>
              <w:ind w:left="454"/>
              <w:contextualSpacing/>
              <w:rPr>
                <w:rFonts w:cs="Arial"/>
              </w:rPr>
            </w:pPr>
          </w:p>
        </w:tc>
        <w:tc>
          <w:tcPr>
            <w:tcW w:w="1266" w:type="pct"/>
            <w:vAlign w:val="center"/>
          </w:tcPr>
          <w:p w14:paraId="19F50ED6" w14:textId="494988D1" w:rsidR="00492F99" w:rsidRPr="00D50DEE" w:rsidRDefault="00492F99" w:rsidP="007D5C6D">
            <w:pPr>
              <w:tabs>
                <w:tab w:val="num" w:pos="720"/>
              </w:tabs>
              <w:adjustRightInd w:val="0"/>
              <w:spacing w:line="276" w:lineRule="auto"/>
              <w:rPr>
                <w:rFonts w:eastAsia="Calibri" w:cs="Arial"/>
              </w:rPr>
            </w:pPr>
            <w:r w:rsidRPr="00D50DEE">
              <w:rPr>
                <w:rFonts w:eastAsia="Calibri" w:cs="Arial"/>
              </w:rPr>
              <w:t xml:space="preserve">Niezbędna infrastruktura techniczna </w:t>
            </w:r>
          </w:p>
        </w:tc>
        <w:tc>
          <w:tcPr>
            <w:tcW w:w="3080" w:type="pct"/>
            <w:vAlign w:val="center"/>
          </w:tcPr>
          <w:p w14:paraId="6946E45B" w14:textId="2A677D0B" w:rsidR="00492F99" w:rsidRPr="00D50DEE" w:rsidRDefault="00492F99" w:rsidP="007D5C6D">
            <w:pPr>
              <w:spacing w:line="276" w:lineRule="auto"/>
              <w:rPr>
                <w:rFonts w:eastAsia="Calibri" w:cs="Arial"/>
              </w:rPr>
            </w:pPr>
            <w:r w:rsidRPr="00D50DEE">
              <w:rPr>
                <w:rFonts w:eastAsia="Calibri" w:cs="Arial"/>
              </w:rPr>
              <w:t xml:space="preserve">W ramach kryterium ocenie podlegać będzie, czy </w:t>
            </w:r>
            <w:r w:rsidR="007D5C6D" w:rsidRPr="00D50DEE">
              <w:rPr>
                <w:rFonts w:eastAsia="Calibri" w:cs="Arial"/>
              </w:rPr>
              <w:t xml:space="preserve">biorące udział w projekcie </w:t>
            </w:r>
            <w:r w:rsidR="008431D5" w:rsidRPr="00D50DEE">
              <w:rPr>
                <w:rFonts w:eastAsia="Calibri" w:cs="Arial"/>
              </w:rPr>
              <w:t xml:space="preserve">podmioty lecznicze </w:t>
            </w:r>
            <w:r w:rsidRPr="00D50DEE">
              <w:rPr>
                <w:rFonts w:eastAsia="Calibri" w:cs="Arial"/>
              </w:rPr>
              <w:t>dysponuj</w:t>
            </w:r>
            <w:r w:rsidR="007D5C6D" w:rsidRPr="00D50DEE">
              <w:rPr>
                <w:rFonts w:eastAsia="Calibri" w:cs="Arial"/>
              </w:rPr>
              <w:t>ą</w:t>
            </w:r>
            <w:r w:rsidRPr="00D50DEE">
              <w:rPr>
                <w:rFonts w:eastAsia="Calibri" w:cs="Arial"/>
              </w:rPr>
              <w:t xml:space="preserve"> lub zobowiązuj</w:t>
            </w:r>
            <w:r w:rsidR="00330E47" w:rsidRPr="00D50DEE">
              <w:rPr>
                <w:rFonts w:eastAsia="Calibri" w:cs="Arial"/>
              </w:rPr>
              <w:t>ą</w:t>
            </w:r>
            <w:r w:rsidRPr="00D50DEE">
              <w:rPr>
                <w:rFonts w:eastAsia="Calibri" w:cs="Arial"/>
              </w:rPr>
              <w:t xml:space="preserve"> się do dysponowania najpóźniej w dniu </w:t>
            </w:r>
            <w:r w:rsidR="00D50DEE" w:rsidRPr="00D50DEE">
              <w:rPr>
                <w:rFonts w:eastAsia="Calibri" w:cs="Arial"/>
              </w:rPr>
              <w:t xml:space="preserve">zakończenia </w:t>
            </w:r>
            <w:r w:rsidR="00D50DEE">
              <w:rPr>
                <w:rFonts w:eastAsia="Calibri" w:cs="Arial"/>
              </w:rPr>
              <w:t>okresu realizacji projektu określonego we wniosku o dofinansowanie</w:t>
            </w:r>
            <w:r w:rsidR="00330E47" w:rsidRPr="00D50DEE">
              <w:rPr>
                <w:rFonts w:eastAsia="Calibri" w:cs="Arial"/>
              </w:rPr>
              <w:t>,</w:t>
            </w:r>
            <w:r w:rsidRPr="00D50DEE" w:rsidDel="00525E46">
              <w:rPr>
                <w:rFonts w:eastAsia="Calibri" w:cs="Arial"/>
              </w:rPr>
              <w:t xml:space="preserve"> </w:t>
            </w:r>
            <w:r w:rsidRPr="00D50DEE">
              <w:rPr>
                <w:rFonts w:eastAsia="Calibri" w:cs="Arial"/>
              </w:rPr>
              <w:t xml:space="preserve">infrastrukturą techniczną niezbędną do instalacji i użytkowania </w:t>
            </w:r>
            <w:r w:rsidR="00BD07B7" w:rsidRPr="00D50DEE">
              <w:rPr>
                <w:rFonts w:eastAsia="Calibri" w:cs="Arial"/>
              </w:rPr>
              <w:t xml:space="preserve">zakupionych </w:t>
            </w:r>
            <w:r w:rsidRPr="00D50DEE">
              <w:rPr>
                <w:rFonts w:eastAsia="Calibri" w:cs="Arial"/>
              </w:rPr>
              <w:t xml:space="preserve">wyrobów medycznych objętych projektem. </w:t>
            </w:r>
          </w:p>
        </w:tc>
        <w:tc>
          <w:tcPr>
            <w:tcW w:w="453" w:type="pct"/>
            <w:vAlign w:val="center"/>
          </w:tcPr>
          <w:p w14:paraId="5FB3753C" w14:textId="77777777" w:rsidR="00492F99" w:rsidRPr="00D50DEE" w:rsidRDefault="00492F99" w:rsidP="00330E47">
            <w:pPr>
              <w:jc w:val="center"/>
              <w:rPr>
                <w:rFonts w:eastAsia="Calibri" w:cs="Arial"/>
              </w:rPr>
            </w:pPr>
            <w:r w:rsidRPr="00D50DEE">
              <w:rPr>
                <w:rFonts w:eastAsia="Calibri" w:cs="Arial"/>
              </w:rPr>
              <w:t>0/1</w:t>
            </w:r>
          </w:p>
        </w:tc>
      </w:tr>
      <w:tr w:rsidR="00492F99" w:rsidRPr="004707C5" w14:paraId="7A6CAA45" w14:textId="77777777" w:rsidTr="00415AB3">
        <w:trPr>
          <w:trHeight w:val="853"/>
        </w:trPr>
        <w:tc>
          <w:tcPr>
            <w:tcW w:w="201" w:type="pct"/>
          </w:tcPr>
          <w:p w14:paraId="19288495" w14:textId="3FB8FD7E" w:rsidR="00492F99" w:rsidRPr="00ED7BC2" w:rsidRDefault="00492F99" w:rsidP="00415AB3">
            <w:pPr>
              <w:pStyle w:val="Akapitzlist"/>
              <w:numPr>
                <w:ilvl w:val="0"/>
                <w:numId w:val="8"/>
              </w:numPr>
              <w:rPr>
                <w:rFonts w:cs="Arial"/>
              </w:rPr>
            </w:pPr>
          </w:p>
        </w:tc>
        <w:tc>
          <w:tcPr>
            <w:tcW w:w="1266" w:type="pct"/>
          </w:tcPr>
          <w:p w14:paraId="427317ED" w14:textId="70DAE8AF" w:rsidR="00492F99" w:rsidRPr="00ED7BC2" w:rsidRDefault="00492F99" w:rsidP="007D5C6D">
            <w:pPr>
              <w:spacing w:line="276" w:lineRule="auto"/>
              <w:rPr>
                <w:rFonts w:cs="Arial"/>
              </w:rPr>
            </w:pPr>
            <w:r w:rsidRPr="00ED7BC2">
              <w:rPr>
                <w:rFonts w:eastAsia="Calibri" w:cs="Arial"/>
                <w:bCs/>
              </w:rPr>
              <w:t xml:space="preserve">Współpraca </w:t>
            </w:r>
            <w:r w:rsidR="004B35F6" w:rsidRPr="00ED7BC2">
              <w:rPr>
                <w:rFonts w:eastAsia="Calibri" w:cs="Arial"/>
                <w:bCs/>
              </w:rPr>
              <w:t>pomiędzy</w:t>
            </w:r>
            <w:r w:rsidRPr="00ED7BC2">
              <w:rPr>
                <w:rFonts w:eastAsia="Calibri" w:cs="Arial"/>
                <w:bCs/>
              </w:rPr>
              <w:t xml:space="preserve"> podmiotami leczniczymi</w:t>
            </w:r>
          </w:p>
        </w:tc>
        <w:tc>
          <w:tcPr>
            <w:tcW w:w="3080" w:type="pct"/>
          </w:tcPr>
          <w:p w14:paraId="5469CA18" w14:textId="2BB5A4D6" w:rsidR="00492F99" w:rsidRPr="00ED7BC2" w:rsidRDefault="009E4686" w:rsidP="007D5C6D">
            <w:pPr>
              <w:spacing w:line="276" w:lineRule="auto"/>
              <w:rPr>
                <w:rFonts w:eastAsia="Calibri" w:cs="Arial"/>
              </w:rPr>
            </w:pPr>
            <w:r w:rsidRPr="00ED7BC2">
              <w:rPr>
                <w:rFonts w:cs="Arial"/>
                <w:lang w:eastAsia="pl-PL"/>
              </w:rPr>
              <w:t>W ramach kryterium ocenie podlegać będzie, czy podmioty lecznicze biorące udział w projekcie realizują jakąkolwiek formę współpracy pomiędzy podmiotami udzielającymi świadczeń opieki zdrowotnej.</w:t>
            </w:r>
          </w:p>
        </w:tc>
        <w:tc>
          <w:tcPr>
            <w:tcW w:w="453" w:type="pct"/>
          </w:tcPr>
          <w:p w14:paraId="797AE33E" w14:textId="77777777" w:rsidR="00492F99" w:rsidRPr="00330E47" w:rsidRDefault="00492F99" w:rsidP="00330E47">
            <w:pPr>
              <w:jc w:val="center"/>
              <w:rPr>
                <w:rFonts w:eastAsia="Calibri" w:cs="Arial"/>
              </w:rPr>
            </w:pPr>
            <w:r w:rsidRPr="00330E47">
              <w:rPr>
                <w:rFonts w:eastAsia="Calibri" w:cs="Arial"/>
              </w:rPr>
              <w:t>0/1</w:t>
            </w:r>
          </w:p>
        </w:tc>
      </w:tr>
      <w:tr w:rsidR="009536F8" w:rsidRPr="004707C5" w14:paraId="34EA7D9D" w14:textId="77777777" w:rsidTr="00415AB3">
        <w:trPr>
          <w:trHeight w:val="853"/>
        </w:trPr>
        <w:tc>
          <w:tcPr>
            <w:tcW w:w="201" w:type="pct"/>
          </w:tcPr>
          <w:p w14:paraId="0AA40788" w14:textId="77777777" w:rsidR="009536F8" w:rsidRPr="00ED7BC2" w:rsidRDefault="009536F8" w:rsidP="00415AB3">
            <w:pPr>
              <w:pStyle w:val="Akapitzlist"/>
              <w:numPr>
                <w:ilvl w:val="0"/>
                <w:numId w:val="8"/>
              </w:numPr>
              <w:rPr>
                <w:rFonts w:cs="Arial"/>
              </w:rPr>
            </w:pPr>
          </w:p>
        </w:tc>
        <w:tc>
          <w:tcPr>
            <w:tcW w:w="1266" w:type="pct"/>
          </w:tcPr>
          <w:p w14:paraId="51C19504" w14:textId="72817C95" w:rsidR="009536F8" w:rsidRPr="00ED7BC2" w:rsidRDefault="009E4686" w:rsidP="007D5C6D">
            <w:pPr>
              <w:spacing w:line="276" w:lineRule="auto"/>
              <w:rPr>
                <w:rFonts w:eastAsia="Calibri" w:cs="Arial"/>
              </w:rPr>
            </w:pPr>
            <w:r w:rsidRPr="00ED7BC2">
              <w:rPr>
                <w:rFonts w:cs="Arial"/>
                <w:lang w:eastAsia="pl-PL"/>
              </w:rPr>
              <w:t>Usługi medyczne</w:t>
            </w:r>
          </w:p>
        </w:tc>
        <w:tc>
          <w:tcPr>
            <w:tcW w:w="3080" w:type="pct"/>
          </w:tcPr>
          <w:p w14:paraId="0A7EA587" w14:textId="7E7A91A8" w:rsidR="009536F8" w:rsidRPr="00ED7BC2" w:rsidRDefault="009E4686" w:rsidP="00ED7BC2">
            <w:pPr>
              <w:pStyle w:val="Zwykytekst"/>
              <w:spacing w:after="80" w:line="276" w:lineRule="auto"/>
              <w:jc w:val="both"/>
              <w:rPr>
                <w:rFonts w:ascii="Arial" w:hAnsi="Arial" w:cs="Arial"/>
                <w:lang w:eastAsia="pl-PL"/>
              </w:rPr>
            </w:pPr>
            <w:r w:rsidRPr="00ED7BC2">
              <w:rPr>
                <w:rFonts w:ascii="Arial" w:hAnsi="Arial" w:cs="Arial"/>
                <w:lang w:eastAsia="pl-PL"/>
              </w:rPr>
              <w:t xml:space="preserve">W ramach kryterium ocenie podlegać będzie, czy projekt przyczynia się do zwiększenia jakości lub dostępności do diagnozy i terapii pacjentów w ramach usług medycznych. </w:t>
            </w:r>
            <w:r w:rsidR="00763E56" w:rsidRPr="00ED7BC2">
              <w:rPr>
                <w:rFonts w:ascii="Arial" w:hAnsi="Arial" w:cs="Arial"/>
                <w:lang w:eastAsia="pl-PL"/>
              </w:rPr>
              <w:t>Kryterium</w:t>
            </w:r>
            <w:r w:rsidRPr="00ED7BC2">
              <w:rPr>
                <w:rFonts w:ascii="Arial" w:hAnsi="Arial" w:cs="Arial"/>
                <w:lang w:eastAsia="pl-PL"/>
              </w:rPr>
              <w:t xml:space="preserve"> weryfikowane na podstawie wniosku o dofinansowanie</w:t>
            </w:r>
            <w:r w:rsidR="00763E56" w:rsidRPr="00ED7BC2">
              <w:rPr>
                <w:rFonts w:ascii="Arial" w:hAnsi="Arial" w:cs="Arial"/>
                <w:lang w:eastAsia="pl-PL"/>
              </w:rPr>
              <w:t>.</w:t>
            </w:r>
            <w:r w:rsidRPr="00ED7BC2">
              <w:rPr>
                <w:rFonts w:ascii="Arial" w:hAnsi="Arial" w:cs="Arial"/>
                <w:lang w:eastAsia="pl-PL"/>
              </w:rPr>
              <w:t xml:space="preserve"> </w:t>
            </w:r>
          </w:p>
        </w:tc>
        <w:tc>
          <w:tcPr>
            <w:tcW w:w="453" w:type="pct"/>
          </w:tcPr>
          <w:p w14:paraId="37A0F52C" w14:textId="48850B58" w:rsidR="009536F8" w:rsidRPr="00330E47" w:rsidRDefault="009536F8" w:rsidP="00330E47">
            <w:pPr>
              <w:jc w:val="center"/>
              <w:rPr>
                <w:rFonts w:eastAsia="Calibri" w:cs="Arial"/>
              </w:rPr>
            </w:pPr>
            <w:r w:rsidRPr="00330E47">
              <w:rPr>
                <w:rFonts w:eastAsia="Calibri" w:cs="Arial"/>
              </w:rPr>
              <w:t>0/1</w:t>
            </w:r>
          </w:p>
        </w:tc>
      </w:tr>
      <w:tr w:rsidR="008431D5" w:rsidRPr="004707C5" w14:paraId="2586DB9B" w14:textId="77777777" w:rsidTr="00415AB3">
        <w:tc>
          <w:tcPr>
            <w:tcW w:w="201" w:type="pct"/>
          </w:tcPr>
          <w:p w14:paraId="52E054B5" w14:textId="77777777" w:rsidR="008431D5" w:rsidRPr="00ED7BC2" w:rsidRDefault="008431D5" w:rsidP="00415AB3">
            <w:pPr>
              <w:pStyle w:val="Akapitzlist"/>
              <w:numPr>
                <w:ilvl w:val="0"/>
                <w:numId w:val="8"/>
              </w:numPr>
              <w:rPr>
                <w:rFonts w:cs="Arial"/>
              </w:rPr>
            </w:pPr>
          </w:p>
        </w:tc>
        <w:tc>
          <w:tcPr>
            <w:tcW w:w="1266" w:type="pct"/>
          </w:tcPr>
          <w:p w14:paraId="031E73A2" w14:textId="3B72149A" w:rsidR="008431D5" w:rsidRPr="00ED7BC2" w:rsidRDefault="008431D5" w:rsidP="007D5C6D">
            <w:pPr>
              <w:spacing w:line="276" w:lineRule="auto"/>
              <w:rPr>
                <w:rFonts w:cs="Arial"/>
              </w:rPr>
            </w:pPr>
            <w:r w:rsidRPr="00ED7BC2">
              <w:rPr>
                <w:rFonts w:eastAsia="Calibri" w:cs="Arial"/>
              </w:rPr>
              <w:t>Kadra medyczna</w:t>
            </w:r>
          </w:p>
        </w:tc>
        <w:tc>
          <w:tcPr>
            <w:tcW w:w="3080" w:type="pct"/>
          </w:tcPr>
          <w:p w14:paraId="4246B317" w14:textId="362553C2" w:rsidR="008431D5" w:rsidRPr="00ED7BC2" w:rsidRDefault="009E4686" w:rsidP="007D5C6D">
            <w:pPr>
              <w:spacing w:line="276" w:lineRule="auto"/>
              <w:jc w:val="both"/>
              <w:rPr>
                <w:rFonts w:eastAsia="Calibri" w:cs="Arial"/>
              </w:rPr>
            </w:pPr>
            <w:r w:rsidRPr="00ED7BC2">
              <w:rPr>
                <w:rFonts w:eastAsia="Calibri" w:cs="Arial"/>
              </w:rPr>
              <w:t>W ramach kryterium ocenie podlegać będzie, czy biorące udział w projekcie podmioty lecznicze dysponują lub zobowiązują się do dysponowania, najpóźniej w dniu zakończenia okresu realizacji projektu określonego we wniosku o dofinansowanie projektu, kadrą medyczną odpowiednio wykwalifikowaną do obsługi wyrobów medycznych objętych projektem</w:t>
            </w:r>
          </w:p>
        </w:tc>
        <w:tc>
          <w:tcPr>
            <w:tcW w:w="453" w:type="pct"/>
          </w:tcPr>
          <w:p w14:paraId="2D515DC3" w14:textId="25E9460A" w:rsidR="008431D5" w:rsidRPr="00330E47" w:rsidRDefault="00330E47" w:rsidP="00330E47">
            <w:pPr>
              <w:jc w:val="center"/>
              <w:rPr>
                <w:rFonts w:eastAsia="Calibri" w:cs="Arial"/>
              </w:rPr>
            </w:pPr>
            <w:r w:rsidRPr="00330E47">
              <w:rPr>
                <w:rFonts w:eastAsia="Calibri" w:cs="Arial"/>
              </w:rPr>
              <w:t>0/1</w:t>
            </w:r>
          </w:p>
        </w:tc>
      </w:tr>
      <w:tr w:rsidR="008431D5" w:rsidRPr="004707C5" w14:paraId="439E6FBD" w14:textId="77777777" w:rsidTr="00415AB3">
        <w:tc>
          <w:tcPr>
            <w:tcW w:w="201" w:type="pct"/>
          </w:tcPr>
          <w:p w14:paraId="2E13A9E8" w14:textId="77777777" w:rsidR="008431D5" w:rsidRPr="00ED7BC2" w:rsidRDefault="008431D5" w:rsidP="00415AB3">
            <w:pPr>
              <w:pStyle w:val="Akapitzlist"/>
              <w:numPr>
                <w:ilvl w:val="0"/>
                <w:numId w:val="8"/>
              </w:numPr>
              <w:rPr>
                <w:rFonts w:cs="Arial"/>
              </w:rPr>
            </w:pPr>
          </w:p>
        </w:tc>
        <w:tc>
          <w:tcPr>
            <w:tcW w:w="1266" w:type="pct"/>
          </w:tcPr>
          <w:p w14:paraId="4369FBED" w14:textId="08711F3C" w:rsidR="008431D5" w:rsidRPr="00ED7BC2" w:rsidRDefault="008431D5" w:rsidP="007D5C6D">
            <w:pPr>
              <w:spacing w:line="276" w:lineRule="auto"/>
              <w:rPr>
                <w:rFonts w:eastAsia="Calibri" w:cs="Arial"/>
              </w:rPr>
            </w:pPr>
            <w:r w:rsidRPr="00ED7BC2">
              <w:rPr>
                <w:rFonts w:eastAsia="Calibri" w:cs="Arial"/>
              </w:rPr>
              <w:t>Podniesienie bezpieczeństwa personelu medycznego</w:t>
            </w:r>
          </w:p>
        </w:tc>
        <w:tc>
          <w:tcPr>
            <w:tcW w:w="3080" w:type="pct"/>
          </w:tcPr>
          <w:p w14:paraId="53F29A59" w14:textId="6E07D59F" w:rsidR="008431D5" w:rsidRPr="00ED7BC2" w:rsidRDefault="008431D5" w:rsidP="007D5C6D">
            <w:pPr>
              <w:spacing w:line="276" w:lineRule="auto"/>
              <w:jc w:val="both"/>
              <w:rPr>
                <w:rFonts w:eastAsia="Calibri" w:cs="Arial"/>
              </w:rPr>
            </w:pPr>
            <w:r w:rsidRPr="00ED7BC2">
              <w:rPr>
                <w:rFonts w:eastAsia="Calibri" w:cs="Arial"/>
              </w:rPr>
              <w:t xml:space="preserve">W ramach kryterium ocenie podlegać będzie, czy </w:t>
            </w:r>
            <w:r w:rsidR="003A4B33" w:rsidRPr="00ED7BC2">
              <w:rPr>
                <w:rFonts w:eastAsia="Calibri" w:cs="Arial"/>
              </w:rPr>
              <w:t xml:space="preserve">wnioskodawca wykazał we wniosku o dofinansowanie, </w:t>
            </w:r>
            <w:r w:rsidRPr="00ED7BC2">
              <w:rPr>
                <w:rFonts w:eastAsia="Calibri" w:cs="Arial"/>
              </w:rPr>
              <w:t>podniesienie bezpieczeństwa personelu medycznego</w:t>
            </w:r>
            <w:r w:rsidR="003A4B33" w:rsidRPr="00ED7BC2">
              <w:rPr>
                <w:rFonts w:eastAsia="Calibri" w:cs="Arial"/>
              </w:rPr>
              <w:t xml:space="preserve"> w wyniku realizacji projektu</w:t>
            </w:r>
            <w:r w:rsidR="007D5C6D" w:rsidRPr="00ED7BC2">
              <w:rPr>
                <w:rFonts w:eastAsia="Calibri" w:cs="Arial"/>
              </w:rPr>
              <w:t>.</w:t>
            </w:r>
            <w:r w:rsidRPr="00ED7BC2">
              <w:rPr>
                <w:rFonts w:eastAsia="Calibri" w:cs="Arial"/>
              </w:rPr>
              <w:t xml:space="preserve"> </w:t>
            </w:r>
          </w:p>
        </w:tc>
        <w:tc>
          <w:tcPr>
            <w:tcW w:w="453" w:type="pct"/>
          </w:tcPr>
          <w:p w14:paraId="1D182DB6" w14:textId="0B8B51E5" w:rsidR="008431D5" w:rsidRPr="00330E47" w:rsidRDefault="008431D5" w:rsidP="00330E47">
            <w:pPr>
              <w:jc w:val="center"/>
              <w:rPr>
                <w:rFonts w:eastAsia="Calibri" w:cs="Arial"/>
              </w:rPr>
            </w:pPr>
            <w:r w:rsidRPr="00330E47">
              <w:rPr>
                <w:rFonts w:eastAsia="Calibri" w:cs="Arial"/>
              </w:rPr>
              <w:t>0/1</w:t>
            </w:r>
          </w:p>
        </w:tc>
      </w:tr>
      <w:tr w:rsidR="008431D5" w:rsidRPr="004707C5" w14:paraId="7E133602" w14:textId="77777777" w:rsidTr="00415AB3">
        <w:tc>
          <w:tcPr>
            <w:tcW w:w="201" w:type="pct"/>
          </w:tcPr>
          <w:p w14:paraId="2514CEFF" w14:textId="77777777" w:rsidR="008431D5" w:rsidRPr="00ED7BC2" w:rsidRDefault="008431D5" w:rsidP="00415AB3">
            <w:pPr>
              <w:pStyle w:val="Akapitzlist"/>
              <w:numPr>
                <w:ilvl w:val="0"/>
                <w:numId w:val="8"/>
              </w:numPr>
              <w:rPr>
                <w:rFonts w:cs="Arial"/>
              </w:rPr>
            </w:pPr>
          </w:p>
        </w:tc>
        <w:tc>
          <w:tcPr>
            <w:tcW w:w="1266" w:type="pct"/>
          </w:tcPr>
          <w:p w14:paraId="2A55C6B5" w14:textId="48006A30" w:rsidR="008431D5" w:rsidRPr="00ED7BC2" w:rsidRDefault="009536F8" w:rsidP="007D5C6D">
            <w:pPr>
              <w:spacing w:line="276" w:lineRule="auto"/>
              <w:rPr>
                <w:rFonts w:eastAsia="Calibri" w:cs="Arial"/>
              </w:rPr>
            </w:pPr>
            <w:r w:rsidRPr="00ED7BC2">
              <w:rPr>
                <w:rFonts w:cs="Arial"/>
              </w:rPr>
              <w:t>Uzasadnienie związku projektu z pandemią COVID-19</w:t>
            </w:r>
          </w:p>
        </w:tc>
        <w:tc>
          <w:tcPr>
            <w:tcW w:w="3080" w:type="pct"/>
          </w:tcPr>
          <w:p w14:paraId="7D5520E1" w14:textId="77777777" w:rsidR="009536F8" w:rsidRPr="00ED7BC2" w:rsidRDefault="009536F8" w:rsidP="009536F8">
            <w:pPr>
              <w:spacing w:line="276" w:lineRule="auto"/>
              <w:jc w:val="both"/>
              <w:rPr>
                <w:rFonts w:eastAsia="Calibri" w:cs="Arial"/>
              </w:rPr>
            </w:pPr>
            <w:r w:rsidRPr="00ED7BC2">
              <w:rPr>
                <w:rFonts w:eastAsia="Calibri" w:cs="Arial"/>
              </w:rPr>
              <w:t>W ramach kryterium weryfikacji podlega czy wnioskodawca pokazał we wniosku</w:t>
            </w:r>
            <w:r w:rsidRPr="00ED7BC2">
              <w:rPr>
                <w:rFonts w:eastAsia="Calibri" w:cs="Arial"/>
              </w:rPr>
              <w:br/>
              <w:t xml:space="preserve">o dofinansowanie związek pomiędzy zasadnością realizacji projektu a sytuacją epidemiologiczną związaną z COVID-19. </w:t>
            </w:r>
          </w:p>
          <w:p w14:paraId="37B4DED4" w14:textId="45DB4236" w:rsidR="008431D5" w:rsidRPr="00ED7BC2" w:rsidRDefault="009536F8" w:rsidP="009536F8">
            <w:pPr>
              <w:spacing w:line="276" w:lineRule="auto"/>
              <w:jc w:val="both"/>
              <w:rPr>
                <w:rFonts w:eastAsia="Calibri" w:cs="Arial"/>
              </w:rPr>
            </w:pPr>
            <w:r w:rsidRPr="00ED7BC2">
              <w:rPr>
                <w:rFonts w:eastAsia="Calibri" w:cs="Arial"/>
              </w:rPr>
              <w:t xml:space="preserve">Kryterium weryfikowane na podstawie opisu związku </w:t>
            </w:r>
            <w:proofErr w:type="spellStart"/>
            <w:r w:rsidRPr="00ED7BC2">
              <w:rPr>
                <w:rFonts w:eastAsia="Calibri" w:cs="Arial"/>
              </w:rPr>
              <w:t>przyczynowo-skutkowego</w:t>
            </w:r>
            <w:proofErr w:type="spellEnd"/>
            <w:r w:rsidRPr="00ED7BC2">
              <w:rPr>
                <w:rFonts w:eastAsia="Calibri" w:cs="Arial"/>
              </w:rPr>
              <w:t xml:space="preserve"> przedstawionego przez wnioskodawcę we wniosku o dofinansowanie.</w:t>
            </w:r>
          </w:p>
        </w:tc>
        <w:tc>
          <w:tcPr>
            <w:tcW w:w="453" w:type="pct"/>
          </w:tcPr>
          <w:p w14:paraId="30D53306" w14:textId="5A3CBC02" w:rsidR="008431D5" w:rsidRPr="00330E47" w:rsidRDefault="001437F8" w:rsidP="00330E47">
            <w:pPr>
              <w:jc w:val="center"/>
              <w:rPr>
                <w:rFonts w:eastAsia="Calibri" w:cs="Arial"/>
              </w:rPr>
            </w:pPr>
            <w:r w:rsidRPr="00330E47">
              <w:rPr>
                <w:rFonts w:eastAsia="Calibri" w:cs="Arial"/>
              </w:rPr>
              <w:t>0/1</w:t>
            </w:r>
          </w:p>
        </w:tc>
      </w:tr>
      <w:tr w:rsidR="007D5C6D" w:rsidRPr="004707C5" w14:paraId="27D2D229" w14:textId="77777777" w:rsidTr="00415AB3">
        <w:tc>
          <w:tcPr>
            <w:tcW w:w="201" w:type="pct"/>
          </w:tcPr>
          <w:p w14:paraId="03D26B66" w14:textId="77777777" w:rsidR="007D5C6D" w:rsidRPr="00415AB3" w:rsidRDefault="007D5C6D" w:rsidP="00415AB3">
            <w:pPr>
              <w:pStyle w:val="Akapitzlist"/>
              <w:numPr>
                <w:ilvl w:val="0"/>
                <w:numId w:val="8"/>
              </w:numPr>
              <w:rPr>
                <w:rFonts w:cs="Arial"/>
                <w:color w:val="000000"/>
              </w:rPr>
            </w:pPr>
          </w:p>
        </w:tc>
        <w:tc>
          <w:tcPr>
            <w:tcW w:w="1266" w:type="pct"/>
          </w:tcPr>
          <w:p w14:paraId="3A6EC8A6" w14:textId="5ECF4912" w:rsidR="007D5C6D" w:rsidRPr="007D5C6D" w:rsidRDefault="007D5C6D" w:rsidP="007D5C6D">
            <w:pPr>
              <w:spacing w:line="276" w:lineRule="auto"/>
              <w:rPr>
                <w:rFonts w:eastAsia="Calibri" w:cs="Arial"/>
                <w:lang w:eastAsia="pl-PL"/>
              </w:rPr>
            </w:pPr>
            <w:r w:rsidRPr="007D5C6D">
              <w:rPr>
                <w:rFonts w:eastAsia="Calibri" w:cs="Arial"/>
                <w:lang w:eastAsia="pl-PL"/>
              </w:rPr>
              <w:t>Komplementarność projektu</w:t>
            </w:r>
          </w:p>
        </w:tc>
        <w:tc>
          <w:tcPr>
            <w:tcW w:w="3080" w:type="pct"/>
          </w:tcPr>
          <w:p w14:paraId="471462AB" w14:textId="44E84B83" w:rsidR="007D5C6D" w:rsidRPr="007D5C6D" w:rsidRDefault="007D5C6D" w:rsidP="007D5C6D">
            <w:pPr>
              <w:pStyle w:val="Zwykytekst"/>
              <w:spacing w:after="80" w:line="276" w:lineRule="auto"/>
              <w:jc w:val="both"/>
              <w:rPr>
                <w:rFonts w:ascii="Arial" w:eastAsia="Calibri" w:hAnsi="Arial" w:cs="Arial"/>
              </w:rPr>
            </w:pPr>
            <w:r w:rsidRPr="007D5C6D">
              <w:rPr>
                <w:rFonts w:ascii="Arial" w:eastAsia="Calibri" w:hAnsi="Arial" w:cs="Arial"/>
              </w:rPr>
              <w:t>W ramach kryterium ocenian</w:t>
            </w:r>
            <w:r w:rsidR="003A4B33">
              <w:rPr>
                <w:rFonts w:ascii="Arial" w:eastAsia="Calibri" w:hAnsi="Arial" w:cs="Arial"/>
              </w:rPr>
              <w:t>e</w:t>
            </w:r>
            <w:r w:rsidRPr="007D5C6D">
              <w:rPr>
                <w:rFonts w:ascii="Arial" w:eastAsia="Calibri" w:hAnsi="Arial" w:cs="Arial"/>
              </w:rPr>
              <w:t xml:space="preserve"> jest </w:t>
            </w:r>
            <w:r w:rsidR="003A4B33">
              <w:rPr>
                <w:rFonts w:ascii="Arial" w:eastAsia="Calibri" w:hAnsi="Arial" w:cs="Arial"/>
              </w:rPr>
              <w:t xml:space="preserve">wykazanie </w:t>
            </w:r>
            <w:r w:rsidRPr="007D5C6D">
              <w:rPr>
                <w:rFonts w:ascii="Arial" w:eastAsia="Calibri" w:hAnsi="Arial" w:cs="Arial"/>
              </w:rPr>
              <w:t xml:space="preserve">komplementarność projektu </w:t>
            </w:r>
            <w:r w:rsidR="003A4B33">
              <w:rPr>
                <w:rFonts w:ascii="Arial" w:eastAsia="Calibri" w:hAnsi="Arial" w:cs="Arial"/>
              </w:rPr>
              <w:t xml:space="preserve">z innymi </w:t>
            </w:r>
            <w:r w:rsidRPr="007D5C6D">
              <w:rPr>
                <w:rFonts w:ascii="Arial" w:eastAsia="Calibri" w:hAnsi="Arial" w:cs="Arial"/>
              </w:rPr>
              <w:t>przedsięwzię</w:t>
            </w:r>
            <w:r w:rsidR="003A4B33">
              <w:rPr>
                <w:rFonts w:ascii="Arial" w:eastAsia="Calibri" w:hAnsi="Arial" w:cs="Arial"/>
              </w:rPr>
              <w:t>ciami,</w:t>
            </w:r>
            <w:r w:rsidRPr="007D5C6D">
              <w:rPr>
                <w:rFonts w:ascii="Arial" w:eastAsia="Calibri" w:hAnsi="Arial" w:cs="Arial"/>
              </w:rPr>
              <w:t xml:space="preserve"> dotyczący</w:t>
            </w:r>
            <w:r w:rsidR="00A55693">
              <w:rPr>
                <w:rFonts w:ascii="Arial" w:eastAsia="Calibri" w:hAnsi="Arial" w:cs="Arial"/>
              </w:rPr>
              <w:t>mi</w:t>
            </w:r>
            <w:r w:rsidRPr="007D5C6D">
              <w:rPr>
                <w:rFonts w:ascii="Arial" w:eastAsia="Calibri" w:hAnsi="Arial" w:cs="Arial"/>
              </w:rPr>
              <w:t xml:space="preserve"> obszaru </w:t>
            </w:r>
            <w:r w:rsidR="00A55693">
              <w:rPr>
                <w:rFonts w:ascii="Arial" w:eastAsia="Calibri" w:hAnsi="Arial" w:cs="Arial"/>
              </w:rPr>
              <w:t>przeciwdziałania</w:t>
            </w:r>
            <w:r w:rsidRPr="007D5C6D">
              <w:rPr>
                <w:rFonts w:ascii="Arial" w:eastAsia="Calibri" w:hAnsi="Arial" w:cs="Arial"/>
              </w:rPr>
              <w:t xml:space="preserve"> pandemią COVID-19</w:t>
            </w:r>
            <w:r w:rsidR="00A55693">
              <w:rPr>
                <w:rFonts w:ascii="Arial" w:eastAsia="Calibri" w:hAnsi="Arial" w:cs="Arial"/>
              </w:rPr>
              <w:t>, w tym projektem realizowanym przez Samorząd Województwa Mazowieckiego</w:t>
            </w:r>
            <w:r w:rsidR="00FA4E30">
              <w:rPr>
                <w:rFonts w:ascii="Arial" w:eastAsia="Calibri" w:hAnsi="Arial" w:cs="Arial"/>
              </w:rPr>
              <w:t>.</w:t>
            </w:r>
          </w:p>
        </w:tc>
        <w:tc>
          <w:tcPr>
            <w:tcW w:w="453" w:type="pct"/>
          </w:tcPr>
          <w:p w14:paraId="741A1635" w14:textId="7AC90F6A" w:rsidR="007D5C6D" w:rsidRPr="00330E47" w:rsidRDefault="007D5C6D" w:rsidP="00330E47">
            <w:pPr>
              <w:jc w:val="center"/>
              <w:rPr>
                <w:rFonts w:eastAsia="Calibri" w:cs="Arial"/>
              </w:rPr>
            </w:pPr>
            <w:r w:rsidRPr="00330E47">
              <w:rPr>
                <w:rFonts w:eastAsia="Calibri" w:cs="Arial"/>
              </w:rPr>
              <w:t>0/1</w:t>
            </w:r>
          </w:p>
        </w:tc>
      </w:tr>
    </w:tbl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  <w:tblCaption w:val="Działanie 6.1 - typ projektu: Inwestycje w infrastrukturę ochrony zdrowia wynikające ze zdiagnozowanych potrzeb  - projekt pozakonkursowy "/>
        <w:tblDescription w:val="Działanie 6.1 - typ projektu: Inwestycje w infrastrukturę ochrony zdrowia wynikające ze zdiagnozowanych potrzeb  - projekt pozakonkursowy &#10;Kryteria wyboru projektów przyjęte przez Komitet Monitorujący RPO WM na XXIX posiedzeniu w dniu 13 października 2017 r. &#10;"/>
      </w:tblPr>
      <w:tblGrid>
        <w:gridCol w:w="8151"/>
      </w:tblGrid>
      <w:tr w:rsidR="00A05554" w14:paraId="520A9784" w14:textId="77777777" w:rsidTr="00A05554">
        <w:trPr>
          <w:trHeight w:val="465"/>
        </w:trPr>
        <w:tc>
          <w:tcPr>
            <w:tcW w:w="8151" w:type="dxa"/>
          </w:tcPr>
          <w:p w14:paraId="2944DE22" w14:textId="2B3E52BC" w:rsidR="00A05554" w:rsidRDefault="00A05554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68CE4808" w14:textId="3365352F" w:rsidR="00F562E6" w:rsidRDefault="00F562E6" w:rsidP="00EB50AC">
      <w:pPr>
        <w:spacing w:before="120" w:after="120" w:line="276" w:lineRule="auto"/>
        <w:jc w:val="both"/>
      </w:pPr>
    </w:p>
    <w:p w14:paraId="4CB62DB5" w14:textId="31F6C41E" w:rsidR="00BD07B7" w:rsidRPr="00BD07B7" w:rsidRDefault="00BD07B7" w:rsidP="00BD07B7"/>
    <w:sectPr w:rsidR="00BD07B7" w:rsidRPr="00BD07B7" w:rsidSect="00492F9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17B8BF" w14:textId="77777777" w:rsidR="001B19EB" w:rsidRDefault="001B19EB" w:rsidP="00492F99">
      <w:pPr>
        <w:spacing w:before="0" w:after="0" w:line="240" w:lineRule="auto"/>
      </w:pPr>
      <w:r>
        <w:separator/>
      </w:r>
    </w:p>
  </w:endnote>
  <w:endnote w:type="continuationSeparator" w:id="0">
    <w:p w14:paraId="4374A82F" w14:textId="77777777" w:rsidR="001B19EB" w:rsidRDefault="001B19EB" w:rsidP="00492F9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D20BA" w14:textId="77777777" w:rsidR="001B19EB" w:rsidRDefault="001B19EB" w:rsidP="00492F99">
      <w:pPr>
        <w:spacing w:before="0" w:after="0" w:line="240" w:lineRule="auto"/>
      </w:pPr>
      <w:r>
        <w:separator/>
      </w:r>
    </w:p>
  </w:footnote>
  <w:footnote w:type="continuationSeparator" w:id="0">
    <w:p w14:paraId="0D9E86B4" w14:textId="77777777" w:rsidR="001B19EB" w:rsidRDefault="001B19EB" w:rsidP="00492F9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64E25"/>
    <w:multiLevelType w:val="hybridMultilevel"/>
    <w:tmpl w:val="2E0CE9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001CC"/>
    <w:multiLevelType w:val="hybridMultilevel"/>
    <w:tmpl w:val="37C607C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5513B"/>
    <w:multiLevelType w:val="hybridMultilevel"/>
    <w:tmpl w:val="1BE46546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4F59D2"/>
    <w:multiLevelType w:val="hybridMultilevel"/>
    <w:tmpl w:val="4CCA532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3D42F38"/>
    <w:multiLevelType w:val="hybridMultilevel"/>
    <w:tmpl w:val="4A5E7BDA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50E43A0"/>
    <w:multiLevelType w:val="hybridMultilevel"/>
    <w:tmpl w:val="32AA276A"/>
    <w:lvl w:ilvl="0" w:tplc="04150001">
      <w:start w:val="1"/>
      <w:numFmt w:val="bullet"/>
      <w:lvlText w:val=""/>
      <w:lvlJc w:val="left"/>
      <w:pPr>
        <w:ind w:left="13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6" w15:restartNumberingAfterBreak="0">
    <w:nsid w:val="601F4D9F"/>
    <w:multiLevelType w:val="hybridMultilevel"/>
    <w:tmpl w:val="1782536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7051C1"/>
    <w:multiLevelType w:val="hybridMultilevel"/>
    <w:tmpl w:val="602E19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F99"/>
    <w:rsid w:val="000D572D"/>
    <w:rsid w:val="000E3169"/>
    <w:rsid w:val="00114781"/>
    <w:rsid w:val="001437F8"/>
    <w:rsid w:val="00193944"/>
    <w:rsid w:val="001B19EB"/>
    <w:rsid w:val="00256EAA"/>
    <w:rsid w:val="0031510F"/>
    <w:rsid w:val="00330E47"/>
    <w:rsid w:val="00371A4D"/>
    <w:rsid w:val="003A4B33"/>
    <w:rsid w:val="00415AB3"/>
    <w:rsid w:val="00492F99"/>
    <w:rsid w:val="004B35F6"/>
    <w:rsid w:val="005B020F"/>
    <w:rsid w:val="005B456D"/>
    <w:rsid w:val="006A0975"/>
    <w:rsid w:val="006A5952"/>
    <w:rsid w:val="006C7643"/>
    <w:rsid w:val="0074756D"/>
    <w:rsid w:val="00763E56"/>
    <w:rsid w:val="007D5C6D"/>
    <w:rsid w:val="007F5D6C"/>
    <w:rsid w:val="00820705"/>
    <w:rsid w:val="008431D5"/>
    <w:rsid w:val="009536F8"/>
    <w:rsid w:val="009E4686"/>
    <w:rsid w:val="009E758B"/>
    <w:rsid w:val="00A05554"/>
    <w:rsid w:val="00A55693"/>
    <w:rsid w:val="00AC4A2A"/>
    <w:rsid w:val="00AE2468"/>
    <w:rsid w:val="00AF39EC"/>
    <w:rsid w:val="00B67862"/>
    <w:rsid w:val="00BA3C49"/>
    <w:rsid w:val="00BB0598"/>
    <w:rsid w:val="00BD07B7"/>
    <w:rsid w:val="00D1115C"/>
    <w:rsid w:val="00D234E1"/>
    <w:rsid w:val="00D50DEE"/>
    <w:rsid w:val="00E05C54"/>
    <w:rsid w:val="00E25E4F"/>
    <w:rsid w:val="00EB50AC"/>
    <w:rsid w:val="00ED7BC2"/>
    <w:rsid w:val="00EF6B32"/>
    <w:rsid w:val="00F25AC0"/>
    <w:rsid w:val="00F471D1"/>
    <w:rsid w:val="00F5113D"/>
    <w:rsid w:val="00F562E6"/>
    <w:rsid w:val="00F711C5"/>
    <w:rsid w:val="00F828BE"/>
    <w:rsid w:val="00FA4E30"/>
    <w:rsid w:val="00FC1441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D10D8F"/>
  <w15:chartTrackingRefBased/>
  <w15:docId w15:val="{26C3625E-FAA9-4E2E-8251-B9C1418A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2F99"/>
    <w:pPr>
      <w:spacing w:before="80" w:after="80"/>
    </w:pPr>
    <w:rPr>
      <w:rFonts w:ascii="Arial" w:eastAsiaTheme="minorEastAsia" w:hAnsi="Arial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492F99"/>
    <w:pPr>
      <w:spacing w:before="240" w:after="240"/>
      <w:outlineLvl w:val="4"/>
    </w:pPr>
    <w:rPr>
      <w:b/>
      <w:spacing w:val="10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492F99"/>
    <w:rPr>
      <w:rFonts w:ascii="Arial" w:eastAsiaTheme="minorEastAsia" w:hAnsi="Arial"/>
      <w:b/>
      <w:spacing w:val="10"/>
      <w:sz w:val="24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qFormat/>
    <w:rsid w:val="00492F99"/>
    <w:pPr>
      <w:suppressAutoHyphens/>
      <w:spacing w:after="0" w:line="240" w:lineRule="auto"/>
    </w:pPr>
    <w:rPr>
      <w:rFonts w:eastAsia="Times New Roman"/>
      <w:sz w:val="16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qFormat/>
    <w:rsid w:val="00492F99"/>
    <w:rPr>
      <w:rFonts w:ascii="Arial" w:eastAsia="Times New Roman" w:hAnsi="Arial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492F99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NormalnyWeb">
    <w:name w:val="Normal (Web)"/>
    <w:basedOn w:val="Normalny"/>
    <w:uiPriority w:val="99"/>
    <w:rsid w:val="00492F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492F99"/>
    <w:pPr>
      <w:spacing w:after="0" w:line="360" w:lineRule="auto"/>
    </w:pPr>
    <w:rPr>
      <w:rFonts w:ascii="Courier New" w:eastAsia="Times New Roman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92F99"/>
    <w:rPr>
      <w:rFonts w:ascii="Courier New" w:eastAsia="Times New Roman" w:hAnsi="Courier New"/>
      <w:sz w:val="20"/>
      <w:szCs w:val="20"/>
    </w:rPr>
  </w:style>
  <w:style w:type="paragraph" w:styleId="Akapitzlist">
    <w:name w:val="List Paragraph"/>
    <w:aliases w:val="List Paragraph,A_wyliczenie,K-P_odwolanie,Akapit z listą5,maz_wyliczenie,opis dzialania,Signature,Punkt 1.1,EPL lista punktowana z wyrózneniem,Wykres"/>
    <w:basedOn w:val="Normalny"/>
    <w:uiPriority w:val="34"/>
    <w:qFormat/>
    <w:rsid w:val="00492F99"/>
    <w:pPr>
      <w:ind w:left="720"/>
      <w:contextualSpacing/>
    </w:pPr>
  </w:style>
  <w:style w:type="paragraph" w:styleId="Bezodstpw">
    <w:name w:val="No Spacing"/>
    <w:aliases w:val="KM"/>
    <w:uiPriority w:val="1"/>
    <w:qFormat/>
    <w:rsid w:val="00492F99"/>
    <w:pPr>
      <w:spacing w:before="240" w:after="240" w:line="240" w:lineRule="auto"/>
      <w:jc w:val="both"/>
    </w:pPr>
    <w:rPr>
      <w:rFonts w:ascii="Arial" w:eastAsiaTheme="minorEastAsia" w:hAnsi="Arial"/>
      <w:b/>
      <w:color w:val="385623" w:themeColor="accent6" w:themeShade="80"/>
      <w:sz w:val="24"/>
      <w:szCs w:val="20"/>
    </w:rPr>
  </w:style>
  <w:style w:type="table" w:customStyle="1" w:styleId="Tabela-Siatka11">
    <w:name w:val="Tabela - Siatka11"/>
    <w:basedOn w:val="Standardowy"/>
    <w:next w:val="Tabela-Siatka"/>
    <w:uiPriority w:val="59"/>
    <w:rsid w:val="00492F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-Siatka">
    <w:name w:val="Table Grid"/>
    <w:basedOn w:val="Standardowy"/>
    <w:uiPriority w:val="39"/>
    <w:rsid w:val="00492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2F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F99"/>
    <w:rPr>
      <w:rFonts w:ascii="Segoe UI" w:eastAsiaTheme="minorEastAsia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2F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2F9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2F99"/>
    <w:rPr>
      <w:rFonts w:ascii="Arial" w:eastAsiaTheme="minorEastAsia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2F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2F99"/>
    <w:rPr>
      <w:rFonts w:ascii="Arial" w:eastAsiaTheme="minorEastAsia" w:hAnsi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25AC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5AC0"/>
    <w:rPr>
      <w:rFonts w:ascii="Arial" w:eastAsiaTheme="minorEastAsia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25AC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5AC0"/>
    <w:rPr>
      <w:rFonts w:ascii="Arial" w:eastAsiaTheme="minorEastAsia" w:hAnsi="Arial"/>
      <w:sz w:val="20"/>
      <w:szCs w:val="20"/>
    </w:rPr>
  </w:style>
  <w:style w:type="paragraph" w:styleId="Poprawka">
    <w:name w:val="Revision"/>
    <w:hidden/>
    <w:uiPriority w:val="99"/>
    <w:semiHidden/>
    <w:rsid w:val="00193944"/>
    <w:pPr>
      <w:spacing w:after="0" w:line="240" w:lineRule="auto"/>
    </w:pPr>
    <w:rPr>
      <w:rFonts w:ascii="Arial" w:eastAsiaTheme="minorEastAsia" w:hAnsi="Arial"/>
      <w:sz w:val="20"/>
      <w:szCs w:val="20"/>
    </w:rPr>
  </w:style>
  <w:style w:type="table" w:customStyle="1" w:styleId="Tabela-Siatka12">
    <w:name w:val="Tabela - Siatka12"/>
    <w:basedOn w:val="Standardowy"/>
    <w:next w:val="Tabela-Siatka"/>
    <w:uiPriority w:val="59"/>
    <w:rsid w:val="008431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055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D46E3-155B-4920-874C-405D6B005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Wierzbicki Tomasz</dc:creator>
  <cp:keywords/>
  <dc:description/>
  <cp:lastModifiedBy>Staniaszek Waldemar</cp:lastModifiedBy>
  <cp:revision>4</cp:revision>
  <cp:lastPrinted>2020-12-09T13:18:00Z</cp:lastPrinted>
  <dcterms:created xsi:type="dcterms:W3CDTF">2020-12-11T13:14:00Z</dcterms:created>
  <dcterms:modified xsi:type="dcterms:W3CDTF">2020-12-21T08:56:00Z</dcterms:modified>
</cp:coreProperties>
</file>