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668A8" w14:textId="77777777" w:rsidR="00043F9B" w:rsidRDefault="00043F9B">
      <w:pPr>
        <w:spacing w:after="0" w:line="360" w:lineRule="auto"/>
        <w:rPr>
          <w:rFonts w:ascii="Arial" w:eastAsia="Arial" w:hAnsi="Arial" w:cs="Arial"/>
          <w:i/>
          <w:sz w:val="18"/>
        </w:rPr>
      </w:pPr>
    </w:p>
    <w:p w14:paraId="1419E427" w14:textId="1050C15B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772CD9">
        <w:rPr>
          <w:rFonts w:ascii="Arial" w:eastAsia="Arial" w:hAnsi="Arial" w:cs="Arial"/>
          <w:b/>
          <w:sz w:val="18"/>
        </w:rPr>
        <w:t xml:space="preserve"> </w:t>
      </w:r>
      <w:r w:rsidR="0021507E">
        <w:rPr>
          <w:rFonts w:ascii="Arial" w:eastAsia="Arial" w:hAnsi="Arial" w:cs="Arial"/>
          <w:b/>
          <w:sz w:val="18"/>
        </w:rPr>
        <w:t>18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LXI</w:t>
      </w:r>
      <w:r w:rsidR="00D56AAF">
        <w:rPr>
          <w:rFonts w:ascii="Arial" w:eastAsia="Arial" w:hAnsi="Arial" w:cs="Arial"/>
          <w:b/>
          <w:sz w:val="18"/>
        </w:rPr>
        <w:t>II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2020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468BD70E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21507E">
        <w:rPr>
          <w:rFonts w:ascii="Arial" w:eastAsia="Arial" w:hAnsi="Arial" w:cs="Arial"/>
          <w:b/>
          <w:sz w:val="18"/>
        </w:rPr>
        <w:t xml:space="preserve"> 20</w:t>
      </w:r>
      <w:r w:rsidR="00D56AAF">
        <w:rPr>
          <w:rFonts w:ascii="Arial" w:eastAsia="Arial" w:hAnsi="Arial" w:cs="Arial"/>
          <w:b/>
          <w:sz w:val="18"/>
        </w:rPr>
        <w:t xml:space="preserve"> </w:t>
      </w:r>
      <w:r w:rsidR="0021507E">
        <w:rPr>
          <w:rFonts w:ascii="Arial" w:eastAsia="Arial" w:hAnsi="Arial" w:cs="Arial"/>
          <w:b/>
          <w:sz w:val="18"/>
        </w:rPr>
        <w:t>lipca 2020</w:t>
      </w:r>
      <w:bookmarkStart w:id="0" w:name="_GoBack"/>
      <w:bookmarkEnd w:id="0"/>
      <w:r w:rsidR="001D5979">
        <w:rPr>
          <w:rFonts w:ascii="Arial" w:eastAsia="Arial" w:hAnsi="Arial" w:cs="Arial"/>
          <w:b/>
          <w:sz w:val="18"/>
        </w:rPr>
        <w:t xml:space="preserve"> r</w:t>
      </w:r>
      <w:r w:rsidR="00772CD9">
        <w:rPr>
          <w:rFonts w:ascii="Arial" w:eastAsia="Arial" w:hAnsi="Arial" w:cs="Arial"/>
          <w:b/>
          <w:sz w:val="18"/>
        </w:rPr>
        <w:t>oku</w:t>
      </w:r>
      <w:r w:rsidR="001D5979">
        <w:rPr>
          <w:rFonts w:ascii="Arial" w:eastAsia="Arial" w:hAnsi="Arial" w:cs="Arial"/>
          <w:b/>
          <w:sz w:val="18"/>
        </w:rPr>
        <w:t>.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43DA79B0" w14:textId="6C35DE61" w:rsidR="005342BC" w:rsidRPr="00AC6CCA" w:rsidRDefault="005342BC" w:rsidP="005342BC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  <w:r w:rsidRPr="00AC6CCA">
        <w:rPr>
          <w:rFonts w:ascii="Arial" w:eastAsia="Arial" w:hAnsi="Arial" w:cs="Arial"/>
          <w:b/>
          <w:sz w:val="18"/>
        </w:rPr>
        <w:t xml:space="preserve">w sprawie zatwierdzenia kryteriów wyboru projektów dla Działania 3.3 Rozwój potencjału innowacyjnego </w:t>
      </w:r>
    </w:p>
    <w:p w14:paraId="7FD14E40" w14:textId="6727597C" w:rsidR="00043F9B" w:rsidRPr="00AC6CCA" w:rsidRDefault="005342BC" w:rsidP="005342BC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  <w:r w:rsidRPr="00AC6CCA">
        <w:rPr>
          <w:rFonts w:ascii="Arial" w:eastAsia="Arial" w:hAnsi="Arial" w:cs="Arial"/>
          <w:b/>
          <w:sz w:val="18"/>
        </w:rPr>
        <w:t xml:space="preserve">i przedsiębiorczości, Innowacje w MŚP, Typ projektów: Finansowanie wydatków MŚP, których sytuacja pogorszyła się w związku z pandemią COVID-19, dotyczących utrzymania bieżącej działalności firmy </w:t>
      </w:r>
      <w:r w:rsidR="00D56AAF" w:rsidRPr="00AC6CCA">
        <w:rPr>
          <w:rFonts w:ascii="Arial" w:eastAsia="Arial" w:hAnsi="Arial" w:cs="Arial"/>
          <w:b/>
          <w:sz w:val="18"/>
        </w:rPr>
        <w:br/>
      </w:r>
      <w:r w:rsidRPr="00AC6CCA">
        <w:rPr>
          <w:rFonts w:ascii="Arial" w:eastAsia="Arial" w:hAnsi="Arial" w:cs="Arial"/>
          <w:b/>
          <w:sz w:val="18"/>
        </w:rPr>
        <w:t>i zapewnienia jej płynności finansowej.</w:t>
      </w:r>
    </w:p>
    <w:p w14:paraId="05C0EBF1" w14:textId="77777777" w:rsidR="00043F9B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5116E2A9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>)</w:t>
      </w:r>
      <w:r w:rsidR="00765F8F">
        <w:rPr>
          <w:rFonts w:ascii="Arial" w:eastAsia="Arial" w:hAnsi="Arial" w:cs="Arial"/>
          <w:sz w:val="18"/>
        </w:rPr>
        <w:t xml:space="preserve"> oraz art. </w:t>
      </w:r>
      <w:r w:rsidR="004F7CD0">
        <w:rPr>
          <w:rFonts w:ascii="Arial" w:eastAsia="Arial" w:hAnsi="Arial" w:cs="Arial"/>
          <w:sz w:val="18"/>
        </w:rPr>
        <w:t>16</w:t>
      </w:r>
      <w:r w:rsidR="00765F8F">
        <w:rPr>
          <w:rFonts w:ascii="Arial" w:eastAsia="Arial" w:hAnsi="Arial" w:cs="Arial"/>
          <w:sz w:val="18"/>
        </w:rPr>
        <w:t xml:space="preserve"> </w:t>
      </w:r>
      <w:r w:rsidR="001D5979">
        <w:rPr>
          <w:rFonts w:ascii="Arial" w:eastAsia="Arial" w:hAnsi="Arial" w:cs="Arial"/>
          <w:sz w:val="18"/>
        </w:rPr>
        <w:t xml:space="preserve">pkt 2 </w:t>
      </w:r>
      <w:r w:rsidR="00765F8F">
        <w:rPr>
          <w:rFonts w:ascii="Arial" w:eastAsia="Arial" w:hAnsi="Arial" w:cs="Arial"/>
          <w:sz w:val="18"/>
        </w:rPr>
        <w:t xml:space="preserve">ustawy </w:t>
      </w:r>
      <w:r w:rsidR="004D5BFA">
        <w:rPr>
          <w:rFonts w:ascii="Arial" w:eastAsia="Arial" w:hAnsi="Arial" w:cs="Arial"/>
          <w:sz w:val="18"/>
        </w:rPr>
        <w:t xml:space="preserve">z dnia 3 kwietnia 2020 r. </w:t>
      </w:r>
      <w:r w:rsidR="00765F8F" w:rsidRPr="00765F8F">
        <w:rPr>
          <w:rFonts w:ascii="Arial" w:eastAsia="Arial" w:hAnsi="Arial" w:cs="Arial"/>
          <w:sz w:val="18"/>
        </w:rPr>
        <w:t>o szczególnych rozwiązaniach wspierających realizację programów operacyjnych w związku z</w:t>
      </w:r>
      <w:r w:rsidR="005629F5">
        <w:rPr>
          <w:rFonts w:ascii="Arial" w:eastAsia="Arial" w:hAnsi="Arial" w:cs="Arial"/>
          <w:sz w:val="18"/>
        </w:rPr>
        <w:t> </w:t>
      </w:r>
      <w:r w:rsidR="00765F8F" w:rsidRPr="00765F8F">
        <w:rPr>
          <w:rFonts w:ascii="Arial" w:eastAsia="Arial" w:hAnsi="Arial" w:cs="Arial"/>
          <w:sz w:val="18"/>
        </w:rPr>
        <w:t>wystąpieniem COVID-19 w 2020 r</w:t>
      </w:r>
      <w:r w:rsidR="00765F8F" w:rsidRPr="00707217">
        <w:rPr>
          <w:rFonts w:ascii="Arial" w:eastAsia="Arial" w:hAnsi="Arial" w:cs="Arial"/>
          <w:sz w:val="18"/>
          <w:szCs w:val="18"/>
        </w:rPr>
        <w:t>. (Dz.</w:t>
      </w:r>
      <w:r w:rsidR="00C66BB6">
        <w:rPr>
          <w:rFonts w:ascii="Arial" w:eastAsia="Arial" w:hAnsi="Arial" w:cs="Arial"/>
          <w:sz w:val="18"/>
          <w:szCs w:val="18"/>
        </w:rPr>
        <w:t xml:space="preserve"> </w:t>
      </w:r>
      <w:r w:rsidR="00765F8F" w:rsidRPr="00707217">
        <w:rPr>
          <w:rFonts w:ascii="Arial" w:eastAsia="Arial" w:hAnsi="Arial" w:cs="Arial"/>
          <w:sz w:val="18"/>
          <w:szCs w:val="18"/>
        </w:rPr>
        <w:t>U</w:t>
      </w:r>
      <w:r w:rsidR="00C66BB6">
        <w:rPr>
          <w:rFonts w:ascii="Arial" w:eastAsia="Arial" w:hAnsi="Arial" w:cs="Arial"/>
          <w:sz w:val="18"/>
          <w:szCs w:val="18"/>
        </w:rPr>
        <w:t>.</w:t>
      </w:r>
      <w:r w:rsidR="004D5BFA" w:rsidRPr="00707217">
        <w:rPr>
          <w:rFonts w:ascii="Arial" w:eastAsia="Arial" w:hAnsi="Arial" w:cs="Arial"/>
          <w:sz w:val="18"/>
          <w:szCs w:val="18"/>
        </w:rPr>
        <w:t xml:space="preserve"> </w:t>
      </w:r>
      <w:r w:rsidR="004D5BFA" w:rsidRPr="00707217">
        <w:rPr>
          <w:rFonts w:ascii="Arial" w:hAnsi="Arial" w:cs="Arial"/>
          <w:color w:val="000000"/>
          <w:sz w:val="18"/>
          <w:szCs w:val="18"/>
        </w:rPr>
        <w:t>z 2020</w:t>
      </w:r>
      <w:r w:rsidR="00707217" w:rsidRPr="00707217">
        <w:rPr>
          <w:rFonts w:ascii="Arial" w:hAnsi="Arial" w:cs="Arial"/>
          <w:color w:val="000000"/>
          <w:sz w:val="18"/>
          <w:szCs w:val="18"/>
        </w:rPr>
        <w:t xml:space="preserve"> r.</w:t>
      </w:r>
      <w:r w:rsidR="001D5979">
        <w:rPr>
          <w:rFonts w:ascii="Arial" w:hAnsi="Arial" w:cs="Arial"/>
          <w:color w:val="000000"/>
          <w:sz w:val="18"/>
          <w:szCs w:val="18"/>
        </w:rPr>
        <w:t xml:space="preserve"> poz. </w:t>
      </w:r>
      <w:r w:rsidR="004D5BFA" w:rsidRPr="00707217">
        <w:rPr>
          <w:rFonts w:ascii="Arial" w:hAnsi="Arial" w:cs="Arial"/>
          <w:color w:val="000000"/>
          <w:sz w:val="18"/>
          <w:szCs w:val="18"/>
        </w:rPr>
        <w:t>694</w:t>
      </w:r>
      <w:r w:rsidR="00765F8F" w:rsidRPr="00707217">
        <w:rPr>
          <w:rFonts w:ascii="Arial" w:eastAsia="Arial" w:hAnsi="Arial" w:cs="Arial"/>
          <w:sz w:val="18"/>
          <w:szCs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EB6A663" w14:textId="16AF11C7" w:rsidR="005342BC" w:rsidRPr="00AC6CCA" w:rsidRDefault="006D053E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AC6CCA">
        <w:rPr>
          <w:rFonts w:ascii="Arial" w:eastAsia="Arial" w:hAnsi="Arial" w:cs="Arial"/>
          <w:sz w:val="18"/>
          <w:shd w:val="clear" w:color="auto" w:fill="FFFFFF"/>
        </w:rPr>
        <w:t xml:space="preserve">W celu ograniczenia negatywnego wpływu wystąpienia COVID-19 na realizację projektów </w:t>
      </w:r>
      <w:r w:rsidR="00D56AAF" w:rsidRPr="00AC6CCA">
        <w:rPr>
          <w:rFonts w:ascii="Arial" w:eastAsia="Arial" w:hAnsi="Arial" w:cs="Arial"/>
          <w:sz w:val="18"/>
          <w:shd w:val="clear" w:color="auto" w:fill="FFFFFF"/>
        </w:rPr>
        <w:t>z</w:t>
      </w:r>
      <w:r w:rsidR="005342BC" w:rsidRPr="00AC6CCA">
        <w:rPr>
          <w:rFonts w:ascii="Arial" w:eastAsia="Arial" w:hAnsi="Arial" w:cs="Arial"/>
          <w:sz w:val="18"/>
          <w:shd w:val="clear" w:color="auto" w:fill="FFFFFF"/>
        </w:rPr>
        <w:t>atwierdza się kryteria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finansowej, które stanowią załącznik do niniejszej uchwały</w:t>
      </w:r>
    </w:p>
    <w:p w14:paraId="35074183" w14:textId="77777777" w:rsidR="005342BC" w:rsidRPr="00AC6CCA" w:rsidRDefault="005342BC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41D8A84B" w14:textId="77777777" w:rsidR="005342BC" w:rsidRDefault="005342BC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54AD60B3" w14:textId="77777777" w:rsidR="0008734C" w:rsidRPr="003635FE" w:rsidRDefault="0008734C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7DEC626" w14:textId="77777777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lastRenderedPageBreak/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3B25E4F" w14:textId="2D31A7B8" w:rsidR="00043F9B" w:rsidRPr="003635FE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br w:type="column"/>
      </w:r>
      <w:r w:rsidR="00853DDF" w:rsidRPr="003635FE">
        <w:rPr>
          <w:rFonts w:ascii="Arial" w:eastAsia="Arial" w:hAnsi="Arial" w:cs="Arial"/>
          <w:b/>
          <w:sz w:val="18"/>
        </w:rPr>
        <w:lastRenderedPageBreak/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0AC8C14D" w14:textId="77777777" w:rsidR="00764F0F" w:rsidRDefault="00764F0F" w:rsidP="00764F0F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55BF0">
        <w:rPr>
          <w:rFonts w:ascii="Arial" w:hAnsi="Arial" w:cs="Arial"/>
          <w:sz w:val="18"/>
          <w:szCs w:val="18"/>
        </w:rPr>
        <w:t>Szczególnym przypadkiem projektów, w których uwidocznił się negatywny wpływ wystąpienia epidemii są przedsięwzięcia zaplanowane w ramach Działania 3.3, typ projektów: Finansowanie wydatków MŚP, których sytuacja pogorszyła się w związku z pandemią COVID-19, dotyczących utrzymania bieżącej działalności firmy</w:t>
      </w:r>
      <w:r>
        <w:rPr>
          <w:rFonts w:ascii="Arial" w:hAnsi="Arial" w:cs="Arial"/>
          <w:sz w:val="18"/>
          <w:szCs w:val="18"/>
        </w:rPr>
        <w:br/>
      </w:r>
      <w:r w:rsidRPr="00255BF0">
        <w:rPr>
          <w:rFonts w:ascii="Arial" w:hAnsi="Arial" w:cs="Arial"/>
          <w:sz w:val="18"/>
          <w:szCs w:val="18"/>
        </w:rPr>
        <w:t xml:space="preserve"> i zapewnienia jej płynności finansowej. Problem dostrzegło przede wszystkim </w:t>
      </w:r>
      <w:proofErr w:type="spellStart"/>
      <w:r w:rsidRPr="00255BF0">
        <w:rPr>
          <w:rFonts w:ascii="Arial" w:hAnsi="Arial" w:cs="Arial"/>
          <w:sz w:val="18"/>
          <w:szCs w:val="18"/>
        </w:rPr>
        <w:t>MFiPR</w:t>
      </w:r>
      <w:proofErr w:type="spellEnd"/>
      <w:r w:rsidRPr="00255BF0">
        <w:rPr>
          <w:rFonts w:ascii="Arial" w:hAnsi="Arial" w:cs="Arial"/>
          <w:sz w:val="18"/>
          <w:szCs w:val="18"/>
        </w:rPr>
        <w:t xml:space="preserve">, które na podstawie m.in. postulatów przedsiębiorców, zarekomendowało Instytucjom Zarządzającym RPO uruchomienie instrumentu wsparcia MŚP w zakresie finansowania kapitału obrotowego. W tym celu na poziomie rządowym przygotowano szereg dokumentów, które mają zapewnić jednolite podejście do przedsiębiorców dotkniętym COVID-19 dotyczące zasad wsparcia i rozliczania wydatków w oparciu o metody uproszczone. Dokonano także demarkacji na poziomie MŚP i w ramach programów regionalnych wskazano możliwość wsparcia tylko mikro i małych firm, </w:t>
      </w:r>
      <w:r>
        <w:rPr>
          <w:rFonts w:ascii="Arial" w:hAnsi="Arial" w:cs="Arial"/>
          <w:sz w:val="18"/>
          <w:szCs w:val="18"/>
        </w:rPr>
        <w:br/>
      </w:r>
      <w:r w:rsidRPr="00255BF0">
        <w:rPr>
          <w:rFonts w:ascii="Arial" w:hAnsi="Arial" w:cs="Arial"/>
          <w:sz w:val="18"/>
          <w:szCs w:val="18"/>
        </w:rPr>
        <w:t xml:space="preserve">z uwzględnieniem samozatrudnionych. </w:t>
      </w:r>
    </w:p>
    <w:p w14:paraId="52AC63AA" w14:textId="77777777" w:rsidR="00764F0F" w:rsidRPr="00255BF0" w:rsidRDefault="00764F0F" w:rsidP="00764F0F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55BF0">
        <w:rPr>
          <w:rFonts w:ascii="Arial" w:hAnsi="Arial" w:cs="Arial"/>
          <w:sz w:val="18"/>
          <w:szCs w:val="18"/>
        </w:rPr>
        <w:t xml:space="preserve">Kryteria będące przedmiotem uchwały przygotowano na podstawie </w:t>
      </w:r>
      <w:r w:rsidRPr="00255BF0">
        <w:rPr>
          <w:rFonts w:ascii="Arial" w:hAnsi="Arial" w:cs="Arial"/>
          <w:i/>
          <w:sz w:val="18"/>
          <w:szCs w:val="18"/>
        </w:rPr>
        <w:t xml:space="preserve">Założeń schematu wsparcia MŚP </w:t>
      </w:r>
      <w:r>
        <w:rPr>
          <w:rFonts w:ascii="Arial" w:hAnsi="Arial" w:cs="Arial"/>
          <w:i/>
          <w:sz w:val="18"/>
          <w:szCs w:val="18"/>
        </w:rPr>
        <w:br/>
      </w:r>
      <w:r w:rsidRPr="00255BF0">
        <w:rPr>
          <w:rFonts w:ascii="Arial" w:hAnsi="Arial" w:cs="Arial"/>
          <w:i/>
          <w:sz w:val="18"/>
          <w:szCs w:val="18"/>
        </w:rPr>
        <w:t>w zakresie finansowania kapitału obrotowego w RPO</w:t>
      </w:r>
      <w:r w:rsidRPr="00255BF0">
        <w:rPr>
          <w:rFonts w:ascii="Arial" w:hAnsi="Arial" w:cs="Arial"/>
          <w:sz w:val="18"/>
          <w:szCs w:val="18"/>
        </w:rPr>
        <w:t>, przekazanego przez Ministerstwo Funduszy i Polityki Regionalnej.</w:t>
      </w:r>
      <w:r>
        <w:rPr>
          <w:rFonts w:ascii="Arial" w:hAnsi="Arial" w:cs="Arial"/>
          <w:sz w:val="18"/>
          <w:szCs w:val="18"/>
        </w:rPr>
        <w:t xml:space="preserve"> </w:t>
      </w:r>
      <w:r w:rsidRPr="00255BF0">
        <w:rPr>
          <w:rFonts w:ascii="Arial" w:hAnsi="Arial" w:cs="Arial"/>
          <w:sz w:val="18"/>
          <w:szCs w:val="18"/>
        </w:rPr>
        <w:t xml:space="preserve">Następnie kryteria przekazano do konsultacji w ramach Grupy Roboczej dla Osi III RPO WM 2014-2020 powołanej uchwałami Komitetu Monitorującego Regionalny Program Operacyjny Województwa Mazowieckiego na lata 2014-2020, a także do zaopiniowana przez </w:t>
      </w:r>
      <w:proofErr w:type="spellStart"/>
      <w:r w:rsidRPr="00255BF0">
        <w:rPr>
          <w:rFonts w:ascii="Arial" w:hAnsi="Arial" w:cs="Arial"/>
          <w:sz w:val="18"/>
          <w:szCs w:val="18"/>
        </w:rPr>
        <w:t>MFiPR</w:t>
      </w:r>
      <w:proofErr w:type="spellEnd"/>
      <w:r w:rsidRPr="00255BF0">
        <w:rPr>
          <w:rFonts w:ascii="Arial" w:hAnsi="Arial" w:cs="Arial"/>
          <w:sz w:val="18"/>
          <w:szCs w:val="18"/>
        </w:rPr>
        <w:t xml:space="preserve"> oraz Komisję Europejską, które je zaakceptowały. Procedury dla procesów wyboru i zatwierdzania projektów są zgodne z wymogami wynikającymi </w:t>
      </w:r>
      <w:r w:rsidRPr="00255BF0">
        <w:rPr>
          <w:rFonts w:ascii="Arial" w:hAnsi="Arial" w:cs="Arial"/>
          <w:sz w:val="18"/>
          <w:szCs w:val="18"/>
        </w:rPr>
        <w:br/>
        <w:t>z przepisów prawa unijnego i krajowego.</w:t>
      </w:r>
    </w:p>
    <w:p w14:paraId="0B497E02" w14:textId="77777777" w:rsidR="00772CD9" w:rsidRDefault="00772CD9" w:rsidP="00D205AC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sectPr w:rsidR="00772CD9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207C3C2E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E544D"/>
    <w:rsid w:val="001D37A8"/>
    <w:rsid w:val="001D5979"/>
    <w:rsid w:val="0021507E"/>
    <w:rsid w:val="00260208"/>
    <w:rsid w:val="00290F5E"/>
    <w:rsid w:val="003635FE"/>
    <w:rsid w:val="0038230B"/>
    <w:rsid w:val="0040056D"/>
    <w:rsid w:val="00460226"/>
    <w:rsid w:val="00462E0F"/>
    <w:rsid w:val="004B1C71"/>
    <w:rsid w:val="004D570C"/>
    <w:rsid w:val="004D5BFA"/>
    <w:rsid w:val="004F7CD0"/>
    <w:rsid w:val="0050505A"/>
    <w:rsid w:val="00506098"/>
    <w:rsid w:val="00516B52"/>
    <w:rsid w:val="005342BC"/>
    <w:rsid w:val="00553C03"/>
    <w:rsid w:val="005629F5"/>
    <w:rsid w:val="005727EE"/>
    <w:rsid w:val="005C265D"/>
    <w:rsid w:val="00603CBE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F481F"/>
    <w:rsid w:val="00954226"/>
    <w:rsid w:val="00960C5B"/>
    <w:rsid w:val="00980E46"/>
    <w:rsid w:val="00993462"/>
    <w:rsid w:val="009D154D"/>
    <w:rsid w:val="009D2309"/>
    <w:rsid w:val="009D4B6E"/>
    <w:rsid w:val="00A20B3A"/>
    <w:rsid w:val="00A34BC8"/>
    <w:rsid w:val="00A77D95"/>
    <w:rsid w:val="00AB5242"/>
    <w:rsid w:val="00AC6CCA"/>
    <w:rsid w:val="00B024D6"/>
    <w:rsid w:val="00BA7B1D"/>
    <w:rsid w:val="00C56BD2"/>
    <w:rsid w:val="00C57317"/>
    <w:rsid w:val="00C66BB6"/>
    <w:rsid w:val="00C75075"/>
    <w:rsid w:val="00CC1490"/>
    <w:rsid w:val="00CE4C4A"/>
    <w:rsid w:val="00D205AC"/>
    <w:rsid w:val="00D50490"/>
    <w:rsid w:val="00D56AAF"/>
    <w:rsid w:val="00D76F54"/>
    <w:rsid w:val="00DA4A08"/>
    <w:rsid w:val="00DD2D03"/>
    <w:rsid w:val="00DF4F2B"/>
    <w:rsid w:val="00E266FE"/>
    <w:rsid w:val="00E576D7"/>
    <w:rsid w:val="00E92C5A"/>
    <w:rsid w:val="00EA563F"/>
    <w:rsid w:val="00EB2201"/>
    <w:rsid w:val="00F367D8"/>
    <w:rsid w:val="00F50287"/>
    <w:rsid w:val="00F62427"/>
    <w:rsid w:val="00F67291"/>
    <w:rsid w:val="00F93140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247C-95C7-4662-A1C9-6D09CA93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11</cp:revision>
  <cp:lastPrinted>2020-05-14T10:33:00Z</cp:lastPrinted>
  <dcterms:created xsi:type="dcterms:W3CDTF">2020-05-14T13:07:00Z</dcterms:created>
  <dcterms:modified xsi:type="dcterms:W3CDTF">2020-07-20T09:12:00Z</dcterms:modified>
</cp:coreProperties>
</file>