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32" w:rsidRPr="0080258C" w:rsidRDefault="00916332" w:rsidP="0080258C">
      <w:pPr>
        <w:spacing w:after="0" w:line="276" w:lineRule="auto"/>
        <w:contextualSpacing/>
        <w:jc w:val="both"/>
        <w:rPr>
          <w:rFonts w:cstheme="minorHAnsi"/>
        </w:rPr>
      </w:pPr>
      <w:r w:rsidRPr="0080258C">
        <w:rPr>
          <w:rFonts w:cstheme="minorHAnsi"/>
          <w:b/>
        </w:rPr>
        <w:t>Najczęściej zadawane pytania i odpowiedzi</w:t>
      </w:r>
      <w:r w:rsidRPr="0080258C">
        <w:rPr>
          <w:rFonts w:cstheme="minorHAnsi"/>
          <w:b/>
          <w:i/>
        </w:rPr>
        <w:t xml:space="preserve"> - nabór: 3.3 Innowacje w MŚP, typ projektów – Finansowanie wydatków MŚP, których sytuacja pogorszyła się w związku z pandemią COVID-19, dotyczących utrzymania bieżącej działalności firmy i zapewnienia jej płynności finansowej – nr RPMA.03.03.00-IP.01-14-111/20.</w:t>
      </w:r>
    </w:p>
    <w:p w:rsidR="00916332" w:rsidRPr="0080258C" w:rsidRDefault="00916332" w:rsidP="0080258C">
      <w:pPr>
        <w:spacing w:after="0" w:line="276" w:lineRule="auto"/>
        <w:contextualSpacing/>
        <w:jc w:val="both"/>
        <w:rPr>
          <w:rFonts w:cstheme="minorHAnsi"/>
        </w:rPr>
      </w:pPr>
    </w:p>
    <w:p w:rsidR="00916332" w:rsidRPr="0080258C" w:rsidRDefault="00916332" w:rsidP="0080258C">
      <w:pPr>
        <w:spacing w:after="0" w:line="276" w:lineRule="auto"/>
        <w:contextualSpacing/>
        <w:jc w:val="both"/>
        <w:rPr>
          <w:rFonts w:cstheme="minorHAnsi"/>
        </w:rPr>
      </w:pPr>
    </w:p>
    <w:p w:rsidR="00916332" w:rsidRPr="00AC4BF7" w:rsidRDefault="00916332" w:rsidP="00AC4BF7">
      <w:pPr>
        <w:pStyle w:val="Akapitzlist"/>
        <w:numPr>
          <w:ilvl w:val="0"/>
          <w:numId w:val="1"/>
        </w:numPr>
        <w:spacing w:after="0" w:line="276" w:lineRule="auto"/>
        <w:jc w:val="both"/>
        <w:rPr>
          <w:rFonts w:cstheme="minorHAnsi"/>
          <w:b/>
          <w:i/>
          <w:color w:val="000000"/>
        </w:rPr>
      </w:pPr>
      <w:r w:rsidRPr="00AC4BF7">
        <w:rPr>
          <w:rFonts w:cstheme="minorHAnsi"/>
          <w:b/>
          <w:i/>
          <w:color w:val="000000"/>
        </w:rPr>
        <w:t>Co oznacza nabór wniosków w Trybie Nadzwyczajnym.</w:t>
      </w:r>
    </w:p>
    <w:p w:rsidR="00916332" w:rsidRPr="0080258C" w:rsidRDefault="00916332" w:rsidP="0080258C">
      <w:pPr>
        <w:spacing w:after="0" w:line="276" w:lineRule="auto"/>
        <w:contextualSpacing/>
        <w:jc w:val="both"/>
        <w:rPr>
          <w:rFonts w:cstheme="minorHAnsi"/>
        </w:rPr>
      </w:pPr>
      <w:r w:rsidRPr="0080258C">
        <w:rPr>
          <w:rFonts w:cstheme="minorHAnsi"/>
        </w:rPr>
        <w:t>Nabór przeprowadzony jest w trybie nadzwyczajnym mającym na celu ograniczenie wystąpienia negatywnych skutków COVID-19, o którym mowa w art. 10 ustawy z dnia 3 kwietnia 2020 roku o szczególnych rozwiązaniach wspierających realizację programów operacyjnych w związku z wystąpieniem COVID-19 w 2020 r. </w:t>
      </w:r>
    </w:p>
    <w:p w:rsidR="00916332" w:rsidRPr="0080258C" w:rsidRDefault="00916332" w:rsidP="0080258C">
      <w:pPr>
        <w:spacing w:after="0" w:line="276" w:lineRule="auto"/>
        <w:contextualSpacing/>
        <w:jc w:val="both"/>
        <w:rPr>
          <w:rFonts w:cstheme="minorHAnsi"/>
        </w:rPr>
      </w:pPr>
    </w:p>
    <w:p w:rsidR="00916332" w:rsidRPr="0080258C" w:rsidRDefault="00916332" w:rsidP="0080258C">
      <w:pPr>
        <w:spacing w:after="0" w:line="276" w:lineRule="auto"/>
        <w:contextualSpacing/>
        <w:jc w:val="both"/>
        <w:rPr>
          <w:rFonts w:cstheme="minorHAnsi"/>
        </w:rPr>
      </w:pPr>
    </w:p>
    <w:p w:rsidR="00916332" w:rsidRPr="00AC4BF7" w:rsidRDefault="00916332" w:rsidP="00AC4BF7">
      <w:pPr>
        <w:pStyle w:val="Akapitzlist"/>
        <w:numPr>
          <w:ilvl w:val="0"/>
          <w:numId w:val="1"/>
        </w:numPr>
        <w:tabs>
          <w:tab w:val="left" w:pos="709"/>
        </w:tabs>
        <w:spacing w:after="0" w:line="276" w:lineRule="auto"/>
        <w:jc w:val="both"/>
        <w:rPr>
          <w:rFonts w:cstheme="minorHAnsi"/>
          <w:b/>
          <w:i/>
          <w:color w:val="000000"/>
        </w:rPr>
      </w:pPr>
      <w:r w:rsidRPr="00AC4BF7">
        <w:rPr>
          <w:rFonts w:cstheme="minorHAnsi"/>
          <w:b/>
          <w:i/>
          <w:color w:val="000000"/>
        </w:rPr>
        <w:t>Co to znaczy, że nabór przeprowadzony będzie w trybie zamkniętym?</w:t>
      </w:r>
    </w:p>
    <w:p w:rsidR="00916332" w:rsidRPr="0080258C" w:rsidRDefault="00916332" w:rsidP="0080258C">
      <w:pPr>
        <w:tabs>
          <w:tab w:val="left" w:pos="709"/>
        </w:tabs>
        <w:spacing w:after="0" w:line="276" w:lineRule="auto"/>
        <w:contextualSpacing/>
        <w:jc w:val="both"/>
        <w:rPr>
          <w:rFonts w:cstheme="minorHAnsi"/>
          <w:color w:val="000000"/>
        </w:rPr>
      </w:pPr>
      <w:r w:rsidRPr="0080258C">
        <w:rPr>
          <w:rFonts w:cstheme="minorHAnsi"/>
          <w:color w:val="000000"/>
        </w:rPr>
        <w:t>Oznacza to, że wniosek możemy złożyć w konkretnych ramach czasowych, tj. od dnia 30 lipca 2020 r. do dnia 7 sierpnia 2020 r. do godz. 15.00. W tym czasie składamy wniosek, który będzie podlegał ocenie na podstawie kryteriów oceny.</w:t>
      </w:r>
    </w:p>
    <w:p w:rsidR="00916332" w:rsidRPr="0080258C" w:rsidRDefault="00916332" w:rsidP="0080258C">
      <w:pPr>
        <w:tabs>
          <w:tab w:val="left" w:pos="709"/>
        </w:tabs>
        <w:spacing w:after="0" w:line="276" w:lineRule="auto"/>
        <w:contextualSpacing/>
        <w:jc w:val="both"/>
        <w:rPr>
          <w:rFonts w:cstheme="minorHAnsi"/>
          <w:color w:val="000000"/>
        </w:rPr>
      </w:pPr>
    </w:p>
    <w:p w:rsidR="00916332" w:rsidRPr="0080258C" w:rsidRDefault="00916332" w:rsidP="0080258C">
      <w:pPr>
        <w:tabs>
          <w:tab w:val="left" w:pos="709"/>
        </w:tabs>
        <w:spacing w:after="0" w:line="276" w:lineRule="auto"/>
        <w:contextualSpacing/>
        <w:jc w:val="both"/>
        <w:rPr>
          <w:rFonts w:cstheme="minorHAnsi"/>
          <w:color w:val="000000"/>
        </w:rPr>
      </w:pPr>
    </w:p>
    <w:p w:rsidR="00916332" w:rsidRPr="00AC4BF7" w:rsidRDefault="00916332" w:rsidP="00AC4BF7">
      <w:pPr>
        <w:pStyle w:val="Akapitzlist"/>
        <w:numPr>
          <w:ilvl w:val="0"/>
          <w:numId w:val="1"/>
        </w:numPr>
        <w:tabs>
          <w:tab w:val="left" w:pos="709"/>
        </w:tabs>
        <w:spacing w:after="0" w:line="276" w:lineRule="auto"/>
        <w:jc w:val="both"/>
        <w:rPr>
          <w:rFonts w:cstheme="minorHAnsi"/>
          <w:b/>
          <w:i/>
          <w:color w:val="000000"/>
        </w:rPr>
      </w:pPr>
      <w:r w:rsidRPr="00AC4BF7">
        <w:rPr>
          <w:rFonts w:cstheme="minorHAnsi"/>
          <w:b/>
          <w:i/>
          <w:color w:val="000000"/>
        </w:rPr>
        <w:t>Gdzie mogę pobrać wniosek?</w:t>
      </w:r>
    </w:p>
    <w:p w:rsidR="0080258C" w:rsidRPr="0080258C" w:rsidRDefault="0080258C" w:rsidP="0080258C">
      <w:pPr>
        <w:tabs>
          <w:tab w:val="left" w:pos="709"/>
        </w:tabs>
        <w:spacing w:after="0" w:line="276" w:lineRule="auto"/>
        <w:contextualSpacing/>
        <w:jc w:val="both"/>
        <w:rPr>
          <w:rStyle w:val="Hipercze"/>
          <w:rFonts w:cstheme="minorHAnsi"/>
        </w:rPr>
      </w:pPr>
      <w:r w:rsidRPr="0080258C">
        <w:rPr>
          <w:rFonts w:cstheme="minorHAnsi"/>
          <w:color w:val="000000"/>
        </w:rPr>
        <w:t xml:space="preserve">Wniosek składamy za pomocą generatora wniosków MEWA 2.0, dostępnego na stronie internetowej </w:t>
      </w:r>
      <w:hyperlink r:id="rId5" w:anchor="/" w:history="1">
        <w:r w:rsidRPr="0080258C">
          <w:rPr>
            <w:rStyle w:val="Hipercze"/>
            <w:rFonts w:cstheme="minorHAnsi"/>
          </w:rPr>
          <w:t>https://mewa2.mazowia.eu/#/</w:t>
        </w:r>
      </w:hyperlink>
      <w:r w:rsidRPr="0080258C">
        <w:rPr>
          <w:rStyle w:val="Hipercze"/>
          <w:rFonts w:cstheme="minorHAnsi"/>
        </w:rPr>
        <w:t xml:space="preserve">. </w:t>
      </w:r>
    </w:p>
    <w:p w:rsidR="0080258C" w:rsidRPr="0080258C" w:rsidRDefault="0080258C" w:rsidP="0080258C">
      <w:pPr>
        <w:spacing w:after="0"/>
        <w:jc w:val="both"/>
        <w:rPr>
          <w:rFonts w:cstheme="minorHAnsi"/>
        </w:rPr>
      </w:pPr>
      <w:r w:rsidRPr="0080258C">
        <w:rPr>
          <w:rFonts w:cstheme="minorHAnsi"/>
        </w:rPr>
        <w:t xml:space="preserve">W celu skorzystania z systemu należy najpierw zarejestrować konto w systemie klikając przycisk „Rejestracja” na pasku górnego menu. </w:t>
      </w:r>
    </w:p>
    <w:p w:rsidR="0080258C" w:rsidRPr="0080258C" w:rsidRDefault="0080258C" w:rsidP="0080258C">
      <w:pPr>
        <w:spacing w:after="0"/>
        <w:jc w:val="both"/>
        <w:rPr>
          <w:rFonts w:cstheme="minorHAnsi"/>
        </w:rPr>
      </w:pPr>
      <w:r w:rsidRPr="0080258C">
        <w:rPr>
          <w:rFonts w:cstheme="minorHAnsi"/>
        </w:rPr>
        <w:t xml:space="preserve">Zachęcamy do zapoznania się z Instrukcją użytkownika systemu MEWA 2.0, która jest dostępna pod poniższym linkiem: </w:t>
      </w:r>
      <w:hyperlink r:id="rId6" w:history="1">
        <w:r w:rsidRPr="0080258C">
          <w:rPr>
            <w:rStyle w:val="Hipercze"/>
            <w:rFonts w:cstheme="minorHAnsi"/>
          </w:rPr>
          <w:t>https://www.funduszedlamazowsza.eu/wp-content/uploads/2018/08/instrukcja-uzytkownika-systemu-mewa-2.0-dla-wnioskodawcow-i-beneficjentow.pdf</w:t>
        </w:r>
      </w:hyperlink>
      <w:r w:rsidRPr="0080258C">
        <w:rPr>
          <w:rFonts w:cstheme="minorHAnsi"/>
        </w:rPr>
        <w:t>.</w:t>
      </w:r>
    </w:p>
    <w:p w:rsidR="00916332" w:rsidRPr="0080258C" w:rsidRDefault="00916332" w:rsidP="0080258C">
      <w:pPr>
        <w:tabs>
          <w:tab w:val="left" w:pos="709"/>
        </w:tabs>
        <w:spacing w:after="0" w:line="276" w:lineRule="auto"/>
        <w:contextualSpacing/>
        <w:jc w:val="both"/>
        <w:rPr>
          <w:rFonts w:cstheme="minorHAnsi"/>
          <w:color w:val="000000"/>
        </w:rPr>
      </w:pPr>
    </w:p>
    <w:p w:rsidR="00916332" w:rsidRPr="0080258C" w:rsidRDefault="00916332" w:rsidP="0080258C">
      <w:pPr>
        <w:tabs>
          <w:tab w:val="left" w:pos="709"/>
        </w:tabs>
        <w:spacing w:after="0" w:line="276" w:lineRule="auto"/>
        <w:contextualSpacing/>
        <w:jc w:val="both"/>
        <w:rPr>
          <w:rFonts w:cstheme="minorHAnsi"/>
          <w:color w:val="000000"/>
        </w:rPr>
      </w:pPr>
    </w:p>
    <w:p w:rsidR="00916332" w:rsidRPr="00AC4BF7" w:rsidRDefault="00916332" w:rsidP="00AC4BF7">
      <w:pPr>
        <w:pStyle w:val="Akapitzlist"/>
        <w:numPr>
          <w:ilvl w:val="0"/>
          <w:numId w:val="1"/>
        </w:numPr>
        <w:autoSpaceDE w:val="0"/>
        <w:autoSpaceDN w:val="0"/>
        <w:adjustRightInd w:val="0"/>
        <w:spacing w:after="0" w:line="276" w:lineRule="auto"/>
        <w:jc w:val="both"/>
        <w:rPr>
          <w:rFonts w:cstheme="minorHAnsi"/>
          <w:b/>
          <w:i/>
          <w:color w:val="000000"/>
        </w:rPr>
      </w:pPr>
      <w:r w:rsidRPr="00AC4BF7">
        <w:rPr>
          <w:rFonts w:cstheme="minorHAnsi"/>
          <w:b/>
          <w:bCs/>
          <w:i/>
        </w:rPr>
        <w:t>Kto może się starać o wsparcie w ramach naboru, czy mówimy tylko o kilku PKD?</w:t>
      </w:r>
    </w:p>
    <w:p w:rsidR="00916332" w:rsidRPr="0080258C" w:rsidRDefault="00916332" w:rsidP="0080258C">
      <w:pPr>
        <w:autoSpaceDE w:val="0"/>
        <w:autoSpaceDN w:val="0"/>
        <w:adjustRightInd w:val="0"/>
        <w:spacing w:after="0" w:line="276" w:lineRule="auto"/>
        <w:contextualSpacing/>
        <w:jc w:val="both"/>
        <w:rPr>
          <w:rFonts w:cstheme="minorHAnsi"/>
          <w:bCs/>
        </w:rPr>
      </w:pPr>
      <w:r w:rsidRPr="0080258C">
        <w:rPr>
          <w:rFonts w:cstheme="minorHAnsi"/>
          <w:bCs/>
        </w:rPr>
        <w:t xml:space="preserve">Odpowiedź znajduje się w punkcie 3.1.10 regulaminu. </w:t>
      </w:r>
    </w:p>
    <w:p w:rsidR="00916332" w:rsidRPr="0080258C" w:rsidRDefault="00916332" w:rsidP="0080258C">
      <w:pPr>
        <w:autoSpaceDE w:val="0"/>
        <w:autoSpaceDN w:val="0"/>
        <w:adjustRightInd w:val="0"/>
        <w:spacing w:after="0" w:line="276" w:lineRule="auto"/>
        <w:contextualSpacing/>
        <w:jc w:val="both"/>
        <w:rPr>
          <w:rFonts w:cstheme="minorHAnsi"/>
          <w:color w:val="000000"/>
        </w:rPr>
      </w:pPr>
      <w:r w:rsidRPr="0080258C">
        <w:rPr>
          <w:rFonts w:cstheme="minorHAnsi"/>
          <w:bCs/>
        </w:rPr>
        <w:t xml:space="preserve">Mikro, małe przedsiębiorstwa, które na dzień 31 grudnia 2019 </w:t>
      </w:r>
      <w:r w:rsidRPr="0080258C">
        <w:rPr>
          <w:rFonts w:cstheme="minorHAnsi"/>
          <w:color w:val="000000"/>
        </w:rPr>
        <w:t xml:space="preserve">r. prowadziły jako przeważającą działalność (co ma odzwierciedlenie w dokumentach rejestrowych) w zakresie Polskiej Klasyfikacji Działalności: </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Działu 55 ZAKWATEROWANIE;</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podklasy 56.10.A RESTAURACJE I INNE STAŁE PLACÓWKI GASTRONOMICZNE;</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Działu 79 - DZIAŁALNOŚĆ ORGANIZATORÓW TURYSTYKI, POŚREDNIKÓW I AGENTÓW TURYSTYCZNYCH ORAZ POZOSTAŁA DZIAŁALNOŚĆ USŁUGOWA W ZAKRESIE REZERWACJI I DZIAŁALNOŚCI Z NIĄ ZWIĄZANE;</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podklasy 82.30.Z DZIAŁALNOŚĆ ZWIĄZANA Z ORGANIZACJĄ TARGÓW, WYSTAW I KONGRESÓW;</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xml:space="preserve">- podklasy 90.01.Z DZIAŁALNOŚĆ ZWIĄZANA Z WYSTAWIANIEM PRZEDSTAWIEŃ ARTYSTYCZNYCH; </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podklasy 90.02.Z DZIAŁALNOŚĆ WSPOMAGAJĄCA WYSTAWIANIE PRZEDSTAWIEŃ ARTYSTYCZNYCH.</w:t>
      </w:r>
    </w:p>
    <w:p w:rsidR="00916332" w:rsidRPr="0080258C" w:rsidRDefault="00916332" w:rsidP="0080258C">
      <w:pPr>
        <w:spacing w:after="0" w:line="276" w:lineRule="auto"/>
        <w:contextualSpacing/>
        <w:jc w:val="both"/>
        <w:rPr>
          <w:rFonts w:cstheme="minorHAnsi"/>
          <w:color w:val="000000"/>
        </w:rPr>
      </w:pPr>
    </w:p>
    <w:p w:rsidR="00916332" w:rsidRPr="0080258C" w:rsidRDefault="00916332" w:rsidP="0080258C">
      <w:pPr>
        <w:spacing w:after="0" w:line="276" w:lineRule="auto"/>
        <w:contextualSpacing/>
        <w:jc w:val="both"/>
        <w:rPr>
          <w:rFonts w:cstheme="minorHAnsi"/>
          <w:color w:val="000000"/>
        </w:rPr>
      </w:pPr>
    </w:p>
    <w:p w:rsidR="00916332" w:rsidRPr="00AC4BF7" w:rsidRDefault="00916332" w:rsidP="00AC4BF7">
      <w:pPr>
        <w:pStyle w:val="Akapitzlist"/>
        <w:numPr>
          <w:ilvl w:val="0"/>
          <w:numId w:val="1"/>
        </w:numPr>
        <w:spacing w:after="0" w:line="276" w:lineRule="auto"/>
        <w:jc w:val="both"/>
        <w:rPr>
          <w:rFonts w:cstheme="minorHAnsi"/>
          <w:b/>
          <w:i/>
          <w:color w:val="000000"/>
        </w:rPr>
      </w:pPr>
      <w:r w:rsidRPr="00AC4BF7">
        <w:rPr>
          <w:rFonts w:cstheme="minorHAnsi"/>
          <w:b/>
          <w:i/>
          <w:color w:val="000000"/>
        </w:rPr>
        <w:t>Czy jedynym  miesiącem branym pod uwagę jest czerwiec ? ( np. w kwietniu bądź maju spadki osiągały 70 %,  a w czerwcu 40 %...)</w:t>
      </w:r>
    </w:p>
    <w:p w:rsidR="00916332" w:rsidRPr="0080258C" w:rsidRDefault="00916332" w:rsidP="0080258C">
      <w:pPr>
        <w:autoSpaceDE w:val="0"/>
        <w:autoSpaceDN w:val="0"/>
        <w:adjustRightInd w:val="0"/>
        <w:spacing w:after="0" w:line="276" w:lineRule="auto"/>
        <w:contextualSpacing/>
        <w:jc w:val="both"/>
        <w:rPr>
          <w:rFonts w:cstheme="minorHAnsi"/>
        </w:rPr>
      </w:pPr>
      <w:r w:rsidRPr="0080258C">
        <w:rPr>
          <w:rFonts w:cstheme="minorHAnsi"/>
        </w:rPr>
        <w:lastRenderedPageBreak/>
        <w:t>Tak, porównujemy czerwiec 2019 z czerwcem 2020. Zgodnie z punktem 3.1.7 Regulaminu, mówimy o mikro/małym przedsiębiorstwie, które boryka się z trudnościami finansowymi, które zaistniały wskutek epidemii COVID-19 oraz jego sytuacja finansowa uległa pogorszeniu w związku z zakłóceniami w funkcjonowaniu gospodarki na skutek COVID-19, tj. odnotował spadek przychodów ze sprzedaży o co najmniej 50% w czerwcu 2020 r. w porównaniu do miesiąca czerwca 2019 r. w związku z zakłóceniami w funkcjonowaniu gospodarki na skutek COVID-19;</w:t>
      </w:r>
    </w:p>
    <w:p w:rsidR="00916332" w:rsidRPr="0080258C" w:rsidRDefault="00916332" w:rsidP="0080258C">
      <w:pPr>
        <w:autoSpaceDE w:val="0"/>
        <w:autoSpaceDN w:val="0"/>
        <w:adjustRightInd w:val="0"/>
        <w:spacing w:after="0" w:line="276" w:lineRule="auto"/>
        <w:contextualSpacing/>
        <w:jc w:val="both"/>
        <w:rPr>
          <w:rFonts w:cstheme="minorHAnsi"/>
          <w:b/>
        </w:rPr>
      </w:pPr>
    </w:p>
    <w:p w:rsidR="00916332" w:rsidRPr="0080258C" w:rsidRDefault="00916332" w:rsidP="0080258C">
      <w:pPr>
        <w:autoSpaceDE w:val="0"/>
        <w:autoSpaceDN w:val="0"/>
        <w:adjustRightInd w:val="0"/>
        <w:spacing w:after="0" w:line="276" w:lineRule="auto"/>
        <w:contextualSpacing/>
        <w:jc w:val="both"/>
        <w:rPr>
          <w:rFonts w:cstheme="minorHAnsi"/>
        </w:rPr>
      </w:pPr>
      <w:r w:rsidRPr="0080258C">
        <w:rPr>
          <w:rFonts w:cstheme="minorHAnsi"/>
        </w:rPr>
        <w:t>UWAGA: Jeżeli wnioskodawca nie prowadził działalności w czerwcu 2019 r. przyjmuje się że wartość przychodów w tym miesiącu wynosi 0 PLN. Oznacza to że warunek spadek przychodów ze sprzedaży o co najmniej 50% nie został spełniony.</w:t>
      </w:r>
    </w:p>
    <w:p w:rsidR="00916332" w:rsidRPr="0080258C" w:rsidRDefault="00916332" w:rsidP="0080258C">
      <w:pPr>
        <w:spacing w:after="0" w:line="276" w:lineRule="auto"/>
        <w:contextualSpacing/>
        <w:jc w:val="both"/>
        <w:rPr>
          <w:rFonts w:cstheme="minorHAnsi"/>
          <w:color w:val="000000"/>
        </w:rPr>
      </w:pPr>
    </w:p>
    <w:p w:rsidR="00916332" w:rsidRPr="0080258C" w:rsidRDefault="00916332" w:rsidP="0080258C">
      <w:pPr>
        <w:spacing w:after="0" w:line="276" w:lineRule="auto"/>
        <w:contextualSpacing/>
        <w:jc w:val="both"/>
        <w:rPr>
          <w:rFonts w:cstheme="minorHAnsi"/>
          <w:color w:val="000000"/>
        </w:rPr>
      </w:pPr>
    </w:p>
    <w:p w:rsidR="00916332" w:rsidRPr="00AC4BF7" w:rsidRDefault="00916332" w:rsidP="00AC4BF7">
      <w:pPr>
        <w:pStyle w:val="Akapitzlist"/>
        <w:numPr>
          <w:ilvl w:val="0"/>
          <w:numId w:val="1"/>
        </w:numPr>
        <w:spacing w:after="0" w:line="276" w:lineRule="auto"/>
        <w:jc w:val="both"/>
        <w:rPr>
          <w:rFonts w:cstheme="minorHAnsi"/>
          <w:b/>
          <w:i/>
          <w:color w:val="000000"/>
        </w:rPr>
      </w:pPr>
      <w:r w:rsidRPr="00AC4BF7">
        <w:rPr>
          <w:rFonts w:cstheme="minorHAnsi"/>
          <w:b/>
          <w:i/>
          <w:color w:val="000000"/>
        </w:rPr>
        <w:t>Czy będzie rozszerzona lista PKD podmiotów, które mogą starać się o wsparcie?</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xml:space="preserve">Zarząd Województwa Mazowieckiego na podstawie przeprowadzonych analiz podjął decyzję o wskazaniu do wsparcia </w:t>
      </w:r>
      <w:r w:rsidR="006031DA" w:rsidRPr="0080258C">
        <w:rPr>
          <w:rFonts w:cstheme="minorHAnsi"/>
          <w:color w:val="000000"/>
        </w:rPr>
        <w:t>wymienionych</w:t>
      </w:r>
      <w:r w:rsidRPr="0080258C">
        <w:rPr>
          <w:rFonts w:cstheme="minorHAnsi"/>
          <w:color w:val="000000"/>
        </w:rPr>
        <w:t xml:space="preserve"> PKD i decyzja ta nie będzie zmieniona.</w:t>
      </w:r>
    </w:p>
    <w:p w:rsidR="00916332" w:rsidRPr="0080258C" w:rsidRDefault="00916332" w:rsidP="0080258C">
      <w:pPr>
        <w:spacing w:after="0" w:line="276" w:lineRule="auto"/>
        <w:contextualSpacing/>
        <w:jc w:val="both"/>
        <w:rPr>
          <w:rFonts w:cstheme="minorHAnsi"/>
          <w:color w:val="000000"/>
        </w:rPr>
      </w:pPr>
    </w:p>
    <w:p w:rsidR="00916332" w:rsidRPr="0080258C" w:rsidRDefault="00916332" w:rsidP="0080258C">
      <w:pPr>
        <w:spacing w:after="0" w:line="276" w:lineRule="auto"/>
        <w:contextualSpacing/>
        <w:jc w:val="both"/>
        <w:rPr>
          <w:rFonts w:cstheme="minorHAnsi"/>
          <w:color w:val="000000"/>
        </w:rPr>
      </w:pPr>
    </w:p>
    <w:p w:rsidR="00916332" w:rsidRPr="00AC4BF7" w:rsidRDefault="00916332" w:rsidP="00AC4BF7">
      <w:pPr>
        <w:pStyle w:val="Akapitzlist"/>
        <w:numPr>
          <w:ilvl w:val="0"/>
          <w:numId w:val="1"/>
        </w:numPr>
        <w:spacing w:after="0" w:line="276" w:lineRule="auto"/>
        <w:jc w:val="both"/>
        <w:rPr>
          <w:rFonts w:cstheme="minorHAnsi"/>
          <w:color w:val="000000"/>
        </w:rPr>
      </w:pPr>
      <w:r w:rsidRPr="00AC4BF7">
        <w:rPr>
          <w:rFonts w:cstheme="minorHAnsi"/>
          <w:b/>
          <w:i/>
          <w:color w:val="000000"/>
        </w:rPr>
        <w:t xml:space="preserve">Jak obliczyć wysokość wsparcia? </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Zgodnie z punktem 4.4. Regulaminu. Stawka jednostkowa na finansowanie Kosztów Operacyjnych (KO) przez 1 miesiąc dla mikro i małych przedsiębiorstw wynosi: 7 845,11 zł x √ FTE</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Gdzie: FTE -  zatrudnienie w firmie w przeliczeniu na pełne etaty. W przypadku samozatrudnionych FTE=1, co oznacza, że w przypadku spółek cywilnych do wielkości zatrudnienia wlicza się wspólników i zatrudnionych. Wartość zatrudnienia podajemy w pełnych etatach. W przypadku, gdy z wyliczeń wyjdzie wartość ułamkowa (np. 4,7), wówczas wartość zatrudnienia należy  zawsze zaokrąglić w dół do pełnych etatów (np. 4 etaty).</w:t>
      </w:r>
    </w:p>
    <w:p w:rsidR="00916332" w:rsidRPr="0080258C" w:rsidRDefault="00916332" w:rsidP="0080258C">
      <w:pPr>
        <w:spacing w:after="0" w:line="276" w:lineRule="auto"/>
        <w:contextualSpacing/>
        <w:jc w:val="both"/>
        <w:rPr>
          <w:rFonts w:cstheme="minorHAnsi"/>
          <w:color w:val="000000"/>
        </w:rPr>
      </w:pPr>
      <w:r w:rsidRPr="0080258C">
        <w:rPr>
          <w:rFonts w:cstheme="minorHAnsi"/>
          <w:b/>
          <w:color w:val="000000"/>
        </w:rPr>
        <w:t xml:space="preserve">Zatrudnienie </w:t>
      </w:r>
      <w:r w:rsidRPr="0080258C">
        <w:rPr>
          <w:rFonts w:cstheme="minorHAnsi"/>
          <w:color w:val="000000"/>
        </w:rPr>
        <w:t>to</w:t>
      </w:r>
      <w:r w:rsidRPr="0080258C">
        <w:rPr>
          <w:rFonts w:cstheme="minorHAnsi"/>
          <w:b/>
          <w:color w:val="000000"/>
        </w:rPr>
        <w:t xml:space="preserve"> </w:t>
      </w:r>
      <w:r w:rsidRPr="0080258C">
        <w:rPr>
          <w:rFonts w:cstheme="minorHAnsi"/>
          <w:color w:val="000000"/>
        </w:rPr>
        <w:t xml:space="preserve">stosunek pracy zawarty na podstawie umowy o pracę, powołania, wyboru, mianowania lub spółdzielczej umowy o pracę, w rozumieniu ustawy Kodeks pracy z dnia 26 czerwca 1974 r. (Dz. U z  2019 r. poz. 1040 z </w:t>
      </w:r>
      <w:proofErr w:type="spellStart"/>
      <w:r w:rsidRPr="0080258C">
        <w:rPr>
          <w:rFonts w:cstheme="minorHAnsi"/>
          <w:color w:val="000000"/>
        </w:rPr>
        <w:t>późn</w:t>
      </w:r>
      <w:proofErr w:type="spellEnd"/>
      <w:r w:rsidRPr="0080258C">
        <w:rPr>
          <w:rFonts w:cstheme="minorHAnsi"/>
          <w:color w:val="000000"/>
        </w:rPr>
        <w:t>. zm.).</w:t>
      </w:r>
    </w:p>
    <w:p w:rsidR="00916332" w:rsidRPr="0080258C" w:rsidRDefault="00916332" w:rsidP="0080258C">
      <w:pPr>
        <w:spacing w:after="0" w:line="276" w:lineRule="auto"/>
        <w:contextualSpacing/>
        <w:jc w:val="both"/>
        <w:rPr>
          <w:rFonts w:cstheme="minorHAnsi"/>
          <w:b/>
          <w:color w:val="000000"/>
        </w:rPr>
      </w:pPr>
      <w:r w:rsidRPr="0080258C">
        <w:rPr>
          <w:rFonts w:cstheme="minorHAnsi"/>
          <w:b/>
          <w:color w:val="000000"/>
        </w:rPr>
        <w:t>PRZYKŁAD:</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Jeżeli liczba pełnych etatów w małej firmie wynosi 6, to maksymalna kwota wsparcia wynosi:</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7 845,11 zł x √6 x 3 = 57 649,55 zł</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 xml:space="preserve"> gdzie √6 oznacza pierwiastek z liczby pełnych etatów, a 3 liczbę miesięcy, których dotyczy wsparcie.</w:t>
      </w:r>
    </w:p>
    <w:p w:rsidR="00916332" w:rsidRPr="0080258C" w:rsidRDefault="00916332" w:rsidP="0080258C">
      <w:pPr>
        <w:spacing w:after="0" w:line="276" w:lineRule="auto"/>
        <w:contextualSpacing/>
        <w:jc w:val="both"/>
        <w:rPr>
          <w:rFonts w:cstheme="minorHAnsi"/>
        </w:rPr>
      </w:pPr>
    </w:p>
    <w:p w:rsidR="00E05D42" w:rsidRPr="0080258C" w:rsidRDefault="00E05D42" w:rsidP="0080258C">
      <w:pPr>
        <w:spacing w:after="0" w:line="276" w:lineRule="auto"/>
        <w:contextualSpacing/>
        <w:jc w:val="both"/>
        <w:rPr>
          <w:rFonts w:cstheme="minorHAnsi"/>
        </w:rPr>
      </w:pPr>
    </w:p>
    <w:p w:rsidR="00916332" w:rsidRPr="00AC4BF7" w:rsidRDefault="00916332" w:rsidP="00AC4BF7">
      <w:pPr>
        <w:pStyle w:val="Akapitzlist"/>
        <w:numPr>
          <w:ilvl w:val="0"/>
          <w:numId w:val="1"/>
        </w:numPr>
        <w:spacing w:after="0" w:line="276" w:lineRule="auto"/>
        <w:jc w:val="both"/>
        <w:rPr>
          <w:rFonts w:cstheme="minorHAnsi"/>
          <w:b/>
          <w:i/>
          <w:color w:val="000000"/>
        </w:rPr>
      </w:pPr>
      <w:r w:rsidRPr="00AC4BF7">
        <w:rPr>
          <w:rFonts w:cstheme="minorHAnsi"/>
          <w:b/>
          <w:i/>
          <w:color w:val="000000"/>
        </w:rPr>
        <w:t>Jak będziemy rozliczać nasze wydatki?</w:t>
      </w:r>
    </w:p>
    <w:p w:rsidR="00916332" w:rsidRPr="0080258C" w:rsidRDefault="00916332" w:rsidP="0080258C">
      <w:pPr>
        <w:spacing w:after="0" w:line="276" w:lineRule="auto"/>
        <w:contextualSpacing/>
        <w:jc w:val="both"/>
        <w:rPr>
          <w:rFonts w:cstheme="minorHAnsi"/>
          <w:color w:val="000000"/>
        </w:rPr>
      </w:pPr>
      <w:r w:rsidRPr="0080258C">
        <w:rPr>
          <w:rFonts w:cstheme="minorHAnsi"/>
          <w:color w:val="000000"/>
        </w:rPr>
        <w:t>Wydatki rozliczane będą wyłącznie poprzez stawki jednostkowe, czyli jednej z uproszczonych metod rozliczania projektów. Wydatki rozliczone za pomocą stawki jednostkowej są traktowane jako wydatki poniesione. Przedsiębiorca nie ma obowiązku zbierania ani opisywania dokumentów księgowych na potwierdzenie poniesienia wydatków rozliczanych stawką jednostkową.</w:t>
      </w:r>
      <w:r w:rsidR="00E16F37" w:rsidRPr="0080258C">
        <w:rPr>
          <w:rFonts w:cstheme="minorHAnsi"/>
          <w:color w:val="000000"/>
        </w:rPr>
        <w:t xml:space="preserve"> Nie mniej należy pamiętać, że poziom zatrudnienia będzie weryfikowany głównie w oparciu o deklaracje ZUS.</w:t>
      </w:r>
    </w:p>
    <w:p w:rsidR="00916332" w:rsidRPr="0080258C" w:rsidRDefault="00916332" w:rsidP="0080258C">
      <w:pPr>
        <w:spacing w:after="0" w:line="276" w:lineRule="auto"/>
        <w:contextualSpacing/>
        <w:jc w:val="both"/>
        <w:rPr>
          <w:rFonts w:cstheme="minorHAnsi"/>
          <w:color w:val="000000"/>
        </w:rPr>
      </w:pPr>
    </w:p>
    <w:p w:rsidR="00916332" w:rsidRPr="0080258C" w:rsidRDefault="00916332" w:rsidP="0080258C">
      <w:pPr>
        <w:spacing w:after="0" w:line="276" w:lineRule="auto"/>
        <w:contextualSpacing/>
        <w:jc w:val="both"/>
        <w:rPr>
          <w:rFonts w:cstheme="minorHAnsi"/>
          <w:color w:val="000000"/>
        </w:rPr>
      </w:pPr>
    </w:p>
    <w:p w:rsidR="00916332" w:rsidRPr="00AC4BF7" w:rsidRDefault="00916332" w:rsidP="00AC4BF7">
      <w:pPr>
        <w:pStyle w:val="Akapitzlist"/>
        <w:numPr>
          <w:ilvl w:val="0"/>
          <w:numId w:val="1"/>
        </w:numPr>
        <w:spacing w:after="0" w:line="276" w:lineRule="auto"/>
        <w:jc w:val="both"/>
        <w:rPr>
          <w:rFonts w:cstheme="minorHAnsi"/>
          <w:color w:val="000000"/>
        </w:rPr>
      </w:pPr>
      <w:r w:rsidRPr="00AC4BF7">
        <w:rPr>
          <w:rFonts w:cstheme="minorHAnsi"/>
          <w:b/>
          <w:i/>
          <w:color w:val="000000"/>
        </w:rPr>
        <w:t>Ile wniosków mogę złożyć?</w:t>
      </w:r>
    </w:p>
    <w:p w:rsidR="0080258C" w:rsidRDefault="00916332" w:rsidP="0080258C">
      <w:pPr>
        <w:autoSpaceDE w:val="0"/>
        <w:autoSpaceDN w:val="0"/>
        <w:adjustRightInd w:val="0"/>
        <w:spacing w:after="0" w:line="276" w:lineRule="auto"/>
        <w:contextualSpacing/>
        <w:jc w:val="both"/>
        <w:rPr>
          <w:rFonts w:cstheme="minorHAnsi"/>
          <w:color w:val="000000"/>
        </w:rPr>
      </w:pPr>
      <w:r w:rsidRPr="0080258C">
        <w:rPr>
          <w:rFonts w:cstheme="minorHAnsi"/>
          <w:color w:val="000000"/>
        </w:rPr>
        <w:t>W ramach naboru wnioskodawca może złożyć maksymalnie jeden wniosek o dofinansowanie projektu.</w:t>
      </w:r>
    </w:p>
    <w:p w:rsidR="00600E92" w:rsidRPr="00AC4BF7" w:rsidRDefault="0080258C" w:rsidP="00AC4BF7">
      <w:pPr>
        <w:pStyle w:val="Akapitzlist"/>
        <w:numPr>
          <w:ilvl w:val="0"/>
          <w:numId w:val="1"/>
        </w:numPr>
        <w:autoSpaceDE w:val="0"/>
        <w:autoSpaceDN w:val="0"/>
        <w:adjustRightInd w:val="0"/>
        <w:spacing w:after="0" w:line="276" w:lineRule="auto"/>
        <w:jc w:val="both"/>
        <w:rPr>
          <w:rFonts w:cstheme="minorHAnsi"/>
          <w:b/>
          <w:i/>
          <w:color w:val="000000" w:themeColor="text1"/>
        </w:rPr>
      </w:pPr>
      <w:r w:rsidRPr="00AC4BF7">
        <w:rPr>
          <w:rFonts w:cstheme="minorHAnsi"/>
          <w:color w:val="000000"/>
        </w:rPr>
        <w:br w:type="column"/>
      </w:r>
      <w:r w:rsidR="00600E92" w:rsidRPr="00AC4BF7">
        <w:rPr>
          <w:rFonts w:cstheme="minorHAnsi"/>
          <w:b/>
          <w:i/>
          <w:color w:val="000000" w:themeColor="text1"/>
        </w:rPr>
        <w:lastRenderedPageBreak/>
        <w:t xml:space="preserve">Proszę o informację: czy dofinansowanie z PUP do bieżących kosztów działalności z art. 15 </w:t>
      </w:r>
      <w:proofErr w:type="spellStart"/>
      <w:r w:rsidR="00600E92" w:rsidRPr="00AC4BF7">
        <w:rPr>
          <w:rFonts w:cstheme="minorHAnsi"/>
          <w:b/>
          <w:i/>
          <w:color w:val="000000" w:themeColor="text1"/>
        </w:rPr>
        <w:t>zzc</w:t>
      </w:r>
      <w:proofErr w:type="spellEnd"/>
      <w:r w:rsidR="00600E92" w:rsidRPr="00AC4BF7">
        <w:rPr>
          <w:rFonts w:cstheme="minorHAnsi"/>
          <w:b/>
          <w:i/>
          <w:color w:val="000000" w:themeColor="text1"/>
        </w:rPr>
        <w:t xml:space="preserve"> tarczy antykryzysowej, zaewidencjonowane jako przychód, wlicza się do przychodów warunkujących uzyskanie wsparcia z UE na cele obrotowe i utrzymanie płynności finansowej?</w:t>
      </w:r>
    </w:p>
    <w:p w:rsidR="00600E92" w:rsidRPr="00AC4BF7" w:rsidRDefault="00600E92" w:rsidP="0080258C">
      <w:pPr>
        <w:pStyle w:val="xmsonormal"/>
        <w:spacing w:after="240"/>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Nie, dofinansowanie z PUP nie wlicza się do przychodów. Wliczyć może się tylko przychód ze sprzedaży.</w:t>
      </w:r>
    </w:p>
    <w:p w:rsidR="00962004" w:rsidRPr="00AC4BF7" w:rsidRDefault="00962004" w:rsidP="0080258C">
      <w:pPr>
        <w:pStyle w:val="xmsoplaintext"/>
        <w:jc w:val="both"/>
        <w:rPr>
          <w:rFonts w:asciiTheme="minorHAnsi" w:hAnsiTheme="minorHAnsi" w:cstheme="minorHAnsi"/>
          <w:b/>
          <w:i/>
          <w:color w:val="000000" w:themeColor="text1"/>
          <w:sz w:val="22"/>
          <w:szCs w:val="22"/>
        </w:rPr>
      </w:pPr>
    </w:p>
    <w:p w:rsidR="00600E92" w:rsidRPr="00AC4BF7" w:rsidRDefault="00600E92" w:rsidP="00AC4BF7">
      <w:pPr>
        <w:pStyle w:val="xmsoplaintext"/>
        <w:numPr>
          <w:ilvl w:val="0"/>
          <w:numId w:val="1"/>
        </w:numPr>
        <w:jc w:val="both"/>
        <w:rPr>
          <w:rFonts w:asciiTheme="minorHAnsi" w:hAnsiTheme="minorHAnsi" w:cstheme="minorHAnsi"/>
          <w:b/>
          <w:i/>
          <w:color w:val="000000" w:themeColor="text1"/>
          <w:sz w:val="22"/>
          <w:szCs w:val="22"/>
        </w:rPr>
      </w:pPr>
      <w:r w:rsidRPr="00AC4BF7">
        <w:rPr>
          <w:rFonts w:asciiTheme="minorHAnsi" w:hAnsiTheme="minorHAnsi" w:cstheme="minorHAnsi"/>
          <w:b/>
          <w:i/>
          <w:color w:val="000000" w:themeColor="text1"/>
          <w:sz w:val="22"/>
          <w:szCs w:val="22"/>
        </w:rPr>
        <w:t>Czy właściciel prowadzący działalność gospodarczą przebywający na urlopie macierzyńskim może być wliczony do zatrudnienia w przedsiębiorstwie w celu wyliczenia poziomu zatrudnienia a tym samym poziomu dofinansowania.</w:t>
      </w:r>
    </w:p>
    <w:p w:rsidR="00962004" w:rsidRPr="00AC4BF7" w:rsidRDefault="00600E92" w:rsidP="0080258C">
      <w:pPr>
        <w:pStyle w:val="xmsoplaintext"/>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 xml:space="preserve">Nie, </w:t>
      </w:r>
      <w:r w:rsidR="00962004" w:rsidRPr="00AC4BF7">
        <w:rPr>
          <w:rFonts w:asciiTheme="minorHAnsi" w:hAnsiTheme="minorHAnsi" w:cstheme="minorHAnsi"/>
          <w:color w:val="000000" w:themeColor="text1"/>
          <w:sz w:val="22"/>
          <w:szCs w:val="22"/>
        </w:rPr>
        <w:t xml:space="preserve">właściciel prowadzący działalność gospodarczą nie może być wliczony do zatrudnienia, jeśli na dzień składania wniosku przebywa na urlopie macierzyńskim. </w:t>
      </w:r>
    </w:p>
    <w:p w:rsidR="00962004" w:rsidRPr="00AC4BF7" w:rsidRDefault="00962004" w:rsidP="0080258C">
      <w:pPr>
        <w:pStyle w:val="xmsoplaintext"/>
        <w:jc w:val="both"/>
        <w:rPr>
          <w:rFonts w:asciiTheme="minorHAnsi" w:hAnsiTheme="minorHAnsi" w:cstheme="minorHAnsi"/>
          <w:color w:val="000000" w:themeColor="text1"/>
          <w:sz w:val="22"/>
          <w:szCs w:val="22"/>
        </w:rPr>
      </w:pPr>
    </w:p>
    <w:p w:rsidR="00962004" w:rsidRPr="00AC4BF7" w:rsidRDefault="00962004" w:rsidP="0080258C">
      <w:pPr>
        <w:pStyle w:val="xmsoplaintext"/>
        <w:jc w:val="both"/>
        <w:rPr>
          <w:rFonts w:asciiTheme="minorHAnsi" w:hAnsiTheme="minorHAnsi" w:cstheme="minorHAnsi"/>
          <w:color w:val="000000" w:themeColor="text1"/>
          <w:sz w:val="22"/>
          <w:szCs w:val="22"/>
        </w:rPr>
      </w:pPr>
    </w:p>
    <w:p w:rsidR="00600E92" w:rsidRPr="00AC4BF7" w:rsidRDefault="00600E92" w:rsidP="00AC4BF7">
      <w:pPr>
        <w:pStyle w:val="xmsonormal"/>
        <w:numPr>
          <w:ilvl w:val="0"/>
          <w:numId w:val="1"/>
        </w:numPr>
        <w:jc w:val="both"/>
        <w:rPr>
          <w:rFonts w:asciiTheme="minorHAnsi" w:hAnsiTheme="minorHAnsi" w:cstheme="minorHAnsi"/>
          <w:b/>
          <w:i/>
          <w:color w:val="000000" w:themeColor="text1"/>
          <w:sz w:val="22"/>
          <w:szCs w:val="22"/>
        </w:rPr>
      </w:pPr>
      <w:r w:rsidRPr="00AC4BF7">
        <w:rPr>
          <w:rFonts w:asciiTheme="minorHAnsi" w:hAnsiTheme="minorHAnsi" w:cstheme="minorHAnsi"/>
          <w:b/>
          <w:i/>
          <w:color w:val="000000" w:themeColor="text1"/>
          <w:sz w:val="22"/>
          <w:szCs w:val="22"/>
        </w:rPr>
        <w:t>Czy</w:t>
      </w:r>
      <w:r w:rsidR="00962004" w:rsidRPr="00AC4BF7">
        <w:rPr>
          <w:rFonts w:asciiTheme="minorHAnsi" w:hAnsiTheme="minorHAnsi" w:cstheme="minorHAnsi"/>
          <w:b/>
          <w:i/>
          <w:color w:val="000000" w:themeColor="text1"/>
          <w:sz w:val="22"/>
          <w:szCs w:val="22"/>
        </w:rPr>
        <w:t>,</w:t>
      </w:r>
      <w:r w:rsidRPr="00AC4BF7">
        <w:rPr>
          <w:rFonts w:asciiTheme="minorHAnsi" w:hAnsiTheme="minorHAnsi" w:cstheme="minorHAnsi"/>
          <w:b/>
          <w:i/>
          <w:color w:val="000000" w:themeColor="text1"/>
          <w:sz w:val="22"/>
          <w:szCs w:val="22"/>
        </w:rPr>
        <w:t xml:space="preserve"> jeżeli mam 3 pracowników na połowie etatu tzn</w:t>
      </w:r>
      <w:r w:rsidR="00962004" w:rsidRPr="00AC4BF7">
        <w:rPr>
          <w:rFonts w:asciiTheme="minorHAnsi" w:hAnsiTheme="minorHAnsi" w:cstheme="minorHAnsi"/>
          <w:b/>
          <w:i/>
          <w:color w:val="000000" w:themeColor="text1"/>
          <w:sz w:val="22"/>
          <w:szCs w:val="22"/>
        </w:rPr>
        <w:t>.</w:t>
      </w:r>
      <w:r w:rsidRPr="00AC4BF7">
        <w:rPr>
          <w:rFonts w:asciiTheme="minorHAnsi" w:hAnsiTheme="minorHAnsi" w:cstheme="minorHAnsi"/>
          <w:b/>
          <w:i/>
          <w:color w:val="000000" w:themeColor="text1"/>
          <w:sz w:val="22"/>
          <w:szCs w:val="22"/>
        </w:rPr>
        <w:t>, że wskaźnik FTE będzie wynosił wraz ze mną jako właścicielem firmy 2,5?</w:t>
      </w:r>
    </w:p>
    <w:p w:rsidR="00600E92" w:rsidRPr="00AC4BF7" w:rsidRDefault="00962004" w:rsidP="0080258C">
      <w:pPr>
        <w:pStyle w:val="xmsonormal"/>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 xml:space="preserve">Wskaźnik </w:t>
      </w:r>
      <w:r w:rsidR="00600E92" w:rsidRPr="00AC4BF7">
        <w:rPr>
          <w:rFonts w:asciiTheme="minorHAnsi" w:hAnsiTheme="minorHAnsi" w:cstheme="minorHAnsi"/>
          <w:color w:val="000000" w:themeColor="text1"/>
          <w:sz w:val="22"/>
          <w:szCs w:val="22"/>
        </w:rPr>
        <w:t>FTE będzie</w:t>
      </w:r>
      <w:r w:rsidRPr="00AC4BF7">
        <w:rPr>
          <w:rFonts w:asciiTheme="minorHAnsi" w:hAnsiTheme="minorHAnsi" w:cstheme="minorHAnsi"/>
          <w:color w:val="000000" w:themeColor="text1"/>
          <w:sz w:val="22"/>
          <w:szCs w:val="22"/>
        </w:rPr>
        <w:t xml:space="preserve"> wynosił</w:t>
      </w:r>
      <w:r w:rsidR="00600E92" w:rsidRPr="00AC4BF7">
        <w:rPr>
          <w:rFonts w:asciiTheme="minorHAnsi" w:hAnsiTheme="minorHAnsi" w:cstheme="minorHAnsi"/>
          <w:color w:val="000000" w:themeColor="text1"/>
          <w:sz w:val="22"/>
          <w:szCs w:val="22"/>
        </w:rPr>
        <w:t xml:space="preserve"> 2</w:t>
      </w:r>
      <w:r w:rsidRPr="00AC4BF7">
        <w:rPr>
          <w:rFonts w:asciiTheme="minorHAnsi" w:hAnsiTheme="minorHAnsi" w:cstheme="minorHAnsi"/>
          <w:color w:val="000000" w:themeColor="text1"/>
          <w:sz w:val="22"/>
          <w:szCs w:val="22"/>
        </w:rPr>
        <w:t>,</w:t>
      </w:r>
      <w:r w:rsidR="00600E92" w:rsidRPr="00AC4BF7">
        <w:rPr>
          <w:rFonts w:asciiTheme="minorHAnsi" w:hAnsiTheme="minorHAnsi" w:cstheme="minorHAnsi"/>
          <w:color w:val="000000" w:themeColor="text1"/>
          <w:sz w:val="22"/>
          <w:szCs w:val="22"/>
        </w:rPr>
        <w:t xml:space="preserve"> </w:t>
      </w:r>
      <w:r w:rsidRPr="00AC4BF7">
        <w:rPr>
          <w:rFonts w:asciiTheme="minorHAnsi" w:hAnsiTheme="minorHAnsi" w:cstheme="minorHAnsi"/>
          <w:color w:val="000000" w:themeColor="text1"/>
          <w:sz w:val="22"/>
          <w:szCs w:val="22"/>
        </w:rPr>
        <w:t xml:space="preserve">ponieważ zgodnie z Regulaminem </w:t>
      </w:r>
      <w:r w:rsidR="00600E92" w:rsidRPr="00AC4BF7">
        <w:rPr>
          <w:rFonts w:asciiTheme="minorHAnsi" w:hAnsiTheme="minorHAnsi" w:cstheme="minorHAnsi"/>
          <w:color w:val="000000" w:themeColor="text1"/>
          <w:sz w:val="22"/>
          <w:szCs w:val="22"/>
        </w:rPr>
        <w:t xml:space="preserve">zaokrąglamy </w:t>
      </w:r>
      <w:r w:rsidRPr="00AC4BF7">
        <w:rPr>
          <w:rFonts w:asciiTheme="minorHAnsi" w:hAnsiTheme="minorHAnsi" w:cstheme="minorHAnsi"/>
          <w:color w:val="000000" w:themeColor="text1"/>
          <w:sz w:val="22"/>
          <w:szCs w:val="22"/>
        </w:rPr>
        <w:t xml:space="preserve">go </w:t>
      </w:r>
      <w:r w:rsidR="00600E92" w:rsidRPr="00AC4BF7">
        <w:rPr>
          <w:rFonts w:asciiTheme="minorHAnsi" w:hAnsiTheme="minorHAnsi" w:cstheme="minorHAnsi"/>
          <w:color w:val="000000" w:themeColor="text1"/>
          <w:sz w:val="22"/>
          <w:szCs w:val="22"/>
        </w:rPr>
        <w:t>w dół</w:t>
      </w:r>
      <w:r w:rsidRPr="00AC4BF7">
        <w:rPr>
          <w:rFonts w:asciiTheme="minorHAnsi" w:hAnsiTheme="minorHAnsi" w:cstheme="minorHAnsi"/>
          <w:color w:val="000000" w:themeColor="text1"/>
          <w:sz w:val="22"/>
          <w:szCs w:val="22"/>
        </w:rPr>
        <w:t>.</w:t>
      </w:r>
    </w:p>
    <w:p w:rsidR="00962004" w:rsidRPr="00AC4BF7" w:rsidRDefault="00962004" w:rsidP="0080258C">
      <w:pPr>
        <w:pStyle w:val="xmsonormal"/>
        <w:jc w:val="both"/>
        <w:rPr>
          <w:rFonts w:asciiTheme="minorHAnsi" w:hAnsiTheme="minorHAnsi" w:cstheme="minorHAnsi"/>
          <w:color w:val="000000" w:themeColor="text1"/>
          <w:sz w:val="22"/>
          <w:szCs w:val="22"/>
        </w:rPr>
      </w:pPr>
    </w:p>
    <w:p w:rsidR="00962004" w:rsidRPr="00AC4BF7" w:rsidRDefault="00962004" w:rsidP="0080258C">
      <w:pPr>
        <w:pStyle w:val="xmsonormal"/>
        <w:jc w:val="both"/>
        <w:rPr>
          <w:rFonts w:asciiTheme="minorHAnsi" w:hAnsiTheme="minorHAnsi" w:cstheme="minorHAnsi"/>
          <w:color w:val="000000" w:themeColor="text1"/>
          <w:sz w:val="22"/>
          <w:szCs w:val="22"/>
        </w:rPr>
      </w:pPr>
    </w:p>
    <w:p w:rsidR="00600E92" w:rsidRPr="00AC4BF7" w:rsidRDefault="00962004" w:rsidP="00AC4BF7">
      <w:pPr>
        <w:pStyle w:val="xmsonormal"/>
        <w:numPr>
          <w:ilvl w:val="0"/>
          <w:numId w:val="1"/>
        </w:numPr>
        <w:jc w:val="both"/>
        <w:rPr>
          <w:rFonts w:asciiTheme="minorHAnsi" w:hAnsiTheme="minorHAnsi" w:cstheme="minorHAnsi"/>
          <w:b/>
          <w:i/>
          <w:color w:val="000000" w:themeColor="text1"/>
          <w:sz w:val="22"/>
          <w:szCs w:val="22"/>
        </w:rPr>
      </w:pPr>
      <w:r w:rsidRPr="00AC4BF7">
        <w:rPr>
          <w:rFonts w:asciiTheme="minorHAnsi" w:hAnsiTheme="minorHAnsi" w:cstheme="minorHAnsi"/>
          <w:b/>
          <w:i/>
          <w:color w:val="000000" w:themeColor="text1"/>
          <w:sz w:val="22"/>
          <w:szCs w:val="22"/>
        </w:rPr>
        <w:t xml:space="preserve">Czy </w:t>
      </w:r>
      <w:r w:rsidR="00600E92" w:rsidRPr="00AC4BF7">
        <w:rPr>
          <w:rFonts w:asciiTheme="minorHAnsi" w:hAnsiTheme="minorHAnsi" w:cstheme="minorHAnsi"/>
          <w:b/>
          <w:i/>
          <w:color w:val="000000" w:themeColor="text1"/>
          <w:sz w:val="22"/>
          <w:szCs w:val="22"/>
        </w:rPr>
        <w:t>Spółka zoo bez pracowników może otrzymać wsparcie?</w:t>
      </w:r>
    </w:p>
    <w:p w:rsidR="00600E92" w:rsidRPr="00AC4BF7" w:rsidRDefault="00600E92" w:rsidP="0080258C">
      <w:pPr>
        <w:pStyle w:val="xmsonormal"/>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 xml:space="preserve">Nie, </w:t>
      </w:r>
      <w:r w:rsidR="00962004" w:rsidRPr="00AC4BF7">
        <w:rPr>
          <w:rFonts w:asciiTheme="minorHAnsi" w:hAnsiTheme="minorHAnsi" w:cstheme="minorHAnsi"/>
          <w:color w:val="000000" w:themeColor="text1"/>
          <w:sz w:val="22"/>
          <w:szCs w:val="22"/>
        </w:rPr>
        <w:t>nie może otrzymać wsparcia.</w:t>
      </w:r>
    </w:p>
    <w:p w:rsidR="00600E92" w:rsidRPr="00AC4BF7" w:rsidRDefault="00600E92" w:rsidP="0080258C">
      <w:pPr>
        <w:pStyle w:val="xmsonormal"/>
        <w:jc w:val="both"/>
        <w:rPr>
          <w:rFonts w:asciiTheme="minorHAnsi" w:hAnsiTheme="minorHAnsi" w:cstheme="minorHAnsi"/>
          <w:b/>
          <w:bCs/>
          <w:color w:val="000000" w:themeColor="text1"/>
          <w:sz w:val="22"/>
          <w:szCs w:val="22"/>
        </w:rPr>
      </w:pPr>
      <w:r w:rsidRPr="00AC4BF7">
        <w:rPr>
          <w:rFonts w:asciiTheme="minorHAnsi" w:hAnsiTheme="minorHAnsi" w:cstheme="minorHAnsi"/>
          <w:b/>
          <w:bCs/>
          <w:color w:val="000000" w:themeColor="text1"/>
          <w:sz w:val="22"/>
          <w:szCs w:val="22"/>
        </w:rPr>
        <w:t> </w:t>
      </w:r>
    </w:p>
    <w:p w:rsidR="00962004" w:rsidRPr="00AC4BF7" w:rsidRDefault="00962004" w:rsidP="0080258C">
      <w:pPr>
        <w:pStyle w:val="xmsonormal"/>
        <w:jc w:val="both"/>
        <w:rPr>
          <w:rFonts w:asciiTheme="minorHAnsi" w:hAnsiTheme="minorHAnsi" w:cstheme="minorHAnsi"/>
          <w:color w:val="000000" w:themeColor="text1"/>
          <w:sz w:val="22"/>
          <w:szCs w:val="22"/>
        </w:rPr>
      </w:pPr>
    </w:p>
    <w:p w:rsidR="00600E92" w:rsidRPr="00AC4BF7" w:rsidRDefault="00600E92" w:rsidP="00AC4BF7">
      <w:pPr>
        <w:pStyle w:val="xmsonormal"/>
        <w:numPr>
          <w:ilvl w:val="0"/>
          <w:numId w:val="1"/>
        </w:numPr>
        <w:jc w:val="both"/>
        <w:rPr>
          <w:rFonts w:asciiTheme="minorHAnsi" w:hAnsiTheme="minorHAnsi" w:cstheme="minorHAnsi"/>
          <w:b/>
          <w:i/>
          <w:color w:val="000000" w:themeColor="text1"/>
          <w:sz w:val="22"/>
          <w:szCs w:val="22"/>
        </w:rPr>
      </w:pPr>
      <w:r w:rsidRPr="00AC4BF7">
        <w:rPr>
          <w:rFonts w:asciiTheme="minorHAnsi" w:hAnsiTheme="minorHAnsi" w:cstheme="minorHAnsi"/>
          <w:b/>
          <w:i/>
          <w:color w:val="000000" w:themeColor="text1"/>
          <w:sz w:val="22"/>
          <w:szCs w:val="22"/>
        </w:rPr>
        <w:t>Czy w ramach zatrudnienia oprócz etatowych pracowników można</w:t>
      </w:r>
      <w:r w:rsidR="0080258C" w:rsidRPr="00AC4BF7">
        <w:rPr>
          <w:rFonts w:asciiTheme="minorHAnsi" w:hAnsiTheme="minorHAnsi" w:cstheme="minorHAnsi"/>
          <w:b/>
          <w:i/>
          <w:color w:val="000000" w:themeColor="text1"/>
          <w:sz w:val="22"/>
          <w:szCs w:val="22"/>
        </w:rPr>
        <w:t xml:space="preserve"> również wliczyć właścicieli (2 </w:t>
      </w:r>
      <w:r w:rsidRPr="00AC4BF7">
        <w:rPr>
          <w:rFonts w:asciiTheme="minorHAnsi" w:hAnsiTheme="minorHAnsi" w:cstheme="minorHAnsi"/>
          <w:b/>
          <w:i/>
          <w:color w:val="000000" w:themeColor="text1"/>
          <w:sz w:val="22"/>
          <w:szCs w:val="22"/>
        </w:rPr>
        <w:t xml:space="preserve">wspólników prowadzących firmę) spółki jawnej? </w:t>
      </w:r>
    </w:p>
    <w:p w:rsidR="00600E92" w:rsidRPr="00AC4BF7" w:rsidRDefault="00600E92" w:rsidP="0080258C">
      <w:pPr>
        <w:spacing w:after="0"/>
        <w:jc w:val="both"/>
        <w:rPr>
          <w:rFonts w:cstheme="minorHAnsi"/>
          <w:color w:val="000000" w:themeColor="text1"/>
        </w:rPr>
      </w:pPr>
      <w:r w:rsidRPr="00AC4BF7">
        <w:rPr>
          <w:rFonts w:cstheme="minorHAnsi"/>
          <w:color w:val="000000" w:themeColor="text1"/>
        </w:rPr>
        <w:t>Tak</w:t>
      </w:r>
      <w:r w:rsidR="0080258C" w:rsidRPr="00AC4BF7">
        <w:rPr>
          <w:rFonts w:cstheme="minorHAnsi"/>
          <w:color w:val="000000" w:themeColor="text1"/>
        </w:rPr>
        <w:t>, w ramach zatrudnienia etatowych pracowników</w:t>
      </w:r>
      <w:r w:rsidRPr="00AC4BF7">
        <w:rPr>
          <w:rFonts w:cstheme="minorHAnsi"/>
          <w:color w:val="000000" w:themeColor="text1"/>
        </w:rPr>
        <w:t> </w:t>
      </w:r>
      <w:r w:rsidR="00962004" w:rsidRPr="00AC4BF7">
        <w:rPr>
          <w:rFonts w:cstheme="minorHAnsi"/>
          <w:color w:val="000000" w:themeColor="text1"/>
        </w:rPr>
        <w:t>można wliczyć również właścicieli</w:t>
      </w:r>
      <w:r w:rsidR="0017108C" w:rsidRPr="00AC4BF7">
        <w:rPr>
          <w:rFonts w:cstheme="minorHAnsi"/>
          <w:color w:val="000000" w:themeColor="text1"/>
        </w:rPr>
        <w:t>, jeżeli świadczą pracę i odprowadzane są za nich składki ZUS.</w:t>
      </w:r>
    </w:p>
    <w:p w:rsidR="00962004" w:rsidRPr="00AC4BF7" w:rsidRDefault="00962004" w:rsidP="0080258C">
      <w:pPr>
        <w:pStyle w:val="xmsonormal"/>
        <w:spacing w:line="276" w:lineRule="auto"/>
        <w:jc w:val="both"/>
        <w:rPr>
          <w:rFonts w:asciiTheme="minorHAnsi" w:hAnsiTheme="minorHAnsi" w:cstheme="minorHAnsi"/>
          <w:b/>
          <w:bCs/>
          <w:i/>
          <w:iCs/>
          <w:color w:val="000000" w:themeColor="text1"/>
          <w:sz w:val="22"/>
          <w:szCs w:val="22"/>
        </w:rPr>
      </w:pPr>
    </w:p>
    <w:p w:rsidR="00962004" w:rsidRPr="00AC4BF7" w:rsidRDefault="00962004" w:rsidP="0080258C">
      <w:pPr>
        <w:pStyle w:val="xmsonormal"/>
        <w:spacing w:line="276" w:lineRule="auto"/>
        <w:jc w:val="both"/>
        <w:rPr>
          <w:rFonts w:asciiTheme="minorHAnsi" w:hAnsiTheme="minorHAnsi" w:cstheme="minorHAnsi"/>
          <w:b/>
          <w:bCs/>
          <w:i/>
          <w:iCs/>
          <w:color w:val="000000" w:themeColor="text1"/>
          <w:sz w:val="22"/>
          <w:szCs w:val="22"/>
        </w:rPr>
      </w:pPr>
    </w:p>
    <w:p w:rsidR="00600E92" w:rsidRPr="00AC4BF7" w:rsidRDefault="00600E92" w:rsidP="00AC4BF7">
      <w:pPr>
        <w:pStyle w:val="xmsonormal"/>
        <w:numPr>
          <w:ilvl w:val="0"/>
          <w:numId w:val="1"/>
        </w:numPr>
        <w:spacing w:line="276" w:lineRule="auto"/>
        <w:jc w:val="both"/>
        <w:rPr>
          <w:rFonts w:asciiTheme="minorHAnsi" w:hAnsiTheme="minorHAnsi" w:cstheme="minorHAnsi"/>
          <w:color w:val="000000" w:themeColor="text1"/>
          <w:sz w:val="22"/>
          <w:szCs w:val="22"/>
        </w:rPr>
      </w:pPr>
      <w:r w:rsidRPr="00AC4BF7">
        <w:rPr>
          <w:rFonts w:asciiTheme="minorHAnsi" w:hAnsiTheme="minorHAnsi" w:cstheme="minorHAnsi"/>
          <w:b/>
          <w:bCs/>
          <w:i/>
          <w:iCs/>
          <w:color w:val="000000" w:themeColor="text1"/>
          <w:sz w:val="22"/>
          <w:szCs w:val="22"/>
        </w:rPr>
        <w:t>Na jaki dzień podajemy zatrudnienie?</w:t>
      </w:r>
    </w:p>
    <w:p w:rsidR="00600E92" w:rsidRPr="00AC4BF7" w:rsidRDefault="00962004" w:rsidP="0080258C">
      <w:pPr>
        <w:pStyle w:val="xmsonormal"/>
        <w:spacing w:line="276" w:lineRule="auto"/>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Zatrudnienie podajemy na</w:t>
      </w:r>
      <w:r w:rsidR="00600E92" w:rsidRPr="00AC4BF7">
        <w:rPr>
          <w:rFonts w:asciiTheme="minorHAnsi" w:hAnsiTheme="minorHAnsi" w:cstheme="minorHAnsi"/>
          <w:color w:val="000000" w:themeColor="text1"/>
          <w:sz w:val="22"/>
          <w:szCs w:val="22"/>
        </w:rPr>
        <w:t xml:space="preserve"> </w:t>
      </w:r>
      <w:r w:rsidRPr="00AC4BF7">
        <w:rPr>
          <w:rFonts w:asciiTheme="minorHAnsi" w:hAnsiTheme="minorHAnsi" w:cstheme="minorHAnsi"/>
          <w:color w:val="000000" w:themeColor="text1"/>
          <w:sz w:val="22"/>
          <w:szCs w:val="22"/>
        </w:rPr>
        <w:t>dzień</w:t>
      </w:r>
      <w:r w:rsidR="00600E92" w:rsidRPr="00AC4BF7">
        <w:rPr>
          <w:rFonts w:asciiTheme="minorHAnsi" w:hAnsiTheme="minorHAnsi" w:cstheme="minorHAnsi"/>
          <w:color w:val="000000" w:themeColor="text1"/>
          <w:sz w:val="22"/>
          <w:szCs w:val="22"/>
        </w:rPr>
        <w:t xml:space="preserve"> złożenia wniosku</w:t>
      </w:r>
      <w:r w:rsidRPr="00AC4BF7">
        <w:rPr>
          <w:rFonts w:asciiTheme="minorHAnsi" w:hAnsiTheme="minorHAnsi" w:cstheme="minorHAnsi"/>
          <w:color w:val="000000" w:themeColor="text1"/>
          <w:sz w:val="22"/>
          <w:szCs w:val="22"/>
        </w:rPr>
        <w:t>.</w:t>
      </w:r>
    </w:p>
    <w:p w:rsidR="00600E92" w:rsidRPr="00AC4BF7" w:rsidRDefault="00600E92" w:rsidP="0080258C">
      <w:pPr>
        <w:pStyle w:val="xmsonormal"/>
        <w:spacing w:line="276" w:lineRule="auto"/>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 </w:t>
      </w:r>
    </w:p>
    <w:p w:rsidR="00600E92" w:rsidRPr="00AC4BF7" w:rsidRDefault="00600E92" w:rsidP="0080258C">
      <w:pPr>
        <w:pStyle w:val="xmsonormal"/>
        <w:spacing w:line="276" w:lineRule="auto"/>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 </w:t>
      </w:r>
    </w:p>
    <w:p w:rsidR="00600E92" w:rsidRPr="00AC4BF7" w:rsidRDefault="00600E92" w:rsidP="00AC4BF7">
      <w:pPr>
        <w:pStyle w:val="xmsonormal"/>
        <w:numPr>
          <w:ilvl w:val="0"/>
          <w:numId w:val="1"/>
        </w:numPr>
        <w:spacing w:line="276" w:lineRule="auto"/>
        <w:jc w:val="both"/>
        <w:rPr>
          <w:rFonts w:asciiTheme="minorHAnsi" w:hAnsiTheme="minorHAnsi" w:cstheme="minorHAnsi"/>
          <w:i/>
          <w:color w:val="000000" w:themeColor="text1"/>
          <w:sz w:val="22"/>
          <w:szCs w:val="22"/>
        </w:rPr>
      </w:pPr>
      <w:r w:rsidRPr="00AC4BF7">
        <w:rPr>
          <w:rFonts w:asciiTheme="minorHAnsi" w:hAnsiTheme="minorHAnsi" w:cstheme="minorHAnsi"/>
          <w:b/>
          <w:bCs/>
          <w:i/>
          <w:color w:val="000000" w:themeColor="text1"/>
          <w:sz w:val="22"/>
          <w:szCs w:val="22"/>
        </w:rPr>
        <w:t>Czy wnioski mogą również składać firmy, których działalność gospodarcza rozpoczęła się od dnia 01.01.2020?</w:t>
      </w:r>
    </w:p>
    <w:p w:rsidR="00600E92" w:rsidRDefault="00962004" w:rsidP="0080258C">
      <w:pPr>
        <w:pStyle w:val="xmsonormal"/>
        <w:spacing w:line="276" w:lineRule="auto"/>
        <w:jc w:val="both"/>
        <w:rPr>
          <w:rFonts w:asciiTheme="minorHAnsi" w:hAnsiTheme="minorHAnsi" w:cstheme="minorHAnsi"/>
          <w:color w:val="000000" w:themeColor="text1"/>
          <w:sz w:val="22"/>
          <w:szCs w:val="22"/>
        </w:rPr>
      </w:pPr>
      <w:r w:rsidRPr="00AC4BF7">
        <w:rPr>
          <w:rFonts w:asciiTheme="minorHAnsi" w:hAnsiTheme="minorHAnsi" w:cstheme="minorHAnsi"/>
          <w:color w:val="000000" w:themeColor="text1"/>
          <w:sz w:val="22"/>
          <w:szCs w:val="22"/>
        </w:rPr>
        <w:t xml:space="preserve">Firmy, których działalność rozpoczęła się od dnia 01.01.2020 </w:t>
      </w:r>
      <w:r w:rsidR="00600E92" w:rsidRPr="00AC4BF7">
        <w:rPr>
          <w:rFonts w:asciiTheme="minorHAnsi" w:hAnsiTheme="minorHAnsi" w:cstheme="minorHAnsi"/>
          <w:color w:val="000000" w:themeColor="text1"/>
          <w:sz w:val="22"/>
          <w:szCs w:val="22"/>
        </w:rPr>
        <w:t>nie</w:t>
      </w:r>
      <w:r w:rsidRPr="00AC4BF7">
        <w:rPr>
          <w:rFonts w:asciiTheme="minorHAnsi" w:hAnsiTheme="minorHAnsi" w:cstheme="minorHAnsi"/>
          <w:color w:val="000000" w:themeColor="text1"/>
          <w:sz w:val="22"/>
          <w:szCs w:val="22"/>
        </w:rPr>
        <w:t xml:space="preserve"> otrzymają wsparcia.</w:t>
      </w:r>
    </w:p>
    <w:p w:rsidR="00BF7159" w:rsidRDefault="00BF7159" w:rsidP="0080258C">
      <w:pPr>
        <w:pStyle w:val="xmsonormal"/>
        <w:spacing w:line="276" w:lineRule="auto"/>
        <w:jc w:val="both"/>
        <w:rPr>
          <w:rFonts w:asciiTheme="minorHAnsi" w:hAnsiTheme="minorHAnsi" w:cstheme="minorHAnsi"/>
          <w:color w:val="000000" w:themeColor="text1"/>
          <w:sz w:val="22"/>
          <w:szCs w:val="22"/>
        </w:rPr>
      </w:pPr>
    </w:p>
    <w:p w:rsidR="00BF7159" w:rsidRPr="00BF7159" w:rsidRDefault="00BF7159" w:rsidP="00BF7159">
      <w:pPr>
        <w:pStyle w:val="Akapitzlist"/>
        <w:numPr>
          <w:ilvl w:val="0"/>
          <w:numId w:val="1"/>
        </w:numPr>
        <w:spacing w:after="0" w:line="240" w:lineRule="auto"/>
        <w:jc w:val="both"/>
        <w:rPr>
          <w:rFonts w:ascii="Calibri" w:eastAsia="Times New Roman" w:hAnsi="Calibri" w:cs="Calibri"/>
          <w:b/>
          <w:i/>
          <w:lang w:eastAsia="pl-PL"/>
        </w:rPr>
      </w:pPr>
      <w:r w:rsidRPr="00BF7159">
        <w:rPr>
          <w:rFonts w:ascii="Calibri" w:eastAsia="Times New Roman" w:hAnsi="Calibri" w:cs="Calibri"/>
          <w:b/>
          <w:i/>
          <w:lang w:eastAsia="pl-PL"/>
        </w:rPr>
        <w:t>Czy wspólnicy spółki komandytowej wliczani są do wielkości zatrudnienia FTE w rozumieniu regulaminu naboru?</w:t>
      </w:r>
    </w:p>
    <w:p w:rsidR="00BF7159" w:rsidRPr="00247DFD" w:rsidRDefault="00BF7159" w:rsidP="00BF7159">
      <w:pPr>
        <w:spacing w:after="0" w:line="240" w:lineRule="auto"/>
        <w:ind w:left="705"/>
        <w:jc w:val="both"/>
        <w:rPr>
          <w:rFonts w:ascii="&amp;quot" w:eastAsia="Times New Roman" w:hAnsi="&amp;quot" w:cs="Times New Roman"/>
          <w:b/>
          <w:i/>
          <w:sz w:val="24"/>
          <w:szCs w:val="24"/>
          <w:lang w:eastAsia="pl-PL"/>
        </w:rPr>
      </w:pPr>
      <w:r w:rsidRPr="00247DFD">
        <w:rPr>
          <w:rFonts w:ascii="Calibri" w:eastAsia="Times New Roman" w:hAnsi="Calibri" w:cs="Calibri"/>
          <w:b/>
          <w:i/>
          <w:lang w:eastAsia="pl-PL"/>
        </w:rPr>
        <w:t>Każdy ze wspólników jako przedsiębiorca posiada odrębny numer NIP, rozlicza odrębnie dochód uzyskany z działalności oraz opłaca składki ZUS:</w:t>
      </w:r>
    </w:p>
    <w:p w:rsidR="00BF7159" w:rsidRPr="00247DFD" w:rsidRDefault="00BF7159" w:rsidP="00BF7159">
      <w:pPr>
        <w:spacing w:after="0" w:line="240" w:lineRule="auto"/>
        <w:ind w:left="705"/>
        <w:jc w:val="both"/>
        <w:rPr>
          <w:rFonts w:ascii="&amp;quot" w:eastAsia="Times New Roman" w:hAnsi="&amp;quot" w:cs="Times New Roman"/>
          <w:b/>
          <w:i/>
          <w:sz w:val="24"/>
          <w:szCs w:val="24"/>
          <w:lang w:eastAsia="pl-PL"/>
        </w:rPr>
      </w:pPr>
      <w:r w:rsidRPr="00247DFD">
        <w:rPr>
          <w:rFonts w:ascii="Calibri" w:eastAsia="Times New Roman" w:hAnsi="Calibri" w:cs="Calibri"/>
          <w:b/>
          <w:i/>
          <w:lang w:eastAsia="pl-PL"/>
        </w:rPr>
        <w:t>- bądź jako wspólnik spółki komandytowej kod ubezpieczenia 0543 pełne ubezpieczenie społeczne</w:t>
      </w:r>
    </w:p>
    <w:p w:rsidR="00BF7159" w:rsidRPr="00247DFD" w:rsidRDefault="00BF7159" w:rsidP="00BF7159">
      <w:pPr>
        <w:spacing w:after="0" w:line="240" w:lineRule="auto"/>
        <w:ind w:left="705"/>
        <w:jc w:val="both"/>
        <w:rPr>
          <w:rFonts w:ascii="Calibri" w:eastAsia="Times New Roman" w:hAnsi="Calibri" w:cs="Calibri"/>
          <w:b/>
          <w:i/>
          <w:lang w:eastAsia="pl-PL"/>
        </w:rPr>
      </w:pPr>
      <w:r w:rsidRPr="00247DFD">
        <w:rPr>
          <w:rFonts w:ascii="Calibri" w:eastAsia="Times New Roman" w:hAnsi="Calibri" w:cs="Calibri"/>
          <w:b/>
          <w:i/>
          <w:lang w:eastAsia="pl-PL"/>
        </w:rPr>
        <w:t>- bądź jako wspólnik spółki komandytowej 0543 ubezpieczenie zdrowotne i zatrudniony pracownik w innym przedsiębiorstwie kod ubezpieczenia 0110 ubezpieczenie społeczne.</w:t>
      </w:r>
    </w:p>
    <w:p w:rsidR="00BF7159" w:rsidRDefault="00BF7159" w:rsidP="00BF7159">
      <w:pPr>
        <w:spacing w:after="0" w:line="276" w:lineRule="auto"/>
        <w:contextualSpacing/>
        <w:jc w:val="both"/>
        <w:rPr>
          <w:rFonts w:ascii="Calibri" w:hAnsi="Calibri" w:cs="Calibri"/>
          <w:shd w:val="clear" w:color="auto" w:fill="FFFFFF"/>
        </w:rPr>
      </w:pPr>
      <w:r w:rsidRPr="00FC2452">
        <w:rPr>
          <w:rFonts w:ascii="Calibri" w:hAnsi="Calibri" w:cs="Calibri"/>
          <w:shd w:val="clear" w:color="auto" w:fill="FFFFFF"/>
        </w:rPr>
        <w:t xml:space="preserve">Tak jeśli faktycznie świadczą pracę na rzecz firmy. Jeśli tak i w pełnym wymiarze czasu pracy to również można dopisać te osoby do pracowników. </w:t>
      </w:r>
      <w:r>
        <w:rPr>
          <w:rFonts w:ascii="Calibri" w:hAnsi="Calibri" w:cs="Calibri"/>
          <w:shd w:val="clear" w:color="auto" w:fill="FFFFFF"/>
        </w:rPr>
        <w:t>W przypadku FTE p</w:t>
      </w:r>
      <w:r w:rsidRPr="00FC2452">
        <w:rPr>
          <w:rFonts w:ascii="Calibri" w:hAnsi="Calibri" w:cs="Calibri"/>
          <w:shd w:val="clear" w:color="auto" w:fill="FFFFFF"/>
        </w:rPr>
        <w:t>od uwagę bieżymy wyłącznie</w:t>
      </w:r>
      <w:r>
        <w:rPr>
          <w:rFonts w:ascii="Calibri" w:hAnsi="Calibri" w:cs="Calibri"/>
          <w:shd w:val="clear" w:color="auto" w:fill="FFFFFF"/>
        </w:rPr>
        <w:t xml:space="preserve"> osoby zatrudnione na podstawie</w:t>
      </w:r>
      <w:r w:rsidRPr="00FC2452">
        <w:rPr>
          <w:rFonts w:ascii="Calibri" w:hAnsi="Calibri" w:cs="Calibri"/>
          <w:shd w:val="clear" w:color="auto" w:fill="FFFFFF"/>
        </w:rPr>
        <w:t xml:space="preserve"> umowy o pracę</w:t>
      </w:r>
      <w:r>
        <w:rPr>
          <w:rFonts w:ascii="Calibri" w:hAnsi="Calibri" w:cs="Calibri"/>
          <w:shd w:val="clear" w:color="auto" w:fill="FFFFFF"/>
        </w:rPr>
        <w:t xml:space="preserve"> (zgodnie z definicja podaną w regulaminie naboru pkt.20 str. 7)</w:t>
      </w:r>
      <w:r w:rsidRPr="00FC2452">
        <w:rPr>
          <w:rFonts w:ascii="Calibri" w:hAnsi="Calibri" w:cs="Calibri"/>
          <w:shd w:val="clear" w:color="auto" w:fill="FFFFFF"/>
        </w:rPr>
        <w:t>.</w:t>
      </w:r>
    </w:p>
    <w:p w:rsidR="00BF7159" w:rsidRPr="00FC2452" w:rsidRDefault="00BF7159" w:rsidP="00BF7159">
      <w:pPr>
        <w:spacing w:after="0" w:line="276" w:lineRule="auto"/>
        <w:ind w:left="705"/>
        <w:contextualSpacing/>
        <w:jc w:val="both"/>
        <w:rPr>
          <w:rFonts w:ascii="Calibri" w:hAnsi="Calibri" w:cs="Calibri"/>
          <w:shd w:val="clear" w:color="auto" w:fill="FFFFFF"/>
        </w:rPr>
      </w:pPr>
    </w:p>
    <w:p w:rsidR="00BF7159" w:rsidRPr="00FC2452" w:rsidRDefault="00BF7159" w:rsidP="00BF7159">
      <w:pPr>
        <w:pStyle w:val="Akapitzlist"/>
        <w:numPr>
          <w:ilvl w:val="0"/>
          <w:numId w:val="1"/>
        </w:numPr>
        <w:spacing w:after="0" w:line="240" w:lineRule="auto"/>
        <w:jc w:val="both"/>
        <w:rPr>
          <w:rFonts w:ascii="Calibri" w:eastAsia="Times New Roman" w:hAnsi="Calibri" w:cs="Calibri"/>
          <w:b/>
          <w:i/>
          <w:lang w:eastAsia="pl-PL"/>
        </w:rPr>
      </w:pPr>
      <w:r w:rsidRPr="00FC2452">
        <w:rPr>
          <w:rFonts w:ascii="Calibri" w:eastAsia="Times New Roman" w:hAnsi="Calibri" w:cs="Calibri"/>
          <w:b/>
          <w:i/>
          <w:lang w:eastAsia="pl-PL"/>
        </w:rPr>
        <w:t xml:space="preserve">Czy pobierając wsparcie </w:t>
      </w:r>
      <w:proofErr w:type="spellStart"/>
      <w:r w:rsidRPr="00FC2452">
        <w:rPr>
          <w:rFonts w:ascii="Calibri" w:eastAsia="Times New Roman" w:hAnsi="Calibri" w:cs="Calibri"/>
          <w:b/>
          <w:i/>
          <w:lang w:eastAsia="pl-PL"/>
        </w:rPr>
        <w:t>covidowe</w:t>
      </w:r>
      <w:proofErr w:type="spellEnd"/>
      <w:r w:rsidRPr="00FC2452">
        <w:rPr>
          <w:rFonts w:ascii="Calibri" w:eastAsia="Times New Roman" w:hAnsi="Calibri" w:cs="Calibri"/>
          <w:b/>
          <w:i/>
          <w:lang w:eastAsia="pl-PL"/>
        </w:rPr>
        <w:t xml:space="preserve"> z ZUS i PUP wystąpi podwójne finansowanie?</w:t>
      </w:r>
    </w:p>
    <w:p w:rsidR="00BF7159" w:rsidRPr="00BF7159" w:rsidRDefault="00BF7159" w:rsidP="00BF7159">
      <w:pPr>
        <w:spacing w:after="0" w:line="240" w:lineRule="auto"/>
        <w:jc w:val="both"/>
        <w:rPr>
          <w:rFonts w:ascii="Calibri" w:hAnsi="Calibri" w:cs="Calibri"/>
          <w:iCs/>
          <w:shd w:val="clear" w:color="auto" w:fill="FFFFFF"/>
        </w:rPr>
      </w:pPr>
      <w:r w:rsidRPr="00BF7159">
        <w:rPr>
          <w:rFonts w:ascii="Calibri" w:hAnsi="Calibri" w:cs="Calibri"/>
          <w:iCs/>
          <w:shd w:val="clear" w:color="auto" w:fill="FFFFFF"/>
        </w:rPr>
        <w:t>Może wystąpić podwójne finansowanie, jeśli te same koszty zostały sfinansowane objętym wsparciem. Proszę jednak zwrócić uwagę, na fakt, że w ramach RPO WM dofinansujemy miesiące: wrzesień, październik i listopad, czyli wsparcie nie powinno się pokrywać.</w:t>
      </w:r>
    </w:p>
    <w:p w:rsidR="00BF7159" w:rsidRPr="00FC2452" w:rsidRDefault="00BF7159" w:rsidP="00BF7159">
      <w:pPr>
        <w:spacing w:after="0" w:line="240" w:lineRule="auto"/>
        <w:ind w:left="708"/>
        <w:jc w:val="both"/>
        <w:rPr>
          <w:rFonts w:ascii="Calibri" w:eastAsia="Times New Roman" w:hAnsi="Calibri" w:cs="Calibri"/>
          <w:b/>
          <w:i/>
          <w:lang w:eastAsia="pl-PL"/>
        </w:rPr>
      </w:pPr>
    </w:p>
    <w:p w:rsidR="00BF7159" w:rsidRPr="00FC2452" w:rsidRDefault="00BF7159" w:rsidP="00BF7159">
      <w:pPr>
        <w:pStyle w:val="Akapitzlist"/>
        <w:numPr>
          <w:ilvl w:val="0"/>
          <w:numId w:val="1"/>
        </w:numPr>
        <w:spacing w:after="0" w:line="276" w:lineRule="auto"/>
        <w:jc w:val="both"/>
        <w:rPr>
          <w:rFonts w:cstheme="minorHAnsi"/>
          <w:b/>
          <w:i/>
        </w:rPr>
      </w:pPr>
      <w:r w:rsidRPr="00FC2452">
        <w:rPr>
          <w:rFonts w:cstheme="minorHAnsi"/>
          <w:b/>
          <w:i/>
        </w:rPr>
        <w:t>Co w przypadku osoby, która prowadzi swoją działalność  gospodarczą i dodatkowo jest  wspólnikiem spółki cywilnej udział 50% - czy wykazywana jest dwukrotnie, również jako osoba zatrudniona w spółce cywilnej?  Czy do przychodu netto wlicza się 50% obrotu spółki cywilnej oraz czy wlicza się 50 % jej zatrudnienia?</w:t>
      </w:r>
    </w:p>
    <w:p w:rsidR="00BF7159" w:rsidRPr="00BF7159" w:rsidRDefault="00BF7159" w:rsidP="00BF7159">
      <w:pPr>
        <w:spacing w:after="0" w:line="240" w:lineRule="auto"/>
        <w:jc w:val="both"/>
        <w:rPr>
          <w:rFonts w:ascii="&amp;quot" w:eastAsia="Times New Roman" w:hAnsi="&amp;quot" w:cs="Times New Roman"/>
          <w:sz w:val="23"/>
          <w:szCs w:val="23"/>
          <w:lang w:eastAsia="pl-PL"/>
        </w:rPr>
      </w:pPr>
      <w:r w:rsidRPr="00BF7159">
        <w:rPr>
          <w:rFonts w:ascii="Calibri" w:eastAsia="Times New Roman" w:hAnsi="Calibri" w:cs="Calibri"/>
          <w:lang w:eastAsia="pl-PL"/>
        </w:rPr>
        <w:t>W przypadku obliczania wielkości podmiotu (potencjału) bierzemy pod uwagę zatrudnienie, obrót i bilans firm powiązanych – zgodnie z art. 2 załącznika I do rozporządzenia KE 651/2014.</w:t>
      </w:r>
    </w:p>
    <w:p w:rsidR="00BF7159" w:rsidRPr="00BF7159" w:rsidRDefault="00BF7159" w:rsidP="00BF7159">
      <w:pPr>
        <w:spacing w:after="0" w:line="240" w:lineRule="auto"/>
        <w:jc w:val="both"/>
        <w:rPr>
          <w:rFonts w:ascii="&amp;quot" w:eastAsia="Times New Roman" w:hAnsi="&amp;quot" w:cs="Times New Roman"/>
          <w:sz w:val="23"/>
          <w:szCs w:val="23"/>
          <w:lang w:eastAsia="pl-PL"/>
        </w:rPr>
      </w:pPr>
      <w:r w:rsidRPr="00BF7159">
        <w:rPr>
          <w:rFonts w:ascii="Calibri" w:eastAsia="Times New Roman" w:hAnsi="Calibri" w:cs="Calibri"/>
          <w:lang w:eastAsia="pl-PL"/>
        </w:rPr>
        <w:t>Jednakże jeśli poniższe pytanie odnosić się ma do wyliczenia wsparcia przysługującego w ramach konkursu COVID  to nie dublujemy / powielamy etatów. Liczony jest RJP czyli średnie zatrudnienie podawane w pełnych etatach. To samo dotyczy przychodów lub bilansu – nie sumujemy innych podmiotów powiązanych kapitałowo bądź osobowo.</w:t>
      </w:r>
    </w:p>
    <w:p w:rsidR="00BF7159" w:rsidRPr="00FC2452" w:rsidRDefault="00BF7159" w:rsidP="00BF7159">
      <w:pPr>
        <w:pStyle w:val="Akapitzlist"/>
        <w:spacing w:after="0" w:line="276" w:lineRule="auto"/>
        <w:jc w:val="both"/>
        <w:rPr>
          <w:rFonts w:cstheme="minorHAnsi"/>
        </w:rPr>
      </w:pPr>
    </w:p>
    <w:p w:rsidR="00BF7159" w:rsidRPr="00FC2452" w:rsidRDefault="00BF7159" w:rsidP="00BF7159">
      <w:pPr>
        <w:pStyle w:val="Akapitzlist"/>
        <w:numPr>
          <w:ilvl w:val="0"/>
          <w:numId w:val="1"/>
        </w:numPr>
        <w:spacing w:after="0" w:line="276" w:lineRule="auto"/>
        <w:jc w:val="both"/>
        <w:rPr>
          <w:rFonts w:cstheme="minorHAnsi"/>
          <w:b/>
          <w:i/>
        </w:rPr>
      </w:pPr>
      <w:r w:rsidRPr="00FC2452">
        <w:rPr>
          <w:rFonts w:cstheme="minorHAnsi"/>
          <w:b/>
          <w:i/>
        </w:rPr>
        <w:t>Jakie załączniki należy złożyć wraz ze wnioskiem o dofinansowanie odnośnie danych finansowych  - nieprecyzyjne określenie w regulaminie – czy należy składać tylko dane finansowe wynikające z ew. Podatkowej Książki przychodów i rozchodów, czy też sama deklaracja za VAT7 wystarczy? Jakiego  okresu mają dotyczyć dane finansowe czy tylko czerwiec 2019 i 2020, czy za dane roczne 2018,2019, 2020?</w:t>
      </w:r>
    </w:p>
    <w:p w:rsidR="00BF7159" w:rsidRPr="00BF7159" w:rsidRDefault="00BF7159" w:rsidP="00BF7159">
      <w:pPr>
        <w:spacing w:after="0" w:line="276" w:lineRule="auto"/>
        <w:jc w:val="both"/>
        <w:rPr>
          <w:rFonts w:cs="Calibri"/>
          <w:color w:val="000000"/>
          <w:lang w:eastAsia="pl-PL"/>
        </w:rPr>
      </w:pPr>
      <w:r w:rsidRPr="00BF7159">
        <w:rPr>
          <w:rFonts w:cs="Calibri"/>
          <w:color w:val="000000"/>
          <w:lang w:eastAsia="pl-PL"/>
        </w:rPr>
        <w:t>Zgodnie z Regulaminem Konkursu rozdział 11 wraz z wnioskiem o dofinansowanie projektu Wnioskodawca zobowiązany jest dołączyć dokumenty rozliczeniowe, prowadzone zgodnie z przepisami właściwymi dotyczącymi rachunkowości, potwierdzające spadek przychodów netto ze sprzedaży, w szczególności Deklaracja dla podatku od towarów i usług VAT 7. (czerwiec 2019 i  czerwiec 2020) oraz wypełnione oświadczenie do naboru nadzwyczajnego dotyczącego skutków COVID-19;</w:t>
      </w:r>
    </w:p>
    <w:p w:rsidR="00BF7159" w:rsidRPr="00FC2452" w:rsidRDefault="00BF7159" w:rsidP="00BF7159">
      <w:pPr>
        <w:pStyle w:val="Akapitzlist"/>
        <w:spacing w:after="0" w:line="276" w:lineRule="auto"/>
        <w:jc w:val="both"/>
        <w:rPr>
          <w:rFonts w:cs="Calibri"/>
          <w:color w:val="000000"/>
          <w:lang w:eastAsia="pl-PL"/>
        </w:rPr>
      </w:pPr>
    </w:p>
    <w:p w:rsidR="00BF7159" w:rsidRPr="00FC2452" w:rsidRDefault="00BF7159" w:rsidP="00BF7159">
      <w:pPr>
        <w:pStyle w:val="Akapitzlist"/>
        <w:numPr>
          <w:ilvl w:val="0"/>
          <w:numId w:val="1"/>
        </w:numPr>
        <w:spacing w:after="0" w:line="276" w:lineRule="auto"/>
        <w:jc w:val="both"/>
        <w:rPr>
          <w:rFonts w:cstheme="minorHAnsi"/>
          <w:b/>
          <w:i/>
        </w:rPr>
      </w:pPr>
      <w:r w:rsidRPr="00FC2452">
        <w:rPr>
          <w:rFonts w:cstheme="minorHAnsi"/>
          <w:b/>
          <w:i/>
        </w:rPr>
        <w:t>Czy wymagany spadek przychodów dotyczy całej firmy czy tylko działalności wskazanej w konkursie.</w:t>
      </w:r>
    </w:p>
    <w:p w:rsidR="00BF7159" w:rsidRPr="00BF7159" w:rsidRDefault="00BF7159" w:rsidP="00BF7159">
      <w:pPr>
        <w:spacing w:after="0" w:line="276" w:lineRule="auto"/>
        <w:jc w:val="both"/>
        <w:rPr>
          <w:rFonts w:cs="Calibri"/>
        </w:rPr>
      </w:pPr>
      <w:r w:rsidRPr="00BF7159">
        <w:rPr>
          <w:rFonts w:cs="Calibri"/>
          <w:color w:val="000000"/>
          <w:lang w:eastAsia="pl-PL"/>
        </w:rPr>
        <w:t xml:space="preserve">Spadek </w:t>
      </w:r>
      <w:r w:rsidRPr="00BF7159">
        <w:rPr>
          <w:rFonts w:cs="Calibri"/>
        </w:rPr>
        <w:t>przychodów ze sprzedaży o co najmniej 50% w czerwcu 2020 roku w porównaniu</w:t>
      </w:r>
      <w:r w:rsidRPr="00BF7159">
        <w:rPr>
          <w:rFonts w:cs="Calibri"/>
          <w:color w:val="000000"/>
        </w:rPr>
        <w:t xml:space="preserve"> do czerwca 2019 r, </w:t>
      </w:r>
      <w:r w:rsidRPr="00BF7159">
        <w:rPr>
          <w:rFonts w:cs="Calibri"/>
        </w:rPr>
        <w:t>w związku z zakłóceniami w funkcjonowaniu gospodarki na skutek COVID-19 dotyczy całej działalności Wnioskodawcy.</w:t>
      </w:r>
    </w:p>
    <w:p w:rsidR="00BF7159" w:rsidRPr="00FC2452" w:rsidRDefault="00BF7159" w:rsidP="00BF7159">
      <w:pPr>
        <w:pStyle w:val="Akapitzlist"/>
        <w:spacing w:after="0" w:line="276" w:lineRule="auto"/>
        <w:jc w:val="both"/>
        <w:rPr>
          <w:rFonts w:cs="Calibri"/>
        </w:rPr>
      </w:pPr>
    </w:p>
    <w:p w:rsidR="00BF7159" w:rsidRPr="00FC2452" w:rsidRDefault="00BF7159" w:rsidP="00BF7159">
      <w:pPr>
        <w:pStyle w:val="Akapitzlist"/>
        <w:numPr>
          <w:ilvl w:val="0"/>
          <w:numId w:val="1"/>
        </w:numPr>
        <w:spacing w:after="0" w:line="276" w:lineRule="auto"/>
        <w:jc w:val="both"/>
        <w:rPr>
          <w:rFonts w:cstheme="minorHAnsi"/>
          <w:b/>
          <w:i/>
        </w:rPr>
      </w:pPr>
      <w:r w:rsidRPr="00FC2452">
        <w:rPr>
          <w:rFonts w:cstheme="minorHAnsi"/>
          <w:b/>
          <w:i/>
        </w:rPr>
        <w:t>Siedziba firmy na Mazowszu – usługi w innym Województwie, czy mogę składać wniosek?</w:t>
      </w:r>
    </w:p>
    <w:p w:rsidR="00BF7159" w:rsidRPr="00FC2452" w:rsidRDefault="00BF7159" w:rsidP="00BF7159">
      <w:pPr>
        <w:pStyle w:val="xmsonormal"/>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Nie. </w:t>
      </w:r>
      <w:r w:rsidRPr="00FC2452">
        <w:rPr>
          <w:rFonts w:asciiTheme="minorHAnsi" w:hAnsiTheme="minorHAnsi" w:cstheme="minorHAnsi"/>
          <w:color w:val="000000" w:themeColor="text1"/>
          <w:sz w:val="22"/>
          <w:szCs w:val="22"/>
        </w:rPr>
        <w:t>Zgodnie  z Regulaminem konkursu pkt. 3.1.6 od dnia 31 grudnia 2019 r. posiada siedzibę</w:t>
      </w:r>
      <w:r w:rsidRPr="00FC2452">
        <w:rPr>
          <w:rFonts w:asciiTheme="minorHAnsi" w:hAnsiTheme="minorHAnsi" w:cstheme="minorHAnsi"/>
          <w:color w:val="000000" w:themeColor="text1"/>
          <w:sz w:val="22"/>
          <w:szCs w:val="22"/>
        </w:rPr>
        <w:br/>
        <w:t xml:space="preserve"> i prowadzi działalność na terenie Województwa Mazowieckiego. Weryfikacja kryterium odbywa się na podstawie oświadczeń wnioskodawcy oraz zapisów wniosku </w:t>
      </w:r>
      <w:r w:rsidRPr="00FC2452">
        <w:rPr>
          <w:rFonts w:asciiTheme="minorHAnsi" w:hAnsiTheme="minorHAnsi" w:cstheme="minorHAnsi"/>
          <w:color w:val="000000" w:themeColor="text1"/>
          <w:sz w:val="22"/>
          <w:szCs w:val="22"/>
        </w:rPr>
        <w:br/>
        <w:t>o dofinansowanie.</w:t>
      </w:r>
    </w:p>
    <w:p w:rsidR="00BF7159" w:rsidRPr="00FC2452" w:rsidRDefault="00BF7159" w:rsidP="00BF7159">
      <w:pPr>
        <w:pStyle w:val="xmsonormal"/>
        <w:ind w:left="720"/>
        <w:jc w:val="both"/>
        <w:rPr>
          <w:rFonts w:asciiTheme="minorHAnsi" w:hAnsiTheme="minorHAnsi" w:cstheme="minorHAnsi"/>
          <w:color w:val="000000" w:themeColor="text1"/>
          <w:sz w:val="22"/>
          <w:szCs w:val="22"/>
        </w:rPr>
      </w:pPr>
    </w:p>
    <w:p w:rsidR="00BF7159" w:rsidRPr="00FC2452" w:rsidRDefault="00BF7159" w:rsidP="00BF7159">
      <w:pPr>
        <w:pStyle w:val="Akapitzlist"/>
        <w:numPr>
          <w:ilvl w:val="0"/>
          <w:numId w:val="1"/>
        </w:numPr>
        <w:spacing w:after="0" w:line="276" w:lineRule="auto"/>
        <w:jc w:val="both"/>
        <w:rPr>
          <w:rFonts w:cstheme="minorHAnsi"/>
          <w:b/>
          <w:i/>
        </w:rPr>
      </w:pPr>
      <w:r w:rsidRPr="00FC2452">
        <w:rPr>
          <w:rFonts w:cstheme="minorHAnsi"/>
          <w:b/>
          <w:i/>
        </w:rPr>
        <w:t>Jaką dokumentacją można zastąpić załączniki niezbędne do potwierdzenia obrotów – brak VAT 7.</w:t>
      </w:r>
    </w:p>
    <w:p w:rsidR="00BF7159" w:rsidRPr="005065E5" w:rsidRDefault="00BF7159" w:rsidP="00BF7159">
      <w:pPr>
        <w:pStyle w:val="xmsonormal"/>
        <w:jc w:val="both"/>
        <w:rPr>
          <w:rFonts w:asciiTheme="minorHAnsi" w:hAnsiTheme="minorHAnsi" w:cstheme="minorHAnsi"/>
          <w:color w:val="000000" w:themeColor="text1"/>
          <w:sz w:val="22"/>
          <w:szCs w:val="22"/>
        </w:rPr>
      </w:pPr>
      <w:r w:rsidRPr="005065E5">
        <w:rPr>
          <w:rFonts w:asciiTheme="minorHAnsi" w:hAnsiTheme="minorHAnsi" w:cstheme="minorHAnsi"/>
          <w:color w:val="000000" w:themeColor="text1"/>
          <w:sz w:val="22"/>
          <w:szCs w:val="22"/>
        </w:rPr>
        <w:t>Deklaracja podatkowa VAT 7 jest jednym z dokumentów, który potwierdza spadek przychodów netto ze sprzedaży.</w:t>
      </w:r>
      <w:r w:rsidRPr="00FC2452">
        <w:rPr>
          <w:rFonts w:asciiTheme="minorHAnsi" w:hAnsiTheme="minorHAnsi" w:cstheme="minorHAnsi"/>
          <w:color w:val="000000" w:themeColor="text1"/>
          <w:sz w:val="22"/>
          <w:szCs w:val="22"/>
        </w:rPr>
        <w:t xml:space="preserve"> Zgodnie z regulaminem naboru pkt. 11.1.2 dokumenty rozliczeniowe, prowadzone zgodnie z przepisami właściwymi dotyczącymi rachunkowości, potwierdzające spadek przychodów netto ze sprzedaży</w:t>
      </w:r>
    </w:p>
    <w:p w:rsidR="00BF7159" w:rsidRPr="00FC2452" w:rsidRDefault="00BF7159" w:rsidP="00BF7159">
      <w:pPr>
        <w:pStyle w:val="xmsonormal"/>
        <w:ind w:left="720"/>
        <w:jc w:val="both"/>
        <w:rPr>
          <w:rFonts w:asciiTheme="minorHAnsi" w:hAnsiTheme="minorHAnsi" w:cstheme="minorHAnsi"/>
          <w:color w:val="000000" w:themeColor="text1"/>
          <w:sz w:val="22"/>
          <w:szCs w:val="22"/>
        </w:rPr>
      </w:pPr>
    </w:p>
    <w:p w:rsidR="00BF7159" w:rsidRPr="00FC2452" w:rsidRDefault="00BF7159" w:rsidP="00BF7159">
      <w:pPr>
        <w:pStyle w:val="Akapitzlist"/>
        <w:numPr>
          <w:ilvl w:val="0"/>
          <w:numId w:val="1"/>
        </w:numPr>
        <w:spacing w:after="0" w:line="276" w:lineRule="auto"/>
        <w:jc w:val="both"/>
        <w:rPr>
          <w:rFonts w:cstheme="minorHAnsi"/>
          <w:b/>
          <w:i/>
        </w:rPr>
      </w:pPr>
      <w:r w:rsidRPr="00FC2452">
        <w:rPr>
          <w:rFonts w:cstheme="minorHAnsi"/>
          <w:b/>
          <w:i/>
        </w:rPr>
        <w:lastRenderedPageBreak/>
        <w:t>Czy do wyliczenia poziom</w:t>
      </w:r>
      <w:r>
        <w:rPr>
          <w:rFonts w:cstheme="minorHAnsi"/>
          <w:b/>
          <w:i/>
        </w:rPr>
        <w:t>u</w:t>
      </w:r>
      <w:r w:rsidRPr="00FC2452">
        <w:rPr>
          <w:rFonts w:cstheme="minorHAnsi"/>
          <w:b/>
          <w:i/>
        </w:rPr>
        <w:t xml:space="preserve"> zatrudnienia są brane pod uwagę także osoby przebywające na urlopie macierzyńskim, urlop ten kończy się  10.08.2020, a także czy brane są osoby przebywające na urlopach wychowawczych?</w:t>
      </w:r>
    </w:p>
    <w:p w:rsidR="00BF7159" w:rsidRPr="00FC2452" w:rsidRDefault="00BF7159" w:rsidP="00BF7159">
      <w:pPr>
        <w:pStyle w:val="Akapitzlist"/>
        <w:spacing w:after="0" w:line="276" w:lineRule="auto"/>
        <w:jc w:val="both"/>
        <w:rPr>
          <w:rFonts w:cstheme="minorHAnsi"/>
          <w:b/>
          <w:i/>
        </w:rPr>
      </w:pPr>
    </w:p>
    <w:p w:rsidR="00BF7159" w:rsidRPr="00FC2452" w:rsidRDefault="00BF7159" w:rsidP="00BF7159">
      <w:pPr>
        <w:pStyle w:val="xmsonormal"/>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Nie. </w:t>
      </w:r>
      <w:r w:rsidRPr="00FC2452">
        <w:rPr>
          <w:rFonts w:asciiTheme="minorHAnsi" w:hAnsiTheme="minorHAnsi" w:cstheme="minorHAnsi"/>
          <w:color w:val="000000" w:themeColor="text1"/>
          <w:sz w:val="22"/>
          <w:szCs w:val="22"/>
        </w:rPr>
        <w:t>Zgodnie z Regulaminem Konkursu średnioroczne zatrudnienie,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w:t>
      </w:r>
    </w:p>
    <w:p w:rsidR="00BF7159" w:rsidRPr="00FC2452" w:rsidRDefault="00BF7159" w:rsidP="00BF7159">
      <w:pPr>
        <w:pStyle w:val="xmsonormal"/>
        <w:ind w:left="720"/>
        <w:jc w:val="both"/>
        <w:rPr>
          <w:rFonts w:asciiTheme="minorHAnsi" w:hAnsiTheme="minorHAnsi" w:cstheme="minorHAnsi"/>
          <w:color w:val="000000" w:themeColor="text1"/>
          <w:sz w:val="22"/>
          <w:szCs w:val="22"/>
        </w:rPr>
      </w:pPr>
    </w:p>
    <w:p w:rsidR="00BF7159" w:rsidRPr="00FC2452" w:rsidRDefault="00BF7159" w:rsidP="00BF7159">
      <w:pPr>
        <w:pStyle w:val="Akapitzlist"/>
        <w:spacing w:after="0" w:line="276" w:lineRule="auto"/>
        <w:jc w:val="both"/>
        <w:rPr>
          <w:rFonts w:cstheme="minorHAnsi"/>
          <w:b/>
          <w:i/>
        </w:rPr>
      </w:pPr>
    </w:p>
    <w:p w:rsidR="00BF7159" w:rsidRPr="00603CDF" w:rsidRDefault="00BF7159" w:rsidP="00BF7159">
      <w:pPr>
        <w:spacing w:after="0" w:line="240" w:lineRule="auto"/>
        <w:rPr>
          <w:rFonts w:ascii="&amp;quot" w:eastAsia="Times New Roman" w:hAnsi="&amp;quot" w:cs="Times New Roman"/>
          <w:b/>
          <w:i/>
          <w:sz w:val="24"/>
          <w:szCs w:val="24"/>
          <w:highlight w:val="green"/>
          <w:lang w:eastAsia="pl-PL"/>
        </w:rPr>
      </w:pPr>
    </w:p>
    <w:p w:rsidR="00BF7159" w:rsidRPr="006C5701" w:rsidRDefault="00BF7159" w:rsidP="00BF7159">
      <w:pPr>
        <w:spacing w:after="0" w:line="240" w:lineRule="auto"/>
        <w:rPr>
          <w:rFonts w:ascii="Calibri" w:eastAsia="Times New Roman" w:hAnsi="Calibri" w:cs="Calibri"/>
          <w:color w:val="FF0000"/>
          <w:highlight w:val="green"/>
          <w:lang w:eastAsia="pl-PL"/>
        </w:rPr>
      </w:pPr>
      <w:bookmarkStart w:id="0" w:name="_GoBack"/>
      <w:bookmarkEnd w:id="0"/>
    </w:p>
    <w:p w:rsidR="00BF7159" w:rsidRPr="00FC2452" w:rsidRDefault="00BF7159" w:rsidP="00BF7159">
      <w:pPr>
        <w:spacing w:after="0" w:line="276" w:lineRule="auto"/>
        <w:jc w:val="both"/>
        <w:rPr>
          <w:rFonts w:cstheme="minorHAnsi"/>
          <w:b/>
          <w:i/>
        </w:rPr>
      </w:pPr>
    </w:p>
    <w:p w:rsidR="00BF7159" w:rsidRPr="00FC2452" w:rsidRDefault="00BF7159" w:rsidP="00BF7159">
      <w:pPr>
        <w:pStyle w:val="Akapitzlist"/>
        <w:spacing w:after="0" w:line="276" w:lineRule="auto"/>
        <w:jc w:val="both"/>
        <w:rPr>
          <w:rFonts w:cstheme="minorHAnsi"/>
        </w:rPr>
      </w:pPr>
    </w:p>
    <w:p w:rsidR="00BF7159" w:rsidRDefault="00BF7159" w:rsidP="00BF7159">
      <w:pPr>
        <w:pStyle w:val="Akapitzlist"/>
        <w:jc w:val="both"/>
      </w:pPr>
    </w:p>
    <w:p w:rsidR="00BF7159" w:rsidRPr="00AC4BF7" w:rsidRDefault="00BF7159" w:rsidP="0080258C">
      <w:pPr>
        <w:pStyle w:val="xmsonormal"/>
        <w:spacing w:line="276" w:lineRule="auto"/>
        <w:jc w:val="both"/>
        <w:rPr>
          <w:rFonts w:asciiTheme="minorHAnsi" w:hAnsiTheme="minorHAnsi" w:cstheme="minorHAnsi"/>
          <w:color w:val="000000" w:themeColor="text1"/>
          <w:sz w:val="22"/>
          <w:szCs w:val="22"/>
        </w:rPr>
      </w:pPr>
    </w:p>
    <w:sectPr w:rsidR="00BF7159" w:rsidRPr="00AC4BF7" w:rsidSect="0080258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2847"/>
    <w:multiLevelType w:val="hybridMultilevel"/>
    <w:tmpl w:val="F0A46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957990"/>
    <w:multiLevelType w:val="hybridMultilevel"/>
    <w:tmpl w:val="D422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32"/>
    <w:rsid w:val="0017108C"/>
    <w:rsid w:val="002D5349"/>
    <w:rsid w:val="005211FB"/>
    <w:rsid w:val="00600E92"/>
    <w:rsid w:val="006031DA"/>
    <w:rsid w:val="006E0936"/>
    <w:rsid w:val="00802571"/>
    <w:rsid w:val="0080258C"/>
    <w:rsid w:val="00916332"/>
    <w:rsid w:val="009574FE"/>
    <w:rsid w:val="00962004"/>
    <w:rsid w:val="00AC4BF7"/>
    <w:rsid w:val="00BF7159"/>
    <w:rsid w:val="00E05D42"/>
    <w:rsid w:val="00E16F37"/>
    <w:rsid w:val="00E82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A5F"/>
  <w15:chartTrackingRefBased/>
  <w15:docId w15:val="{9867F71D-53DF-483F-A5DA-CA68A51F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6332"/>
    <w:rPr>
      <w:color w:val="0563C1" w:themeColor="hyperlink"/>
      <w:u w:val="single"/>
    </w:rPr>
  </w:style>
  <w:style w:type="paragraph" w:styleId="Tekstdymka">
    <w:name w:val="Balloon Text"/>
    <w:basedOn w:val="Normalny"/>
    <w:link w:val="TekstdymkaZnak"/>
    <w:uiPriority w:val="99"/>
    <w:semiHidden/>
    <w:unhideWhenUsed/>
    <w:rsid w:val="006031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1DA"/>
    <w:rPr>
      <w:rFonts w:ascii="Segoe UI" w:hAnsi="Segoe UI" w:cs="Segoe UI"/>
      <w:sz w:val="18"/>
      <w:szCs w:val="18"/>
    </w:rPr>
  </w:style>
  <w:style w:type="paragraph" w:customStyle="1" w:styleId="xmsonormal">
    <w:name w:val="x_msonormal"/>
    <w:basedOn w:val="Normalny"/>
    <w:uiPriority w:val="99"/>
    <w:rsid w:val="00600E92"/>
    <w:pPr>
      <w:spacing w:after="0" w:line="240" w:lineRule="auto"/>
    </w:pPr>
    <w:rPr>
      <w:rFonts w:ascii="Times New Roman" w:hAnsi="Times New Roman" w:cs="Times New Roman"/>
      <w:sz w:val="24"/>
      <w:szCs w:val="24"/>
      <w:lang w:eastAsia="pl-PL"/>
    </w:rPr>
  </w:style>
  <w:style w:type="paragraph" w:customStyle="1" w:styleId="xmsoplaintext">
    <w:name w:val="x_msoplaintext"/>
    <w:basedOn w:val="Normalny"/>
    <w:uiPriority w:val="99"/>
    <w:rsid w:val="00600E92"/>
    <w:pPr>
      <w:spacing w:after="0" w:line="240" w:lineRule="auto"/>
    </w:pPr>
    <w:rPr>
      <w:rFonts w:ascii="Times New Roman" w:hAnsi="Times New Roman" w:cs="Times New Roman"/>
      <w:sz w:val="24"/>
      <w:szCs w:val="24"/>
      <w:lang w:eastAsia="pl-PL"/>
    </w:rPr>
  </w:style>
  <w:style w:type="paragraph" w:styleId="NormalnyWeb">
    <w:name w:val="Normal (Web)"/>
    <w:basedOn w:val="Normalny"/>
    <w:uiPriority w:val="99"/>
    <w:semiHidden/>
    <w:unhideWhenUsed/>
    <w:rsid w:val="00600E92"/>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AC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52695">
      <w:bodyDiv w:val="1"/>
      <w:marLeft w:val="0"/>
      <w:marRight w:val="0"/>
      <w:marTop w:val="0"/>
      <w:marBottom w:val="0"/>
      <w:divBdr>
        <w:top w:val="none" w:sz="0" w:space="0" w:color="auto"/>
        <w:left w:val="none" w:sz="0" w:space="0" w:color="auto"/>
        <w:bottom w:val="none" w:sz="0" w:space="0" w:color="auto"/>
        <w:right w:val="none" w:sz="0" w:space="0" w:color="auto"/>
      </w:divBdr>
    </w:div>
    <w:div w:id="905065055">
      <w:bodyDiv w:val="1"/>
      <w:marLeft w:val="0"/>
      <w:marRight w:val="0"/>
      <w:marTop w:val="0"/>
      <w:marBottom w:val="0"/>
      <w:divBdr>
        <w:top w:val="none" w:sz="0" w:space="0" w:color="auto"/>
        <w:left w:val="none" w:sz="0" w:space="0" w:color="auto"/>
        <w:bottom w:val="none" w:sz="0" w:space="0" w:color="auto"/>
        <w:right w:val="none" w:sz="0" w:space="0" w:color="auto"/>
      </w:divBdr>
    </w:div>
    <w:div w:id="10805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uszedlamazowsza.eu/wp-content/uploads/2018/08/instrukcja-uzytkownika-systemu-mewa-2.0-dla-wnioskodawcow-i-beneficjentow.pdf" TargetMode="External"/><Relationship Id="rId5" Type="http://schemas.openxmlformats.org/officeDocument/2006/relationships/hyperlink" Target="https://mewa2.mazowi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9834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Pilacińska</dc:creator>
  <cp:keywords/>
  <dc:description/>
  <cp:lastModifiedBy>Tryba Katarzyna</cp:lastModifiedBy>
  <cp:revision>2</cp:revision>
  <dcterms:created xsi:type="dcterms:W3CDTF">2020-08-06T12:38:00Z</dcterms:created>
  <dcterms:modified xsi:type="dcterms:W3CDTF">2020-08-06T12:38:00Z</dcterms:modified>
</cp:coreProperties>
</file>