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24" w:rsidRDefault="00F05F7C" w:rsidP="00E05AA9">
      <w:pPr>
        <w:pStyle w:val="Nagwek1"/>
      </w:pPr>
      <w:bookmarkStart w:id="0" w:name="_Toc46152773"/>
      <w:r>
        <w:rPr>
          <w:noProof/>
        </w:rPr>
        <w:drawing>
          <wp:anchor distT="0" distB="0" distL="114300" distR="114300" simplePos="0" relativeHeight="251650560" behindDoc="1" locked="0" layoutInCell="1" allowOverlap="1">
            <wp:simplePos x="0" y="0"/>
            <wp:positionH relativeFrom="margin">
              <wp:posOffset>-789305</wp:posOffset>
            </wp:positionH>
            <wp:positionV relativeFrom="margin">
              <wp:posOffset>-879475</wp:posOffset>
            </wp:positionV>
            <wp:extent cx="8067040" cy="11293475"/>
            <wp:effectExtent l="0" t="0" r="0" b="0"/>
            <wp:wrapNone/>
            <wp:docPr id="21" name="Obraz 1" descr="tlo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lo p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7040" cy="11293475"/>
                    </a:xfrm>
                    <a:prstGeom prst="rect">
                      <a:avLst/>
                    </a:prstGeom>
                    <a:noFill/>
                    <a:ln>
                      <a:noFill/>
                    </a:ln>
                  </pic:spPr>
                </pic:pic>
              </a:graphicData>
            </a:graphic>
          </wp:anchor>
        </w:drawing>
      </w:r>
      <w:bookmarkEnd w:id="0"/>
    </w:p>
    <w:p w:rsidR="00D81894" w:rsidRPr="00BE5E13" w:rsidRDefault="00854A24" w:rsidP="005B26CA">
      <w:pPr>
        <w:jc w:val="center"/>
        <w:rPr>
          <w:rFonts w:cs="Arial"/>
          <w:b/>
          <w:color w:val="000000"/>
          <w:sz w:val="32"/>
          <w:szCs w:val="32"/>
        </w:rPr>
      </w:pPr>
      <w:r w:rsidRPr="00BE5E13">
        <w:rPr>
          <w:rFonts w:cs="Arial"/>
          <w:b/>
          <w:color w:val="000000"/>
          <w:sz w:val="32"/>
          <w:szCs w:val="32"/>
        </w:rPr>
        <w:t>M</w:t>
      </w:r>
      <w:r w:rsidR="00D81894" w:rsidRPr="00BE5E13">
        <w:rPr>
          <w:rFonts w:cs="Arial"/>
          <w:b/>
          <w:color w:val="000000"/>
          <w:sz w:val="32"/>
          <w:szCs w:val="32"/>
        </w:rPr>
        <w:t>azowiecka Jednostka Wdrażania Programów Unijnych</w:t>
      </w:r>
    </w:p>
    <w:p w:rsidR="00D81894" w:rsidRPr="00301D48" w:rsidRDefault="00D81894" w:rsidP="00D81894">
      <w:pPr>
        <w:spacing w:after="0" w:line="240" w:lineRule="auto"/>
        <w:rPr>
          <w:b/>
          <w:color w:val="000000"/>
          <w:sz w:val="28"/>
          <w:szCs w:val="28"/>
        </w:rPr>
      </w:pPr>
    </w:p>
    <w:p w:rsidR="00BE5E13" w:rsidRPr="004E7119" w:rsidRDefault="00227979" w:rsidP="00041470">
      <w:pPr>
        <w:jc w:val="center"/>
        <w:rPr>
          <w:rFonts w:cs="Arial"/>
          <w:b/>
          <w:bCs/>
          <w:color w:val="000000"/>
          <w:sz w:val="32"/>
          <w:szCs w:val="32"/>
        </w:rPr>
      </w:pPr>
      <w:r>
        <w:rPr>
          <w:rFonts w:cs="Arial"/>
          <w:b/>
          <w:color w:val="000000"/>
          <w:sz w:val="32"/>
          <w:szCs w:val="32"/>
        </w:rPr>
        <w:t xml:space="preserve">Regulamin </w:t>
      </w:r>
      <w:r w:rsidRPr="004E7119">
        <w:rPr>
          <w:rFonts w:cs="Arial"/>
          <w:b/>
          <w:bCs/>
          <w:color w:val="000000"/>
          <w:sz w:val="32"/>
          <w:szCs w:val="32"/>
        </w:rPr>
        <w:t>naboru w ramach wezwania</w:t>
      </w:r>
    </w:p>
    <w:p w:rsidR="00BB3D19" w:rsidRPr="00BB3D19" w:rsidRDefault="00BB3D19" w:rsidP="00BB3D19">
      <w:pPr>
        <w:jc w:val="center"/>
        <w:rPr>
          <w:rFonts w:cs="Arial"/>
          <w:b/>
          <w:bCs/>
          <w:color w:val="000000"/>
          <w:sz w:val="32"/>
          <w:szCs w:val="32"/>
        </w:rPr>
      </w:pPr>
      <w:r>
        <w:rPr>
          <w:rFonts w:cs="Arial"/>
          <w:b/>
          <w:bCs/>
          <w:color w:val="000000"/>
          <w:sz w:val="32"/>
          <w:szCs w:val="32"/>
        </w:rPr>
        <w:t>RPMA.03.03.00-IP.01-14-111/20</w:t>
      </w:r>
    </w:p>
    <w:p w:rsidR="00252B68" w:rsidRPr="00F81477" w:rsidRDefault="00055601" w:rsidP="00542A97">
      <w:pPr>
        <w:spacing w:after="120"/>
        <w:jc w:val="center"/>
        <w:rPr>
          <w:rFonts w:cs="Arial"/>
          <w:b/>
          <w:color w:val="000000"/>
          <w:sz w:val="32"/>
          <w:szCs w:val="32"/>
        </w:rPr>
      </w:pPr>
      <w:r w:rsidRPr="00F81477">
        <w:rPr>
          <w:rFonts w:cs="Arial"/>
          <w:b/>
          <w:color w:val="000000"/>
          <w:sz w:val="32"/>
          <w:szCs w:val="32"/>
        </w:rPr>
        <w:t>Regionalny Program Operacyjny</w:t>
      </w:r>
    </w:p>
    <w:p w:rsidR="00595AC0" w:rsidRPr="00FA2B9E" w:rsidRDefault="00252B68" w:rsidP="00FA2B9E">
      <w:pPr>
        <w:jc w:val="center"/>
        <w:rPr>
          <w:rFonts w:cs="Arial"/>
          <w:b/>
          <w:color w:val="000000"/>
          <w:sz w:val="32"/>
          <w:szCs w:val="32"/>
        </w:rPr>
      </w:pPr>
      <w:r w:rsidRPr="00F81477">
        <w:rPr>
          <w:rFonts w:cs="Arial"/>
          <w:b/>
          <w:color w:val="000000"/>
          <w:sz w:val="32"/>
          <w:szCs w:val="32"/>
        </w:rPr>
        <w:t>Województwa Mazowieckiego na lata 2014-2020</w:t>
      </w:r>
    </w:p>
    <w:p w:rsidR="00BB3D19" w:rsidRPr="00BB3D19" w:rsidRDefault="00BB3D19" w:rsidP="00542A97">
      <w:pPr>
        <w:keepNext/>
        <w:spacing w:before="480" w:after="120"/>
        <w:jc w:val="center"/>
        <w:rPr>
          <w:rFonts w:cs="Arial"/>
          <w:b/>
          <w:color w:val="000000" w:themeColor="text1"/>
          <w:sz w:val="32"/>
          <w:szCs w:val="32"/>
        </w:rPr>
      </w:pPr>
      <w:r w:rsidRPr="00BB3D19">
        <w:rPr>
          <w:rFonts w:cs="Arial"/>
          <w:b/>
          <w:color w:val="000000" w:themeColor="text1"/>
          <w:sz w:val="32"/>
          <w:szCs w:val="32"/>
        </w:rPr>
        <w:t>Oś priorytetowa III</w:t>
      </w:r>
    </w:p>
    <w:p w:rsidR="00BB3D19" w:rsidRPr="00BB3D19" w:rsidRDefault="00BB3D19" w:rsidP="00BB3D19">
      <w:pPr>
        <w:keepNext/>
        <w:spacing w:after="360"/>
        <w:jc w:val="center"/>
        <w:rPr>
          <w:rFonts w:cs="Arial"/>
          <w:b/>
          <w:color w:val="000000" w:themeColor="text1"/>
          <w:sz w:val="32"/>
          <w:szCs w:val="32"/>
        </w:rPr>
      </w:pPr>
      <w:r w:rsidRPr="00BB3D19">
        <w:rPr>
          <w:rFonts w:cs="Arial"/>
          <w:b/>
          <w:color w:val="000000" w:themeColor="text1"/>
          <w:sz w:val="32"/>
          <w:szCs w:val="32"/>
        </w:rPr>
        <w:t>Rozwój potencjału inno</w:t>
      </w:r>
      <w:r w:rsidR="00990013">
        <w:rPr>
          <w:rFonts w:cs="Arial"/>
          <w:b/>
          <w:color w:val="000000" w:themeColor="text1"/>
          <w:sz w:val="32"/>
          <w:szCs w:val="32"/>
        </w:rPr>
        <w:t>wacyjnego i przedsiębiorczości</w:t>
      </w:r>
    </w:p>
    <w:p w:rsidR="00BB3D19" w:rsidRPr="00BB3D19" w:rsidRDefault="00BB3D19" w:rsidP="00990013">
      <w:pPr>
        <w:keepNext/>
        <w:spacing w:before="360" w:after="120"/>
        <w:jc w:val="center"/>
        <w:rPr>
          <w:rFonts w:cs="Arial"/>
          <w:b/>
          <w:color w:val="000000" w:themeColor="text1"/>
          <w:sz w:val="32"/>
          <w:szCs w:val="32"/>
        </w:rPr>
      </w:pPr>
      <w:r w:rsidRPr="00BB3D19">
        <w:rPr>
          <w:rFonts w:cs="Arial"/>
          <w:b/>
          <w:color w:val="000000" w:themeColor="text1"/>
          <w:sz w:val="32"/>
          <w:szCs w:val="32"/>
        </w:rPr>
        <w:t>Działanie 3.3</w:t>
      </w:r>
    </w:p>
    <w:p w:rsidR="00BB3D19" w:rsidRPr="00BB3D19" w:rsidRDefault="00BB3D19" w:rsidP="00BB3D19">
      <w:pPr>
        <w:keepNext/>
        <w:spacing w:after="360"/>
        <w:jc w:val="center"/>
        <w:rPr>
          <w:rFonts w:cs="Arial"/>
          <w:b/>
          <w:color w:val="000000" w:themeColor="text1"/>
          <w:sz w:val="32"/>
          <w:szCs w:val="32"/>
        </w:rPr>
      </w:pPr>
      <w:r w:rsidRPr="00BB3D19">
        <w:rPr>
          <w:rFonts w:cs="Arial"/>
          <w:b/>
          <w:color w:val="000000" w:themeColor="text1"/>
          <w:sz w:val="32"/>
          <w:szCs w:val="32"/>
        </w:rPr>
        <w:t>Innowacje w MŚP</w:t>
      </w:r>
    </w:p>
    <w:p w:rsidR="004F3BF4" w:rsidRDefault="00BB3D19" w:rsidP="00990013">
      <w:pPr>
        <w:keepNext/>
        <w:spacing w:before="360" w:after="120"/>
        <w:jc w:val="center"/>
        <w:rPr>
          <w:rFonts w:cs="Arial"/>
          <w:b/>
          <w:color w:val="000000" w:themeColor="text1"/>
          <w:sz w:val="32"/>
          <w:szCs w:val="32"/>
        </w:rPr>
      </w:pPr>
      <w:r w:rsidRPr="00BB3D19">
        <w:rPr>
          <w:rFonts w:cs="Arial"/>
          <w:b/>
          <w:color w:val="000000" w:themeColor="text1"/>
          <w:sz w:val="32"/>
          <w:szCs w:val="32"/>
        </w:rPr>
        <w:t>Typ projektów</w:t>
      </w:r>
    </w:p>
    <w:p w:rsidR="00B04904" w:rsidRPr="008F1A4A" w:rsidRDefault="008F1A4A" w:rsidP="00555634">
      <w:pPr>
        <w:keepNext/>
        <w:spacing w:after="360"/>
        <w:jc w:val="center"/>
        <w:rPr>
          <w:rFonts w:cs="Arial"/>
          <w:b/>
          <w:iCs/>
          <w:color w:val="000000"/>
          <w:sz w:val="32"/>
          <w:szCs w:val="32"/>
        </w:rPr>
      </w:pPr>
      <w:r w:rsidRPr="008F1A4A">
        <w:rPr>
          <w:rFonts w:cs="Arial"/>
          <w:b/>
          <w:iCs/>
          <w:color w:val="000000"/>
          <w:sz w:val="32"/>
          <w:szCs w:val="32"/>
        </w:rPr>
        <w:t>Finansowanie wydatków MŚP, kt</w:t>
      </w:r>
      <w:r w:rsidR="00990013">
        <w:rPr>
          <w:rFonts w:cs="Arial"/>
          <w:b/>
          <w:iCs/>
          <w:color w:val="000000"/>
          <w:sz w:val="32"/>
          <w:szCs w:val="32"/>
        </w:rPr>
        <w:t>órych sytuacja pogorszyła się w </w:t>
      </w:r>
      <w:r w:rsidRPr="008F1A4A">
        <w:rPr>
          <w:rFonts w:cs="Arial"/>
          <w:b/>
          <w:iCs/>
          <w:color w:val="000000"/>
          <w:sz w:val="32"/>
          <w:szCs w:val="32"/>
        </w:rPr>
        <w:t>związku z pandemią COVID-19, dotyczących utrzymania bieżącej dział</w:t>
      </w:r>
      <w:r w:rsidR="00990013">
        <w:rPr>
          <w:rFonts w:cs="Arial"/>
          <w:b/>
          <w:iCs/>
          <w:color w:val="000000"/>
          <w:sz w:val="32"/>
          <w:szCs w:val="32"/>
        </w:rPr>
        <w:t>alności firmy i zapewnienia jej </w:t>
      </w:r>
      <w:r w:rsidRPr="008F1A4A">
        <w:rPr>
          <w:rFonts w:cs="Arial"/>
          <w:b/>
          <w:iCs/>
          <w:color w:val="000000"/>
          <w:sz w:val="32"/>
          <w:szCs w:val="32"/>
        </w:rPr>
        <w:t>płynności finansowej</w:t>
      </w:r>
    </w:p>
    <w:p w:rsidR="008F1A4A" w:rsidRPr="00F81477" w:rsidRDefault="008F1A4A" w:rsidP="00555634">
      <w:pPr>
        <w:keepNext/>
        <w:spacing w:after="360"/>
        <w:jc w:val="center"/>
        <w:rPr>
          <w:rFonts w:cs="Arial"/>
          <w:b/>
          <w:color w:val="000000"/>
          <w:sz w:val="32"/>
          <w:szCs w:val="32"/>
        </w:rPr>
      </w:pPr>
    </w:p>
    <w:p w:rsidR="00922A3B" w:rsidRPr="00EB14CD" w:rsidRDefault="00922A3B" w:rsidP="00922A3B">
      <w:pPr>
        <w:spacing w:after="0"/>
        <w:jc w:val="center"/>
        <w:rPr>
          <w:rFonts w:cs="Arial"/>
          <w:color w:val="000000"/>
        </w:rPr>
      </w:pPr>
      <w:r w:rsidRPr="00A33B4E">
        <w:rPr>
          <w:rFonts w:cs="Arial"/>
          <w:color w:val="000000"/>
        </w:rPr>
        <w:t>Wersja 1.1 z</w:t>
      </w:r>
      <w:r w:rsidR="00A33B4E" w:rsidRPr="00A33B4E">
        <w:rPr>
          <w:rFonts w:cs="Arial"/>
          <w:color w:val="000000"/>
        </w:rPr>
        <w:t xml:space="preserve"> dnia 28 </w:t>
      </w:r>
      <w:r w:rsidRPr="00A33B4E">
        <w:rPr>
          <w:rFonts w:cs="Arial"/>
          <w:color w:val="000000"/>
        </w:rPr>
        <w:t>lipca 2020 r.</w:t>
      </w:r>
    </w:p>
    <w:p w:rsidR="00922A3B" w:rsidRPr="00EB14CD" w:rsidRDefault="00922A3B" w:rsidP="00922A3B">
      <w:pPr>
        <w:spacing w:after="0"/>
        <w:jc w:val="center"/>
        <w:rPr>
          <w:rFonts w:cs="Calibri"/>
          <w:b/>
          <w:color w:val="000000"/>
          <w:sz w:val="32"/>
          <w:szCs w:val="32"/>
        </w:rPr>
      </w:pPr>
    </w:p>
    <w:p w:rsidR="00922A3B" w:rsidRPr="00EB14CD" w:rsidRDefault="00922A3B" w:rsidP="00922A3B">
      <w:pPr>
        <w:keepNext/>
        <w:spacing w:after="0"/>
        <w:jc w:val="center"/>
        <w:rPr>
          <w:rFonts w:cs="Calibri"/>
          <w:color w:val="0070C0"/>
          <w:sz w:val="18"/>
          <w:szCs w:val="18"/>
        </w:rPr>
      </w:pPr>
      <w:r w:rsidRPr="00EB14CD">
        <w:rPr>
          <w:rFonts w:cs="Arial"/>
          <w:color w:val="000000"/>
          <w:sz w:val="18"/>
          <w:szCs w:val="18"/>
        </w:rPr>
        <w:t>(zmiana obowiązuje od momentu publikacji zaktualizowanego regulaminu konkursu na stronach internetowych</w:t>
      </w:r>
      <w:r w:rsidRPr="00EB14CD">
        <w:rPr>
          <w:color w:val="1F497D"/>
          <w:sz w:val="18"/>
          <w:szCs w:val="18"/>
        </w:rPr>
        <w:t>:</w:t>
      </w:r>
      <w:r w:rsidRPr="00EB14CD">
        <w:rPr>
          <w:rFonts w:ascii="Arial" w:hAnsi="Arial" w:cs="Arial"/>
          <w:sz w:val="18"/>
          <w:szCs w:val="18"/>
        </w:rPr>
        <w:t xml:space="preserve"> </w:t>
      </w:r>
      <w:hyperlink r:id="rId9" w:history="1">
        <w:r w:rsidRPr="00EB14CD">
          <w:rPr>
            <w:rFonts w:cs="Calibri"/>
            <w:color w:val="0070C0"/>
            <w:sz w:val="18"/>
            <w:szCs w:val="18"/>
            <w:u w:val="single"/>
          </w:rPr>
          <w:t>www.funduszedlamazowsza.eu</w:t>
        </w:r>
      </w:hyperlink>
      <w:r w:rsidRPr="00EB14CD">
        <w:rPr>
          <w:rFonts w:cs="Calibri"/>
          <w:color w:val="0070C0"/>
          <w:sz w:val="18"/>
          <w:szCs w:val="18"/>
        </w:rPr>
        <w:t xml:space="preserve"> </w:t>
      </w:r>
      <w:r w:rsidRPr="00EB14CD">
        <w:rPr>
          <w:rFonts w:cs="Calibri"/>
          <w:color w:val="000000"/>
          <w:sz w:val="18"/>
          <w:szCs w:val="18"/>
        </w:rPr>
        <w:t xml:space="preserve">i </w:t>
      </w:r>
      <w:hyperlink r:id="rId10" w:history="1">
        <w:r w:rsidRPr="00EB14CD">
          <w:rPr>
            <w:rFonts w:cs="Calibri"/>
            <w:color w:val="0070C0"/>
            <w:sz w:val="18"/>
            <w:szCs w:val="18"/>
            <w:u w:val="single"/>
          </w:rPr>
          <w:t>www.funduszeeuropejskie.gov.pl</w:t>
        </w:r>
      </w:hyperlink>
      <w:r w:rsidRPr="00EB14CD">
        <w:rPr>
          <w:rFonts w:cs="Calibri"/>
          <w:sz w:val="18"/>
          <w:szCs w:val="18"/>
        </w:rPr>
        <w:t>)</w:t>
      </w:r>
    </w:p>
    <w:p w:rsidR="00F64B65" w:rsidRPr="00F81477" w:rsidRDefault="00F05F7C" w:rsidP="00F64B65">
      <w:pPr>
        <w:keepNext/>
        <w:spacing w:after="600"/>
        <w:jc w:val="center"/>
        <w:rPr>
          <w:rFonts w:cs="Arial"/>
          <w:color w:val="000000"/>
        </w:rPr>
      </w:pPr>
      <w:r w:rsidRPr="00F81477">
        <w:rPr>
          <w:rFonts w:cs="Arial"/>
          <w:noProof/>
          <w:color w:val="000000"/>
        </w:rPr>
        <w:drawing>
          <wp:anchor distT="0" distB="0" distL="114300" distR="114300" simplePos="0" relativeHeight="251664896" behindDoc="0" locked="0" layoutInCell="1" allowOverlap="1">
            <wp:simplePos x="0" y="0"/>
            <wp:positionH relativeFrom="page">
              <wp:posOffset>941070</wp:posOffset>
            </wp:positionH>
            <wp:positionV relativeFrom="paragraph">
              <wp:posOffset>527050</wp:posOffset>
            </wp:positionV>
            <wp:extent cx="6137910" cy="594360"/>
            <wp:effectExtent l="0" t="0" r="0" b="0"/>
            <wp:wrapNone/>
            <wp:docPr id="20"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POZIOM KOLOR RPO+FLAGA RP+MAZOWSZE+EFR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7910" cy="594360"/>
                    </a:xfrm>
                    <a:prstGeom prst="rect">
                      <a:avLst/>
                    </a:prstGeom>
                    <a:noFill/>
                    <a:ln>
                      <a:noFill/>
                    </a:ln>
                  </pic:spPr>
                </pic:pic>
              </a:graphicData>
            </a:graphic>
          </wp:anchor>
        </w:drawing>
      </w:r>
    </w:p>
    <w:p w:rsidR="008A18CD" w:rsidRPr="00F81477" w:rsidRDefault="008A18CD" w:rsidP="00B61781">
      <w:pPr>
        <w:pStyle w:val="Nagwekspisutreci"/>
        <w:rPr>
          <w:rFonts w:ascii="Calibri" w:hAnsi="Calibri" w:cs="Arial"/>
          <w:b w:val="0"/>
          <w:color w:val="000000"/>
          <w:sz w:val="32"/>
          <w:szCs w:val="32"/>
        </w:rPr>
      </w:pPr>
    </w:p>
    <w:p w:rsidR="00694E46" w:rsidRPr="002662A4" w:rsidRDefault="00694E46" w:rsidP="00301D48">
      <w:pPr>
        <w:pStyle w:val="Nagwekspisutreci"/>
        <w:keepNext/>
        <w:rPr>
          <w:rFonts w:ascii="Calibri" w:hAnsi="Calibri" w:cs="Arial"/>
          <w:color w:val="000000"/>
          <w:sz w:val="20"/>
          <w:szCs w:val="20"/>
        </w:rPr>
      </w:pPr>
      <w:r w:rsidRPr="002662A4">
        <w:rPr>
          <w:rFonts w:ascii="Calibri" w:hAnsi="Calibri" w:cs="Arial"/>
          <w:b w:val="0"/>
          <w:color w:val="000000"/>
          <w:sz w:val="20"/>
          <w:szCs w:val="20"/>
        </w:rPr>
        <w:lastRenderedPageBreak/>
        <w:t>Spis treści</w:t>
      </w:r>
    </w:p>
    <w:p w:rsidR="00C70906" w:rsidRPr="002662A4" w:rsidRDefault="00C70906" w:rsidP="00301D48">
      <w:pPr>
        <w:keepNext/>
        <w:rPr>
          <w:rFonts w:cs="Arial"/>
          <w:b/>
          <w:color w:val="000000"/>
          <w:sz w:val="20"/>
          <w:szCs w:val="20"/>
        </w:rPr>
      </w:pPr>
    </w:p>
    <w:p w:rsidR="00E7374F" w:rsidRDefault="0054267F">
      <w:pPr>
        <w:pStyle w:val="Spistreci1"/>
        <w:tabs>
          <w:tab w:val="right" w:leader="dot" w:pos="9629"/>
        </w:tabs>
        <w:rPr>
          <w:rFonts w:eastAsiaTheme="minorEastAsia" w:cstheme="minorBidi"/>
          <w:b w:val="0"/>
          <w:bCs w:val="0"/>
          <w:caps w:val="0"/>
          <w:noProof/>
          <w:sz w:val="22"/>
          <w:szCs w:val="22"/>
        </w:rPr>
      </w:pPr>
      <w:r>
        <w:rPr>
          <w:rFonts w:cs="Arial"/>
          <w:color w:val="000000"/>
        </w:rPr>
        <w:fldChar w:fldCharType="begin"/>
      </w:r>
      <w:r w:rsidR="00E7374F">
        <w:rPr>
          <w:rFonts w:cs="Arial"/>
          <w:color w:val="000000"/>
        </w:rPr>
        <w:instrText xml:space="preserve"> TOC \o "1-1" \u </w:instrText>
      </w:r>
      <w:r>
        <w:rPr>
          <w:rFonts w:cs="Arial"/>
          <w:color w:val="000000"/>
        </w:rPr>
        <w:fldChar w:fldCharType="separate"/>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noProof/>
          <w:color w:val="000000"/>
        </w:rPr>
        <w:t>1.</w:t>
      </w:r>
      <w:r w:rsidR="00F538A0">
        <w:rPr>
          <w:rFonts w:ascii="Calibri" w:hAnsi="Calibri"/>
          <w:noProof/>
          <w:color w:val="000000"/>
        </w:rPr>
        <w:t xml:space="preserve"> </w:t>
      </w:r>
      <w:r w:rsidRPr="00053905">
        <w:rPr>
          <w:rFonts w:ascii="Calibri" w:hAnsi="Calibri" w:cs="Arial"/>
          <w:noProof/>
          <w:color w:val="000000"/>
        </w:rPr>
        <w:t>WPROWADZENIE I INFORMACJE OGÓLNE</w:t>
      </w:r>
      <w:r>
        <w:rPr>
          <w:noProof/>
        </w:rPr>
        <w:tab/>
      </w:r>
      <w:r w:rsidR="0054267F">
        <w:rPr>
          <w:noProof/>
        </w:rPr>
        <w:fldChar w:fldCharType="begin"/>
      </w:r>
      <w:r>
        <w:rPr>
          <w:noProof/>
        </w:rPr>
        <w:instrText xml:space="preserve"> PAGEREF _Toc46152775 \h </w:instrText>
      </w:r>
      <w:r w:rsidR="0054267F">
        <w:rPr>
          <w:noProof/>
        </w:rPr>
      </w:r>
      <w:r w:rsidR="0054267F">
        <w:rPr>
          <w:noProof/>
        </w:rPr>
        <w:fldChar w:fldCharType="separate"/>
      </w:r>
      <w:r w:rsidR="007F2F27">
        <w:rPr>
          <w:noProof/>
        </w:rPr>
        <w:t>7</w:t>
      </w:r>
      <w:r w:rsidR="0054267F">
        <w:rPr>
          <w:noProof/>
        </w:rPr>
        <w:fldChar w:fldCharType="end"/>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cs="Arial"/>
          <w:noProof/>
          <w:color w:val="000000"/>
        </w:rPr>
        <w:t>2.</w:t>
      </w:r>
      <w:r w:rsidR="00F538A0">
        <w:rPr>
          <w:rFonts w:ascii="Calibri" w:hAnsi="Calibri" w:cs="Arial"/>
          <w:noProof/>
          <w:color w:val="000000"/>
        </w:rPr>
        <w:t xml:space="preserve"> </w:t>
      </w:r>
      <w:r w:rsidRPr="00053905">
        <w:rPr>
          <w:rFonts w:ascii="Calibri" w:hAnsi="Calibri" w:cs="Arial"/>
          <w:noProof/>
          <w:color w:val="000000"/>
        </w:rPr>
        <w:t>TYPY PROJEKTÓW</w:t>
      </w:r>
      <w:r>
        <w:rPr>
          <w:noProof/>
        </w:rPr>
        <w:tab/>
      </w:r>
      <w:r w:rsidR="0054267F">
        <w:rPr>
          <w:noProof/>
        </w:rPr>
        <w:fldChar w:fldCharType="begin"/>
      </w:r>
      <w:r>
        <w:rPr>
          <w:noProof/>
        </w:rPr>
        <w:instrText xml:space="preserve"> PAGEREF _Toc46152777 \h </w:instrText>
      </w:r>
      <w:r w:rsidR="0054267F">
        <w:rPr>
          <w:noProof/>
        </w:rPr>
      </w:r>
      <w:r w:rsidR="0054267F">
        <w:rPr>
          <w:noProof/>
        </w:rPr>
        <w:fldChar w:fldCharType="separate"/>
      </w:r>
      <w:r w:rsidR="007F2F27">
        <w:rPr>
          <w:noProof/>
        </w:rPr>
        <w:t>9</w:t>
      </w:r>
      <w:r w:rsidR="0054267F">
        <w:rPr>
          <w:noProof/>
        </w:rPr>
        <w:fldChar w:fldCharType="end"/>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cs="Arial"/>
          <w:noProof/>
          <w:color w:val="000000"/>
        </w:rPr>
        <w:t>3.</w:t>
      </w:r>
      <w:r w:rsidR="00F538A0">
        <w:rPr>
          <w:rFonts w:ascii="Calibri" w:hAnsi="Calibri" w:cs="Arial"/>
          <w:noProof/>
          <w:color w:val="000000"/>
        </w:rPr>
        <w:t xml:space="preserve"> </w:t>
      </w:r>
      <w:r w:rsidRPr="00053905">
        <w:rPr>
          <w:rFonts w:ascii="Calibri" w:hAnsi="Calibri" w:cs="Arial"/>
          <w:noProof/>
          <w:color w:val="000000"/>
        </w:rPr>
        <w:t>PODMIOTY UPRAWNIONE DO UBIEGANIA SIĘ  O DOFINANSOWANIE</w:t>
      </w:r>
      <w:r>
        <w:rPr>
          <w:noProof/>
        </w:rPr>
        <w:tab/>
      </w:r>
      <w:r w:rsidR="0054267F">
        <w:rPr>
          <w:noProof/>
        </w:rPr>
        <w:fldChar w:fldCharType="begin"/>
      </w:r>
      <w:r>
        <w:rPr>
          <w:noProof/>
        </w:rPr>
        <w:instrText xml:space="preserve"> PAGEREF _Toc46152779 \h </w:instrText>
      </w:r>
      <w:r w:rsidR="0054267F">
        <w:rPr>
          <w:noProof/>
        </w:rPr>
      </w:r>
      <w:r w:rsidR="0054267F">
        <w:rPr>
          <w:noProof/>
        </w:rPr>
        <w:fldChar w:fldCharType="separate"/>
      </w:r>
      <w:r w:rsidR="007F2F27">
        <w:rPr>
          <w:noProof/>
        </w:rPr>
        <w:t>10</w:t>
      </w:r>
      <w:r w:rsidR="0054267F">
        <w:rPr>
          <w:noProof/>
        </w:rPr>
        <w:fldChar w:fldCharType="end"/>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cs="Arial"/>
          <w:noProof/>
          <w:color w:val="000000"/>
        </w:rPr>
        <w:t>4.</w:t>
      </w:r>
      <w:r w:rsidR="00F538A0">
        <w:rPr>
          <w:rFonts w:ascii="Calibri" w:hAnsi="Calibri" w:cs="Arial"/>
          <w:noProof/>
          <w:color w:val="000000"/>
        </w:rPr>
        <w:t xml:space="preserve"> </w:t>
      </w:r>
      <w:r w:rsidRPr="00053905">
        <w:rPr>
          <w:rFonts w:ascii="Calibri" w:hAnsi="Calibri" w:cs="Arial"/>
          <w:noProof/>
          <w:color w:val="000000"/>
        </w:rPr>
        <w:t>KWALIFIKOWALNOŚĆ WYDATKÓW</w:t>
      </w:r>
      <w:r>
        <w:rPr>
          <w:noProof/>
        </w:rPr>
        <w:tab/>
      </w:r>
      <w:r w:rsidR="0054267F">
        <w:rPr>
          <w:noProof/>
        </w:rPr>
        <w:fldChar w:fldCharType="begin"/>
      </w:r>
      <w:r>
        <w:rPr>
          <w:noProof/>
        </w:rPr>
        <w:instrText xml:space="preserve"> PAGEREF _Toc46152781 \h </w:instrText>
      </w:r>
      <w:r w:rsidR="0054267F">
        <w:rPr>
          <w:noProof/>
        </w:rPr>
      </w:r>
      <w:r w:rsidR="0054267F">
        <w:rPr>
          <w:noProof/>
        </w:rPr>
        <w:fldChar w:fldCharType="separate"/>
      </w:r>
      <w:r w:rsidR="007F2F27">
        <w:rPr>
          <w:noProof/>
        </w:rPr>
        <w:t>13</w:t>
      </w:r>
      <w:r w:rsidR="0054267F">
        <w:rPr>
          <w:noProof/>
        </w:rPr>
        <w:fldChar w:fldCharType="end"/>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cs="Calibri"/>
          <w:noProof/>
          <w:color w:val="000000"/>
        </w:rPr>
        <w:t>5.</w:t>
      </w:r>
      <w:r w:rsidR="00F538A0">
        <w:rPr>
          <w:rFonts w:ascii="Calibri" w:hAnsi="Calibri" w:cs="Calibri"/>
          <w:noProof/>
          <w:color w:val="000000"/>
        </w:rPr>
        <w:t xml:space="preserve"> </w:t>
      </w:r>
      <w:r w:rsidRPr="00053905">
        <w:rPr>
          <w:rFonts w:ascii="Calibri" w:hAnsi="Calibri" w:cs="Arial"/>
          <w:noProof/>
          <w:color w:val="000000"/>
        </w:rPr>
        <w:t>INTENSYWNOŚĆ WSPARCIA I FINANSOWANIE PROJEKTÓW</w:t>
      </w:r>
      <w:r>
        <w:rPr>
          <w:noProof/>
        </w:rPr>
        <w:tab/>
      </w:r>
      <w:r w:rsidR="0054267F">
        <w:rPr>
          <w:noProof/>
        </w:rPr>
        <w:fldChar w:fldCharType="begin"/>
      </w:r>
      <w:r>
        <w:rPr>
          <w:noProof/>
        </w:rPr>
        <w:instrText xml:space="preserve"> PAGEREF _Toc46152783 \h </w:instrText>
      </w:r>
      <w:r w:rsidR="0054267F">
        <w:rPr>
          <w:noProof/>
        </w:rPr>
      </w:r>
      <w:r w:rsidR="0054267F">
        <w:rPr>
          <w:noProof/>
        </w:rPr>
        <w:fldChar w:fldCharType="separate"/>
      </w:r>
      <w:r w:rsidR="007F2F27">
        <w:rPr>
          <w:noProof/>
        </w:rPr>
        <w:t>14</w:t>
      </w:r>
      <w:r w:rsidR="0054267F">
        <w:rPr>
          <w:noProof/>
        </w:rPr>
        <w:fldChar w:fldCharType="end"/>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cs="Calibri"/>
          <w:noProof/>
          <w:color w:val="000000"/>
        </w:rPr>
        <w:t>6.</w:t>
      </w:r>
      <w:r w:rsidR="00F538A0">
        <w:rPr>
          <w:rFonts w:ascii="Calibri" w:hAnsi="Calibri" w:cs="Calibri"/>
          <w:noProof/>
          <w:color w:val="000000"/>
        </w:rPr>
        <w:t xml:space="preserve"> </w:t>
      </w:r>
      <w:r w:rsidRPr="00053905">
        <w:rPr>
          <w:rFonts w:ascii="Calibri" w:hAnsi="Calibri" w:cs="Arial"/>
          <w:noProof/>
          <w:color w:val="000000"/>
        </w:rPr>
        <w:t>WSKAŹNIKI REALIZACJI CELÓW PROJEKTU</w:t>
      </w:r>
      <w:r>
        <w:rPr>
          <w:noProof/>
        </w:rPr>
        <w:tab/>
      </w:r>
      <w:r w:rsidR="0054267F">
        <w:rPr>
          <w:noProof/>
        </w:rPr>
        <w:fldChar w:fldCharType="begin"/>
      </w:r>
      <w:r>
        <w:rPr>
          <w:noProof/>
        </w:rPr>
        <w:instrText xml:space="preserve"> PAGEREF _Toc46152785 \h </w:instrText>
      </w:r>
      <w:r w:rsidR="0054267F">
        <w:rPr>
          <w:noProof/>
        </w:rPr>
      </w:r>
      <w:r w:rsidR="0054267F">
        <w:rPr>
          <w:noProof/>
        </w:rPr>
        <w:fldChar w:fldCharType="separate"/>
      </w:r>
      <w:r w:rsidR="007F2F27">
        <w:rPr>
          <w:noProof/>
        </w:rPr>
        <w:t>16</w:t>
      </w:r>
      <w:r w:rsidR="0054267F">
        <w:rPr>
          <w:noProof/>
        </w:rPr>
        <w:fldChar w:fldCharType="end"/>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cs="Calibri"/>
          <w:noProof/>
          <w:color w:val="000000"/>
        </w:rPr>
        <w:t>7.</w:t>
      </w:r>
      <w:r w:rsidR="00F538A0">
        <w:rPr>
          <w:rFonts w:ascii="Calibri" w:hAnsi="Calibri" w:cs="Calibri"/>
          <w:noProof/>
          <w:color w:val="000000"/>
        </w:rPr>
        <w:t xml:space="preserve"> </w:t>
      </w:r>
      <w:r w:rsidRPr="00053905">
        <w:rPr>
          <w:rFonts w:ascii="Calibri" w:hAnsi="Calibri" w:cs="Arial"/>
          <w:noProof/>
          <w:color w:val="000000"/>
        </w:rPr>
        <w:t>ZASADY WYPEŁNIANIA I SKŁADANIA WNIOSKÓW</w:t>
      </w:r>
      <w:r>
        <w:rPr>
          <w:noProof/>
        </w:rPr>
        <w:tab/>
      </w:r>
      <w:r w:rsidR="0054267F">
        <w:rPr>
          <w:noProof/>
        </w:rPr>
        <w:fldChar w:fldCharType="begin"/>
      </w:r>
      <w:r>
        <w:rPr>
          <w:noProof/>
        </w:rPr>
        <w:instrText xml:space="preserve"> PAGEREF _Toc46152787 \h </w:instrText>
      </w:r>
      <w:r w:rsidR="0054267F">
        <w:rPr>
          <w:noProof/>
        </w:rPr>
      </w:r>
      <w:r w:rsidR="0054267F">
        <w:rPr>
          <w:noProof/>
        </w:rPr>
        <w:fldChar w:fldCharType="separate"/>
      </w:r>
      <w:r w:rsidR="007F2F27">
        <w:rPr>
          <w:noProof/>
        </w:rPr>
        <w:t>17</w:t>
      </w:r>
      <w:r w:rsidR="0054267F">
        <w:rPr>
          <w:noProof/>
        </w:rPr>
        <w:fldChar w:fldCharType="end"/>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cs="Calibri"/>
          <w:noProof/>
          <w:color w:val="000000"/>
        </w:rPr>
        <w:t>8.</w:t>
      </w:r>
      <w:r w:rsidR="00F538A0">
        <w:rPr>
          <w:rFonts w:ascii="Calibri" w:hAnsi="Calibri" w:cs="Calibri"/>
          <w:noProof/>
          <w:color w:val="000000"/>
        </w:rPr>
        <w:t xml:space="preserve"> </w:t>
      </w:r>
      <w:r w:rsidRPr="00053905">
        <w:rPr>
          <w:rFonts w:ascii="Calibri" w:hAnsi="Calibri" w:cs="Arial"/>
          <w:noProof/>
          <w:color w:val="000000"/>
        </w:rPr>
        <w:t>OCENA WNIOSKÓW O DOFINANSOWANIE</w:t>
      </w:r>
      <w:r>
        <w:rPr>
          <w:noProof/>
        </w:rPr>
        <w:tab/>
      </w:r>
      <w:r w:rsidR="0054267F">
        <w:rPr>
          <w:noProof/>
        </w:rPr>
        <w:fldChar w:fldCharType="begin"/>
      </w:r>
      <w:r>
        <w:rPr>
          <w:noProof/>
        </w:rPr>
        <w:instrText xml:space="preserve"> PAGEREF _Toc46152789 \h </w:instrText>
      </w:r>
      <w:r w:rsidR="0054267F">
        <w:rPr>
          <w:noProof/>
        </w:rPr>
      </w:r>
      <w:r w:rsidR="0054267F">
        <w:rPr>
          <w:noProof/>
        </w:rPr>
        <w:fldChar w:fldCharType="separate"/>
      </w:r>
      <w:r w:rsidR="007F2F27">
        <w:rPr>
          <w:noProof/>
        </w:rPr>
        <w:t>19</w:t>
      </w:r>
      <w:r w:rsidR="0054267F">
        <w:rPr>
          <w:noProof/>
        </w:rPr>
        <w:fldChar w:fldCharType="end"/>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cs="Calibri"/>
          <w:noProof/>
          <w:color w:val="000000"/>
          <w:spacing w:val="20"/>
        </w:rPr>
        <w:t>9.</w:t>
      </w:r>
      <w:r w:rsidR="00F538A0">
        <w:rPr>
          <w:rFonts w:ascii="Calibri" w:hAnsi="Calibri" w:cs="Calibri"/>
          <w:noProof/>
          <w:color w:val="000000"/>
          <w:spacing w:val="20"/>
        </w:rPr>
        <w:t xml:space="preserve"> </w:t>
      </w:r>
      <w:r w:rsidRPr="00F538A0">
        <w:rPr>
          <w:rFonts w:ascii="Calibri" w:hAnsi="Calibri" w:cs="Arial"/>
          <w:noProof/>
          <w:color w:val="000000"/>
        </w:rPr>
        <w:t>PODPISANIE UMOWY O DOFINANSOWANIE</w:t>
      </w:r>
      <w:r>
        <w:rPr>
          <w:noProof/>
        </w:rPr>
        <w:tab/>
      </w:r>
      <w:r w:rsidR="0054267F">
        <w:rPr>
          <w:noProof/>
        </w:rPr>
        <w:fldChar w:fldCharType="begin"/>
      </w:r>
      <w:r>
        <w:rPr>
          <w:noProof/>
        </w:rPr>
        <w:instrText xml:space="preserve"> PAGEREF _Toc46152792 \h </w:instrText>
      </w:r>
      <w:r w:rsidR="0054267F">
        <w:rPr>
          <w:noProof/>
        </w:rPr>
      </w:r>
      <w:r w:rsidR="0054267F">
        <w:rPr>
          <w:noProof/>
        </w:rPr>
        <w:fldChar w:fldCharType="separate"/>
      </w:r>
      <w:r w:rsidR="007F2F27">
        <w:rPr>
          <w:noProof/>
        </w:rPr>
        <w:t>22</w:t>
      </w:r>
      <w:r w:rsidR="0054267F">
        <w:rPr>
          <w:noProof/>
        </w:rPr>
        <w:fldChar w:fldCharType="end"/>
      </w:r>
    </w:p>
    <w:p w:rsidR="00E7374F" w:rsidRDefault="00E7374F" w:rsidP="00F538A0">
      <w:pPr>
        <w:pStyle w:val="Spistreci1"/>
        <w:tabs>
          <w:tab w:val="left" w:pos="660"/>
          <w:tab w:val="right" w:leader="dot" w:pos="9629"/>
        </w:tabs>
        <w:rPr>
          <w:rFonts w:eastAsiaTheme="minorEastAsia" w:cstheme="minorBidi"/>
          <w:b w:val="0"/>
          <w:bCs w:val="0"/>
          <w:caps w:val="0"/>
          <w:noProof/>
          <w:sz w:val="22"/>
          <w:szCs w:val="22"/>
        </w:rPr>
      </w:pPr>
      <w:r w:rsidRPr="00053905">
        <w:rPr>
          <w:rFonts w:ascii="Calibri" w:hAnsi="Calibri" w:cs="Calibri"/>
          <w:noProof/>
          <w:color w:val="000000"/>
          <w:spacing w:val="20"/>
        </w:rPr>
        <w:t>10.</w:t>
      </w:r>
      <w:r w:rsidR="00F538A0">
        <w:rPr>
          <w:rFonts w:ascii="Calibri" w:hAnsi="Calibri" w:cs="Calibri"/>
          <w:noProof/>
          <w:color w:val="000000"/>
          <w:spacing w:val="20"/>
        </w:rPr>
        <w:t xml:space="preserve"> </w:t>
      </w:r>
      <w:r w:rsidRPr="00053905">
        <w:rPr>
          <w:rFonts w:ascii="Calibri" w:hAnsi="Calibri" w:cs="Arial"/>
          <w:noProof/>
          <w:color w:val="000000"/>
        </w:rPr>
        <w:t>SYSTEM TELEINFORMATYCZNY SL2014</w:t>
      </w:r>
      <w:r>
        <w:rPr>
          <w:noProof/>
        </w:rPr>
        <w:tab/>
      </w:r>
      <w:r w:rsidR="0054267F">
        <w:rPr>
          <w:noProof/>
        </w:rPr>
        <w:fldChar w:fldCharType="begin"/>
      </w:r>
      <w:r>
        <w:rPr>
          <w:noProof/>
        </w:rPr>
        <w:instrText xml:space="preserve"> PAGEREF _Toc46152794 \h </w:instrText>
      </w:r>
      <w:r w:rsidR="0054267F">
        <w:rPr>
          <w:noProof/>
        </w:rPr>
      </w:r>
      <w:r w:rsidR="0054267F">
        <w:rPr>
          <w:noProof/>
        </w:rPr>
        <w:fldChar w:fldCharType="separate"/>
      </w:r>
      <w:r w:rsidR="007F2F27">
        <w:rPr>
          <w:noProof/>
        </w:rPr>
        <w:t>23</w:t>
      </w:r>
      <w:r w:rsidR="0054267F">
        <w:rPr>
          <w:noProof/>
        </w:rPr>
        <w:fldChar w:fldCharType="end"/>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cs="Calibri"/>
          <w:noProof/>
          <w:color w:val="000000"/>
        </w:rPr>
        <w:t>11.</w:t>
      </w:r>
      <w:r w:rsidR="00F538A0">
        <w:rPr>
          <w:rFonts w:ascii="Calibri" w:hAnsi="Calibri" w:cs="Calibri"/>
          <w:noProof/>
          <w:color w:val="000000"/>
        </w:rPr>
        <w:t xml:space="preserve"> </w:t>
      </w:r>
      <w:r w:rsidRPr="00053905">
        <w:rPr>
          <w:rFonts w:ascii="Calibri" w:hAnsi="Calibri" w:cs="Arial"/>
          <w:noProof/>
          <w:color w:val="000000"/>
        </w:rPr>
        <w:t>ZAŁĄCZNIKI DO WNIOSKU O DOFINANSOWANIE</w:t>
      </w:r>
      <w:r w:rsidR="00F538A0">
        <w:rPr>
          <w:rFonts w:ascii="Calibri" w:hAnsi="Calibri" w:cs="Arial"/>
          <w:noProof/>
          <w:color w:val="000000"/>
        </w:rPr>
        <w:t xml:space="preserve"> </w:t>
      </w:r>
      <w:r w:rsidRPr="00053905">
        <w:rPr>
          <w:rFonts w:ascii="Calibri" w:hAnsi="Calibri" w:cs="Arial"/>
          <w:noProof/>
          <w:color w:val="000000"/>
        </w:rPr>
        <w:t>ORAZ DO UMOWY O DOFINANSOWANIE</w:t>
      </w:r>
      <w:r>
        <w:rPr>
          <w:noProof/>
        </w:rPr>
        <w:tab/>
      </w:r>
      <w:r w:rsidR="0054267F">
        <w:rPr>
          <w:noProof/>
        </w:rPr>
        <w:fldChar w:fldCharType="begin"/>
      </w:r>
      <w:r>
        <w:rPr>
          <w:noProof/>
        </w:rPr>
        <w:instrText xml:space="preserve"> PAGEREF _Toc46152797 \h </w:instrText>
      </w:r>
      <w:r w:rsidR="0054267F">
        <w:rPr>
          <w:noProof/>
        </w:rPr>
      </w:r>
      <w:r w:rsidR="0054267F">
        <w:rPr>
          <w:noProof/>
        </w:rPr>
        <w:fldChar w:fldCharType="separate"/>
      </w:r>
      <w:r w:rsidR="007F2F27">
        <w:rPr>
          <w:noProof/>
        </w:rPr>
        <w:t>24</w:t>
      </w:r>
      <w:r w:rsidR="0054267F">
        <w:rPr>
          <w:noProof/>
        </w:rPr>
        <w:fldChar w:fldCharType="end"/>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cs="Calibri"/>
          <w:noProof/>
          <w:color w:val="000000"/>
        </w:rPr>
        <w:t>12.</w:t>
      </w:r>
      <w:r w:rsidR="00F538A0">
        <w:rPr>
          <w:rFonts w:ascii="Calibri" w:hAnsi="Calibri" w:cs="Calibri"/>
          <w:noProof/>
          <w:color w:val="000000"/>
        </w:rPr>
        <w:t xml:space="preserve"> </w:t>
      </w:r>
      <w:r w:rsidRPr="00053905">
        <w:rPr>
          <w:rFonts w:ascii="Calibri" w:hAnsi="Calibri" w:cs="Arial"/>
          <w:noProof/>
          <w:color w:val="000000"/>
        </w:rPr>
        <w:t>POSTANOWIENIA KOŃCOWE</w:t>
      </w:r>
      <w:r>
        <w:rPr>
          <w:noProof/>
        </w:rPr>
        <w:tab/>
      </w:r>
      <w:r w:rsidR="0054267F">
        <w:rPr>
          <w:noProof/>
        </w:rPr>
        <w:fldChar w:fldCharType="begin"/>
      </w:r>
      <w:r>
        <w:rPr>
          <w:noProof/>
        </w:rPr>
        <w:instrText xml:space="preserve"> PAGEREF _Toc46152799 \h </w:instrText>
      </w:r>
      <w:r w:rsidR="0054267F">
        <w:rPr>
          <w:noProof/>
        </w:rPr>
      </w:r>
      <w:r w:rsidR="0054267F">
        <w:rPr>
          <w:noProof/>
        </w:rPr>
        <w:fldChar w:fldCharType="separate"/>
      </w:r>
      <w:r w:rsidR="007F2F27">
        <w:rPr>
          <w:noProof/>
        </w:rPr>
        <w:t>26</w:t>
      </w:r>
      <w:r w:rsidR="0054267F">
        <w:rPr>
          <w:noProof/>
        </w:rPr>
        <w:fldChar w:fldCharType="end"/>
      </w:r>
    </w:p>
    <w:p w:rsidR="00E7374F" w:rsidRDefault="00E7374F">
      <w:pPr>
        <w:pStyle w:val="Spistreci1"/>
        <w:tabs>
          <w:tab w:val="right" w:leader="dot" w:pos="9629"/>
        </w:tabs>
        <w:rPr>
          <w:rFonts w:eastAsiaTheme="minorEastAsia" w:cstheme="minorBidi"/>
          <w:b w:val="0"/>
          <w:bCs w:val="0"/>
          <w:caps w:val="0"/>
          <w:noProof/>
          <w:sz w:val="22"/>
          <w:szCs w:val="22"/>
        </w:rPr>
      </w:pPr>
      <w:r w:rsidRPr="00053905">
        <w:rPr>
          <w:rFonts w:ascii="Calibri" w:hAnsi="Calibri" w:cs="Calibri"/>
          <w:noProof/>
          <w:color w:val="000000"/>
        </w:rPr>
        <w:t>13.</w:t>
      </w:r>
      <w:r w:rsidR="00F538A0">
        <w:rPr>
          <w:rFonts w:ascii="Calibri" w:hAnsi="Calibri" w:cs="Calibri"/>
          <w:noProof/>
          <w:color w:val="000000"/>
        </w:rPr>
        <w:t xml:space="preserve"> </w:t>
      </w:r>
      <w:r w:rsidRPr="00053905">
        <w:rPr>
          <w:rFonts w:ascii="Calibri" w:hAnsi="Calibri" w:cs="Arial"/>
          <w:noProof/>
          <w:color w:val="000000"/>
        </w:rPr>
        <w:t>KONTAKT I DODATKOWE INFORMACJE</w:t>
      </w:r>
      <w:r>
        <w:rPr>
          <w:noProof/>
        </w:rPr>
        <w:tab/>
      </w:r>
      <w:r w:rsidR="0054267F">
        <w:rPr>
          <w:noProof/>
        </w:rPr>
        <w:fldChar w:fldCharType="begin"/>
      </w:r>
      <w:r>
        <w:rPr>
          <w:noProof/>
        </w:rPr>
        <w:instrText xml:space="preserve"> PAGEREF _Toc46152802 \h </w:instrText>
      </w:r>
      <w:r w:rsidR="0054267F">
        <w:rPr>
          <w:noProof/>
        </w:rPr>
      </w:r>
      <w:r w:rsidR="0054267F">
        <w:rPr>
          <w:noProof/>
        </w:rPr>
        <w:fldChar w:fldCharType="separate"/>
      </w:r>
      <w:r w:rsidR="007F2F27">
        <w:rPr>
          <w:noProof/>
        </w:rPr>
        <w:t>27</w:t>
      </w:r>
      <w:r w:rsidR="0054267F">
        <w:rPr>
          <w:noProof/>
        </w:rPr>
        <w:fldChar w:fldCharType="end"/>
      </w:r>
    </w:p>
    <w:p w:rsidR="00FD1FFB" w:rsidRPr="00F81477" w:rsidRDefault="0054267F" w:rsidP="00ED7C85">
      <w:pPr>
        <w:rPr>
          <w:rFonts w:cs="Arial"/>
          <w:color w:val="000000"/>
        </w:rPr>
      </w:pPr>
      <w:r>
        <w:rPr>
          <w:rFonts w:cs="Arial"/>
          <w:color w:val="000000"/>
        </w:rPr>
        <w:fldChar w:fldCharType="end"/>
      </w:r>
    </w:p>
    <w:p w:rsidR="00442DC2" w:rsidRPr="00F81477" w:rsidRDefault="00442DC2" w:rsidP="0062546A">
      <w:pPr>
        <w:spacing w:after="240"/>
        <w:rPr>
          <w:rFonts w:cs="Arial"/>
          <w:color w:val="000000"/>
        </w:rPr>
      </w:pPr>
    </w:p>
    <w:p w:rsidR="00621D3D" w:rsidRDefault="00621D3D" w:rsidP="00EB1757">
      <w:pPr>
        <w:spacing w:after="240" w:line="360" w:lineRule="auto"/>
        <w:rPr>
          <w:rFonts w:cs="Arial"/>
          <w:color w:val="000000"/>
        </w:rPr>
      </w:pPr>
    </w:p>
    <w:p w:rsidR="00BA2AFC" w:rsidRDefault="00BA2AFC" w:rsidP="00EB1757">
      <w:pPr>
        <w:spacing w:after="240" w:line="360" w:lineRule="auto"/>
        <w:rPr>
          <w:rFonts w:cs="Arial"/>
          <w:color w:val="000000"/>
        </w:rPr>
      </w:pPr>
    </w:p>
    <w:p w:rsidR="00F538A0" w:rsidRDefault="00F538A0">
      <w:pPr>
        <w:spacing w:after="0" w:line="240" w:lineRule="auto"/>
        <w:rPr>
          <w:rFonts w:cs="Arial"/>
          <w:color w:val="000000"/>
        </w:rPr>
      </w:pPr>
      <w:r>
        <w:rPr>
          <w:rFonts w:cs="Arial"/>
          <w:color w:val="000000"/>
        </w:rPr>
        <w:br w:type="page"/>
      </w:r>
    </w:p>
    <w:p w:rsidR="00BA2AFC" w:rsidRPr="00F81477" w:rsidRDefault="00BA2AFC" w:rsidP="00EB1757">
      <w:pPr>
        <w:spacing w:after="240" w:line="360" w:lineRule="auto"/>
        <w:rPr>
          <w:rFonts w:cs="Arial"/>
          <w:color w:val="000000"/>
        </w:rPr>
      </w:pPr>
    </w:p>
    <w:p w:rsidR="00604391" w:rsidRPr="002662A4" w:rsidRDefault="00183A41" w:rsidP="00301D48">
      <w:pPr>
        <w:keepNext/>
        <w:tabs>
          <w:tab w:val="left" w:pos="1590"/>
        </w:tabs>
        <w:spacing w:after="0" w:line="360" w:lineRule="auto"/>
        <w:rPr>
          <w:rFonts w:cs="Arial"/>
          <w:b/>
          <w:color w:val="000000"/>
          <w:sz w:val="20"/>
          <w:szCs w:val="20"/>
        </w:rPr>
      </w:pPr>
      <w:r w:rsidRPr="002662A4">
        <w:rPr>
          <w:rFonts w:cs="Arial"/>
          <w:b/>
          <w:color w:val="000000"/>
          <w:sz w:val="20"/>
          <w:szCs w:val="20"/>
        </w:rPr>
        <w:t>WYKAZ SKRÓTÓW i DEFINICJI</w:t>
      </w:r>
    </w:p>
    <w:p w:rsidR="00ED7C85" w:rsidRPr="002662A4" w:rsidRDefault="0055383D" w:rsidP="00301D48">
      <w:pPr>
        <w:keepNext/>
        <w:tabs>
          <w:tab w:val="left" w:pos="1590"/>
        </w:tabs>
        <w:spacing w:after="0" w:line="360" w:lineRule="auto"/>
        <w:rPr>
          <w:rFonts w:cs="Arial"/>
          <w:color w:val="000000"/>
          <w:sz w:val="20"/>
          <w:szCs w:val="20"/>
        </w:rPr>
      </w:pPr>
      <w:r w:rsidRPr="002662A4">
        <w:rPr>
          <w:rFonts w:cs="Arial"/>
          <w:color w:val="000000"/>
          <w:sz w:val="20"/>
          <w:szCs w:val="20"/>
        </w:rPr>
        <w:t>Użyte w regulaminie skróty oznaczają:</w:t>
      </w: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495505" w:rsidRPr="002662A4" w:rsidTr="00BA2AFC">
        <w:trPr>
          <w:trHeight w:val="110"/>
        </w:trPr>
        <w:tc>
          <w:tcPr>
            <w:tcW w:w="3510" w:type="dxa"/>
          </w:tcPr>
          <w:p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EBC</w:t>
            </w:r>
          </w:p>
        </w:tc>
        <w:tc>
          <w:tcPr>
            <w:tcW w:w="6379" w:type="dxa"/>
          </w:tcPr>
          <w:p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Europejski Bank Centralny</w:t>
            </w:r>
          </w:p>
        </w:tc>
      </w:tr>
      <w:tr w:rsidR="00495505" w:rsidRPr="002662A4" w:rsidTr="00BA2AFC">
        <w:trPr>
          <w:trHeight w:val="110"/>
        </w:trPr>
        <w:tc>
          <w:tcPr>
            <w:tcW w:w="3510" w:type="dxa"/>
          </w:tcPr>
          <w:p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EFRR </w:t>
            </w:r>
          </w:p>
        </w:tc>
        <w:tc>
          <w:tcPr>
            <w:tcW w:w="6379" w:type="dxa"/>
          </w:tcPr>
          <w:p w:rsidR="00495505" w:rsidRPr="002662A4" w:rsidRDefault="00495505" w:rsidP="00495505">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Europejs</w:t>
            </w:r>
            <w:r w:rsidR="000B185A">
              <w:rPr>
                <w:rFonts w:cs="Arial"/>
                <w:color w:val="000000"/>
                <w:sz w:val="20"/>
                <w:szCs w:val="20"/>
              </w:rPr>
              <w:t>ki Fundusz Rozwoju Regionalnego</w:t>
            </w:r>
          </w:p>
        </w:tc>
      </w:tr>
      <w:tr w:rsidR="00495505" w:rsidRPr="002662A4" w:rsidTr="00BA2AFC">
        <w:trPr>
          <w:trHeight w:val="110"/>
        </w:trPr>
        <w:tc>
          <w:tcPr>
            <w:tcW w:w="3510" w:type="dxa"/>
          </w:tcPr>
          <w:p w:rsidR="00495505" w:rsidRPr="002662A4" w:rsidRDefault="001750AA"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ION</w:t>
            </w:r>
          </w:p>
        </w:tc>
        <w:tc>
          <w:tcPr>
            <w:tcW w:w="6379" w:type="dxa"/>
          </w:tcPr>
          <w:p w:rsidR="00495505" w:rsidRPr="002662A4" w:rsidRDefault="00227979"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Instytucja Organizująca Nabór</w:t>
            </w:r>
            <w:r w:rsidR="00C7604F">
              <w:rPr>
                <w:rFonts w:cs="Arial"/>
                <w:color w:val="000000"/>
                <w:sz w:val="20"/>
                <w:szCs w:val="20"/>
              </w:rPr>
              <w:t>–</w:t>
            </w:r>
            <w:r w:rsidR="00495505" w:rsidRPr="002662A4">
              <w:rPr>
                <w:rFonts w:cs="Arial"/>
                <w:color w:val="000000"/>
                <w:sz w:val="20"/>
                <w:szCs w:val="20"/>
              </w:rPr>
              <w:t xml:space="preserve"> MJWPU</w:t>
            </w:r>
          </w:p>
        </w:tc>
      </w:tr>
      <w:tr w:rsidR="00495505" w:rsidRPr="002662A4" w:rsidTr="00BA2AFC">
        <w:trPr>
          <w:trHeight w:val="110"/>
        </w:trPr>
        <w:tc>
          <w:tcPr>
            <w:tcW w:w="3510"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IP</w:t>
            </w:r>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Instytucja Pośrednicząca </w:t>
            </w:r>
            <w:r w:rsidR="00C7604F">
              <w:rPr>
                <w:rFonts w:cs="Arial"/>
                <w:color w:val="000000"/>
                <w:sz w:val="20"/>
                <w:szCs w:val="20"/>
              </w:rPr>
              <w:t>–</w:t>
            </w:r>
            <w:r w:rsidRPr="002662A4">
              <w:rPr>
                <w:rFonts w:cs="Arial"/>
                <w:color w:val="000000"/>
                <w:sz w:val="20"/>
                <w:szCs w:val="20"/>
              </w:rPr>
              <w:t xml:space="preserve"> MJWPU</w:t>
            </w:r>
          </w:p>
        </w:tc>
      </w:tr>
      <w:tr w:rsidR="00495505" w:rsidRPr="002662A4" w:rsidTr="00BA2AFC">
        <w:trPr>
          <w:trHeight w:val="110"/>
        </w:trPr>
        <w:tc>
          <w:tcPr>
            <w:tcW w:w="3510"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IZ</w:t>
            </w:r>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w:t>
            </w:r>
            <w:r w:rsidR="000B185A">
              <w:rPr>
                <w:rFonts w:cs="Arial"/>
                <w:color w:val="000000"/>
                <w:sz w:val="20"/>
                <w:szCs w:val="20"/>
              </w:rPr>
              <w:t>a Zarządzająca RPO WM 2014-2020</w:t>
            </w:r>
          </w:p>
        </w:tc>
      </w:tr>
      <w:tr w:rsidR="00495505" w:rsidRPr="002662A4" w:rsidTr="00BA2AFC">
        <w:trPr>
          <w:trHeight w:val="110"/>
        </w:trPr>
        <w:tc>
          <w:tcPr>
            <w:tcW w:w="3510"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bCs/>
                <w:color w:val="000000"/>
                <w:sz w:val="20"/>
                <w:szCs w:val="20"/>
              </w:rPr>
              <w:t>KOP</w:t>
            </w:r>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Komisja Oceny Projektów</w:t>
            </w:r>
          </w:p>
        </w:tc>
      </w:tr>
      <w:tr w:rsidR="00495505" w:rsidRPr="002662A4" w:rsidTr="00BA2AFC">
        <w:trPr>
          <w:trHeight w:val="110"/>
        </w:trPr>
        <w:tc>
          <w:tcPr>
            <w:tcW w:w="3510" w:type="dxa"/>
          </w:tcPr>
          <w:p w:rsidR="00495505" w:rsidRPr="002662A4" w:rsidRDefault="00495505" w:rsidP="00495505">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KPA</w:t>
            </w:r>
          </w:p>
        </w:tc>
        <w:tc>
          <w:tcPr>
            <w:tcW w:w="6379" w:type="dxa"/>
          </w:tcPr>
          <w:p w:rsidR="00495505" w:rsidRPr="002662A4" w:rsidRDefault="00495505" w:rsidP="007C3E51">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ustawa z dnia 14 czerwca 1960 r. </w:t>
            </w:r>
            <w:r w:rsidR="00180C51" w:rsidRPr="002662A4">
              <w:rPr>
                <w:rFonts w:cs="Arial"/>
                <w:color w:val="000000"/>
                <w:sz w:val="20"/>
                <w:szCs w:val="20"/>
              </w:rPr>
              <w:t xml:space="preserve">- </w:t>
            </w:r>
            <w:r w:rsidRPr="002662A4">
              <w:rPr>
                <w:rFonts w:cs="Arial"/>
                <w:color w:val="000000"/>
                <w:sz w:val="20"/>
                <w:szCs w:val="20"/>
              </w:rPr>
              <w:t>Kodeks postępowania administracyjnego (Dz. U. z 20</w:t>
            </w:r>
            <w:r w:rsidR="007C3E51">
              <w:rPr>
                <w:rFonts w:cs="Arial"/>
                <w:color w:val="000000"/>
                <w:sz w:val="20"/>
                <w:szCs w:val="20"/>
              </w:rPr>
              <w:t>20</w:t>
            </w:r>
            <w:r w:rsidRPr="002662A4">
              <w:rPr>
                <w:rFonts w:cs="Arial"/>
                <w:color w:val="000000"/>
                <w:sz w:val="20"/>
                <w:szCs w:val="20"/>
              </w:rPr>
              <w:t xml:space="preserve"> r. poz. </w:t>
            </w:r>
            <w:r w:rsidR="00346F7C" w:rsidRPr="002662A4">
              <w:rPr>
                <w:rFonts w:cs="Arial"/>
                <w:color w:val="000000"/>
                <w:sz w:val="20"/>
                <w:szCs w:val="20"/>
              </w:rPr>
              <w:t>2</w:t>
            </w:r>
            <w:r w:rsidR="007C3E51">
              <w:rPr>
                <w:rFonts w:cs="Arial"/>
                <w:color w:val="000000"/>
                <w:sz w:val="20"/>
                <w:szCs w:val="20"/>
              </w:rPr>
              <w:t>56</w:t>
            </w:r>
            <w:r w:rsidR="00273336">
              <w:rPr>
                <w:rFonts w:cs="Arial"/>
                <w:color w:val="000000"/>
                <w:sz w:val="20"/>
                <w:szCs w:val="20"/>
              </w:rPr>
              <w:t xml:space="preserve"> z </w:t>
            </w:r>
            <w:proofErr w:type="spellStart"/>
            <w:r w:rsidR="00273336">
              <w:rPr>
                <w:rFonts w:cs="Arial"/>
                <w:color w:val="000000"/>
                <w:sz w:val="20"/>
                <w:szCs w:val="20"/>
              </w:rPr>
              <w:t>późn</w:t>
            </w:r>
            <w:proofErr w:type="spellEnd"/>
            <w:r w:rsidR="00273336">
              <w:rPr>
                <w:rFonts w:cs="Arial"/>
                <w:color w:val="000000"/>
                <w:sz w:val="20"/>
                <w:szCs w:val="20"/>
              </w:rPr>
              <w:t>. zm.</w:t>
            </w:r>
            <w:r w:rsidRPr="002662A4">
              <w:rPr>
                <w:rFonts w:cs="Arial"/>
                <w:color w:val="000000"/>
                <w:sz w:val="20"/>
                <w:szCs w:val="20"/>
              </w:rPr>
              <w:t>)</w:t>
            </w:r>
          </w:p>
        </w:tc>
      </w:tr>
      <w:tr w:rsidR="00495505" w:rsidRPr="002662A4" w:rsidTr="00BA2AFC">
        <w:trPr>
          <w:trHeight w:val="110"/>
        </w:trPr>
        <w:tc>
          <w:tcPr>
            <w:tcW w:w="3510"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MEWA 2.0</w:t>
            </w:r>
          </w:p>
        </w:tc>
        <w:tc>
          <w:tcPr>
            <w:tcW w:w="6379" w:type="dxa"/>
          </w:tcPr>
          <w:p w:rsidR="00495505" w:rsidRPr="002662A4" w:rsidRDefault="00495505" w:rsidP="00495505">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 xml:space="preserve">Mazowiecki Elektroniczny Wniosek Aplikacyjny Regionalnego Programu Operacyjnego Województwa Mazowieckiego 2014 </w:t>
            </w:r>
            <w:r w:rsidR="00C7604F">
              <w:rPr>
                <w:rFonts w:cs="Arial"/>
                <w:iCs/>
                <w:color w:val="000000"/>
                <w:sz w:val="20"/>
                <w:szCs w:val="20"/>
              </w:rPr>
              <w:t>–</w:t>
            </w:r>
            <w:r w:rsidRPr="002662A4">
              <w:rPr>
                <w:rFonts w:cs="Arial"/>
                <w:iCs/>
                <w:color w:val="000000"/>
                <w:sz w:val="20"/>
                <w:szCs w:val="20"/>
              </w:rPr>
              <w:t xml:space="preserve"> 2020</w:t>
            </w:r>
          </w:p>
        </w:tc>
      </w:tr>
      <w:tr w:rsidR="00495505" w:rsidRPr="002662A4" w:rsidTr="00BA2AFC">
        <w:trPr>
          <w:trHeight w:val="110"/>
        </w:trPr>
        <w:tc>
          <w:tcPr>
            <w:tcW w:w="3510"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MJWPU </w:t>
            </w:r>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Mazowiecka Jednostka Wdrażania Programów Unijnych, ul</w:t>
            </w:r>
            <w:r w:rsidRPr="002662A4">
              <w:rPr>
                <w:rFonts w:ascii="Arial" w:hAnsi="Arial" w:cs="Arial"/>
                <w:color w:val="000000"/>
                <w:sz w:val="20"/>
                <w:szCs w:val="20"/>
              </w:rPr>
              <w:t> </w:t>
            </w:r>
            <w:r w:rsidRPr="002662A4">
              <w:rPr>
                <w:rFonts w:cs="Arial"/>
                <w:color w:val="000000"/>
                <w:sz w:val="20"/>
                <w:szCs w:val="20"/>
              </w:rPr>
              <w:t>Jagiellońska 74, 03-301 Warszawa</w:t>
            </w:r>
          </w:p>
        </w:tc>
      </w:tr>
      <w:tr w:rsidR="00495505" w:rsidRPr="002662A4" w:rsidTr="00BA2AFC">
        <w:trPr>
          <w:trHeight w:val="110"/>
        </w:trPr>
        <w:tc>
          <w:tcPr>
            <w:tcW w:w="3510" w:type="dxa"/>
          </w:tcPr>
          <w:p w:rsidR="00495505" w:rsidRPr="002662A4" w:rsidRDefault="00570C3F" w:rsidP="00495505">
            <w:pPr>
              <w:autoSpaceDE w:val="0"/>
              <w:autoSpaceDN w:val="0"/>
              <w:adjustRightInd w:val="0"/>
              <w:spacing w:before="20" w:after="20" w:line="240" w:lineRule="auto"/>
              <w:rPr>
                <w:rFonts w:cs="Arial"/>
                <w:color w:val="000000"/>
                <w:sz w:val="20"/>
                <w:szCs w:val="20"/>
              </w:rPr>
            </w:pPr>
            <w:proofErr w:type="spellStart"/>
            <w:r>
              <w:rPr>
                <w:rFonts w:cs="Arial"/>
                <w:color w:val="000000"/>
                <w:sz w:val="20"/>
                <w:szCs w:val="20"/>
              </w:rPr>
              <w:t>MFiPR</w:t>
            </w:r>
            <w:proofErr w:type="spellEnd"/>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Ministerstwo </w:t>
            </w:r>
            <w:r w:rsidR="00570C3F">
              <w:rPr>
                <w:rFonts w:cs="Arial"/>
                <w:color w:val="000000"/>
                <w:sz w:val="20"/>
                <w:szCs w:val="20"/>
              </w:rPr>
              <w:t>Funduszy i Polityki Regionalnej</w:t>
            </w:r>
          </w:p>
        </w:tc>
      </w:tr>
      <w:tr w:rsidR="00C44FA8" w:rsidRPr="002662A4" w:rsidTr="00BA2AFC">
        <w:trPr>
          <w:trHeight w:val="110"/>
        </w:trPr>
        <w:tc>
          <w:tcPr>
            <w:tcW w:w="3510" w:type="dxa"/>
          </w:tcPr>
          <w:p w:rsidR="00C44FA8" w:rsidRPr="002B5D84" w:rsidRDefault="00C44FA8" w:rsidP="00C44FA8">
            <w:pPr>
              <w:autoSpaceDE w:val="0"/>
              <w:autoSpaceDN w:val="0"/>
              <w:adjustRightInd w:val="0"/>
              <w:spacing w:before="20" w:after="20" w:line="240" w:lineRule="auto"/>
              <w:rPr>
                <w:rFonts w:cs="Arial"/>
                <w:color w:val="000000"/>
                <w:sz w:val="20"/>
                <w:szCs w:val="20"/>
              </w:rPr>
            </w:pPr>
            <w:r w:rsidRPr="002B5D84">
              <w:rPr>
                <w:sz w:val="20"/>
                <w:szCs w:val="20"/>
              </w:rPr>
              <w:t>MŚP</w:t>
            </w:r>
          </w:p>
        </w:tc>
        <w:tc>
          <w:tcPr>
            <w:tcW w:w="6379" w:type="dxa"/>
          </w:tcPr>
          <w:p w:rsidR="00C44FA8" w:rsidRPr="002B5D84" w:rsidRDefault="00C44FA8" w:rsidP="00C44FA8">
            <w:pPr>
              <w:autoSpaceDE w:val="0"/>
              <w:autoSpaceDN w:val="0"/>
              <w:adjustRightInd w:val="0"/>
              <w:spacing w:before="20" w:after="20" w:line="240" w:lineRule="auto"/>
              <w:rPr>
                <w:rFonts w:cs="Arial"/>
                <w:color w:val="000000"/>
                <w:sz w:val="20"/>
                <w:szCs w:val="20"/>
              </w:rPr>
            </w:pPr>
            <w:r w:rsidRPr="002B5D84">
              <w:rPr>
                <w:sz w:val="20"/>
                <w:szCs w:val="20"/>
              </w:rPr>
              <w:t xml:space="preserve">mikro, małe i średnie przedsiębiorstwa zgodnie z załącznikiem I do Rozporządzenia Komisji (UE) nr 651/2014 z dnia 17 czerwca 2014 r. uznającego niektóre rodzaje pomocy za zgodne z rynkiem wewnętrznym w zastosowaniu art. 107 i 108 Traktatu (Dz. Urz. UE L 187 z 26.6.2014, s. 1–78, z </w:t>
            </w:r>
            <w:proofErr w:type="spellStart"/>
            <w:r w:rsidRPr="002B5D84">
              <w:rPr>
                <w:sz w:val="20"/>
                <w:szCs w:val="20"/>
              </w:rPr>
              <w:t>późn</w:t>
            </w:r>
            <w:proofErr w:type="spellEnd"/>
            <w:r w:rsidRPr="002B5D84">
              <w:rPr>
                <w:sz w:val="20"/>
                <w:szCs w:val="20"/>
              </w:rPr>
              <w:t>. zm.)</w:t>
            </w:r>
          </w:p>
        </w:tc>
      </w:tr>
      <w:tr w:rsidR="00495505" w:rsidRPr="002662A4" w:rsidTr="00BA2AFC">
        <w:trPr>
          <w:trHeight w:val="110"/>
        </w:trPr>
        <w:tc>
          <w:tcPr>
            <w:tcW w:w="3510"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PO</w:t>
            </w:r>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Program Operacyjny</w:t>
            </w:r>
          </w:p>
        </w:tc>
      </w:tr>
      <w:tr w:rsidR="00495505" w:rsidRPr="002662A4" w:rsidTr="00BA2AFC">
        <w:trPr>
          <w:trHeight w:val="110"/>
        </w:trPr>
        <w:tc>
          <w:tcPr>
            <w:tcW w:w="3510"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RPO WM 2014-2020; RPO WM; Program</w:t>
            </w:r>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Regionalny Program Operacyjny Województwa Mazowieckiego na lata 2014-2020</w:t>
            </w:r>
          </w:p>
        </w:tc>
      </w:tr>
      <w:tr w:rsidR="00495505" w:rsidRPr="002662A4" w:rsidTr="00BA2AFC">
        <w:trPr>
          <w:trHeight w:val="110"/>
        </w:trPr>
        <w:tc>
          <w:tcPr>
            <w:tcW w:w="3510" w:type="dxa"/>
          </w:tcPr>
          <w:p w:rsidR="00495505" w:rsidRPr="002662A4" w:rsidRDefault="00DA49EC"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SL2014</w:t>
            </w:r>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aplikacja główna centralnego systemu teleinformatycznego, o którym mowa w rozdziale 16 ustawy wdrożeniowej</w:t>
            </w:r>
          </w:p>
        </w:tc>
      </w:tr>
      <w:tr w:rsidR="00495505" w:rsidRPr="002662A4" w:rsidTr="00BA2AFC">
        <w:trPr>
          <w:trHeight w:val="110"/>
        </w:trPr>
        <w:tc>
          <w:tcPr>
            <w:tcW w:w="3510" w:type="dxa"/>
          </w:tcPr>
          <w:p w:rsidR="00495505" w:rsidRPr="002662A4" w:rsidRDefault="00DA49EC"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SZOOP</w:t>
            </w:r>
          </w:p>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Uszczegółowienie RPO WM</w:t>
            </w:r>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Szczegółowy Opis Osi Priorytetowych Regionalnego Programu Operacyjnego Województwa Mazowieckiego na lata 2014-2020</w:t>
            </w:r>
          </w:p>
        </w:tc>
      </w:tr>
      <w:tr w:rsidR="00495505" w:rsidRPr="002662A4" w:rsidTr="00BA2AFC">
        <w:trPr>
          <w:trHeight w:val="110"/>
        </w:trPr>
        <w:tc>
          <w:tcPr>
            <w:tcW w:w="3510" w:type="dxa"/>
          </w:tcPr>
          <w:p w:rsidR="00495505" w:rsidRPr="002662A4" w:rsidRDefault="00DA49EC"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UE</w:t>
            </w:r>
          </w:p>
        </w:tc>
        <w:tc>
          <w:tcPr>
            <w:tcW w:w="6379" w:type="dxa"/>
          </w:tcPr>
          <w:p w:rsidR="00495505" w:rsidRPr="002662A4" w:rsidRDefault="000B185A"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Unia Europejska</w:t>
            </w:r>
          </w:p>
        </w:tc>
      </w:tr>
      <w:tr w:rsidR="00495505" w:rsidRPr="002662A4" w:rsidTr="00BA2AFC">
        <w:trPr>
          <w:trHeight w:val="110"/>
        </w:trPr>
        <w:tc>
          <w:tcPr>
            <w:tcW w:w="3510"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UPO</w:t>
            </w:r>
          </w:p>
        </w:tc>
        <w:tc>
          <w:tcPr>
            <w:tcW w:w="6379" w:type="dxa"/>
          </w:tcPr>
          <w:p w:rsidR="00495505" w:rsidRPr="002662A4" w:rsidRDefault="00347BCE" w:rsidP="00273336">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urzędowe poświadczenie odbioru w rozumieniu art. 3 pkt 20 ustawy z dnia 17 lutego 2005 r. o informatyzacji działalności podmiotów realizujących zadania publiczne (Dz.</w:t>
            </w:r>
            <w:r w:rsidRPr="002662A4">
              <w:rPr>
                <w:rFonts w:ascii="Arial" w:hAnsi="Arial" w:cs="Arial"/>
                <w:color w:val="000000"/>
                <w:sz w:val="20"/>
                <w:szCs w:val="20"/>
              </w:rPr>
              <w:t> </w:t>
            </w:r>
            <w:r w:rsidR="00491F29" w:rsidRPr="002662A4">
              <w:rPr>
                <w:rFonts w:cs="Arial"/>
                <w:color w:val="000000"/>
                <w:sz w:val="20"/>
                <w:szCs w:val="20"/>
              </w:rPr>
              <w:t>U. z 20</w:t>
            </w:r>
            <w:r w:rsidR="00A77B2D">
              <w:rPr>
                <w:rFonts w:cs="Arial"/>
                <w:color w:val="000000"/>
                <w:sz w:val="20"/>
                <w:szCs w:val="20"/>
              </w:rPr>
              <w:t>20</w:t>
            </w:r>
            <w:r w:rsidRPr="002662A4">
              <w:rPr>
                <w:rFonts w:cs="Arial"/>
                <w:color w:val="000000"/>
                <w:sz w:val="20"/>
                <w:szCs w:val="20"/>
              </w:rPr>
              <w:t xml:space="preserve"> r. poz. </w:t>
            </w:r>
            <w:r w:rsidR="00273336">
              <w:rPr>
                <w:rFonts w:cs="Arial"/>
                <w:color w:val="000000"/>
                <w:sz w:val="20"/>
                <w:szCs w:val="20"/>
              </w:rPr>
              <w:t>346</w:t>
            </w:r>
            <w:r w:rsidR="004D48F3">
              <w:rPr>
                <w:rFonts w:cs="Arial"/>
                <w:color w:val="000000"/>
                <w:sz w:val="20"/>
                <w:szCs w:val="20"/>
              </w:rPr>
              <w:t>,</w:t>
            </w:r>
            <w:r w:rsidR="00046765" w:rsidRPr="002662A4">
              <w:rPr>
                <w:rFonts w:cs="Arial"/>
                <w:color w:val="000000"/>
                <w:sz w:val="20"/>
                <w:szCs w:val="20"/>
              </w:rPr>
              <w:t xml:space="preserve"> </w:t>
            </w:r>
            <w:r w:rsidRPr="002662A4">
              <w:rPr>
                <w:rFonts w:cs="Arial"/>
                <w:color w:val="000000"/>
                <w:sz w:val="20"/>
                <w:szCs w:val="20"/>
              </w:rPr>
              <w:t xml:space="preserve">z </w:t>
            </w:r>
            <w:proofErr w:type="spellStart"/>
            <w:r w:rsidRPr="002662A4">
              <w:rPr>
                <w:rFonts w:cs="Arial"/>
                <w:color w:val="000000"/>
                <w:sz w:val="20"/>
                <w:szCs w:val="20"/>
              </w:rPr>
              <w:t>późn</w:t>
            </w:r>
            <w:proofErr w:type="spellEnd"/>
            <w:r w:rsidRPr="002662A4">
              <w:rPr>
                <w:rFonts w:cs="Arial"/>
                <w:color w:val="000000"/>
                <w:sz w:val="20"/>
                <w:szCs w:val="20"/>
              </w:rPr>
              <w:t>. zm.)</w:t>
            </w:r>
          </w:p>
        </w:tc>
      </w:tr>
      <w:tr w:rsidR="00495505" w:rsidRPr="002662A4" w:rsidTr="00BA2AFC">
        <w:trPr>
          <w:trHeight w:val="110"/>
        </w:trPr>
        <w:tc>
          <w:tcPr>
            <w:tcW w:w="3510"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UP</w:t>
            </w:r>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umowa partnerstwa</w:t>
            </w:r>
          </w:p>
        </w:tc>
      </w:tr>
      <w:tr w:rsidR="00495505" w:rsidRPr="002662A4" w:rsidTr="00BA2AFC">
        <w:trPr>
          <w:trHeight w:val="110"/>
        </w:trPr>
        <w:tc>
          <w:tcPr>
            <w:tcW w:w="3510"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UM WM </w:t>
            </w:r>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Urząd Marszałkowski Województwa Mazowieckiego w</w:t>
            </w:r>
            <w:r w:rsidRPr="002662A4">
              <w:rPr>
                <w:rFonts w:ascii="Arial" w:hAnsi="Arial" w:cs="Arial"/>
                <w:color w:val="000000"/>
                <w:sz w:val="20"/>
                <w:szCs w:val="20"/>
              </w:rPr>
              <w:t> </w:t>
            </w:r>
            <w:r w:rsidRPr="002662A4">
              <w:rPr>
                <w:rFonts w:cs="Arial"/>
                <w:color w:val="000000"/>
                <w:sz w:val="20"/>
                <w:szCs w:val="20"/>
              </w:rPr>
              <w:t>Warszawie</w:t>
            </w:r>
          </w:p>
        </w:tc>
      </w:tr>
      <w:tr w:rsidR="00495505" w:rsidRPr="002662A4" w:rsidTr="00BA2AFC">
        <w:trPr>
          <w:trHeight w:val="110"/>
        </w:trPr>
        <w:tc>
          <w:tcPr>
            <w:tcW w:w="3510" w:type="dxa"/>
          </w:tcPr>
          <w:p w:rsidR="00495505" w:rsidRPr="002662A4" w:rsidRDefault="00DA49EC"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WE</w:t>
            </w:r>
          </w:p>
        </w:tc>
        <w:tc>
          <w:tcPr>
            <w:tcW w:w="6379" w:type="dxa"/>
          </w:tcPr>
          <w:p w:rsidR="00495505" w:rsidRPr="002662A4" w:rsidRDefault="000B185A"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Wspólnota Europejska</w:t>
            </w:r>
          </w:p>
        </w:tc>
      </w:tr>
      <w:tr w:rsidR="00495505" w:rsidRPr="002662A4" w:rsidTr="00BA2AFC">
        <w:trPr>
          <w:trHeight w:val="110"/>
        </w:trPr>
        <w:tc>
          <w:tcPr>
            <w:tcW w:w="3510" w:type="dxa"/>
          </w:tcPr>
          <w:p w:rsidR="00495505" w:rsidRPr="002662A4" w:rsidRDefault="00DA49EC" w:rsidP="00495505">
            <w:pPr>
              <w:autoSpaceDE w:val="0"/>
              <w:autoSpaceDN w:val="0"/>
              <w:adjustRightInd w:val="0"/>
              <w:spacing w:before="20" w:after="20" w:line="240" w:lineRule="auto"/>
              <w:rPr>
                <w:rFonts w:cs="Arial"/>
                <w:color w:val="000000"/>
                <w:sz w:val="20"/>
                <w:szCs w:val="20"/>
              </w:rPr>
            </w:pPr>
            <w:r>
              <w:rPr>
                <w:rFonts w:cs="Arial"/>
                <w:color w:val="000000"/>
                <w:sz w:val="20"/>
                <w:szCs w:val="20"/>
              </w:rPr>
              <w:t>ZWM</w:t>
            </w:r>
          </w:p>
        </w:tc>
        <w:tc>
          <w:tcPr>
            <w:tcW w:w="6379" w:type="dxa"/>
          </w:tcPr>
          <w:p w:rsidR="00495505" w:rsidRPr="002662A4" w:rsidRDefault="00495505" w:rsidP="00495505">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Z</w:t>
            </w:r>
            <w:r w:rsidR="000B185A">
              <w:rPr>
                <w:rFonts w:cs="Arial"/>
                <w:color w:val="000000"/>
                <w:sz w:val="20"/>
                <w:szCs w:val="20"/>
              </w:rPr>
              <w:t>arząd Województwa Mazowieckiego</w:t>
            </w:r>
          </w:p>
        </w:tc>
      </w:tr>
    </w:tbl>
    <w:p w:rsidR="00157A95" w:rsidRPr="002662A4" w:rsidRDefault="002B6855" w:rsidP="00157A95">
      <w:pPr>
        <w:tabs>
          <w:tab w:val="left" w:pos="2353"/>
        </w:tabs>
        <w:spacing w:before="120" w:after="120" w:line="360" w:lineRule="auto"/>
        <w:rPr>
          <w:rFonts w:cs="Arial"/>
          <w:color w:val="000000"/>
          <w:sz w:val="20"/>
          <w:szCs w:val="20"/>
        </w:rPr>
      </w:pPr>
      <w:r w:rsidRPr="002662A4">
        <w:rPr>
          <w:rFonts w:cs="Arial"/>
          <w:color w:val="000000"/>
          <w:sz w:val="20"/>
          <w:szCs w:val="20"/>
        </w:rPr>
        <w:br w:type="page"/>
      </w:r>
      <w:r w:rsidR="00157A95" w:rsidRPr="00BB485B">
        <w:rPr>
          <w:rFonts w:cs="Arial"/>
          <w:b/>
          <w:color w:val="000000"/>
          <w:sz w:val="20"/>
          <w:szCs w:val="20"/>
        </w:rPr>
        <w:lastRenderedPageBreak/>
        <w:t>Użyte w regulaminie określenia oznaczają</w:t>
      </w:r>
      <w:r w:rsidR="00157A95" w:rsidRPr="002662A4">
        <w:rPr>
          <w:rFonts w:cs="Arial"/>
          <w:color w:val="000000"/>
          <w:sz w:val="20"/>
          <w:szCs w:val="20"/>
        </w:rPr>
        <w:t>:</w:t>
      </w:r>
    </w:p>
    <w:p w:rsidR="00AD1BA6" w:rsidRPr="002662A4" w:rsidRDefault="00AD1BA6" w:rsidP="002B6855">
      <w:pPr>
        <w:tabs>
          <w:tab w:val="left" w:pos="1590"/>
        </w:tabs>
        <w:spacing w:before="120" w:after="120" w:line="360" w:lineRule="auto"/>
        <w:rPr>
          <w:rFonts w:cs="Arial"/>
          <w:color w:val="000000"/>
          <w:sz w:val="20"/>
          <w:szCs w:val="20"/>
        </w:rPr>
      </w:pPr>
    </w:p>
    <w:p w:rsidR="00936B23" w:rsidRPr="002662A4" w:rsidRDefault="00936B23" w:rsidP="00CC40AD">
      <w:pPr>
        <w:numPr>
          <w:ilvl w:val="0"/>
          <w:numId w:val="26"/>
        </w:numPr>
        <w:spacing w:after="0" w:line="360" w:lineRule="auto"/>
        <w:ind w:left="714" w:hanging="357"/>
        <w:jc w:val="both"/>
        <w:rPr>
          <w:rFonts w:cs="Arial"/>
          <w:color w:val="000000"/>
          <w:sz w:val="20"/>
          <w:szCs w:val="20"/>
        </w:rPr>
      </w:pPr>
      <w:r w:rsidRPr="002662A4">
        <w:rPr>
          <w:rFonts w:cs="Arial"/>
          <w:b/>
          <w:bCs/>
          <w:color w:val="000000"/>
          <w:sz w:val="20"/>
          <w:szCs w:val="20"/>
        </w:rPr>
        <w:t xml:space="preserve">Beneficjent </w:t>
      </w:r>
      <w:r w:rsidRPr="002662A4">
        <w:rPr>
          <w:rFonts w:cs="Arial"/>
          <w:bCs/>
          <w:color w:val="000000"/>
          <w:sz w:val="20"/>
          <w:szCs w:val="20"/>
        </w:rPr>
        <w:t>–</w:t>
      </w:r>
      <w:r w:rsidRPr="002662A4">
        <w:rPr>
          <w:rFonts w:cs="Arial"/>
          <w:b/>
          <w:bCs/>
          <w:color w:val="000000"/>
          <w:sz w:val="20"/>
          <w:szCs w:val="20"/>
        </w:rPr>
        <w:t xml:space="preserve"> </w:t>
      </w:r>
      <w:r w:rsidRPr="002662A4">
        <w:rPr>
          <w:rFonts w:cs="Arial"/>
          <w:bCs/>
          <w:color w:val="000000"/>
          <w:sz w:val="20"/>
          <w:szCs w:val="20"/>
        </w:rPr>
        <w:t xml:space="preserve">podmiot publiczny lub prywatny lub </w:t>
      </w:r>
      <w:r w:rsidR="008C6363" w:rsidRPr="002662A4">
        <w:rPr>
          <w:rFonts w:cs="Arial"/>
          <w:bCs/>
          <w:color w:val="000000"/>
          <w:sz w:val="20"/>
          <w:szCs w:val="20"/>
        </w:rPr>
        <w:t>osob</w:t>
      </w:r>
      <w:r w:rsidR="008C6363">
        <w:rPr>
          <w:rFonts w:cs="Arial"/>
          <w:bCs/>
          <w:color w:val="000000"/>
          <w:sz w:val="20"/>
          <w:szCs w:val="20"/>
        </w:rPr>
        <w:t>a</w:t>
      </w:r>
      <w:r w:rsidR="008C6363" w:rsidRPr="002662A4">
        <w:rPr>
          <w:rFonts w:cs="Arial"/>
          <w:bCs/>
          <w:color w:val="000000"/>
          <w:sz w:val="20"/>
          <w:szCs w:val="20"/>
        </w:rPr>
        <w:t xml:space="preserve"> </w:t>
      </w:r>
      <w:r w:rsidRPr="002662A4">
        <w:rPr>
          <w:rFonts w:cs="Arial"/>
          <w:bCs/>
          <w:color w:val="000000"/>
          <w:sz w:val="20"/>
          <w:szCs w:val="20"/>
        </w:rPr>
        <w:t>fizyczn</w:t>
      </w:r>
      <w:r w:rsidR="008C6363">
        <w:rPr>
          <w:rFonts w:cs="Arial"/>
          <w:bCs/>
          <w:color w:val="000000"/>
          <w:sz w:val="20"/>
          <w:szCs w:val="20"/>
        </w:rPr>
        <w:t>a</w:t>
      </w:r>
      <w:r w:rsidRPr="002662A4">
        <w:rPr>
          <w:rFonts w:cs="Arial"/>
          <w:bCs/>
          <w:color w:val="000000"/>
          <w:sz w:val="20"/>
          <w:szCs w:val="20"/>
        </w:rPr>
        <w:t>, odpowiedzialne za inicjowanie lub zarówno inicjowanie, jak i wdrażanie operacji, oraz</w:t>
      </w:r>
    </w:p>
    <w:p w:rsidR="00936B23" w:rsidRPr="002662A4" w:rsidRDefault="00936B23" w:rsidP="00CC40AD">
      <w:pPr>
        <w:numPr>
          <w:ilvl w:val="2"/>
          <w:numId w:val="26"/>
        </w:numPr>
        <w:tabs>
          <w:tab w:val="left" w:pos="1134"/>
          <w:tab w:val="left" w:pos="1701"/>
        </w:tabs>
        <w:spacing w:after="0" w:line="360" w:lineRule="auto"/>
        <w:ind w:left="1134" w:hanging="425"/>
        <w:jc w:val="both"/>
        <w:rPr>
          <w:rFonts w:cs="Arial"/>
          <w:bCs/>
          <w:color w:val="000000"/>
          <w:sz w:val="20"/>
          <w:szCs w:val="20"/>
        </w:rPr>
      </w:pPr>
      <w:r w:rsidRPr="002662A4">
        <w:rPr>
          <w:rFonts w:cs="Arial"/>
          <w:bCs/>
          <w:color w:val="000000"/>
          <w:sz w:val="20"/>
          <w:szCs w:val="20"/>
        </w:rPr>
        <w:t>w kontekście pomocy państwa – podmiot, który otrzymuje pomoc, z wyjątkiem przypadku</w:t>
      </w:r>
      <w:r w:rsidR="008C6363">
        <w:rPr>
          <w:rFonts w:cs="Arial"/>
          <w:bCs/>
          <w:color w:val="000000"/>
          <w:sz w:val="20"/>
          <w:szCs w:val="20"/>
        </w:rPr>
        <w:t>,</w:t>
      </w:r>
      <w:r w:rsidRPr="002662A4">
        <w:rPr>
          <w:rFonts w:cs="Arial"/>
          <w:bCs/>
          <w:color w:val="000000"/>
          <w:sz w:val="20"/>
          <w:szCs w:val="20"/>
        </w:rPr>
        <w:t xml:space="preserve"> gdy kwota pomocy dla poszczególnych przedsiębiorstw jest niższa niż 200 000 EUR, w którym to przypadku dane państwo członkowskie może zadecydować, że beneficjentem jest podmiot udzielający pomocy, bez uszczerbku dla rozporządzeń Komisji (UE) nr 1407/2013, (UE) </w:t>
      </w:r>
      <w:r w:rsidR="00C519B3">
        <w:rPr>
          <w:rFonts w:cs="Arial"/>
          <w:bCs/>
          <w:color w:val="000000"/>
          <w:sz w:val="20"/>
          <w:szCs w:val="20"/>
        </w:rPr>
        <w:t>nr 1408/2013 i (UE) nr 717/2014,</w:t>
      </w:r>
    </w:p>
    <w:p w:rsidR="000360E1" w:rsidRDefault="00936B23" w:rsidP="00CC40AD">
      <w:pPr>
        <w:numPr>
          <w:ilvl w:val="2"/>
          <w:numId w:val="26"/>
        </w:numPr>
        <w:tabs>
          <w:tab w:val="left" w:pos="1134"/>
          <w:tab w:val="left" w:pos="1701"/>
        </w:tabs>
        <w:spacing w:line="360" w:lineRule="auto"/>
        <w:ind w:left="1134" w:hanging="425"/>
        <w:jc w:val="both"/>
        <w:rPr>
          <w:rFonts w:cs="Arial"/>
          <w:bCs/>
          <w:color w:val="000000"/>
          <w:sz w:val="20"/>
          <w:szCs w:val="20"/>
        </w:rPr>
      </w:pPr>
      <w:r w:rsidRPr="002662A4">
        <w:rPr>
          <w:rFonts w:cs="Arial"/>
          <w:bCs/>
          <w:color w:val="000000"/>
          <w:sz w:val="20"/>
          <w:szCs w:val="20"/>
        </w:rPr>
        <w:t xml:space="preserve">w kontekście instrumentów finansowych na mocy części drugiej tytuł IV rozporządzenia </w:t>
      </w:r>
      <w:r w:rsidR="000E2784" w:rsidRPr="0082293A">
        <w:rPr>
          <w:rFonts w:cs="Arial"/>
          <w:bCs/>
          <w:color w:val="000000"/>
          <w:sz w:val="20"/>
          <w:szCs w:val="20"/>
        </w:rPr>
        <w:t xml:space="preserve">ogólnego </w:t>
      </w:r>
      <w:r w:rsidRPr="0082293A">
        <w:rPr>
          <w:rFonts w:cs="Arial"/>
          <w:bCs/>
          <w:color w:val="000000"/>
          <w:sz w:val="20"/>
          <w:szCs w:val="20"/>
        </w:rPr>
        <w:t>–</w:t>
      </w:r>
      <w:r w:rsidRPr="002662A4">
        <w:rPr>
          <w:rFonts w:cs="Arial"/>
          <w:bCs/>
          <w:color w:val="000000"/>
          <w:sz w:val="20"/>
          <w:szCs w:val="20"/>
        </w:rPr>
        <w:t xml:space="preserve"> podmiot, który wdraża instrument finansowy lub, w stosownych</w:t>
      </w:r>
      <w:r w:rsidR="00871233" w:rsidRPr="002662A4">
        <w:rPr>
          <w:rFonts w:cs="Arial"/>
          <w:bCs/>
          <w:color w:val="000000"/>
          <w:sz w:val="20"/>
          <w:szCs w:val="20"/>
        </w:rPr>
        <w:t xml:space="preserve"> przypadkach, fundusz funduszy;</w:t>
      </w:r>
    </w:p>
    <w:p w:rsidR="00870C55" w:rsidRPr="00AE46EF" w:rsidRDefault="00870C55" w:rsidP="00870C55">
      <w:pPr>
        <w:numPr>
          <w:ilvl w:val="0"/>
          <w:numId w:val="26"/>
        </w:numPr>
        <w:spacing w:after="0" w:line="360" w:lineRule="auto"/>
        <w:ind w:left="714" w:hanging="357"/>
        <w:jc w:val="both"/>
      </w:pPr>
      <w:r w:rsidRPr="00F20B3E">
        <w:rPr>
          <w:rFonts w:cs="Arial"/>
          <w:b/>
          <w:bCs/>
          <w:color w:val="000000"/>
          <w:sz w:val="20"/>
          <w:szCs w:val="20"/>
        </w:rPr>
        <w:t>COVID-19</w:t>
      </w:r>
      <w:r w:rsidRPr="00F20B3E">
        <w:rPr>
          <w:rFonts w:cs="Arial"/>
          <w:bCs/>
          <w:color w:val="000000"/>
          <w:sz w:val="20"/>
          <w:szCs w:val="20"/>
        </w:rPr>
        <w:t xml:space="preserve"> – chorobę wywołaną wirusem SARS-CoV-2, o którym mowa w rozporządzeniu Ministra Zdrowia z dnia 20 marca 2020 r. w sprawie ogłoszenia na obszarze Rzeczypospolitej Po</w:t>
      </w:r>
      <w:r w:rsidR="00467F14">
        <w:rPr>
          <w:rFonts w:cs="Arial"/>
          <w:bCs/>
          <w:color w:val="000000"/>
          <w:sz w:val="20"/>
          <w:szCs w:val="20"/>
        </w:rPr>
        <w:t>lskiej stanu epidemii (Dz. U. z </w:t>
      </w:r>
      <w:r w:rsidRPr="00F20B3E">
        <w:rPr>
          <w:rFonts w:cs="Arial"/>
          <w:bCs/>
          <w:color w:val="000000"/>
          <w:sz w:val="20"/>
          <w:szCs w:val="20"/>
        </w:rPr>
        <w:t>20</w:t>
      </w:r>
      <w:r w:rsidR="00140EAB">
        <w:rPr>
          <w:rFonts w:cs="Arial"/>
          <w:bCs/>
          <w:color w:val="000000"/>
          <w:sz w:val="20"/>
          <w:szCs w:val="20"/>
        </w:rPr>
        <w:t>20</w:t>
      </w:r>
      <w:r w:rsidRPr="00F20B3E">
        <w:rPr>
          <w:rFonts w:cs="Arial"/>
          <w:bCs/>
          <w:color w:val="000000"/>
          <w:sz w:val="20"/>
          <w:szCs w:val="20"/>
        </w:rPr>
        <w:t xml:space="preserve"> r. poz. 491);</w:t>
      </w:r>
    </w:p>
    <w:p w:rsidR="00273E59" w:rsidRPr="00870C55" w:rsidRDefault="002041D6" w:rsidP="00870C55">
      <w:pPr>
        <w:numPr>
          <w:ilvl w:val="0"/>
          <w:numId w:val="26"/>
        </w:numPr>
        <w:spacing w:after="0" w:line="360" w:lineRule="auto"/>
        <w:ind w:left="714" w:hanging="357"/>
        <w:jc w:val="both"/>
      </w:pPr>
      <w:r w:rsidRPr="00870C55">
        <w:rPr>
          <w:rStyle w:val="Pogrubienie"/>
          <w:color w:val="000000"/>
          <w:sz w:val="20"/>
          <w:szCs w:val="20"/>
        </w:rPr>
        <w:t>Działanie</w:t>
      </w:r>
      <w:r w:rsidRPr="00870C55">
        <w:rPr>
          <w:rFonts w:cs="Arial"/>
          <w:color w:val="000000"/>
          <w:sz w:val="20"/>
          <w:szCs w:val="20"/>
        </w:rPr>
        <w:t xml:space="preserve"> </w:t>
      </w:r>
      <w:r w:rsidR="008D6535" w:rsidRPr="00870C55">
        <w:rPr>
          <w:rFonts w:cs="Arial"/>
          <w:color w:val="000000"/>
          <w:sz w:val="20"/>
          <w:szCs w:val="20"/>
        </w:rPr>
        <w:t xml:space="preserve">– </w:t>
      </w:r>
      <w:r w:rsidR="00C44FA8" w:rsidRPr="00870C55">
        <w:rPr>
          <w:rFonts w:cs="Arial"/>
          <w:color w:val="000000"/>
          <w:sz w:val="20"/>
          <w:szCs w:val="20"/>
        </w:rPr>
        <w:t>Działanie 3.3 Innowacje w MŚP - Regionalnego Programu Operacyjnego Województwa Mazowieckiego na lata 2014-2020</w:t>
      </w:r>
      <w:r w:rsidR="00273E59" w:rsidRPr="00870C55">
        <w:rPr>
          <w:rFonts w:cs="Arial"/>
          <w:color w:val="000000"/>
          <w:sz w:val="20"/>
          <w:szCs w:val="20"/>
        </w:rPr>
        <w:t>;</w:t>
      </w:r>
    </w:p>
    <w:p w:rsidR="00BD657D" w:rsidRPr="002662A4" w:rsidRDefault="00227979" w:rsidP="00CC40AD">
      <w:pPr>
        <w:numPr>
          <w:ilvl w:val="0"/>
          <w:numId w:val="26"/>
        </w:numPr>
        <w:spacing w:line="360" w:lineRule="auto"/>
        <w:ind w:left="714" w:hanging="357"/>
        <w:jc w:val="both"/>
        <w:rPr>
          <w:strike/>
          <w:color w:val="000000"/>
          <w:sz w:val="20"/>
          <w:szCs w:val="20"/>
        </w:rPr>
      </w:pPr>
      <w:r>
        <w:rPr>
          <w:rFonts w:cs="Arial"/>
          <w:b/>
          <w:color w:val="000000"/>
          <w:sz w:val="20"/>
          <w:szCs w:val="20"/>
        </w:rPr>
        <w:t>Instytucja Organizująca Nabór (ION</w:t>
      </w:r>
      <w:r w:rsidR="00BD657D" w:rsidRPr="002662A4">
        <w:rPr>
          <w:rFonts w:cs="Arial"/>
          <w:b/>
          <w:color w:val="000000"/>
          <w:sz w:val="20"/>
          <w:szCs w:val="20"/>
        </w:rPr>
        <w:t xml:space="preserve">) </w:t>
      </w:r>
      <w:r w:rsidR="00BD657D" w:rsidRPr="002662A4">
        <w:rPr>
          <w:rFonts w:cs="Arial"/>
          <w:color w:val="000000"/>
          <w:sz w:val="20"/>
          <w:szCs w:val="20"/>
        </w:rPr>
        <w:t xml:space="preserve">– </w:t>
      </w:r>
      <w:r w:rsidR="00A87578" w:rsidRPr="002662A4">
        <w:rPr>
          <w:rFonts w:cs="Arial"/>
          <w:color w:val="000000"/>
          <w:sz w:val="20"/>
          <w:szCs w:val="20"/>
        </w:rPr>
        <w:t>i</w:t>
      </w:r>
      <w:r w:rsidR="00BD657D" w:rsidRPr="002662A4">
        <w:rPr>
          <w:rFonts w:cs="Arial"/>
          <w:color w:val="000000"/>
          <w:sz w:val="20"/>
          <w:szCs w:val="20"/>
        </w:rPr>
        <w:t>nstytucja odpowiedzialna za organ</w:t>
      </w:r>
      <w:r>
        <w:rPr>
          <w:rFonts w:cs="Arial"/>
          <w:color w:val="000000"/>
          <w:sz w:val="20"/>
          <w:szCs w:val="20"/>
        </w:rPr>
        <w:t xml:space="preserve">izację i przeprowadzenie naboru, </w:t>
      </w:r>
      <w:r w:rsidR="00BD657D" w:rsidRPr="002662A4">
        <w:rPr>
          <w:rFonts w:cs="Arial"/>
          <w:color w:val="000000"/>
          <w:sz w:val="20"/>
          <w:szCs w:val="20"/>
        </w:rPr>
        <w:t>tj. Mazowiecka Jednostka Wdrażania Programów Unijnych;</w:t>
      </w:r>
    </w:p>
    <w:p w:rsidR="00183A41" w:rsidRPr="007F1FBC" w:rsidRDefault="00183A41" w:rsidP="00CC40AD">
      <w:pPr>
        <w:numPr>
          <w:ilvl w:val="0"/>
          <w:numId w:val="26"/>
        </w:numPr>
        <w:spacing w:line="360" w:lineRule="auto"/>
        <w:ind w:left="714" w:hanging="357"/>
        <w:jc w:val="both"/>
        <w:rPr>
          <w:strike/>
          <w:color w:val="000000"/>
          <w:sz w:val="20"/>
          <w:szCs w:val="20"/>
        </w:rPr>
      </w:pPr>
      <w:r w:rsidRPr="002662A4">
        <w:rPr>
          <w:rFonts w:cs="Arial"/>
          <w:b/>
          <w:color w:val="000000"/>
          <w:sz w:val="20"/>
          <w:szCs w:val="20"/>
        </w:rPr>
        <w:t xml:space="preserve">Instytucja Zarządzająca (IZ) </w:t>
      </w:r>
      <w:r w:rsidRPr="002662A4">
        <w:rPr>
          <w:rFonts w:cs="Arial"/>
          <w:color w:val="000000"/>
          <w:sz w:val="20"/>
          <w:szCs w:val="20"/>
        </w:rPr>
        <w:t>– Zarząd Województwa Mazowieckiego, w imieniu którego część zadań wynikających z pełnienia roli IZ wykonuje Departament Rozwoju Regionalnego i</w:t>
      </w:r>
      <w:r w:rsidR="00805F04" w:rsidRPr="002662A4">
        <w:rPr>
          <w:rFonts w:cs="Arial"/>
          <w:color w:val="000000"/>
          <w:sz w:val="20"/>
          <w:szCs w:val="20"/>
        </w:rPr>
        <w:t> </w:t>
      </w:r>
      <w:r w:rsidRPr="002662A4">
        <w:rPr>
          <w:rFonts w:cs="Arial"/>
          <w:color w:val="000000"/>
          <w:sz w:val="20"/>
          <w:szCs w:val="20"/>
        </w:rPr>
        <w:t>Funduszy Europejskich Urzędu Marszałkowskiego Województwa Mazowieckiego z siedzibą w Warszawie, al. S</w:t>
      </w:r>
      <w:r w:rsidR="00335C93" w:rsidRPr="002662A4">
        <w:rPr>
          <w:rFonts w:cs="Arial"/>
          <w:color w:val="000000"/>
          <w:sz w:val="20"/>
          <w:szCs w:val="20"/>
        </w:rPr>
        <w:t>olidarności 61, 03-402 Warsza</w:t>
      </w:r>
      <w:r w:rsidR="004D22DD" w:rsidRPr="002662A4">
        <w:rPr>
          <w:rFonts w:cs="Arial"/>
          <w:color w:val="000000"/>
          <w:sz w:val="20"/>
          <w:szCs w:val="20"/>
        </w:rPr>
        <w:t>wa;</w:t>
      </w:r>
    </w:p>
    <w:p w:rsidR="00A67C29" w:rsidRPr="0056781E" w:rsidRDefault="00A67C29" w:rsidP="00A67C29">
      <w:pPr>
        <w:numPr>
          <w:ilvl w:val="0"/>
          <w:numId w:val="26"/>
        </w:numPr>
        <w:spacing w:after="0" w:line="360" w:lineRule="auto"/>
        <w:ind w:left="714" w:hanging="357"/>
        <w:jc w:val="both"/>
        <w:rPr>
          <w:sz w:val="20"/>
          <w:szCs w:val="20"/>
        </w:rPr>
      </w:pPr>
      <w:r w:rsidRPr="0056781E">
        <w:rPr>
          <w:rFonts w:cs="Arial"/>
          <w:b/>
          <w:bCs/>
          <w:color w:val="000000"/>
          <w:sz w:val="20"/>
          <w:szCs w:val="20"/>
        </w:rPr>
        <w:t xml:space="preserve">Kapitał obrotowy </w:t>
      </w:r>
      <w:r w:rsidRPr="00740F7F">
        <w:t xml:space="preserve">– </w:t>
      </w:r>
      <w:r w:rsidRPr="00DB0807">
        <w:rPr>
          <w:sz w:val="20"/>
          <w:szCs w:val="20"/>
        </w:rPr>
        <w:t>inaczej kapitał pracujący stanowi nadwyżkę aktywów obrotowych nad zobowiązaniami krótkoterminowymi, czyli: kapitał obrotowy = aktywa obrotowe – zobowiązania krótkoterminowe. W składzie kapitału obrotowego przedsiębiorstwa mogą znaleźć się tylko te aktywa, które znajdują się w firmie krócej niż 12 miesięcy</w:t>
      </w:r>
      <w:r w:rsidRPr="0056781E">
        <w:rPr>
          <w:sz w:val="20"/>
          <w:szCs w:val="20"/>
        </w:rPr>
        <w:t>.</w:t>
      </w:r>
    </w:p>
    <w:p w:rsidR="004163BB" w:rsidRDefault="00227979" w:rsidP="00A144B6">
      <w:pPr>
        <w:numPr>
          <w:ilvl w:val="0"/>
          <w:numId w:val="26"/>
        </w:numPr>
        <w:spacing w:line="360" w:lineRule="auto"/>
        <w:jc w:val="both"/>
        <w:rPr>
          <w:rFonts w:cs="Arial"/>
          <w:color w:val="000000"/>
          <w:sz w:val="20"/>
          <w:szCs w:val="20"/>
        </w:rPr>
      </w:pPr>
      <w:r>
        <w:rPr>
          <w:rFonts w:cs="Arial"/>
          <w:b/>
          <w:color w:val="000000"/>
          <w:sz w:val="20"/>
          <w:szCs w:val="20"/>
        </w:rPr>
        <w:t>nabór</w:t>
      </w:r>
      <w:r w:rsidR="00183A41" w:rsidRPr="002662A4">
        <w:rPr>
          <w:rFonts w:cs="Arial"/>
          <w:color w:val="000000"/>
          <w:sz w:val="20"/>
          <w:szCs w:val="20"/>
        </w:rPr>
        <w:t xml:space="preserve"> – </w:t>
      </w:r>
      <w:r w:rsidR="00A144B6" w:rsidRPr="00A144B6">
        <w:rPr>
          <w:rFonts w:cs="Arial"/>
          <w:color w:val="000000"/>
          <w:sz w:val="20"/>
          <w:szCs w:val="20"/>
        </w:rPr>
        <w:t>RPMA.03.03.00-IP.01-14-111/20</w:t>
      </w:r>
      <w:r w:rsidR="004163BB" w:rsidRPr="002662A4">
        <w:rPr>
          <w:rFonts w:cs="Arial"/>
          <w:color w:val="000000"/>
          <w:sz w:val="20"/>
          <w:szCs w:val="20"/>
        </w:rPr>
        <w:t>;</w:t>
      </w:r>
    </w:p>
    <w:p w:rsidR="00EA4158" w:rsidRPr="00EA4158" w:rsidRDefault="00EA4158" w:rsidP="00EA4158">
      <w:pPr>
        <w:numPr>
          <w:ilvl w:val="0"/>
          <w:numId w:val="26"/>
        </w:numPr>
        <w:spacing w:line="360" w:lineRule="auto"/>
        <w:ind w:left="714" w:hanging="357"/>
        <w:jc w:val="both"/>
        <w:rPr>
          <w:rFonts w:eastAsia="Calibri" w:cs="Arial"/>
          <w:bCs/>
          <w:color w:val="000000"/>
          <w:sz w:val="20"/>
          <w:szCs w:val="20"/>
        </w:rPr>
      </w:pPr>
      <w:r w:rsidRPr="00EA4158">
        <w:rPr>
          <w:rFonts w:eastAsia="Calibri" w:cs="Arial"/>
          <w:b/>
          <w:bCs/>
          <w:color w:val="000000"/>
          <w:sz w:val="20"/>
          <w:szCs w:val="20"/>
        </w:rPr>
        <w:t>pomoc publiczna</w:t>
      </w:r>
      <w:r w:rsidRPr="00EA4158">
        <w:rPr>
          <w:rFonts w:eastAsia="Calibri" w:cs="Arial"/>
          <w:bCs/>
          <w:color w:val="000000"/>
          <w:sz w:val="20"/>
          <w:szCs w:val="20"/>
        </w:rPr>
        <w:t xml:space="preserve"> – wsparcie dla podmiotu gospodarczego prowadzącego działalność gospodarczą, o ile jednocześnie spełnione są następujące warunki określone w art. 107 ust. 1 Traktatu o funkcjonowaniu Unii Europejskiej (TFUE):</w:t>
      </w:r>
    </w:p>
    <w:p w:rsidR="00EA4158" w:rsidRPr="00EA4158" w:rsidRDefault="00EA4158" w:rsidP="004831BB">
      <w:pPr>
        <w:numPr>
          <w:ilvl w:val="1"/>
          <w:numId w:val="27"/>
        </w:numPr>
        <w:tabs>
          <w:tab w:val="left" w:pos="1134"/>
        </w:tabs>
        <w:autoSpaceDE w:val="0"/>
        <w:autoSpaceDN w:val="0"/>
        <w:adjustRightInd w:val="0"/>
        <w:spacing w:after="0" w:line="360" w:lineRule="auto"/>
        <w:ind w:left="1134" w:hanging="425"/>
        <w:jc w:val="both"/>
        <w:rPr>
          <w:rFonts w:eastAsia="Calibri" w:cs="Arial"/>
          <w:bCs/>
          <w:color w:val="000000"/>
          <w:sz w:val="20"/>
          <w:szCs w:val="20"/>
        </w:rPr>
      </w:pPr>
      <w:r w:rsidRPr="00EA4158">
        <w:rPr>
          <w:rFonts w:eastAsia="Calibri" w:cs="Arial"/>
          <w:bCs/>
          <w:color w:val="000000"/>
          <w:sz w:val="20"/>
          <w:szCs w:val="20"/>
        </w:rPr>
        <w:t>występuje transfer środków publicznych;</w:t>
      </w:r>
    </w:p>
    <w:p w:rsidR="00EA4158" w:rsidRPr="00EA4158" w:rsidRDefault="00EA4158" w:rsidP="004831BB">
      <w:pPr>
        <w:numPr>
          <w:ilvl w:val="1"/>
          <w:numId w:val="27"/>
        </w:numPr>
        <w:tabs>
          <w:tab w:val="left" w:pos="1134"/>
        </w:tabs>
        <w:autoSpaceDE w:val="0"/>
        <w:autoSpaceDN w:val="0"/>
        <w:adjustRightInd w:val="0"/>
        <w:spacing w:after="0" w:line="360" w:lineRule="auto"/>
        <w:ind w:left="1134" w:hanging="425"/>
        <w:jc w:val="both"/>
        <w:rPr>
          <w:rFonts w:eastAsia="Calibri" w:cs="Arial"/>
          <w:bCs/>
          <w:color w:val="000000"/>
          <w:sz w:val="20"/>
          <w:szCs w:val="20"/>
        </w:rPr>
      </w:pPr>
      <w:r w:rsidRPr="00EA4158">
        <w:rPr>
          <w:rFonts w:eastAsia="Calibri" w:cs="Arial"/>
          <w:bCs/>
          <w:color w:val="000000"/>
          <w:sz w:val="20"/>
          <w:szCs w:val="20"/>
        </w:rPr>
        <w:t>podmiot uzyskuje korzyść ekonomiczną;</w:t>
      </w:r>
    </w:p>
    <w:p w:rsidR="00EA4158" w:rsidRPr="00EA4158" w:rsidRDefault="00EA4158" w:rsidP="004831BB">
      <w:pPr>
        <w:numPr>
          <w:ilvl w:val="1"/>
          <w:numId w:val="27"/>
        </w:numPr>
        <w:tabs>
          <w:tab w:val="left" w:pos="1134"/>
        </w:tabs>
        <w:autoSpaceDE w:val="0"/>
        <w:autoSpaceDN w:val="0"/>
        <w:adjustRightInd w:val="0"/>
        <w:spacing w:after="0" w:line="360" w:lineRule="auto"/>
        <w:ind w:left="1134" w:hanging="425"/>
        <w:jc w:val="both"/>
        <w:rPr>
          <w:rFonts w:eastAsia="Calibri" w:cs="Arial"/>
          <w:bCs/>
          <w:color w:val="000000"/>
          <w:sz w:val="20"/>
          <w:szCs w:val="20"/>
        </w:rPr>
      </w:pPr>
      <w:r w:rsidRPr="00EA4158">
        <w:rPr>
          <w:rFonts w:eastAsia="Calibri" w:cs="Arial"/>
          <w:bCs/>
          <w:color w:val="000000"/>
          <w:sz w:val="20"/>
          <w:szCs w:val="20"/>
        </w:rPr>
        <w:t>wsparcie ma charakter selektywny, tzn. uprzywilejowuje określony lub określone podmioty albo produkcję określonych towarów;</w:t>
      </w:r>
    </w:p>
    <w:p w:rsidR="00EA4158" w:rsidRPr="00EA4158" w:rsidRDefault="00EA4158" w:rsidP="004831BB">
      <w:pPr>
        <w:numPr>
          <w:ilvl w:val="1"/>
          <w:numId w:val="27"/>
        </w:numPr>
        <w:tabs>
          <w:tab w:val="left" w:pos="1134"/>
        </w:tabs>
        <w:autoSpaceDE w:val="0"/>
        <w:autoSpaceDN w:val="0"/>
        <w:adjustRightInd w:val="0"/>
        <w:spacing w:after="120" w:line="360" w:lineRule="auto"/>
        <w:ind w:left="1134" w:hanging="425"/>
        <w:jc w:val="both"/>
        <w:rPr>
          <w:rFonts w:eastAsia="Calibri" w:cs="Arial"/>
          <w:bCs/>
          <w:color w:val="000000"/>
          <w:sz w:val="20"/>
          <w:szCs w:val="20"/>
        </w:rPr>
      </w:pPr>
      <w:r w:rsidRPr="00EA4158">
        <w:rPr>
          <w:rFonts w:eastAsia="Calibri" w:cs="Arial"/>
          <w:bCs/>
          <w:color w:val="000000"/>
          <w:sz w:val="20"/>
          <w:szCs w:val="20"/>
        </w:rPr>
        <w:t>grozi zakłóceniem lub zakłóca konkurencję na rynku unijnym oraz wpływa na wymianę handlową między krajami członkowskimi UE;</w:t>
      </w:r>
    </w:p>
    <w:p w:rsidR="00D26D62" w:rsidRPr="002662A4" w:rsidRDefault="00D26D62" w:rsidP="00CC40AD">
      <w:pPr>
        <w:numPr>
          <w:ilvl w:val="0"/>
          <w:numId w:val="26"/>
        </w:numPr>
        <w:spacing w:line="360" w:lineRule="auto"/>
        <w:ind w:left="714" w:hanging="357"/>
        <w:jc w:val="both"/>
        <w:rPr>
          <w:rFonts w:cs="Arial"/>
          <w:color w:val="000000"/>
          <w:sz w:val="20"/>
          <w:szCs w:val="20"/>
        </w:rPr>
      </w:pPr>
      <w:r w:rsidRPr="00BB485B">
        <w:rPr>
          <w:rFonts w:cs="Arial"/>
          <w:b/>
          <w:color w:val="000000"/>
          <w:sz w:val="20"/>
          <w:szCs w:val="20"/>
        </w:rPr>
        <w:lastRenderedPageBreak/>
        <w:t>podpis elektroniczny</w:t>
      </w:r>
      <w:r w:rsidRPr="002662A4">
        <w:rPr>
          <w:rFonts w:cs="Arial"/>
          <w:color w:val="000000"/>
          <w:sz w:val="20"/>
          <w:szCs w:val="20"/>
        </w:rPr>
        <w:t xml:space="preserve"> </w:t>
      </w:r>
      <w:r w:rsidR="00351F69" w:rsidRPr="002662A4">
        <w:rPr>
          <w:rFonts w:cs="Arial"/>
          <w:color w:val="000000"/>
          <w:sz w:val="20"/>
          <w:szCs w:val="20"/>
        </w:rPr>
        <w:t xml:space="preserve">– </w:t>
      </w:r>
      <w:r w:rsidR="00347BCE" w:rsidRPr="002662A4">
        <w:rPr>
          <w:rFonts w:cs="Arial"/>
          <w:color w:val="000000"/>
          <w:sz w:val="20"/>
          <w:szCs w:val="20"/>
        </w:rPr>
        <w:t>podpis w rozumieniu art. 3 pkt 10 rozporządzenia Parlamentu Europejskiego i Rady (UE) nr 910/2014 z dnia 23 lipca 2014 r. w sprawie identyfikacji elektronicznej i usług zaufania w odniesieniu do transakcji elektronicznych na rynku wewnętrznym oraz uchylające</w:t>
      </w:r>
      <w:r w:rsidR="000E2784" w:rsidRPr="006E4EBF">
        <w:rPr>
          <w:rFonts w:cs="Arial"/>
          <w:color w:val="000000"/>
          <w:sz w:val="20"/>
          <w:szCs w:val="20"/>
        </w:rPr>
        <w:t>go</w:t>
      </w:r>
      <w:r w:rsidR="00347BCE" w:rsidRPr="002662A4">
        <w:rPr>
          <w:rFonts w:cs="Arial"/>
          <w:color w:val="000000"/>
          <w:sz w:val="20"/>
          <w:szCs w:val="20"/>
        </w:rPr>
        <w:t xml:space="preserve"> dyrektywę </w:t>
      </w:r>
      <w:r w:rsidR="00347BCE" w:rsidRPr="0082293A">
        <w:rPr>
          <w:rFonts w:cs="Arial"/>
          <w:color w:val="000000"/>
          <w:sz w:val="20"/>
          <w:szCs w:val="20"/>
        </w:rPr>
        <w:t xml:space="preserve">1999/93/WE </w:t>
      </w:r>
      <w:r w:rsidR="000E2784" w:rsidRPr="0082293A">
        <w:rPr>
          <w:rFonts w:cs="Calibri"/>
          <w:color w:val="000000"/>
          <w:sz w:val="20"/>
          <w:szCs w:val="20"/>
        </w:rPr>
        <w:t xml:space="preserve">(Dz. Urz. UE </w:t>
      </w:r>
      <w:r w:rsidR="000E2784" w:rsidRPr="00AC5926">
        <w:rPr>
          <w:rFonts w:cs="Calibri"/>
          <w:iCs/>
          <w:sz w:val="20"/>
          <w:szCs w:val="20"/>
          <w:shd w:val="clear" w:color="auto" w:fill="FFFFFF"/>
        </w:rPr>
        <w:t>L 257 z 28.8.2014, s. 73–114</w:t>
      </w:r>
      <w:r w:rsidR="000E2784" w:rsidRPr="00AC5926">
        <w:rPr>
          <w:rFonts w:ascii="Segoe UI" w:hAnsi="Segoe UI" w:cs="Segoe UI"/>
          <w:iCs/>
          <w:sz w:val="21"/>
          <w:szCs w:val="21"/>
          <w:shd w:val="clear" w:color="auto" w:fill="FFFFFF"/>
        </w:rPr>
        <w:t>)</w:t>
      </w:r>
      <w:r w:rsidR="000E2784" w:rsidRPr="0082293A">
        <w:rPr>
          <w:rFonts w:cs="Arial"/>
          <w:color w:val="000000"/>
          <w:sz w:val="20"/>
          <w:szCs w:val="20"/>
        </w:rPr>
        <w:t xml:space="preserve"> </w:t>
      </w:r>
      <w:r w:rsidR="00347BCE" w:rsidRPr="0082293A">
        <w:rPr>
          <w:rFonts w:cs="Arial"/>
          <w:color w:val="000000"/>
          <w:sz w:val="20"/>
          <w:szCs w:val="20"/>
        </w:rPr>
        <w:t>- dane</w:t>
      </w:r>
      <w:r w:rsidR="00347BCE" w:rsidRPr="002662A4">
        <w:rPr>
          <w:rFonts w:cs="Arial"/>
          <w:color w:val="000000"/>
          <w:sz w:val="20"/>
          <w:szCs w:val="20"/>
        </w:rPr>
        <w:t xml:space="preserve"> w postaci elektronicznej, które są dołą</w:t>
      </w:r>
      <w:r w:rsidR="00EA319A">
        <w:rPr>
          <w:rFonts w:cs="Arial"/>
          <w:color w:val="000000"/>
          <w:sz w:val="20"/>
          <w:szCs w:val="20"/>
        </w:rPr>
        <w:t>czone lub logicznie powiązane z </w:t>
      </w:r>
      <w:r w:rsidR="00347BCE" w:rsidRPr="002662A4">
        <w:rPr>
          <w:rFonts w:cs="Arial"/>
          <w:color w:val="000000"/>
          <w:sz w:val="20"/>
          <w:szCs w:val="20"/>
        </w:rPr>
        <w:t>innymi danymi w postaci elektronicznej i które użyte są przez podpisującego jako podpis;</w:t>
      </w:r>
    </w:p>
    <w:p w:rsidR="00222514" w:rsidRPr="002662A4" w:rsidRDefault="004D22DD" w:rsidP="00CC40AD">
      <w:pPr>
        <w:numPr>
          <w:ilvl w:val="0"/>
          <w:numId w:val="26"/>
        </w:numPr>
        <w:spacing w:line="360" w:lineRule="auto"/>
        <w:ind w:left="714" w:hanging="357"/>
        <w:jc w:val="both"/>
        <w:rPr>
          <w:rFonts w:cs="Arial"/>
          <w:color w:val="000000"/>
          <w:sz w:val="20"/>
          <w:szCs w:val="20"/>
        </w:rPr>
      </w:pPr>
      <w:r w:rsidRPr="002662A4">
        <w:rPr>
          <w:rFonts w:cs="Arial"/>
          <w:b/>
          <w:bCs/>
          <w:color w:val="000000"/>
          <w:sz w:val="20"/>
          <w:szCs w:val="20"/>
        </w:rPr>
        <w:t>p</w:t>
      </w:r>
      <w:r w:rsidR="00A806F6" w:rsidRPr="002662A4">
        <w:rPr>
          <w:rFonts w:cs="Arial"/>
          <w:b/>
          <w:bCs/>
          <w:color w:val="000000"/>
          <w:sz w:val="20"/>
          <w:szCs w:val="20"/>
        </w:rPr>
        <w:t xml:space="preserve">ortal </w:t>
      </w:r>
      <w:r w:rsidRPr="002662A4">
        <w:rPr>
          <w:rFonts w:cs="Arial"/>
          <w:b/>
          <w:bCs/>
          <w:color w:val="000000"/>
          <w:sz w:val="20"/>
          <w:szCs w:val="20"/>
        </w:rPr>
        <w:t>f</w:t>
      </w:r>
      <w:r w:rsidR="00A806F6" w:rsidRPr="002662A4">
        <w:rPr>
          <w:rFonts w:cs="Arial"/>
          <w:b/>
          <w:bCs/>
          <w:color w:val="000000"/>
          <w:sz w:val="20"/>
          <w:szCs w:val="20"/>
        </w:rPr>
        <w:t xml:space="preserve">unduszy </w:t>
      </w:r>
      <w:r w:rsidRPr="002662A4">
        <w:rPr>
          <w:rFonts w:cs="Arial"/>
          <w:b/>
          <w:bCs/>
          <w:color w:val="000000"/>
          <w:sz w:val="20"/>
          <w:szCs w:val="20"/>
        </w:rPr>
        <w:t>e</w:t>
      </w:r>
      <w:r w:rsidR="00A806F6" w:rsidRPr="002662A4">
        <w:rPr>
          <w:rFonts w:cs="Arial"/>
          <w:b/>
          <w:bCs/>
          <w:color w:val="000000"/>
          <w:sz w:val="20"/>
          <w:szCs w:val="20"/>
        </w:rPr>
        <w:t xml:space="preserve">uropejskich </w:t>
      </w:r>
      <w:r w:rsidR="00A806F6" w:rsidRPr="002662A4">
        <w:rPr>
          <w:rFonts w:cs="Arial"/>
          <w:color w:val="000000"/>
          <w:sz w:val="20"/>
          <w:szCs w:val="20"/>
        </w:rPr>
        <w:t xml:space="preserve">– </w:t>
      </w:r>
      <w:r w:rsidR="00365DC3" w:rsidRPr="002662A4">
        <w:rPr>
          <w:rFonts w:cs="Arial"/>
          <w:color w:val="000000"/>
          <w:sz w:val="20"/>
          <w:szCs w:val="20"/>
        </w:rPr>
        <w:t xml:space="preserve">portal internetowy </w:t>
      </w:r>
      <w:hyperlink r:id="rId12" w:history="1">
        <w:r w:rsidR="00A806F6" w:rsidRPr="002662A4">
          <w:rPr>
            <w:rStyle w:val="Hipercze"/>
            <w:rFonts w:cs="Arial"/>
            <w:bCs/>
            <w:color w:val="000000"/>
            <w:sz w:val="20"/>
            <w:szCs w:val="20"/>
          </w:rPr>
          <w:t>www.funduszeeuropejskie.gov.pl</w:t>
        </w:r>
      </w:hyperlink>
      <w:r w:rsidRPr="002662A4">
        <w:rPr>
          <w:rFonts w:cs="Arial"/>
          <w:bCs/>
          <w:color w:val="000000"/>
          <w:sz w:val="20"/>
          <w:szCs w:val="20"/>
        </w:rPr>
        <w:t>;</w:t>
      </w:r>
    </w:p>
    <w:p w:rsidR="00201017" w:rsidRPr="00EA4158" w:rsidRDefault="004D22DD" w:rsidP="00CC40AD">
      <w:pPr>
        <w:numPr>
          <w:ilvl w:val="0"/>
          <w:numId w:val="26"/>
        </w:numPr>
        <w:spacing w:line="360" w:lineRule="auto"/>
        <w:ind w:left="714" w:hanging="357"/>
        <w:jc w:val="both"/>
        <w:rPr>
          <w:rFonts w:cs="Arial"/>
          <w:strike/>
          <w:color w:val="000000"/>
          <w:sz w:val="20"/>
          <w:szCs w:val="20"/>
        </w:rPr>
      </w:pPr>
      <w:r w:rsidRPr="002662A4">
        <w:rPr>
          <w:rFonts w:cs="Arial"/>
          <w:b/>
          <w:bCs/>
          <w:color w:val="000000"/>
          <w:sz w:val="20"/>
          <w:szCs w:val="20"/>
        </w:rPr>
        <w:t>p</w:t>
      </w:r>
      <w:r w:rsidR="009635AC" w:rsidRPr="002662A4">
        <w:rPr>
          <w:rFonts w:cs="Arial"/>
          <w:b/>
          <w:bCs/>
          <w:color w:val="000000"/>
          <w:sz w:val="20"/>
          <w:szCs w:val="20"/>
        </w:rPr>
        <w:t xml:space="preserve">rojekt </w:t>
      </w:r>
      <w:r w:rsidR="009635AC" w:rsidRPr="002662A4">
        <w:rPr>
          <w:rFonts w:cs="Arial"/>
          <w:bCs/>
          <w:color w:val="000000"/>
          <w:sz w:val="20"/>
          <w:szCs w:val="20"/>
        </w:rPr>
        <w:t>–</w:t>
      </w:r>
      <w:r w:rsidR="009635AC" w:rsidRPr="002662A4">
        <w:rPr>
          <w:rFonts w:cs="Arial"/>
          <w:b/>
          <w:bCs/>
          <w:color w:val="000000"/>
          <w:sz w:val="20"/>
          <w:szCs w:val="20"/>
        </w:rPr>
        <w:t xml:space="preserve"> </w:t>
      </w:r>
      <w:r w:rsidR="009635AC" w:rsidRPr="002662A4">
        <w:rPr>
          <w:rFonts w:cs="Arial"/>
          <w:bCs/>
          <w:color w:val="000000"/>
          <w:sz w:val="20"/>
          <w:szCs w:val="20"/>
        </w:rPr>
        <w:t>przedsięwzięcie będące przedmiotem wniosku o dofinansowanie</w:t>
      </w:r>
      <w:r w:rsidRPr="002662A4">
        <w:rPr>
          <w:rFonts w:cs="Arial"/>
          <w:bCs/>
          <w:color w:val="000000"/>
          <w:sz w:val="20"/>
          <w:szCs w:val="20"/>
        </w:rPr>
        <w:t>;</w:t>
      </w:r>
    </w:p>
    <w:p w:rsidR="00EA4158" w:rsidRPr="008277F6" w:rsidRDefault="00EA4158" w:rsidP="00EA4158">
      <w:pPr>
        <w:numPr>
          <w:ilvl w:val="0"/>
          <w:numId w:val="26"/>
        </w:numPr>
        <w:spacing w:line="360" w:lineRule="auto"/>
        <w:ind w:left="714" w:hanging="357"/>
        <w:jc w:val="both"/>
        <w:rPr>
          <w:rFonts w:cs="Arial"/>
          <w:strike/>
          <w:color w:val="000000"/>
          <w:sz w:val="20"/>
          <w:szCs w:val="20"/>
        </w:rPr>
      </w:pPr>
      <w:r w:rsidRPr="008277F6">
        <w:rPr>
          <w:rFonts w:cs="Calibri"/>
          <w:b/>
          <w:bCs/>
          <w:color w:val="000000"/>
          <w:sz w:val="20"/>
          <w:szCs w:val="20"/>
        </w:rPr>
        <w:t xml:space="preserve">przedsiębiorstwo/przedsiębiorca </w:t>
      </w:r>
      <w:r w:rsidRPr="008277F6">
        <w:rPr>
          <w:rFonts w:cs="Calibri"/>
          <w:bCs/>
          <w:color w:val="000000"/>
          <w:sz w:val="20"/>
          <w:szCs w:val="20"/>
        </w:rPr>
        <w:t xml:space="preserve">– </w:t>
      </w:r>
      <w:r w:rsidRPr="008277F6">
        <w:rPr>
          <w:rFonts w:cs="Calibri"/>
          <w:color w:val="000000"/>
          <w:sz w:val="20"/>
          <w:szCs w:val="20"/>
        </w:rPr>
        <w:t>osoba fizyczna, osoba prawna lub jednostka organizacyjna niebędąca osobą praw</w:t>
      </w:r>
      <w:r>
        <w:rPr>
          <w:rFonts w:cs="Calibri"/>
          <w:color w:val="000000"/>
          <w:sz w:val="20"/>
          <w:szCs w:val="20"/>
        </w:rPr>
        <w:t>ną, której  u</w:t>
      </w:r>
      <w:r w:rsidRPr="008277F6">
        <w:rPr>
          <w:rFonts w:cs="Calibri"/>
          <w:color w:val="000000"/>
          <w:sz w:val="20"/>
          <w:szCs w:val="20"/>
        </w:rPr>
        <w:t xml:space="preserve">stawa przyznaje zdolność prawną, wykonująca działalność gospodarczą oraz wspólnicy spółki cywilnej w zakresie wykonywanej przez </w:t>
      </w:r>
      <w:r>
        <w:rPr>
          <w:rFonts w:cs="Calibri"/>
          <w:color w:val="000000"/>
          <w:sz w:val="20"/>
          <w:szCs w:val="20"/>
        </w:rPr>
        <w:t>nich działalności gospodarczej</w:t>
      </w:r>
      <w:r w:rsidRPr="008277F6">
        <w:rPr>
          <w:rFonts w:cs="Calibri"/>
          <w:bCs/>
          <w:color w:val="000000"/>
          <w:sz w:val="20"/>
          <w:szCs w:val="20"/>
        </w:rPr>
        <w:t>, wpisana na dzień złożenia wniosku odpowiednio do Centralnej Ewidencji i Informacji o Działalności Gospodarczej, rejestru przedsiębiorców w Krajowym Rejestrze Sądowym, lub innego równoważnego rejestru w przypadku podmiotów zagranicznych:</w:t>
      </w:r>
    </w:p>
    <w:p w:rsidR="00EA4158" w:rsidRPr="008277F6" w:rsidRDefault="00EA4158" w:rsidP="004831BB">
      <w:pPr>
        <w:pStyle w:val="Akapitzlist"/>
        <w:numPr>
          <w:ilvl w:val="0"/>
          <w:numId w:val="28"/>
        </w:numPr>
        <w:spacing w:after="0" w:line="360" w:lineRule="auto"/>
        <w:ind w:left="1134" w:hanging="357"/>
        <w:contextualSpacing w:val="0"/>
        <w:jc w:val="both"/>
        <w:rPr>
          <w:rFonts w:cs="Calibri"/>
          <w:bCs/>
          <w:color w:val="000000"/>
          <w:sz w:val="20"/>
          <w:szCs w:val="20"/>
        </w:rPr>
      </w:pPr>
      <w:r w:rsidRPr="008277F6">
        <w:rPr>
          <w:rFonts w:cs="Calibri"/>
          <w:bCs/>
          <w:color w:val="000000"/>
          <w:sz w:val="20"/>
          <w:szCs w:val="20"/>
        </w:rPr>
        <w:t>mikroprzedsiębiorstwo/</w:t>
      </w:r>
      <w:proofErr w:type="spellStart"/>
      <w:r w:rsidRPr="008277F6">
        <w:rPr>
          <w:rFonts w:cs="Calibri"/>
          <w:bCs/>
          <w:color w:val="000000"/>
          <w:sz w:val="20"/>
          <w:szCs w:val="20"/>
        </w:rPr>
        <w:t>mikroprzedsiębiorca</w:t>
      </w:r>
      <w:proofErr w:type="spellEnd"/>
      <w:r w:rsidRPr="008277F6">
        <w:rPr>
          <w:rFonts w:cs="Calibri"/>
          <w:bCs/>
          <w:color w:val="000000"/>
          <w:sz w:val="20"/>
          <w:szCs w:val="20"/>
        </w:rPr>
        <w:t xml:space="preserve"> – przedsiębiorstwo</w:t>
      </w:r>
      <w:r>
        <w:rPr>
          <w:rFonts w:cs="Calibri"/>
          <w:bCs/>
          <w:color w:val="000000"/>
          <w:sz w:val="20"/>
          <w:szCs w:val="20"/>
        </w:rPr>
        <w:t>/przedsiębiorca,</w:t>
      </w:r>
      <w:r w:rsidRPr="008277F6">
        <w:rPr>
          <w:rFonts w:cs="Calibri"/>
          <w:bCs/>
          <w:color w:val="000000"/>
          <w:sz w:val="20"/>
          <w:szCs w:val="20"/>
        </w:rPr>
        <w:t xml:space="preserve"> </w:t>
      </w:r>
      <w:r>
        <w:rPr>
          <w:rFonts w:cs="Calibri"/>
          <w:color w:val="000000"/>
          <w:sz w:val="20"/>
          <w:szCs w:val="20"/>
        </w:rPr>
        <w:t>który</w:t>
      </w:r>
      <w:r w:rsidRPr="008277F6">
        <w:rPr>
          <w:rFonts w:cs="Calibri"/>
          <w:color w:val="000000"/>
          <w:sz w:val="20"/>
          <w:szCs w:val="20"/>
        </w:rPr>
        <w:t xml:space="preserve"> w co najmniej jednym roku z dwóch os</w:t>
      </w:r>
      <w:r>
        <w:rPr>
          <w:rFonts w:cs="Calibri"/>
          <w:color w:val="000000"/>
          <w:sz w:val="20"/>
          <w:szCs w:val="20"/>
        </w:rPr>
        <w:t>tatnich lat obrotowych spełniał</w:t>
      </w:r>
      <w:r w:rsidRPr="008277F6">
        <w:rPr>
          <w:rFonts w:cs="Calibri"/>
          <w:color w:val="000000"/>
          <w:sz w:val="20"/>
          <w:szCs w:val="20"/>
        </w:rPr>
        <w:t xml:space="preserve"> łącznie następujące warunki:</w:t>
      </w:r>
    </w:p>
    <w:p w:rsidR="00EA4158" w:rsidRPr="008277F6" w:rsidRDefault="00EA4158" w:rsidP="004831BB">
      <w:pPr>
        <w:pStyle w:val="Akapitzlist"/>
        <w:numPr>
          <w:ilvl w:val="0"/>
          <w:numId w:val="31"/>
        </w:numPr>
        <w:spacing w:before="120" w:after="120" w:line="360" w:lineRule="auto"/>
        <w:ind w:left="1701"/>
        <w:jc w:val="both"/>
        <w:rPr>
          <w:rFonts w:cs="Calibri"/>
          <w:bCs/>
          <w:color w:val="000000"/>
          <w:sz w:val="20"/>
          <w:szCs w:val="20"/>
        </w:rPr>
      </w:pPr>
      <w:r w:rsidRPr="008277F6">
        <w:rPr>
          <w:rFonts w:cs="Calibri"/>
          <w:bCs/>
          <w:color w:val="000000"/>
          <w:sz w:val="20"/>
          <w:szCs w:val="20"/>
        </w:rPr>
        <w:t>zatrudnienie mniej niż 10 pracowników oraz</w:t>
      </w:r>
    </w:p>
    <w:p w:rsidR="00EA4158" w:rsidRPr="008277F6" w:rsidRDefault="00EA4158" w:rsidP="004831BB">
      <w:pPr>
        <w:pStyle w:val="Akapitzlist"/>
        <w:numPr>
          <w:ilvl w:val="0"/>
          <w:numId w:val="31"/>
        </w:numPr>
        <w:spacing w:before="120" w:after="120" w:line="360" w:lineRule="auto"/>
        <w:ind w:left="1701"/>
        <w:jc w:val="both"/>
        <w:rPr>
          <w:rFonts w:cs="Calibri"/>
          <w:bCs/>
          <w:color w:val="000000"/>
          <w:sz w:val="20"/>
          <w:szCs w:val="20"/>
        </w:rPr>
      </w:pPr>
      <w:r w:rsidRPr="008277F6">
        <w:rPr>
          <w:rFonts w:cs="Calibri"/>
          <w:color w:val="000000"/>
          <w:sz w:val="20"/>
          <w:szCs w:val="20"/>
        </w:rPr>
        <w:t>osiągnięcie rocznego obrotu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Pr="008277F6">
        <w:rPr>
          <w:rFonts w:cs="Calibri"/>
          <w:bCs/>
          <w:color w:val="000000"/>
          <w:sz w:val="20"/>
          <w:szCs w:val="20"/>
        </w:rPr>
        <w:t>;</w:t>
      </w:r>
    </w:p>
    <w:p w:rsidR="00EA4158" w:rsidRPr="008277F6" w:rsidRDefault="00EA4158" w:rsidP="004831BB">
      <w:pPr>
        <w:pStyle w:val="Akapitzlist"/>
        <w:numPr>
          <w:ilvl w:val="0"/>
          <w:numId w:val="28"/>
        </w:numPr>
        <w:spacing w:before="120" w:after="120" w:line="360" w:lineRule="auto"/>
        <w:ind w:left="1134"/>
        <w:jc w:val="both"/>
        <w:rPr>
          <w:rFonts w:cs="Calibri"/>
          <w:color w:val="000000"/>
          <w:sz w:val="20"/>
          <w:szCs w:val="20"/>
        </w:rPr>
      </w:pPr>
      <w:r w:rsidRPr="008277F6">
        <w:rPr>
          <w:rFonts w:cs="Calibri"/>
          <w:bCs/>
          <w:color w:val="000000"/>
          <w:sz w:val="20"/>
          <w:szCs w:val="20"/>
        </w:rPr>
        <w:t>małe przedsiębiorstwo/mały przedsiębiorca</w:t>
      </w:r>
      <w:r w:rsidRPr="008277F6">
        <w:rPr>
          <w:rFonts w:cs="Calibri"/>
          <w:color w:val="000000"/>
          <w:sz w:val="20"/>
          <w:szCs w:val="20"/>
        </w:rPr>
        <w:t xml:space="preserve"> – przedsiębiorstwo</w:t>
      </w:r>
      <w:r>
        <w:rPr>
          <w:rFonts w:cs="Calibri"/>
          <w:color w:val="000000"/>
          <w:sz w:val="20"/>
          <w:szCs w:val="20"/>
        </w:rPr>
        <w:t>/przedsiębiorca, który</w:t>
      </w:r>
      <w:r w:rsidRPr="008277F6">
        <w:rPr>
          <w:rFonts w:cs="Calibri"/>
          <w:color w:val="000000"/>
          <w:sz w:val="20"/>
          <w:szCs w:val="20"/>
        </w:rPr>
        <w:t xml:space="preserve"> w co najmniej jednym roku z dwóch ostatnich lat obrotowych spełniał łącznie następujące warunki:</w:t>
      </w:r>
    </w:p>
    <w:p w:rsidR="00EA4158" w:rsidRPr="008277F6" w:rsidRDefault="00EA4158" w:rsidP="004831BB">
      <w:pPr>
        <w:pStyle w:val="Akapitzlist"/>
        <w:numPr>
          <w:ilvl w:val="0"/>
          <w:numId w:val="29"/>
        </w:numPr>
        <w:spacing w:before="120" w:after="120" w:line="360" w:lineRule="auto"/>
        <w:ind w:left="1701"/>
        <w:jc w:val="both"/>
        <w:rPr>
          <w:rFonts w:cs="Calibri"/>
          <w:bCs/>
          <w:color w:val="000000"/>
          <w:sz w:val="20"/>
          <w:szCs w:val="20"/>
        </w:rPr>
      </w:pPr>
      <w:r w:rsidRPr="008277F6">
        <w:rPr>
          <w:rFonts w:cs="Calibri"/>
          <w:bCs/>
          <w:color w:val="000000"/>
          <w:sz w:val="20"/>
          <w:szCs w:val="20"/>
        </w:rPr>
        <w:t xml:space="preserve">zatrudnienie </w:t>
      </w:r>
      <w:r w:rsidRPr="008277F6">
        <w:rPr>
          <w:rFonts w:cs="Calibri"/>
          <w:color w:val="000000"/>
          <w:sz w:val="20"/>
          <w:szCs w:val="20"/>
        </w:rPr>
        <w:t>średniorocznie mniej niż 50 pracowników oraz</w:t>
      </w:r>
    </w:p>
    <w:p w:rsidR="00EA4158" w:rsidRPr="008277F6" w:rsidRDefault="00EA4158" w:rsidP="004831BB">
      <w:pPr>
        <w:pStyle w:val="Akapitzlist"/>
        <w:numPr>
          <w:ilvl w:val="0"/>
          <w:numId w:val="29"/>
        </w:numPr>
        <w:spacing w:before="120" w:after="0" w:line="360" w:lineRule="auto"/>
        <w:ind w:left="1701"/>
        <w:jc w:val="both"/>
        <w:rPr>
          <w:rFonts w:cs="Calibri"/>
          <w:bCs/>
          <w:color w:val="000000"/>
          <w:sz w:val="20"/>
          <w:szCs w:val="20"/>
        </w:rPr>
      </w:pPr>
      <w:r w:rsidRPr="008277F6">
        <w:rPr>
          <w:rFonts w:cs="Calibri"/>
          <w:bCs/>
          <w:color w:val="000000"/>
          <w:sz w:val="20"/>
          <w:szCs w:val="20"/>
        </w:rPr>
        <w:t>osiągnięcie rocznego obrotu</w:t>
      </w:r>
      <w:r w:rsidRPr="008277F6">
        <w:rPr>
          <w:rFonts w:cs="Calibri"/>
          <w:color w:val="000000"/>
          <w:sz w:val="20"/>
          <w:szCs w:val="20"/>
        </w:rPr>
        <w:t xml:space="preserve"> netto ze sprzedaży towarów, wyrobów i usług oraz z operacji finansowych nieprzekraczającego równowartości w złotych 10 milionów euro, lub sumy aktywów jego bilansu sporządzonego na koniec jednego z tych lat nie przekroczyły równowartości w złotych 10 milionów euro</w:t>
      </w:r>
    </w:p>
    <w:p w:rsidR="00EA4158" w:rsidRPr="008277F6" w:rsidRDefault="00EA4158" w:rsidP="00EA4158">
      <w:pPr>
        <w:spacing w:after="0" w:line="360" w:lineRule="auto"/>
        <w:ind w:left="1134"/>
        <w:jc w:val="both"/>
        <w:rPr>
          <w:rFonts w:cs="Calibri"/>
          <w:bCs/>
          <w:color w:val="000000"/>
          <w:sz w:val="20"/>
          <w:szCs w:val="20"/>
        </w:rPr>
      </w:pPr>
      <w:r w:rsidRPr="008277F6">
        <w:rPr>
          <w:rFonts w:cs="Calibri"/>
          <w:color w:val="000000"/>
          <w:sz w:val="20"/>
          <w:szCs w:val="20"/>
        </w:rPr>
        <w:t>i które nie jest mikroprzedsiębiorstwem;</w:t>
      </w:r>
    </w:p>
    <w:p w:rsidR="00EA4158" w:rsidRPr="002662A4" w:rsidRDefault="00EA4158" w:rsidP="00EA4158">
      <w:pPr>
        <w:pStyle w:val="Akapitzlist"/>
        <w:spacing w:before="120" w:after="120" w:line="360" w:lineRule="auto"/>
        <w:ind w:left="1134"/>
        <w:jc w:val="both"/>
        <w:rPr>
          <w:rFonts w:cs="Calibri"/>
          <w:color w:val="000000"/>
          <w:sz w:val="20"/>
          <w:szCs w:val="20"/>
        </w:rPr>
      </w:pPr>
      <w:r w:rsidRPr="008277F6">
        <w:rPr>
          <w:rFonts w:cs="Calibri"/>
          <w:color w:val="000000"/>
          <w:sz w:val="20"/>
          <w:szCs w:val="20"/>
        </w:rPr>
        <w:t>Wyrażone w euro wielkości odnoszące się do rocznego obrotu netto ze sprzedaży towarów, wyrobów i usług oraz z operacji finansowych, przelicza się na złote według średniego kursu ogłaszanego przez Narodowy Bank Polski w ostatnim dniu roku obrotowego wybranego do określenia statusu przedsiębiorcy.</w:t>
      </w:r>
    </w:p>
    <w:p w:rsidR="00EA4158" w:rsidRPr="002662A4" w:rsidRDefault="00EA4158" w:rsidP="00EA4158">
      <w:pPr>
        <w:pStyle w:val="Akapitzlist"/>
        <w:spacing w:before="120" w:after="120" w:line="360" w:lineRule="auto"/>
        <w:ind w:left="1134"/>
        <w:jc w:val="both"/>
        <w:rPr>
          <w:rFonts w:cs="Calibri"/>
          <w:bCs/>
          <w:color w:val="000000"/>
          <w:sz w:val="20"/>
          <w:szCs w:val="20"/>
        </w:rPr>
      </w:pPr>
      <w:r w:rsidRPr="002662A4">
        <w:rPr>
          <w:rFonts w:cs="Calibri"/>
          <w:color w:val="000000"/>
          <w:sz w:val="20"/>
          <w:szCs w:val="20"/>
        </w:rPr>
        <w:t xml:space="preserve">Średnioroczne zatrudnienie, określa się w przeliczeniu na pełne etaty, nie uwzględniając pracowników przebywających na urlopach macierzyńskich, urlopach na warunkach urlopu macierzyńskiego, urlopach </w:t>
      </w:r>
      <w:r w:rsidRPr="002662A4">
        <w:rPr>
          <w:rFonts w:cs="Calibri"/>
          <w:color w:val="000000"/>
          <w:sz w:val="20"/>
          <w:szCs w:val="20"/>
        </w:rPr>
        <w:lastRenderedPageBreak/>
        <w:t>ojcowskich, urlopach rodzicielskich i urlopach wychowawczych, a także zatrudnionych w celu przygotowania zawodowego.</w:t>
      </w:r>
    </w:p>
    <w:p w:rsidR="00EA4158" w:rsidRPr="002662A4" w:rsidRDefault="00EA4158" w:rsidP="00EA4158">
      <w:pPr>
        <w:pStyle w:val="Akapitzlist"/>
        <w:autoSpaceDE w:val="0"/>
        <w:autoSpaceDN w:val="0"/>
        <w:spacing w:before="120" w:after="120" w:line="360" w:lineRule="auto"/>
        <w:ind w:left="709"/>
        <w:jc w:val="both"/>
        <w:rPr>
          <w:rFonts w:cs="Arial"/>
          <w:color w:val="000000"/>
          <w:sz w:val="20"/>
          <w:szCs w:val="20"/>
        </w:rPr>
      </w:pPr>
      <w:r w:rsidRPr="002662A4">
        <w:rPr>
          <w:rFonts w:cs="Arial"/>
          <w:color w:val="000000"/>
          <w:sz w:val="20"/>
          <w:szCs w:val="20"/>
        </w:rPr>
        <w:t>Jeżeli w dniu zamknięcia ksiąg rachunkowych dane przedsiębiorstwo stwierdza, że w skali rocznej przekroczyło pułapy zatrudnienia lub pułapy finansowe określone powyżej lub spadło poniżej tych pułapów, uzyskanie lub utrata statusu średniego, małego lub mikroprzedsiębiorstwa następuje tylko wówczas, gdy zjawisko to powtórzy się w ciągu dwóch kolejnych okresów obrachunkowych.</w:t>
      </w:r>
    </w:p>
    <w:p w:rsidR="00EA4158" w:rsidRPr="002662A4" w:rsidRDefault="00EA4158" w:rsidP="00EA4158">
      <w:pPr>
        <w:autoSpaceDE w:val="0"/>
        <w:autoSpaceDN w:val="0"/>
        <w:spacing w:after="120" w:line="360" w:lineRule="auto"/>
        <w:ind w:left="709"/>
        <w:jc w:val="both"/>
        <w:rPr>
          <w:rFonts w:cs="Arial"/>
          <w:color w:val="000000"/>
          <w:sz w:val="20"/>
          <w:szCs w:val="20"/>
        </w:rPr>
      </w:pPr>
      <w:r w:rsidRPr="002662A4">
        <w:rPr>
          <w:rFonts w:cs="Arial"/>
          <w:color w:val="000000"/>
          <w:sz w:val="20"/>
          <w:szCs w:val="20"/>
        </w:rPr>
        <w:t>Powyższe reguły nie mają zastosowania do przedsiębiorstwa, które zmienia strukturę właścicielską. W przypadku sprzedaży udziałów lub akcji, przedsiębiorstwo automatycznie zmienia swój status w dniu zmiany struktury własności.</w:t>
      </w:r>
    </w:p>
    <w:p w:rsidR="00EA4158" w:rsidRDefault="00EA4158" w:rsidP="00EA4158">
      <w:pPr>
        <w:autoSpaceDE w:val="0"/>
        <w:autoSpaceDN w:val="0"/>
        <w:spacing w:after="120" w:line="360" w:lineRule="auto"/>
        <w:ind w:left="709"/>
        <w:jc w:val="both"/>
        <w:rPr>
          <w:i/>
          <w:iCs/>
          <w:color w:val="000000"/>
          <w:sz w:val="20"/>
          <w:szCs w:val="20"/>
        </w:rPr>
      </w:pPr>
      <w:r w:rsidRPr="002662A4">
        <w:rPr>
          <w:rFonts w:cs="Arial"/>
          <w:color w:val="000000"/>
          <w:sz w:val="20"/>
          <w:szCs w:val="20"/>
        </w:rPr>
        <w:t xml:space="preserve">Przy określeniu kwalifikowalności do danej grupy przedsiębiorców uwzględnia się również pozostałe kryteria określone w art. od 2 do 6 Załącznika I </w:t>
      </w:r>
      <w:r w:rsidRPr="002662A4">
        <w:rPr>
          <w:i/>
          <w:iCs/>
          <w:color w:val="000000"/>
          <w:sz w:val="20"/>
          <w:szCs w:val="20"/>
        </w:rPr>
        <w:t xml:space="preserve">Rozporządzenia Komisji (UE) nr </w:t>
      </w:r>
      <w:r>
        <w:rPr>
          <w:i/>
          <w:iCs/>
          <w:color w:val="000000"/>
          <w:sz w:val="20"/>
          <w:szCs w:val="20"/>
        </w:rPr>
        <w:t>651/2014 z dnia 17 czerwca 2014 </w:t>
      </w:r>
      <w:r w:rsidRPr="002662A4">
        <w:rPr>
          <w:i/>
          <w:iCs/>
          <w:color w:val="000000"/>
          <w:sz w:val="20"/>
          <w:szCs w:val="20"/>
        </w:rPr>
        <w:t>r. uznając</w:t>
      </w:r>
      <w:r w:rsidRPr="0082293A">
        <w:rPr>
          <w:i/>
          <w:iCs/>
          <w:color w:val="000000"/>
          <w:sz w:val="20"/>
          <w:szCs w:val="20"/>
        </w:rPr>
        <w:t>ego</w:t>
      </w:r>
      <w:r w:rsidRPr="002662A4">
        <w:rPr>
          <w:i/>
          <w:iCs/>
          <w:color w:val="000000"/>
          <w:sz w:val="20"/>
          <w:szCs w:val="20"/>
        </w:rPr>
        <w:t xml:space="preserve"> niektóre rodzaje pomocy za zgodne z rynkiem wewnętrznym w zastosowaniu art. 107 i 108 Traktatu. </w:t>
      </w:r>
    </w:p>
    <w:p w:rsidR="00A95100" w:rsidRPr="00A95100" w:rsidRDefault="00A95100" w:rsidP="00A95100">
      <w:pPr>
        <w:autoSpaceDE w:val="0"/>
        <w:autoSpaceDN w:val="0"/>
        <w:spacing w:after="120" w:line="360" w:lineRule="auto"/>
        <w:ind w:left="709"/>
        <w:jc w:val="both"/>
        <w:rPr>
          <w:iCs/>
          <w:color w:val="000000"/>
          <w:sz w:val="20"/>
          <w:szCs w:val="20"/>
        </w:rPr>
      </w:pPr>
      <w:r w:rsidRPr="00A95100">
        <w:rPr>
          <w:iCs/>
          <w:color w:val="000000"/>
          <w:sz w:val="20"/>
          <w:szCs w:val="20"/>
        </w:rPr>
        <w:t xml:space="preserve">Status przedsiębiorstwa jest weryfikowany na etapie oceny formalnej projektu oraz na etapie poprzedzającym </w:t>
      </w:r>
      <w:proofErr w:type="spellStart"/>
      <w:r w:rsidRPr="00A95100">
        <w:rPr>
          <w:iCs/>
          <w:color w:val="000000"/>
          <w:sz w:val="20"/>
          <w:szCs w:val="20"/>
        </w:rPr>
        <w:t>podpianie</w:t>
      </w:r>
      <w:proofErr w:type="spellEnd"/>
      <w:r w:rsidRPr="00A95100">
        <w:rPr>
          <w:iCs/>
          <w:color w:val="000000"/>
          <w:sz w:val="20"/>
          <w:szCs w:val="20"/>
        </w:rPr>
        <w:t xml:space="preserve"> umowy o </w:t>
      </w:r>
      <w:proofErr w:type="spellStart"/>
      <w:r w:rsidRPr="00A95100">
        <w:rPr>
          <w:iCs/>
          <w:color w:val="000000"/>
          <w:sz w:val="20"/>
          <w:szCs w:val="20"/>
        </w:rPr>
        <w:t>dofiansowanie</w:t>
      </w:r>
      <w:proofErr w:type="spellEnd"/>
      <w:r w:rsidRPr="00A95100">
        <w:rPr>
          <w:iCs/>
          <w:color w:val="000000"/>
          <w:sz w:val="20"/>
          <w:szCs w:val="20"/>
        </w:rPr>
        <w:t>. MJWPU zastrzega sobie możliwość weryfikacji statusu również na etapie po podpisaniu umowy o dofinansowanie, jednakże nie później niż na moment rozliczenia wsparcia.</w:t>
      </w:r>
    </w:p>
    <w:p w:rsidR="00347BCE" w:rsidRPr="002662A4" w:rsidRDefault="004D22DD" w:rsidP="00CC40AD">
      <w:pPr>
        <w:numPr>
          <w:ilvl w:val="0"/>
          <w:numId w:val="26"/>
        </w:numPr>
        <w:spacing w:after="0" w:line="360" w:lineRule="auto"/>
        <w:ind w:left="714" w:hanging="357"/>
        <w:jc w:val="both"/>
        <w:rPr>
          <w:rFonts w:cs="Arial"/>
          <w:color w:val="000000"/>
          <w:sz w:val="20"/>
          <w:szCs w:val="20"/>
        </w:rPr>
      </w:pPr>
      <w:r w:rsidRPr="002662A4">
        <w:rPr>
          <w:rFonts w:cs="Arial"/>
          <w:b/>
          <w:bCs/>
          <w:color w:val="000000"/>
          <w:sz w:val="20"/>
          <w:szCs w:val="20"/>
        </w:rPr>
        <w:t>r</w:t>
      </w:r>
      <w:r w:rsidR="009635AC" w:rsidRPr="002662A4">
        <w:rPr>
          <w:rFonts w:cs="Arial"/>
          <w:b/>
          <w:bCs/>
          <w:color w:val="000000"/>
          <w:sz w:val="20"/>
          <w:szCs w:val="20"/>
        </w:rPr>
        <w:t>ozporządzenie ogólne</w:t>
      </w:r>
      <w:r w:rsidR="009635AC" w:rsidRPr="002662A4">
        <w:rPr>
          <w:rFonts w:cs="Arial"/>
          <w:bCs/>
          <w:color w:val="000000"/>
          <w:sz w:val="20"/>
          <w:szCs w:val="20"/>
        </w:rPr>
        <w:t xml:space="preserve"> – </w:t>
      </w:r>
      <w:r w:rsidR="00347BCE" w:rsidRPr="002662A4">
        <w:rPr>
          <w:rFonts w:cs="Arial"/>
          <w:bCs/>
          <w:color w:val="000000"/>
          <w:sz w:val="20"/>
          <w:szCs w:val="20"/>
        </w:rPr>
        <w:t>rozporządzenie Parlamentu Europejskiego i Rady (UE) nr 1303/2013 z dnia 17</w:t>
      </w:r>
      <w:r w:rsidR="00347BCE" w:rsidRPr="002662A4">
        <w:rPr>
          <w:rFonts w:ascii="Arial" w:hAnsi="Arial" w:cs="Arial"/>
          <w:color w:val="000000"/>
          <w:sz w:val="20"/>
          <w:szCs w:val="20"/>
        </w:rPr>
        <w:t> </w:t>
      </w:r>
      <w:r w:rsidR="00347BCE" w:rsidRPr="002662A4">
        <w:rPr>
          <w:rFonts w:cs="Arial"/>
          <w:bCs/>
          <w:color w:val="000000"/>
          <w:sz w:val="20"/>
          <w:szCs w:val="20"/>
        </w:rPr>
        <w:t xml:space="preserve">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w:t>
      </w:r>
      <w:r w:rsidR="00347BCE" w:rsidRPr="002662A4">
        <w:rPr>
          <w:rFonts w:cs="Calibri"/>
          <w:bCs/>
          <w:color w:val="000000"/>
          <w:sz w:val="20"/>
          <w:szCs w:val="20"/>
        </w:rPr>
        <w:t xml:space="preserve">i Rybackiego oraz uchylające rozporządzenie Rady (WE) nr 1083/2006 (Dz. Urz. UE L 347 z 20.12.2013, str. 320, z </w:t>
      </w:r>
      <w:proofErr w:type="spellStart"/>
      <w:r w:rsidR="00347BCE" w:rsidRPr="002662A4">
        <w:rPr>
          <w:rFonts w:cs="Calibri"/>
          <w:bCs/>
          <w:color w:val="000000"/>
          <w:sz w:val="20"/>
          <w:szCs w:val="20"/>
        </w:rPr>
        <w:t>późn</w:t>
      </w:r>
      <w:proofErr w:type="spellEnd"/>
      <w:r w:rsidR="00347BCE" w:rsidRPr="002662A4">
        <w:rPr>
          <w:rFonts w:cs="Calibri"/>
          <w:bCs/>
          <w:color w:val="000000"/>
          <w:sz w:val="20"/>
          <w:szCs w:val="20"/>
        </w:rPr>
        <w:t>. zm.);</w:t>
      </w:r>
    </w:p>
    <w:p w:rsidR="00A37304" w:rsidRDefault="004D22DD" w:rsidP="00CC40AD">
      <w:pPr>
        <w:numPr>
          <w:ilvl w:val="0"/>
          <w:numId w:val="26"/>
        </w:numPr>
        <w:spacing w:line="360" w:lineRule="auto"/>
        <w:ind w:left="714" w:hanging="357"/>
        <w:jc w:val="both"/>
        <w:rPr>
          <w:rFonts w:cs="Arial"/>
          <w:color w:val="000000"/>
          <w:sz w:val="20"/>
          <w:szCs w:val="20"/>
        </w:rPr>
      </w:pPr>
      <w:r w:rsidRPr="002662A4">
        <w:rPr>
          <w:rFonts w:cs="Arial"/>
          <w:b/>
          <w:bCs/>
          <w:color w:val="000000"/>
          <w:sz w:val="20"/>
          <w:szCs w:val="20"/>
        </w:rPr>
        <w:t>s</w:t>
      </w:r>
      <w:r w:rsidR="00094B83" w:rsidRPr="002662A4">
        <w:rPr>
          <w:rFonts w:cs="Arial"/>
          <w:b/>
          <w:bCs/>
          <w:color w:val="000000"/>
          <w:sz w:val="20"/>
          <w:szCs w:val="20"/>
        </w:rPr>
        <w:t xml:space="preserve">erwis RPO WM </w:t>
      </w:r>
      <w:r w:rsidR="00094B83" w:rsidRPr="002662A4">
        <w:rPr>
          <w:rFonts w:cs="Arial"/>
          <w:color w:val="000000"/>
          <w:sz w:val="20"/>
          <w:szCs w:val="20"/>
        </w:rPr>
        <w:t xml:space="preserve">– </w:t>
      </w:r>
      <w:r w:rsidR="00347BCE" w:rsidRPr="002662A4">
        <w:rPr>
          <w:rFonts w:cs="Arial"/>
          <w:color w:val="000000"/>
          <w:sz w:val="20"/>
          <w:szCs w:val="20"/>
        </w:rPr>
        <w:t xml:space="preserve">serwis internetowy RPO WM 2014-2020 </w:t>
      </w:r>
      <w:hyperlink r:id="rId13" w:history="1">
        <w:r w:rsidR="00347BCE" w:rsidRPr="002662A4">
          <w:rPr>
            <w:rStyle w:val="Hipercze"/>
            <w:rFonts w:cs="Arial"/>
            <w:color w:val="000000"/>
            <w:sz w:val="20"/>
            <w:szCs w:val="20"/>
          </w:rPr>
          <w:t>www.funduszedlamazowsza.eu</w:t>
        </w:r>
      </w:hyperlink>
      <w:r w:rsidR="00347BCE" w:rsidRPr="002662A4">
        <w:rPr>
          <w:rFonts w:cs="Arial"/>
          <w:color w:val="000000"/>
          <w:sz w:val="20"/>
          <w:szCs w:val="20"/>
        </w:rPr>
        <w:t>;</w:t>
      </w:r>
    </w:p>
    <w:p w:rsidR="00441938" w:rsidRPr="00F20B3E" w:rsidRDefault="007F1FBC" w:rsidP="00CC40AD">
      <w:pPr>
        <w:numPr>
          <w:ilvl w:val="0"/>
          <w:numId w:val="26"/>
        </w:numPr>
        <w:spacing w:line="360" w:lineRule="auto"/>
        <w:ind w:left="714" w:hanging="357"/>
        <w:jc w:val="both"/>
        <w:rPr>
          <w:rFonts w:cs="Arial"/>
          <w:color w:val="000000"/>
          <w:sz w:val="20"/>
          <w:szCs w:val="20"/>
        </w:rPr>
      </w:pPr>
      <w:r>
        <w:rPr>
          <w:rFonts w:cs="Arial"/>
          <w:b/>
          <w:color w:val="000000"/>
          <w:sz w:val="20"/>
          <w:szCs w:val="20"/>
        </w:rPr>
        <w:t>spec</w:t>
      </w:r>
      <w:r w:rsidR="00441938" w:rsidRPr="00F20B3E">
        <w:rPr>
          <w:rFonts w:cs="Arial"/>
          <w:b/>
          <w:color w:val="000000"/>
          <w:sz w:val="20"/>
          <w:szCs w:val="20"/>
        </w:rPr>
        <w:t>ustawa</w:t>
      </w:r>
      <w:r>
        <w:rPr>
          <w:rFonts w:cs="Arial"/>
          <w:b/>
          <w:color w:val="000000"/>
          <w:sz w:val="20"/>
          <w:szCs w:val="20"/>
        </w:rPr>
        <w:t xml:space="preserve"> funduszowa</w:t>
      </w:r>
      <w:r w:rsidR="00441938" w:rsidRPr="00F20B3E">
        <w:rPr>
          <w:rFonts w:cs="Arial"/>
          <w:b/>
          <w:color w:val="000000"/>
          <w:sz w:val="20"/>
          <w:szCs w:val="20"/>
        </w:rPr>
        <w:t xml:space="preserve"> </w:t>
      </w:r>
      <w:r w:rsidR="00441938" w:rsidRPr="00F20B3E">
        <w:rPr>
          <w:rFonts w:cs="Arial"/>
          <w:color w:val="000000"/>
          <w:sz w:val="20"/>
          <w:szCs w:val="20"/>
        </w:rPr>
        <w:t>– ustawa z dnia 3 kwietnia 2020 r. o szczególnych rozwiązaniach wspierających realizację programów operacyjnych w związku z wystąpieniem COVID-19 w 2020 r.</w:t>
      </w:r>
    </w:p>
    <w:p w:rsidR="00A37304" w:rsidRPr="00520271" w:rsidRDefault="007F1FBC" w:rsidP="00CC40AD">
      <w:pPr>
        <w:numPr>
          <w:ilvl w:val="0"/>
          <w:numId w:val="26"/>
        </w:numPr>
        <w:spacing w:line="360" w:lineRule="auto"/>
        <w:ind w:left="714" w:hanging="357"/>
        <w:jc w:val="both"/>
        <w:rPr>
          <w:rFonts w:cs="Arial"/>
          <w:strike/>
          <w:color w:val="000000"/>
          <w:sz w:val="20"/>
          <w:szCs w:val="20"/>
        </w:rPr>
      </w:pPr>
      <w:r>
        <w:rPr>
          <w:rFonts w:cs="Arial"/>
          <w:b/>
          <w:color w:val="000000"/>
          <w:sz w:val="20"/>
          <w:szCs w:val="20"/>
        </w:rPr>
        <w:t>ustawa (</w:t>
      </w:r>
      <w:r w:rsidR="00DA0682" w:rsidRPr="002662A4">
        <w:rPr>
          <w:rFonts w:cs="Arial"/>
          <w:b/>
          <w:color w:val="000000"/>
          <w:sz w:val="20"/>
          <w:szCs w:val="20"/>
        </w:rPr>
        <w:t>ustawa</w:t>
      </w:r>
      <w:r w:rsidR="00145EDA" w:rsidRPr="002662A4">
        <w:rPr>
          <w:rFonts w:cs="Arial"/>
          <w:b/>
          <w:color w:val="000000"/>
          <w:sz w:val="20"/>
          <w:szCs w:val="20"/>
        </w:rPr>
        <w:t xml:space="preserve"> wdrożeniowa</w:t>
      </w:r>
      <w:r>
        <w:rPr>
          <w:rFonts w:cs="Arial"/>
          <w:b/>
          <w:color w:val="000000"/>
          <w:sz w:val="20"/>
          <w:szCs w:val="20"/>
        </w:rPr>
        <w:t>)</w:t>
      </w:r>
      <w:r w:rsidR="00DA0682" w:rsidRPr="002662A4">
        <w:rPr>
          <w:rFonts w:cs="Arial"/>
          <w:color w:val="000000"/>
          <w:sz w:val="20"/>
          <w:szCs w:val="20"/>
        </w:rPr>
        <w:t xml:space="preserve"> – </w:t>
      </w:r>
      <w:r w:rsidR="00347BCE" w:rsidRPr="002662A4">
        <w:rPr>
          <w:rFonts w:cs="Arial"/>
          <w:color w:val="000000"/>
          <w:sz w:val="20"/>
          <w:szCs w:val="20"/>
        </w:rPr>
        <w:t xml:space="preserve">ustawa z dnia 11 lipca 2014 r. o zasadach realizacji programów w zakresie polityki spójności finansowanych w perspektywie finansowej 2014-2020 </w:t>
      </w:r>
      <w:r w:rsidR="00ED647F" w:rsidRPr="002662A4">
        <w:rPr>
          <w:rFonts w:cs="Arial"/>
          <w:color w:val="000000"/>
          <w:sz w:val="20"/>
          <w:szCs w:val="20"/>
        </w:rPr>
        <w:t>(</w:t>
      </w:r>
      <w:r w:rsidR="001579CC" w:rsidRPr="002662A4">
        <w:rPr>
          <w:rFonts w:cs="Arial"/>
          <w:color w:val="000000"/>
          <w:sz w:val="20"/>
          <w:szCs w:val="20"/>
        </w:rPr>
        <w:t xml:space="preserve">Dz. </w:t>
      </w:r>
      <w:r w:rsidR="00FC7B61">
        <w:rPr>
          <w:rFonts w:cs="Arial"/>
          <w:color w:val="000000"/>
          <w:sz w:val="20"/>
          <w:szCs w:val="20"/>
        </w:rPr>
        <w:t>U. z 20</w:t>
      </w:r>
      <w:r w:rsidR="00FE614B">
        <w:rPr>
          <w:rFonts w:cs="Arial"/>
          <w:color w:val="000000"/>
          <w:sz w:val="20"/>
          <w:szCs w:val="20"/>
        </w:rPr>
        <w:t>20</w:t>
      </w:r>
      <w:r w:rsidR="00FC7B61">
        <w:rPr>
          <w:rFonts w:cs="Arial"/>
          <w:color w:val="000000"/>
          <w:sz w:val="20"/>
          <w:szCs w:val="20"/>
        </w:rPr>
        <w:t xml:space="preserve"> r. poz</w:t>
      </w:r>
      <w:r w:rsidR="00FC7B61" w:rsidRPr="00E44300">
        <w:rPr>
          <w:rFonts w:cs="Arial"/>
          <w:color w:val="000000"/>
          <w:sz w:val="20"/>
          <w:szCs w:val="20"/>
        </w:rPr>
        <w:t xml:space="preserve">. </w:t>
      </w:r>
      <w:r w:rsidR="00FE614B">
        <w:rPr>
          <w:rFonts w:cs="Arial"/>
          <w:color w:val="000000"/>
          <w:sz w:val="20"/>
          <w:szCs w:val="20"/>
        </w:rPr>
        <w:t>818</w:t>
      </w:r>
      <w:r w:rsidR="001579CC" w:rsidRPr="00E44300">
        <w:rPr>
          <w:rFonts w:cs="Arial"/>
          <w:color w:val="000000"/>
          <w:sz w:val="20"/>
          <w:szCs w:val="20"/>
        </w:rPr>
        <w:t>)</w:t>
      </w:r>
      <w:r w:rsidR="00347BCE" w:rsidRPr="00E44300">
        <w:rPr>
          <w:rFonts w:cs="Arial"/>
          <w:color w:val="000000"/>
          <w:sz w:val="20"/>
          <w:szCs w:val="20"/>
        </w:rPr>
        <w:t>;</w:t>
      </w:r>
    </w:p>
    <w:p w:rsidR="00CC40AD" w:rsidRPr="00520271" w:rsidRDefault="009421C0" w:rsidP="00520271">
      <w:pPr>
        <w:numPr>
          <w:ilvl w:val="0"/>
          <w:numId w:val="26"/>
        </w:numPr>
        <w:spacing w:line="360" w:lineRule="auto"/>
        <w:ind w:left="714" w:hanging="357"/>
        <w:jc w:val="both"/>
        <w:rPr>
          <w:rFonts w:cs="Arial"/>
          <w:strike/>
          <w:color w:val="000000"/>
          <w:sz w:val="20"/>
          <w:szCs w:val="20"/>
        </w:rPr>
      </w:pPr>
      <w:r w:rsidRPr="00520271">
        <w:rPr>
          <w:rFonts w:cs="Arial"/>
          <w:b/>
          <w:color w:val="000000"/>
          <w:sz w:val="20"/>
          <w:szCs w:val="20"/>
        </w:rPr>
        <w:t>wniosek</w:t>
      </w:r>
      <w:r w:rsidRPr="00520271">
        <w:rPr>
          <w:rFonts w:cs="Arial"/>
          <w:color w:val="000000"/>
          <w:sz w:val="20"/>
          <w:szCs w:val="20"/>
        </w:rPr>
        <w:t xml:space="preserve"> –</w:t>
      </w:r>
      <w:r w:rsidR="008922DB" w:rsidRPr="00520271">
        <w:rPr>
          <w:rFonts w:cs="Arial"/>
          <w:color w:val="000000"/>
          <w:sz w:val="20"/>
          <w:szCs w:val="20"/>
        </w:rPr>
        <w:t xml:space="preserve"> wypełniony treści</w:t>
      </w:r>
      <w:r w:rsidR="007C2A53">
        <w:rPr>
          <w:rFonts w:cs="Arial"/>
          <w:color w:val="000000"/>
          <w:sz w:val="20"/>
          <w:szCs w:val="20"/>
        </w:rPr>
        <w:t>ą</w:t>
      </w:r>
      <w:r w:rsidRPr="00520271">
        <w:rPr>
          <w:rFonts w:cs="Arial"/>
          <w:color w:val="000000"/>
          <w:sz w:val="20"/>
          <w:szCs w:val="20"/>
        </w:rPr>
        <w:t xml:space="preserve"> </w:t>
      </w:r>
      <w:r w:rsidR="00CC40AD" w:rsidRPr="00520271">
        <w:rPr>
          <w:rFonts w:cs="Arial"/>
          <w:color w:val="000000"/>
          <w:sz w:val="20"/>
          <w:szCs w:val="20"/>
        </w:rPr>
        <w:t>formularz wniosku o dofinansowanie projekt</w:t>
      </w:r>
      <w:r w:rsidR="00FE614B">
        <w:rPr>
          <w:rFonts w:cs="Arial"/>
          <w:color w:val="000000"/>
          <w:sz w:val="20"/>
          <w:szCs w:val="20"/>
        </w:rPr>
        <w:t>u wraz z załącznikami złożony w </w:t>
      </w:r>
      <w:r w:rsidR="00227979">
        <w:rPr>
          <w:rFonts w:cs="Arial"/>
          <w:color w:val="000000"/>
          <w:sz w:val="20"/>
          <w:szCs w:val="20"/>
        </w:rPr>
        <w:t>naborze</w:t>
      </w:r>
      <w:r w:rsidR="00CC40AD" w:rsidRPr="00520271">
        <w:rPr>
          <w:rFonts w:cs="Arial"/>
          <w:color w:val="000000"/>
          <w:sz w:val="20"/>
          <w:szCs w:val="20"/>
        </w:rPr>
        <w:t>;</w:t>
      </w:r>
    </w:p>
    <w:p w:rsidR="00CC40AD" w:rsidRPr="00520271" w:rsidRDefault="00CC40AD" w:rsidP="00520271">
      <w:pPr>
        <w:numPr>
          <w:ilvl w:val="0"/>
          <w:numId w:val="26"/>
        </w:numPr>
        <w:spacing w:line="360" w:lineRule="auto"/>
        <w:ind w:left="714" w:hanging="357"/>
        <w:jc w:val="both"/>
        <w:rPr>
          <w:rFonts w:cs="Arial"/>
          <w:strike/>
          <w:color w:val="000000"/>
          <w:sz w:val="20"/>
          <w:szCs w:val="20"/>
        </w:rPr>
      </w:pPr>
      <w:r w:rsidRPr="00520271">
        <w:rPr>
          <w:rFonts w:cs="Arial"/>
          <w:b/>
          <w:color w:val="000000"/>
          <w:sz w:val="20"/>
          <w:szCs w:val="20"/>
        </w:rPr>
        <w:t>wnioskodawca</w:t>
      </w:r>
      <w:r w:rsidRPr="00520271">
        <w:rPr>
          <w:rFonts w:cs="Arial"/>
          <w:color w:val="000000"/>
          <w:sz w:val="20"/>
          <w:szCs w:val="20"/>
        </w:rPr>
        <w:t xml:space="preserve"> – podmiot, który złożył wniosek;</w:t>
      </w:r>
    </w:p>
    <w:p w:rsidR="00CE47A6" w:rsidRDefault="00A45A0A" w:rsidP="00CE47A6">
      <w:pPr>
        <w:numPr>
          <w:ilvl w:val="0"/>
          <w:numId w:val="26"/>
        </w:numPr>
        <w:spacing w:line="360" w:lineRule="auto"/>
        <w:ind w:left="714" w:hanging="357"/>
        <w:jc w:val="both"/>
        <w:rPr>
          <w:rFonts w:cs="Arial"/>
          <w:strike/>
          <w:color w:val="000000"/>
          <w:sz w:val="20"/>
          <w:szCs w:val="20"/>
        </w:rPr>
      </w:pPr>
      <w:r w:rsidRPr="00520271">
        <w:rPr>
          <w:rFonts w:cs="Arial"/>
          <w:b/>
          <w:color w:val="000000"/>
          <w:sz w:val="20"/>
          <w:szCs w:val="20"/>
        </w:rPr>
        <w:t>wytyczne w</w:t>
      </w:r>
      <w:r w:rsidR="00A52D6F" w:rsidRPr="00520271">
        <w:rPr>
          <w:rFonts w:cs="Arial"/>
          <w:b/>
          <w:color w:val="000000"/>
          <w:sz w:val="20"/>
          <w:szCs w:val="20"/>
        </w:rPr>
        <w:t xml:space="preserve"> zakresie kwalifikowalności wydatków</w:t>
      </w:r>
      <w:r w:rsidR="00A52D6F" w:rsidRPr="00520271">
        <w:rPr>
          <w:rFonts w:cs="Arial"/>
          <w:color w:val="000000"/>
          <w:sz w:val="20"/>
          <w:szCs w:val="20"/>
        </w:rPr>
        <w:t xml:space="preserve"> - </w:t>
      </w:r>
      <w:r w:rsidR="00A52D6F" w:rsidRPr="00520271">
        <w:rPr>
          <w:iCs/>
          <w:sz w:val="20"/>
          <w:szCs w:val="20"/>
        </w:rPr>
        <w:t>Wytyczne w zakresie kwalifikowalności wydatków w ramach Europejskiego Funduszu Rozwoju Regionalnego, Europejskiego Funduszu Społecznego oraz Fundu</w:t>
      </w:r>
      <w:r w:rsidR="00CE47A6">
        <w:rPr>
          <w:iCs/>
          <w:sz w:val="20"/>
          <w:szCs w:val="20"/>
        </w:rPr>
        <w:t>szu Spójności na lata 2014-2020;</w:t>
      </w:r>
    </w:p>
    <w:p w:rsidR="00CE47A6" w:rsidRPr="00CE47A6" w:rsidRDefault="00CE47A6" w:rsidP="00CE47A6">
      <w:pPr>
        <w:numPr>
          <w:ilvl w:val="0"/>
          <w:numId w:val="26"/>
        </w:numPr>
        <w:spacing w:line="360" w:lineRule="auto"/>
        <w:ind w:left="714" w:hanging="357"/>
        <w:jc w:val="both"/>
        <w:rPr>
          <w:rFonts w:cs="Arial"/>
          <w:strike/>
          <w:color w:val="000000"/>
          <w:sz w:val="20"/>
          <w:szCs w:val="20"/>
        </w:rPr>
      </w:pPr>
      <w:r w:rsidRPr="00CE47A6">
        <w:rPr>
          <w:rFonts w:cs="Arial"/>
          <w:b/>
          <w:color w:val="000000"/>
          <w:sz w:val="20"/>
          <w:szCs w:val="20"/>
        </w:rPr>
        <w:lastRenderedPageBreak/>
        <w:t>zatrudnienie</w:t>
      </w:r>
      <w:r w:rsidR="00F20B3E">
        <w:rPr>
          <w:rFonts w:cs="Arial"/>
          <w:b/>
          <w:color w:val="000000"/>
          <w:sz w:val="20"/>
          <w:szCs w:val="20"/>
        </w:rPr>
        <w:t xml:space="preserve"> - </w:t>
      </w:r>
      <w:r w:rsidRPr="00CE47A6">
        <w:rPr>
          <w:rFonts w:cs="Arial"/>
          <w:color w:val="000000"/>
          <w:sz w:val="20"/>
          <w:szCs w:val="20"/>
        </w:rPr>
        <w:t xml:space="preserve">stosunek pracy zawarty na podstawie umowy </w:t>
      </w:r>
      <w:proofErr w:type="spellStart"/>
      <w:r w:rsidRPr="00CE47A6">
        <w:rPr>
          <w:rFonts w:cs="Arial"/>
          <w:color w:val="000000"/>
          <w:sz w:val="20"/>
          <w:szCs w:val="20"/>
        </w:rPr>
        <w:t>opracę</w:t>
      </w:r>
      <w:proofErr w:type="spellEnd"/>
      <w:r w:rsidRPr="00CE47A6">
        <w:rPr>
          <w:rFonts w:cs="Arial"/>
          <w:color w:val="000000"/>
          <w:sz w:val="20"/>
          <w:szCs w:val="20"/>
        </w:rPr>
        <w:t xml:space="preserve">, powołania, wyboru, mianowania lub spółdzielczej umowy o pracę, w rozumieniu ustawy Kodeks pracy </w:t>
      </w:r>
      <w:r w:rsidR="007725BC">
        <w:rPr>
          <w:rFonts w:cs="Arial"/>
          <w:color w:val="000000"/>
          <w:sz w:val="20"/>
          <w:szCs w:val="20"/>
        </w:rPr>
        <w:t xml:space="preserve">z dnia 26 czerwca 1974 r. </w:t>
      </w:r>
      <w:r w:rsidR="00467F14">
        <w:rPr>
          <w:rFonts w:cs="Arial"/>
          <w:color w:val="000000"/>
          <w:sz w:val="20"/>
          <w:szCs w:val="20"/>
        </w:rPr>
        <w:t>(Dz. U z  2019 </w:t>
      </w:r>
      <w:r w:rsidRPr="00CE47A6">
        <w:rPr>
          <w:rFonts w:cs="Arial"/>
          <w:color w:val="000000"/>
          <w:sz w:val="20"/>
          <w:szCs w:val="20"/>
        </w:rPr>
        <w:t xml:space="preserve">r. poz. 1040 z </w:t>
      </w:r>
      <w:proofErr w:type="spellStart"/>
      <w:r w:rsidRPr="00CE47A6">
        <w:rPr>
          <w:rFonts w:cs="Arial"/>
          <w:color w:val="000000"/>
          <w:sz w:val="20"/>
          <w:szCs w:val="20"/>
        </w:rPr>
        <w:t>późn</w:t>
      </w:r>
      <w:proofErr w:type="spellEnd"/>
      <w:r w:rsidRPr="00CE47A6">
        <w:rPr>
          <w:rFonts w:cs="Arial"/>
          <w:color w:val="000000"/>
          <w:sz w:val="20"/>
          <w:szCs w:val="20"/>
        </w:rPr>
        <w:t>. zm.).</w:t>
      </w:r>
    </w:p>
    <w:p w:rsidR="00DD3FC3" w:rsidRPr="002662A4" w:rsidRDefault="002507A5" w:rsidP="00157A95">
      <w:pPr>
        <w:spacing w:line="360" w:lineRule="auto"/>
        <w:ind w:left="714"/>
        <w:jc w:val="both"/>
        <w:rPr>
          <w:rFonts w:cs="Arial"/>
          <w:color w:val="000000"/>
        </w:rPr>
      </w:pPr>
      <w:r>
        <w:rPr>
          <w:rFonts w:cs="Arial"/>
          <w:noProof/>
          <w:color w:val="000000"/>
        </w:rPr>
        <w:drawing>
          <wp:anchor distT="0" distB="0" distL="114300" distR="114300" simplePos="0" relativeHeight="251655680" behindDoc="1" locked="0" layoutInCell="1" allowOverlap="1">
            <wp:simplePos x="0" y="0"/>
            <wp:positionH relativeFrom="column">
              <wp:posOffset>114300</wp:posOffset>
            </wp:positionH>
            <wp:positionV relativeFrom="paragraph">
              <wp:posOffset>220345</wp:posOffset>
            </wp:positionV>
            <wp:extent cx="6058535" cy="1129030"/>
            <wp:effectExtent l="0" t="0" r="0" b="0"/>
            <wp:wrapNone/>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rsidR="00157A95" w:rsidRPr="002662A4" w:rsidRDefault="00157A95" w:rsidP="00157A95">
      <w:pPr>
        <w:pStyle w:val="Nagwek1"/>
        <w:keepNext/>
        <w:numPr>
          <w:ilvl w:val="6"/>
          <w:numId w:val="17"/>
        </w:numPr>
        <w:tabs>
          <w:tab w:val="clear" w:pos="3338"/>
          <w:tab w:val="num" w:pos="993"/>
          <w:tab w:val="num" w:pos="2410"/>
        </w:tabs>
        <w:ind w:left="0" w:firstLine="0"/>
        <w:jc w:val="center"/>
        <w:rPr>
          <w:rFonts w:ascii="Calibri" w:hAnsi="Calibri" w:cs="Arial"/>
          <w:color w:val="000000"/>
        </w:rPr>
      </w:pPr>
      <w:bookmarkStart w:id="1" w:name="_Toc46152774"/>
      <w:bookmarkStart w:id="2" w:name="_Toc441656547"/>
      <w:bookmarkEnd w:id="1"/>
    </w:p>
    <w:p w:rsidR="00157A95" w:rsidRPr="002662A4" w:rsidRDefault="00157A95" w:rsidP="00157A95">
      <w:pPr>
        <w:pStyle w:val="Nagwek1"/>
        <w:keepNext/>
        <w:jc w:val="center"/>
        <w:rPr>
          <w:rFonts w:ascii="Calibri" w:hAnsi="Calibri" w:cs="Arial"/>
          <w:color w:val="000000"/>
        </w:rPr>
      </w:pPr>
      <w:bookmarkStart w:id="3" w:name="_Toc46152775"/>
      <w:r w:rsidRPr="002662A4">
        <w:rPr>
          <w:rFonts w:ascii="Calibri" w:hAnsi="Calibri" w:cs="Arial"/>
          <w:color w:val="000000"/>
        </w:rPr>
        <w:t>WPROWADZENIE I INFORMACJE OGÓLNE</w:t>
      </w:r>
      <w:bookmarkEnd w:id="3"/>
    </w:p>
    <w:bookmarkEnd w:id="2"/>
    <w:p w:rsidR="00E0769E" w:rsidRPr="002662A4" w:rsidRDefault="00E0769E" w:rsidP="00282B05">
      <w:pPr>
        <w:keepNext/>
        <w:rPr>
          <w:color w:val="000000"/>
          <w:sz w:val="20"/>
          <w:szCs w:val="20"/>
        </w:rPr>
      </w:pPr>
    </w:p>
    <w:p w:rsidR="00713F98" w:rsidRPr="002662A4" w:rsidRDefault="00713F98" w:rsidP="00282B05">
      <w:pPr>
        <w:pStyle w:val="Nagwek2"/>
        <w:keepNext/>
        <w:rPr>
          <w:rFonts w:ascii="Calibri" w:hAnsi="Calibri"/>
          <w:color w:val="000000"/>
          <w:sz w:val="20"/>
          <w:szCs w:val="20"/>
        </w:rPr>
      </w:pPr>
    </w:p>
    <w:p w:rsidR="0025780B" w:rsidRPr="00E73E98" w:rsidRDefault="00B60FB7" w:rsidP="00282B05">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W sprawach nieuregulowanych w niniejszym regulaminie zastosowanie mają odpowiednie zasady wynikające z Regionalnego Programu Operacyjnego Województwa Mazowieckiego na lata 2014</w:t>
      </w:r>
      <w:r w:rsidR="00C17827" w:rsidRPr="002662A4">
        <w:rPr>
          <w:rFonts w:cs="Arial"/>
          <w:color w:val="000000"/>
          <w:sz w:val="20"/>
          <w:szCs w:val="20"/>
        </w:rPr>
        <w:t>-</w:t>
      </w:r>
      <w:r w:rsidRPr="002662A4">
        <w:rPr>
          <w:rFonts w:cs="Arial"/>
          <w:color w:val="000000"/>
          <w:sz w:val="20"/>
          <w:szCs w:val="20"/>
        </w:rPr>
        <w:t xml:space="preserve">2020, Szczegółowego </w:t>
      </w:r>
      <w:r w:rsidRPr="00E73E98">
        <w:rPr>
          <w:rFonts w:cs="Calibri"/>
          <w:color w:val="000000"/>
          <w:sz w:val="20"/>
          <w:szCs w:val="20"/>
        </w:rPr>
        <w:t>Opisu Osi Priorytetowych Regionalnego Programu Operacyjnego Województwa Mazowieckiego na lata 201</w:t>
      </w:r>
      <w:r w:rsidR="00935F64" w:rsidRPr="00E73E98">
        <w:rPr>
          <w:rFonts w:cs="Calibri"/>
          <w:color w:val="000000"/>
          <w:sz w:val="20"/>
          <w:szCs w:val="20"/>
        </w:rPr>
        <w:t>4</w:t>
      </w:r>
      <w:r w:rsidR="00C17827" w:rsidRPr="00E73E98">
        <w:rPr>
          <w:rFonts w:cs="Arial"/>
          <w:color w:val="000000"/>
          <w:sz w:val="20"/>
          <w:szCs w:val="20"/>
        </w:rPr>
        <w:t>-</w:t>
      </w:r>
      <w:r w:rsidR="00935F64" w:rsidRPr="00E73E98">
        <w:rPr>
          <w:rFonts w:cs="Arial"/>
          <w:color w:val="000000"/>
          <w:sz w:val="20"/>
          <w:szCs w:val="20"/>
        </w:rPr>
        <w:t xml:space="preserve"> 2020, wytyczn</w:t>
      </w:r>
      <w:r w:rsidR="0054613F" w:rsidRPr="00E73E98">
        <w:rPr>
          <w:rFonts w:cs="Arial"/>
          <w:color w:val="000000"/>
          <w:sz w:val="20"/>
          <w:szCs w:val="20"/>
        </w:rPr>
        <w:t>ych</w:t>
      </w:r>
      <w:r w:rsidR="00B9167C" w:rsidRPr="00E73E98">
        <w:rPr>
          <w:rFonts w:cs="Arial"/>
          <w:color w:val="000000"/>
          <w:sz w:val="20"/>
          <w:szCs w:val="20"/>
        </w:rPr>
        <w:t xml:space="preserve"> o których mowa w art. 5 ustawy wdrożeniowej</w:t>
      </w:r>
      <w:r w:rsidR="00FB6ABA" w:rsidRPr="00E73E98">
        <w:rPr>
          <w:rFonts w:cs="Arial"/>
          <w:color w:val="000000"/>
          <w:sz w:val="20"/>
          <w:szCs w:val="20"/>
        </w:rPr>
        <w:t>,</w:t>
      </w:r>
      <w:r w:rsidR="00BA48CD" w:rsidRPr="00E73E98">
        <w:rPr>
          <w:rFonts w:cs="Arial"/>
          <w:color w:val="000000"/>
          <w:sz w:val="20"/>
          <w:szCs w:val="20"/>
        </w:rPr>
        <w:t xml:space="preserve"> </w:t>
      </w:r>
      <w:r w:rsidRPr="00E73E98">
        <w:rPr>
          <w:rFonts w:cs="Arial"/>
          <w:color w:val="000000"/>
          <w:sz w:val="20"/>
          <w:szCs w:val="20"/>
        </w:rPr>
        <w:t>a także odpowiednich przepisów p</w:t>
      </w:r>
      <w:r w:rsidR="001A693C">
        <w:rPr>
          <w:rFonts w:cs="Arial"/>
          <w:color w:val="000000"/>
          <w:sz w:val="20"/>
          <w:szCs w:val="20"/>
        </w:rPr>
        <w:t>rawa wspólnotowego i krajowego.</w:t>
      </w:r>
    </w:p>
    <w:p w:rsidR="006C0D95" w:rsidRDefault="006C0D95" w:rsidP="00E44300">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Pr>
          <w:rFonts w:cs="Arial"/>
          <w:color w:val="000000"/>
          <w:sz w:val="20"/>
          <w:szCs w:val="20"/>
        </w:rPr>
        <w:t xml:space="preserve">W przypadku kolizji pomiędzy przepisami prawa powszechnie obowiązującego, a niniejszym </w:t>
      </w:r>
      <w:r w:rsidRPr="00ED7C85">
        <w:rPr>
          <w:rFonts w:cs="Arial"/>
          <w:color w:val="000000"/>
          <w:sz w:val="20"/>
          <w:szCs w:val="20"/>
        </w:rPr>
        <w:t>regulamin</w:t>
      </w:r>
      <w:r w:rsidR="00E44300" w:rsidRPr="00ED7C85">
        <w:rPr>
          <w:rFonts w:cs="Arial"/>
          <w:color w:val="000000"/>
          <w:sz w:val="20"/>
          <w:szCs w:val="20"/>
        </w:rPr>
        <w:t>em</w:t>
      </w:r>
      <w:r w:rsidR="00E44300">
        <w:rPr>
          <w:rFonts w:cs="Arial"/>
          <w:color w:val="000000"/>
          <w:sz w:val="20"/>
          <w:szCs w:val="20"/>
        </w:rPr>
        <w:t>, stosuje się przepisy prawa.</w:t>
      </w:r>
    </w:p>
    <w:p w:rsidR="002B5D84" w:rsidRDefault="00227979" w:rsidP="002B5D84">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Pr>
          <w:rFonts w:cs="Arial"/>
          <w:color w:val="000000"/>
          <w:sz w:val="20"/>
          <w:szCs w:val="20"/>
        </w:rPr>
        <w:t>Przystąpienie do naboru</w:t>
      </w:r>
      <w:r w:rsidR="00B60FB7" w:rsidRPr="002662A4">
        <w:rPr>
          <w:rFonts w:cs="Arial"/>
          <w:color w:val="000000"/>
          <w:sz w:val="20"/>
          <w:szCs w:val="20"/>
        </w:rPr>
        <w:t xml:space="preserve"> </w:t>
      </w:r>
      <w:r w:rsidR="00106B34" w:rsidRPr="002662A4">
        <w:rPr>
          <w:rFonts w:cs="Arial"/>
          <w:color w:val="000000"/>
          <w:sz w:val="20"/>
          <w:szCs w:val="20"/>
        </w:rPr>
        <w:t xml:space="preserve">jest </w:t>
      </w:r>
      <w:r w:rsidR="00B60FB7" w:rsidRPr="002662A4">
        <w:rPr>
          <w:rFonts w:cs="Arial"/>
          <w:color w:val="000000"/>
          <w:sz w:val="20"/>
          <w:szCs w:val="20"/>
        </w:rPr>
        <w:t>równoznaczne z akceptacją przez wnioskodawcę postanowień niniejszego regulaminu.</w:t>
      </w:r>
    </w:p>
    <w:p w:rsidR="002B5D84" w:rsidRPr="002B5D84" w:rsidRDefault="00227979" w:rsidP="002B5D84">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Pr>
          <w:rFonts w:cs="Arial"/>
          <w:color w:val="000000"/>
          <w:sz w:val="20"/>
          <w:szCs w:val="20"/>
        </w:rPr>
        <w:t>MJWPU ogłasza nabór</w:t>
      </w:r>
      <w:r w:rsidR="002B5D84" w:rsidRPr="002B5D84">
        <w:rPr>
          <w:rFonts w:cs="Arial"/>
          <w:color w:val="000000"/>
          <w:sz w:val="20"/>
          <w:szCs w:val="20"/>
        </w:rPr>
        <w:t xml:space="preserve"> zgodnie z obowiązującym harmonogramem naborów wniosków, zatwierdzonym uchwałą Zarządu Województwa Mazowieckiego, aktual</w:t>
      </w:r>
      <w:r w:rsidR="00913476">
        <w:rPr>
          <w:rFonts w:cs="Arial"/>
          <w:color w:val="000000"/>
          <w:sz w:val="20"/>
          <w:szCs w:val="20"/>
        </w:rPr>
        <w:t>nym na dzień ogłoszenia naboru</w:t>
      </w:r>
      <w:r w:rsidR="002B5D84" w:rsidRPr="002B5D84">
        <w:rPr>
          <w:rFonts w:cs="Arial"/>
          <w:color w:val="000000"/>
          <w:sz w:val="20"/>
          <w:szCs w:val="20"/>
        </w:rPr>
        <w:t>.</w:t>
      </w:r>
    </w:p>
    <w:p w:rsidR="005C4771" w:rsidRPr="008F1A4A" w:rsidRDefault="00C03B7A" w:rsidP="005C4771">
      <w:pPr>
        <w:pStyle w:val="Akapitzlist"/>
        <w:numPr>
          <w:ilvl w:val="1"/>
          <w:numId w:val="2"/>
        </w:numPr>
        <w:tabs>
          <w:tab w:val="left" w:pos="709"/>
        </w:tabs>
        <w:spacing w:before="120" w:after="120" w:line="360" w:lineRule="auto"/>
        <w:ind w:left="709" w:hanging="709"/>
        <w:jc w:val="both"/>
        <w:rPr>
          <w:rFonts w:cs="Arial"/>
          <w:color w:val="000000"/>
          <w:sz w:val="20"/>
          <w:szCs w:val="20"/>
        </w:rPr>
      </w:pPr>
      <w:r w:rsidRPr="005C4771">
        <w:rPr>
          <w:rFonts w:cs="Arial"/>
          <w:color w:val="000000"/>
          <w:sz w:val="20"/>
          <w:szCs w:val="20"/>
        </w:rPr>
        <w:t>Proje</w:t>
      </w:r>
      <w:r w:rsidR="00913476">
        <w:rPr>
          <w:rFonts w:cs="Arial"/>
          <w:color w:val="000000"/>
          <w:sz w:val="20"/>
          <w:szCs w:val="20"/>
        </w:rPr>
        <w:t>kty, będące przedmiotem naboru</w:t>
      </w:r>
      <w:r w:rsidRPr="005C4771">
        <w:rPr>
          <w:rFonts w:cs="Arial"/>
          <w:color w:val="000000"/>
          <w:sz w:val="20"/>
          <w:szCs w:val="20"/>
        </w:rPr>
        <w:t xml:space="preserve">, realizowane będą w ramach Regionalnego Programu Operacyjnego Województwa Mazowieckiego na lata 2014-2020, </w:t>
      </w:r>
      <w:r w:rsidR="00E53BD3" w:rsidRPr="005C4771">
        <w:rPr>
          <w:rFonts w:cs="Arial"/>
          <w:color w:val="000000"/>
          <w:sz w:val="20"/>
          <w:szCs w:val="20"/>
        </w:rPr>
        <w:t>Osi Priorytetowej I</w:t>
      </w:r>
      <w:r w:rsidR="002B5D84" w:rsidRPr="005C4771">
        <w:rPr>
          <w:rFonts w:cs="Arial"/>
          <w:color w:val="000000"/>
          <w:sz w:val="20"/>
          <w:szCs w:val="20"/>
        </w:rPr>
        <w:t xml:space="preserve">II </w:t>
      </w:r>
      <w:r w:rsidR="002B5D84" w:rsidRPr="005C4771">
        <w:rPr>
          <w:rFonts w:cs="Arial"/>
          <w:bCs/>
          <w:color w:val="000000"/>
          <w:sz w:val="20"/>
          <w:szCs w:val="20"/>
        </w:rPr>
        <w:t>Ro</w:t>
      </w:r>
      <w:r w:rsidR="00ED7C85">
        <w:rPr>
          <w:rFonts w:cs="Arial"/>
          <w:bCs/>
          <w:color w:val="000000"/>
          <w:sz w:val="20"/>
          <w:szCs w:val="20"/>
        </w:rPr>
        <w:t>zwój potencjału innowacyjnego i </w:t>
      </w:r>
      <w:r w:rsidR="002B5D84" w:rsidRPr="005C4771">
        <w:rPr>
          <w:rFonts w:cs="Arial"/>
          <w:bCs/>
          <w:color w:val="000000"/>
          <w:sz w:val="20"/>
          <w:szCs w:val="20"/>
        </w:rPr>
        <w:t>przedsiębiorczości</w:t>
      </w:r>
      <w:r w:rsidR="002B5D84" w:rsidRPr="005C4771">
        <w:rPr>
          <w:rFonts w:cs="Arial"/>
          <w:color w:val="000000"/>
          <w:sz w:val="20"/>
          <w:szCs w:val="20"/>
        </w:rPr>
        <w:t xml:space="preserve"> - Działania 3</w:t>
      </w:r>
      <w:r w:rsidR="00611A2F" w:rsidRPr="005C4771">
        <w:rPr>
          <w:rFonts w:cs="Arial"/>
          <w:color w:val="000000"/>
          <w:sz w:val="20"/>
          <w:szCs w:val="20"/>
        </w:rPr>
        <w:t xml:space="preserve">.3 </w:t>
      </w:r>
      <w:r w:rsidR="005C4771" w:rsidRPr="005C4771">
        <w:rPr>
          <w:rFonts w:cs="Arial"/>
          <w:bCs/>
          <w:color w:val="000000"/>
          <w:sz w:val="20"/>
          <w:szCs w:val="20"/>
        </w:rPr>
        <w:t xml:space="preserve">Innowacje w MŚP, </w:t>
      </w:r>
      <w:r w:rsidR="00611A2F" w:rsidRPr="005C4771">
        <w:rPr>
          <w:rFonts w:cs="Arial"/>
          <w:color w:val="000000"/>
          <w:sz w:val="20"/>
          <w:szCs w:val="20"/>
        </w:rPr>
        <w:t xml:space="preserve">typ projektów - </w:t>
      </w:r>
      <w:r w:rsidR="008F1A4A" w:rsidRPr="008F1A4A">
        <w:rPr>
          <w:rFonts w:cs="Arial"/>
          <w:iCs/>
          <w:color w:val="000000"/>
          <w:sz w:val="20"/>
          <w:szCs w:val="20"/>
        </w:rPr>
        <w:t>Finansowanie wydatków MŚP, których sytuacja pogorszyła się w związku z pandemią COVID-19, dotyczących utrzymani</w:t>
      </w:r>
      <w:r w:rsidR="00ED7C85">
        <w:rPr>
          <w:rFonts w:cs="Arial"/>
          <w:iCs/>
          <w:color w:val="000000"/>
          <w:sz w:val="20"/>
          <w:szCs w:val="20"/>
        </w:rPr>
        <w:t>a bieżącej działalności firmy i </w:t>
      </w:r>
      <w:r w:rsidR="008F1A4A" w:rsidRPr="008F1A4A">
        <w:rPr>
          <w:rFonts w:cs="Arial"/>
          <w:iCs/>
          <w:color w:val="000000"/>
          <w:sz w:val="20"/>
          <w:szCs w:val="20"/>
        </w:rPr>
        <w:t>zapewnienia jej płynności finansowej</w:t>
      </w:r>
      <w:r w:rsidR="005C4771" w:rsidRPr="008F1A4A">
        <w:rPr>
          <w:rFonts w:cs="Arial"/>
          <w:color w:val="000000"/>
          <w:sz w:val="20"/>
          <w:szCs w:val="20"/>
        </w:rPr>
        <w:t>.</w:t>
      </w:r>
    </w:p>
    <w:p w:rsidR="00A67C29" w:rsidRPr="00ED7C85" w:rsidRDefault="00A67C29" w:rsidP="00A67C29">
      <w:pPr>
        <w:pStyle w:val="Akapitzlist"/>
        <w:numPr>
          <w:ilvl w:val="1"/>
          <w:numId w:val="2"/>
        </w:numPr>
        <w:tabs>
          <w:tab w:val="left" w:pos="709"/>
        </w:tabs>
        <w:spacing w:before="120" w:after="120" w:line="360" w:lineRule="auto"/>
        <w:ind w:left="709" w:hanging="709"/>
        <w:jc w:val="both"/>
        <w:rPr>
          <w:rFonts w:cs="Arial"/>
          <w:color w:val="000000"/>
          <w:sz w:val="20"/>
          <w:szCs w:val="20"/>
        </w:rPr>
      </w:pPr>
      <w:r w:rsidRPr="00870C55">
        <w:rPr>
          <w:rFonts w:cs="Arial"/>
          <w:sz w:val="20"/>
          <w:szCs w:val="20"/>
        </w:rPr>
        <w:t>Zarząd Województwa Mazowieckiego w dniu 6.07.2020 r. podjął decyzję o przeprowadzeniu naboru w trybie nadzwyczajnym</w:t>
      </w:r>
      <w:r>
        <w:rPr>
          <w:rFonts w:cs="Arial"/>
          <w:sz w:val="20"/>
          <w:szCs w:val="20"/>
        </w:rPr>
        <w:t xml:space="preserve"> z </w:t>
      </w:r>
      <w:r w:rsidRPr="00ED7C85">
        <w:rPr>
          <w:rFonts w:cs="Arial"/>
          <w:color w:val="000000"/>
          <w:sz w:val="20"/>
          <w:szCs w:val="20"/>
        </w:rPr>
        <w:t>alokacj</w:t>
      </w:r>
      <w:r>
        <w:rPr>
          <w:rFonts w:cs="Arial"/>
          <w:color w:val="000000"/>
          <w:sz w:val="20"/>
          <w:szCs w:val="20"/>
        </w:rPr>
        <w:t>ą</w:t>
      </w:r>
      <w:r w:rsidRPr="00ED7C85">
        <w:rPr>
          <w:rFonts w:cs="Arial"/>
          <w:color w:val="000000"/>
          <w:sz w:val="20"/>
          <w:szCs w:val="20"/>
        </w:rPr>
        <w:t xml:space="preserve"> w wysokości </w:t>
      </w:r>
      <w:r>
        <w:rPr>
          <w:rFonts w:cs="Arial"/>
          <w:color w:val="000000"/>
          <w:sz w:val="20"/>
          <w:szCs w:val="20"/>
        </w:rPr>
        <w:t>15 </w:t>
      </w:r>
      <w:r w:rsidRPr="00ED7C85">
        <w:rPr>
          <w:rFonts w:cs="Arial"/>
          <w:color w:val="000000"/>
          <w:sz w:val="20"/>
          <w:szCs w:val="20"/>
        </w:rPr>
        <w:t>000 000,00 euro (66 996 000,00</w:t>
      </w:r>
      <w:r>
        <w:rPr>
          <w:rFonts w:cs="Arial"/>
          <w:color w:val="000000"/>
          <w:sz w:val="20"/>
          <w:szCs w:val="20"/>
        </w:rPr>
        <w:t xml:space="preserve"> </w:t>
      </w:r>
      <w:r w:rsidRPr="00ED7C85">
        <w:rPr>
          <w:rFonts w:cs="Arial"/>
          <w:color w:val="000000"/>
          <w:sz w:val="20"/>
          <w:szCs w:val="20"/>
        </w:rPr>
        <w:t>PLN</w:t>
      </w:r>
      <w:r w:rsidRPr="002662A4">
        <w:rPr>
          <w:vertAlign w:val="superscript"/>
        </w:rPr>
        <w:footnoteReference w:id="2"/>
      </w:r>
      <w:r w:rsidRPr="00ED7C85">
        <w:rPr>
          <w:rFonts w:cs="Arial"/>
          <w:color w:val="000000"/>
          <w:sz w:val="20"/>
          <w:szCs w:val="20"/>
        </w:rPr>
        <w:t>)</w:t>
      </w:r>
      <w:r w:rsidRPr="00870C55">
        <w:rPr>
          <w:rFonts w:cs="Arial"/>
          <w:sz w:val="20"/>
          <w:szCs w:val="20"/>
        </w:rPr>
        <w:t xml:space="preserve">. </w:t>
      </w:r>
      <w:r w:rsidRPr="00ED7C85">
        <w:rPr>
          <w:rFonts w:cs="Arial"/>
          <w:color w:val="000000"/>
          <w:sz w:val="20"/>
          <w:szCs w:val="20"/>
        </w:rPr>
        <w:t>Do wyliczenia dostępnej alokacji z Europejskiego Funduszu Rozwoju Regionalnego (EFRR) na dofinansowanie projektów wyłonionych w ramach naboru stosuje się kurs Europejskiego Banku Centralnego z przedostatniego dnia kw</w:t>
      </w:r>
      <w:r>
        <w:rPr>
          <w:rFonts w:cs="Arial"/>
          <w:color w:val="000000"/>
          <w:sz w:val="20"/>
          <w:szCs w:val="20"/>
        </w:rPr>
        <w:t>otowania Komisji Europejskiej w </w:t>
      </w:r>
      <w:r w:rsidRPr="00ED7C85">
        <w:rPr>
          <w:rFonts w:cs="Arial"/>
          <w:color w:val="000000"/>
          <w:sz w:val="20"/>
          <w:szCs w:val="20"/>
        </w:rPr>
        <w:t xml:space="preserve">miesiącu poprzedzającym miesiąc, w którym dokonuje się wyliczenia wartości alokacji. W przypadku, gdy kurs ten przekroczy 103% i nie jest jednocześnie wyższy niż 110% wartości kursu wyznaczonego jako średnia arytmetyczna kursów księgowych EBC z ostatnich 12 miesięcy (począwszy od aktualnego kursu), stosowana będzie średnia arytmetyczna z kursu bieżącego i średniej z 12 ostatnich kursów księgowych. W przypadku, gdy kurs księgowy EBC w danym miesiącu przekroczy 110% wartości kursu </w:t>
      </w:r>
      <w:r w:rsidRPr="00ED7C85">
        <w:rPr>
          <w:rFonts w:cs="Arial"/>
          <w:color w:val="000000"/>
          <w:sz w:val="20"/>
          <w:szCs w:val="20"/>
        </w:rPr>
        <w:lastRenderedPageBreak/>
        <w:t>wyznaczonego jako średnia arytmetyczna kursów księgowych EBC z ostatnich 12 miesięcy (począwszy od aktualnego kursu), stosujemy kurs będący średnią z 12 ostatnich kursów księgowych.</w:t>
      </w:r>
    </w:p>
    <w:p w:rsidR="0061324F" w:rsidRPr="00F20B3E" w:rsidRDefault="0061324F" w:rsidP="0061324F">
      <w:pPr>
        <w:pStyle w:val="Akapitzlist"/>
        <w:numPr>
          <w:ilvl w:val="1"/>
          <w:numId w:val="2"/>
        </w:numPr>
        <w:tabs>
          <w:tab w:val="left" w:pos="709"/>
        </w:tabs>
        <w:spacing w:before="120" w:after="120" w:line="360" w:lineRule="auto"/>
        <w:ind w:left="709" w:hanging="709"/>
        <w:jc w:val="both"/>
        <w:rPr>
          <w:rFonts w:cs="Arial"/>
          <w:color w:val="000000"/>
          <w:sz w:val="20"/>
          <w:szCs w:val="20"/>
        </w:rPr>
      </w:pPr>
      <w:r w:rsidRPr="00F20B3E">
        <w:rPr>
          <w:rFonts w:cs="Arial"/>
          <w:color w:val="000000"/>
          <w:sz w:val="20"/>
          <w:szCs w:val="20"/>
        </w:rPr>
        <w:t>Wybór projektów do dofinansowania następuje w trybie nadzwyczajny</w:t>
      </w:r>
      <w:r w:rsidR="00467F14">
        <w:rPr>
          <w:rFonts w:cs="Arial"/>
          <w:color w:val="000000"/>
          <w:sz w:val="20"/>
          <w:szCs w:val="20"/>
        </w:rPr>
        <w:t>m, o którym mowa w art. 10 ust. </w:t>
      </w:r>
      <w:r w:rsidRPr="00F20B3E">
        <w:rPr>
          <w:rFonts w:cs="Arial"/>
          <w:color w:val="000000"/>
          <w:sz w:val="20"/>
          <w:szCs w:val="20"/>
        </w:rPr>
        <w:t>1 specustawy funduszowej.</w:t>
      </w:r>
    </w:p>
    <w:p w:rsidR="00E31F11" w:rsidRDefault="00913476" w:rsidP="00E31F11">
      <w:pPr>
        <w:pStyle w:val="Akapitzlist"/>
        <w:numPr>
          <w:ilvl w:val="1"/>
          <w:numId w:val="2"/>
        </w:numPr>
        <w:tabs>
          <w:tab w:val="left" w:pos="709"/>
        </w:tabs>
        <w:spacing w:before="120" w:after="120" w:line="360" w:lineRule="auto"/>
        <w:ind w:left="709" w:hanging="709"/>
        <w:jc w:val="both"/>
        <w:rPr>
          <w:rFonts w:cs="Arial"/>
          <w:color w:val="000000"/>
          <w:sz w:val="20"/>
          <w:szCs w:val="20"/>
        </w:rPr>
      </w:pPr>
      <w:r>
        <w:rPr>
          <w:rFonts w:cs="Arial"/>
          <w:color w:val="000000"/>
          <w:sz w:val="20"/>
          <w:szCs w:val="20"/>
        </w:rPr>
        <w:t>Po rozstrzygnięciu naboru</w:t>
      </w:r>
      <w:r w:rsidR="0028720A" w:rsidRPr="004831BB">
        <w:rPr>
          <w:rFonts w:cs="Arial"/>
          <w:color w:val="000000"/>
          <w:sz w:val="20"/>
          <w:szCs w:val="20"/>
        </w:rPr>
        <w:t xml:space="preserve"> Zarząd Województwa Mazowieckiego, na podstawie art. 46</w:t>
      </w:r>
      <w:r w:rsidR="00870C55">
        <w:rPr>
          <w:rFonts w:cs="Arial"/>
          <w:color w:val="000000"/>
          <w:sz w:val="20"/>
          <w:szCs w:val="20"/>
        </w:rPr>
        <w:t xml:space="preserve"> ust.</w:t>
      </w:r>
      <w:r w:rsidR="0028720A" w:rsidRPr="004831BB">
        <w:rPr>
          <w:rFonts w:cs="Arial"/>
          <w:color w:val="000000"/>
          <w:sz w:val="20"/>
          <w:szCs w:val="20"/>
        </w:rPr>
        <w:t xml:space="preserve"> </w:t>
      </w:r>
      <w:r w:rsidR="007F1FBC" w:rsidRPr="007F1FBC">
        <w:rPr>
          <w:rFonts w:cs="Arial"/>
          <w:color w:val="000000"/>
          <w:sz w:val="20"/>
          <w:szCs w:val="20"/>
        </w:rPr>
        <w:t xml:space="preserve">2 ustawy, może </w:t>
      </w:r>
      <w:r w:rsidR="0028720A" w:rsidRPr="004831BB">
        <w:rPr>
          <w:rFonts w:cs="Arial"/>
          <w:color w:val="000000"/>
          <w:sz w:val="20"/>
          <w:szCs w:val="20"/>
        </w:rPr>
        <w:t>zwiększyć kwotę przeznaczoną na dofina</w:t>
      </w:r>
      <w:r>
        <w:rPr>
          <w:rFonts w:cs="Arial"/>
          <w:color w:val="000000"/>
          <w:sz w:val="20"/>
          <w:szCs w:val="20"/>
        </w:rPr>
        <w:t>nsowanie projektów w naborze</w:t>
      </w:r>
      <w:r w:rsidR="00E73E98" w:rsidRPr="004831BB">
        <w:rPr>
          <w:rFonts w:cs="Arial"/>
          <w:color w:val="000000"/>
          <w:sz w:val="20"/>
          <w:szCs w:val="20"/>
        </w:rPr>
        <w:t>.</w:t>
      </w:r>
    </w:p>
    <w:p w:rsidR="00E31F11" w:rsidRPr="00982092" w:rsidRDefault="00E31F11" w:rsidP="00E31F11">
      <w:pPr>
        <w:pStyle w:val="Akapitzlist"/>
        <w:numPr>
          <w:ilvl w:val="1"/>
          <w:numId w:val="2"/>
        </w:numPr>
        <w:tabs>
          <w:tab w:val="left" w:pos="709"/>
        </w:tabs>
        <w:spacing w:before="120" w:after="120" w:line="360" w:lineRule="auto"/>
        <w:ind w:left="709" w:hanging="709"/>
        <w:jc w:val="both"/>
        <w:rPr>
          <w:rFonts w:cs="Arial"/>
          <w:color w:val="000000"/>
          <w:sz w:val="20"/>
          <w:szCs w:val="20"/>
        </w:rPr>
      </w:pPr>
      <w:proofErr w:type="spellStart"/>
      <w:r w:rsidRPr="00982092">
        <w:rPr>
          <w:rFonts w:cs="Arial"/>
          <w:color w:val="000000"/>
          <w:sz w:val="20"/>
          <w:szCs w:val="20"/>
        </w:rPr>
        <w:t>Alk</w:t>
      </w:r>
      <w:r w:rsidR="00913476" w:rsidRPr="00982092">
        <w:rPr>
          <w:rFonts w:cs="Arial"/>
          <w:color w:val="000000"/>
          <w:sz w:val="20"/>
          <w:szCs w:val="20"/>
        </w:rPr>
        <w:t>oacja</w:t>
      </w:r>
      <w:proofErr w:type="spellEnd"/>
      <w:r w:rsidR="00913476" w:rsidRPr="00982092">
        <w:rPr>
          <w:rFonts w:cs="Arial"/>
          <w:color w:val="000000"/>
          <w:sz w:val="20"/>
          <w:szCs w:val="20"/>
        </w:rPr>
        <w:t xml:space="preserve"> dostępna w ramach naboru</w:t>
      </w:r>
      <w:r w:rsidRPr="00982092">
        <w:rPr>
          <w:rFonts w:cs="Arial"/>
          <w:bCs/>
          <w:color w:val="000000"/>
          <w:sz w:val="20"/>
          <w:szCs w:val="20"/>
        </w:rPr>
        <w:t xml:space="preserve"> RPMA.03.03.00-IP.01-14-111/20 została podzielona zgodnie z poniższym schematem</w:t>
      </w:r>
      <w:r w:rsidRPr="00982092">
        <w:rPr>
          <w:rFonts w:cs="Arial"/>
          <w:color w:val="000000"/>
          <w:sz w:val="20"/>
          <w:szCs w:val="20"/>
        </w:rPr>
        <w:t xml:space="preserve">: </w:t>
      </w:r>
    </w:p>
    <w:p w:rsidR="00441938" w:rsidRPr="00982092" w:rsidRDefault="00441938" w:rsidP="00ED7C85">
      <w:pPr>
        <w:pStyle w:val="Akapitzlist"/>
        <w:numPr>
          <w:ilvl w:val="2"/>
          <w:numId w:val="2"/>
        </w:numPr>
        <w:tabs>
          <w:tab w:val="left" w:pos="709"/>
        </w:tabs>
        <w:spacing w:before="120" w:after="120" w:line="360" w:lineRule="auto"/>
        <w:ind w:left="1418" w:hanging="709"/>
        <w:jc w:val="both"/>
        <w:rPr>
          <w:rFonts w:cs="Arial"/>
          <w:color w:val="000000"/>
          <w:sz w:val="20"/>
          <w:szCs w:val="20"/>
        </w:rPr>
      </w:pPr>
      <w:r w:rsidRPr="00982092">
        <w:rPr>
          <w:rFonts w:cs="Arial"/>
          <w:color w:val="000000"/>
          <w:sz w:val="20"/>
          <w:szCs w:val="20"/>
        </w:rPr>
        <w:t xml:space="preserve">dla wnioskodawców, którzy w dokumentach rejestrowych </w:t>
      </w:r>
      <w:r>
        <w:rPr>
          <w:rFonts w:cs="Arial"/>
          <w:color w:val="000000"/>
          <w:sz w:val="20"/>
          <w:szCs w:val="20"/>
        </w:rPr>
        <w:t>mają</w:t>
      </w:r>
      <w:r w:rsidRPr="00982092">
        <w:rPr>
          <w:rFonts w:cs="Arial"/>
          <w:color w:val="000000"/>
          <w:sz w:val="20"/>
          <w:szCs w:val="20"/>
        </w:rPr>
        <w:t xml:space="preserve"> wskazaną jako przeważając</w:t>
      </w:r>
      <w:r>
        <w:rPr>
          <w:rFonts w:cs="Arial"/>
          <w:color w:val="000000"/>
          <w:sz w:val="20"/>
          <w:szCs w:val="20"/>
        </w:rPr>
        <w:t>ą</w:t>
      </w:r>
      <w:r w:rsidRPr="00982092">
        <w:rPr>
          <w:rFonts w:cs="Arial"/>
          <w:color w:val="000000"/>
          <w:sz w:val="20"/>
          <w:szCs w:val="20"/>
        </w:rPr>
        <w:t xml:space="preserve"> działalność w ramach Działu 55 ZAKWATEROWANIE, Polskie</w:t>
      </w:r>
      <w:r w:rsidR="00ED7C85">
        <w:rPr>
          <w:rFonts w:cs="Arial"/>
          <w:color w:val="000000"/>
          <w:sz w:val="20"/>
          <w:szCs w:val="20"/>
        </w:rPr>
        <w:t xml:space="preserve">j Klasyfikacji Działalności – </w:t>
      </w:r>
      <w:r w:rsidRPr="00982092">
        <w:rPr>
          <w:rFonts w:cs="Arial"/>
          <w:color w:val="000000"/>
          <w:sz w:val="20"/>
          <w:szCs w:val="20"/>
        </w:rPr>
        <w:t>alo</w:t>
      </w:r>
      <w:r w:rsidR="00ED7C85">
        <w:rPr>
          <w:rFonts w:cs="Arial"/>
          <w:color w:val="000000"/>
          <w:sz w:val="20"/>
          <w:szCs w:val="20"/>
        </w:rPr>
        <w:t>kacja wyniesie 3 000 000 </w:t>
      </w:r>
      <w:r w:rsidRPr="00982092">
        <w:rPr>
          <w:rFonts w:cs="Arial"/>
          <w:color w:val="000000"/>
          <w:sz w:val="20"/>
          <w:szCs w:val="20"/>
        </w:rPr>
        <w:t>EUR;</w:t>
      </w:r>
    </w:p>
    <w:p w:rsidR="00441938" w:rsidRPr="00982092" w:rsidRDefault="00441938" w:rsidP="00ED7C85">
      <w:pPr>
        <w:pStyle w:val="Akapitzlist"/>
        <w:numPr>
          <w:ilvl w:val="2"/>
          <w:numId w:val="2"/>
        </w:numPr>
        <w:tabs>
          <w:tab w:val="left" w:pos="709"/>
        </w:tabs>
        <w:spacing w:before="120" w:after="120" w:line="360" w:lineRule="auto"/>
        <w:ind w:left="1418" w:hanging="709"/>
        <w:jc w:val="both"/>
        <w:rPr>
          <w:rFonts w:cs="Arial"/>
          <w:color w:val="000000"/>
          <w:sz w:val="20"/>
          <w:szCs w:val="20"/>
        </w:rPr>
      </w:pPr>
      <w:r w:rsidRPr="00982092">
        <w:rPr>
          <w:rFonts w:cs="Arial"/>
          <w:color w:val="000000"/>
          <w:sz w:val="20"/>
          <w:szCs w:val="20"/>
        </w:rPr>
        <w:t xml:space="preserve">dla wnioskodawców, którzy w dokumentach rejestrowych </w:t>
      </w:r>
      <w:r>
        <w:rPr>
          <w:rFonts w:cs="Arial"/>
          <w:color w:val="000000"/>
          <w:sz w:val="20"/>
          <w:szCs w:val="20"/>
        </w:rPr>
        <w:t>mają</w:t>
      </w:r>
      <w:r w:rsidRPr="00982092">
        <w:rPr>
          <w:rFonts w:cs="Arial"/>
          <w:color w:val="000000"/>
          <w:sz w:val="20"/>
          <w:szCs w:val="20"/>
        </w:rPr>
        <w:t xml:space="preserve"> wskazaną jako przeważając</w:t>
      </w:r>
      <w:r>
        <w:rPr>
          <w:rFonts w:cs="Arial"/>
          <w:color w:val="000000"/>
          <w:sz w:val="20"/>
          <w:szCs w:val="20"/>
        </w:rPr>
        <w:t>ą</w:t>
      </w:r>
      <w:r w:rsidRPr="00982092">
        <w:rPr>
          <w:rFonts w:cs="Arial"/>
          <w:color w:val="000000"/>
          <w:sz w:val="20"/>
          <w:szCs w:val="20"/>
        </w:rPr>
        <w:t xml:space="preserve"> działalność w ramach podklasy 56.10.A RESTAURACJE I INNE STAŁE PLACÓWKI GASTRONOMICZNE, Polskie</w:t>
      </w:r>
      <w:r w:rsidR="00ED7C85">
        <w:rPr>
          <w:rFonts w:cs="Arial"/>
          <w:color w:val="000000"/>
          <w:sz w:val="20"/>
          <w:szCs w:val="20"/>
        </w:rPr>
        <w:t xml:space="preserve">j Klasyfikacji Działalności – </w:t>
      </w:r>
      <w:r w:rsidRPr="00982092">
        <w:rPr>
          <w:rFonts w:cs="Arial"/>
          <w:color w:val="000000"/>
          <w:sz w:val="20"/>
          <w:szCs w:val="20"/>
        </w:rPr>
        <w:t>alokacja wyni</w:t>
      </w:r>
      <w:r w:rsidR="00ED7C85">
        <w:rPr>
          <w:rFonts w:cs="Arial"/>
          <w:color w:val="000000"/>
          <w:sz w:val="20"/>
          <w:szCs w:val="20"/>
        </w:rPr>
        <w:t>esie 3 000 000 </w:t>
      </w:r>
      <w:r w:rsidRPr="00982092">
        <w:rPr>
          <w:rFonts w:cs="Arial"/>
          <w:color w:val="000000"/>
          <w:sz w:val="20"/>
          <w:szCs w:val="20"/>
        </w:rPr>
        <w:t>EUR;</w:t>
      </w:r>
    </w:p>
    <w:p w:rsidR="00441938" w:rsidRPr="00982092" w:rsidRDefault="00441938" w:rsidP="00ED7C85">
      <w:pPr>
        <w:pStyle w:val="Akapitzlist"/>
        <w:numPr>
          <w:ilvl w:val="2"/>
          <w:numId w:val="2"/>
        </w:numPr>
        <w:tabs>
          <w:tab w:val="left" w:pos="709"/>
        </w:tabs>
        <w:spacing w:before="120" w:after="120" w:line="360" w:lineRule="auto"/>
        <w:ind w:left="1418" w:hanging="709"/>
        <w:jc w:val="both"/>
        <w:rPr>
          <w:rFonts w:cs="Arial"/>
          <w:color w:val="000000"/>
          <w:sz w:val="20"/>
          <w:szCs w:val="20"/>
        </w:rPr>
      </w:pPr>
      <w:r w:rsidRPr="00982092">
        <w:rPr>
          <w:rFonts w:cs="Arial"/>
          <w:color w:val="000000"/>
          <w:sz w:val="20"/>
          <w:szCs w:val="20"/>
        </w:rPr>
        <w:t xml:space="preserve">dla wnioskodawców, którzy w dokumentach rejestrowych </w:t>
      </w:r>
      <w:r>
        <w:rPr>
          <w:rFonts w:cs="Arial"/>
          <w:color w:val="000000"/>
          <w:sz w:val="20"/>
          <w:szCs w:val="20"/>
        </w:rPr>
        <w:t>mają</w:t>
      </w:r>
      <w:r w:rsidRPr="00982092">
        <w:rPr>
          <w:rFonts w:cs="Arial"/>
          <w:color w:val="000000"/>
          <w:sz w:val="20"/>
          <w:szCs w:val="20"/>
        </w:rPr>
        <w:t xml:space="preserve"> wskazaną jako przeważając</w:t>
      </w:r>
      <w:r>
        <w:rPr>
          <w:rFonts w:cs="Arial"/>
          <w:color w:val="000000"/>
          <w:sz w:val="20"/>
          <w:szCs w:val="20"/>
        </w:rPr>
        <w:t>ą</w:t>
      </w:r>
      <w:r w:rsidRPr="00982092">
        <w:rPr>
          <w:rFonts w:cs="Arial"/>
          <w:color w:val="000000"/>
          <w:sz w:val="20"/>
          <w:szCs w:val="20"/>
        </w:rPr>
        <w:t xml:space="preserve"> działalność w ramach Działu 79 - DZIAŁALNOŚĆ ORGANIZ</w:t>
      </w:r>
      <w:r w:rsidR="00224958">
        <w:rPr>
          <w:rFonts w:cs="Arial"/>
          <w:color w:val="000000"/>
          <w:sz w:val="20"/>
          <w:szCs w:val="20"/>
        </w:rPr>
        <w:t>ATORÓW TURYSTYKI, POŚREDNIKÓW I </w:t>
      </w:r>
      <w:r w:rsidRPr="00982092">
        <w:rPr>
          <w:rFonts w:cs="Arial"/>
          <w:color w:val="000000"/>
          <w:sz w:val="20"/>
          <w:szCs w:val="20"/>
        </w:rPr>
        <w:t>AGENTÓW TURYSTYCZNYCH ORAZ POZOSTAŁA DZIAŁALNOŚĆ USŁUGOWA W ZAKRESI</w:t>
      </w:r>
      <w:r w:rsidR="00ED7C85">
        <w:rPr>
          <w:rFonts w:cs="Arial"/>
          <w:color w:val="000000"/>
          <w:sz w:val="20"/>
          <w:szCs w:val="20"/>
        </w:rPr>
        <w:t>E REZERWACJI I </w:t>
      </w:r>
      <w:r w:rsidRPr="00982092">
        <w:rPr>
          <w:rFonts w:cs="Arial"/>
          <w:color w:val="000000"/>
          <w:sz w:val="20"/>
          <w:szCs w:val="20"/>
        </w:rPr>
        <w:t>DZIAŁALNOŚCI Z NIĄ ZWIĄZANE, Polskiej Klasyfikacji Dział</w:t>
      </w:r>
      <w:r w:rsidR="00ED7C85">
        <w:rPr>
          <w:rFonts w:cs="Arial"/>
          <w:color w:val="000000"/>
          <w:sz w:val="20"/>
          <w:szCs w:val="20"/>
        </w:rPr>
        <w:t>alności – alokacja wyniesie 3 000 000 </w:t>
      </w:r>
      <w:r w:rsidRPr="00982092">
        <w:rPr>
          <w:rFonts w:cs="Arial"/>
          <w:color w:val="000000"/>
          <w:sz w:val="20"/>
          <w:szCs w:val="20"/>
        </w:rPr>
        <w:t>EUR;</w:t>
      </w:r>
    </w:p>
    <w:p w:rsidR="00441938" w:rsidRPr="00982092" w:rsidRDefault="00441938" w:rsidP="00ED7C85">
      <w:pPr>
        <w:pStyle w:val="Akapitzlist"/>
        <w:numPr>
          <w:ilvl w:val="2"/>
          <w:numId w:val="2"/>
        </w:numPr>
        <w:tabs>
          <w:tab w:val="left" w:pos="709"/>
        </w:tabs>
        <w:spacing w:before="120" w:after="120" w:line="360" w:lineRule="auto"/>
        <w:ind w:left="1418" w:hanging="709"/>
        <w:jc w:val="both"/>
        <w:rPr>
          <w:rFonts w:cs="Arial"/>
          <w:color w:val="000000"/>
          <w:sz w:val="20"/>
          <w:szCs w:val="20"/>
        </w:rPr>
      </w:pPr>
      <w:r w:rsidRPr="00982092">
        <w:rPr>
          <w:rFonts w:cs="Arial"/>
          <w:color w:val="000000"/>
          <w:sz w:val="20"/>
          <w:szCs w:val="20"/>
        </w:rPr>
        <w:t xml:space="preserve">dla wnioskodawców, którzy w dokumentach rejestrowych </w:t>
      </w:r>
      <w:r>
        <w:rPr>
          <w:rFonts w:cs="Arial"/>
          <w:color w:val="000000"/>
          <w:sz w:val="20"/>
          <w:szCs w:val="20"/>
        </w:rPr>
        <w:t>mają</w:t>
      </w:r>
      <w:r w:rsidRPr="00982092">
        <w:rPr>
          <w:rFonts w:cs="Arial"/>
          <w:color w:val="000000"/>
          <w:sz w:val="20"/>
          <w:szCs w:val="20"/>
        </w:rPr>
        <w:t xml:space="preserve"> wskazaną jako </w:t>
      </w:r>
      <w:proofErr w:type="spellStart"/>
      <w:r w:rsidRPr="00982092">
        <w:rPr>
          <w:rFonts w:cs="Arial"/>
          <w:color w:val="000000"/>
          <w:sz w:val="20"/>
          <w:szCs w:val="20"/>
        </w:rPr>
        <w:t>przeważająca</w:t>
      </w:r>
      <w:r>
        <w:rPr>
          <w:rFonts w:cs="Arial"/>
          <w:color w:val="000000"/>
          <w:sz w:val="20"/>
          <w:szCs w:val="20"/>
        </w:rPr>
        <w:t>ą</w:t>
      </w:r>
      <w:proofErr w:type="spellEnd"/>
      <w:r w:rsidRPr="00982092">
        <w:rPr>
          <w:rFonts w:cs="Arial"/>
          <w:color w:val="000000"/>
          <w:sz w:val="20"/>
          <w:szCs w:val="20"/>
        </w:rPr>
        <w:t xml:space="preserve"> działalność w ramach podklasy 82.30.Z DZIAŁALNOŚĆ ZWIĄZANA Z ORGANIZACJĄ TARGÓW, WYSTAW I KONGRESÓW, Polskiej Klasyfik</w:t>
      </w:r>
      <w:r w:rsidR="00224958">
        <w:rPr>
          <w:rFonts w:cs="Arial"/>
          <w:color w:val="000000"/>
          <w:sz w:val="20"/>
          <w:szCs w:val="20"/>
        </w:rPr>
        <w:t>acji Działalności – alokacja wyniesie 3 000 000 </w:t>
      </w:r>
      <w:r w:rsidRPr="00982092">
        <w:rPr>
          <w:rFonts w:cs="Arial"/>
          <w:color w:val="000000"/>
          <w:sz w:val="20"/>
          <w:szCs w:val="20"/>
        </w:rPr>
        <w:t>EUR;</w:t>
      </w:r>
    </w:p>
    <w:p w:rsidR="00441938" w:rsidRPr="00982092" w:rsidRDefault="00441938" w:rsidP="00ED7C85">
      <w:pPr>
        <w:pStyle w:val="Akapitzlist"/>
        <w:numPr>
          <w:ilvl w:val="2"/>
          <w:numId w:val="2"/>
        </w:numPr>
        <w:tabs>
          <w:tab w:val="left" w:pos="709"/>
        </w:tabs>
        <w:spacing w:before="120" w:after="120" w:line="360" w:lineRule="auto"/>
        <w:ind w:left="1418" w:hanging="709"/>
        <w:jc w:val="both"/>
        <w:rPr>
          <w:rFonts w:cs="Arial"/>
          <w:color w:val="000000"/>
          <w:sz w:val="20"/>
          <w:szCs w:val="20"/>
        </w:rPr>
      </w:pPr>
      <w:r w:rsidRPr="00982092">
        <w:rPr>
          <w:rFonts w:cs="Arial"/>
          <w:color w:val="000000"/>
          <w:sz w:val="20"/>
          <w:szCs w:val="20"/>
        </w:rPr>
        <w:t xml:space="preserve">dla wnioskodawców, którzy w dokumentach rejestrowych </w:t>
      </w:r>
      <w:r>
        <w:rPr>
          <w:rFonts w:cs="Arial"/>
          <w:color w:val="000000"/>
          <w:sz w:val="20"/>
          <w:szCs w:val="20"/>
        </w:rPr>
        <w:t>mają</w:t>
      </w:r>
      <w:r w:rsidRPr="00982092">
        <w:rPr>
          <w:rFonts w:cs="Arial"/>
          <w:color w:val="000000"/>
          <w:sz w:val="20"/>
          <w:szCs w:val="20"/>
        </w:rPr>
        <w:t xml:space="preserve"> wskazaną jako przeważając</w:t>
      </w:r>
      <w:r>
        <w:rPr>
          <w:rFonts w:cs="Arial"/>
          <w:color w:val="000000"/>
          <w:sz w:val="20"/>
          <w:szCs w:val="20"/>
        </w:rPr>
        <w:t>ą</w:t>
      </w:r>
      <w:r w:rsidRPr="00982092">
        <w:rPr>
          <w:rFonts w:cs="Arial"/>
          <w:color w:val="000000"/>
          <w:sz w:val="20"/>
          <w:szCs w:val="20"/>
        </w:rPr>
        <w:t xml:space="preserve"> działalność w ramach podklasy 90.01.Z DZIAŁALNOŚĆ ZWIĄZANA Z WYSTAWIANIEM PRZEDSTAWIEŃ ARTYSTYCZNYCH oraz 90.02.Z DZIAŁALNOŚĆ WSPOMAGAJĄCA WYSTAWIANIE PRZEDSTAWIEŃ ARTYSTYCZNYCH, Polskiej Klasyfikacji Działa</w:t>
      </w:r>
      <w:r w:rsidR="00224958">
        <w:rPr>
          <w:rFonts w:cs="Arial"/>
          <w:color w:val="000000"/>
          <w:sz w:val="20"/>
          <w:szCs w:val="20"/>
        </w:rPr>
        <w:t>lności – alokacja  wyniesie 3 000 </w:t>
      </w:r>
      <w:r w:rsidRPr="00982092">
        <w:rPr>
          <w:rFonts w:cs="Arial"/>
          <w:color w:val="000000"/>
          <w:sz w:val="20"/>
          <w:szCs w:val="20"/>
        </w:rPr>
        <w:t>0</w:t>
      </w:r>
      <w:r w:rsidR="00224958">
        <w:rPr>
          <w:rFonts w:cs="Arial"/>
          <w:color w:val="000000"/>
          <w:sz w:val="20"/>
          <w:szCs w:val="20"/>
        </w:rPr>
        <w:t>00 </w:t>
      </w:r>
      <w:r w:rsidRPr="00982092">
        <w:rPr>
          <w:rFonts w:cs="Arial"/>
          <w:color w:val="000000"/>
          <w:sz w:val="20"/>
          <w:szCs w:val="20"/>
        </w:rPr>
        <w:t>EUR.</w:t>
      </w:r>
    </w:p>
    <w:p w:rsidR="00E31F11" w:rsidRPr="00982092" w:rsidRDefault="00E31F11" w:rsidP="00E31F11">
      <w:pPr>
        <w:pStyle w:val="Akapitzlist"/>
        <w:numPr>
          <w:ilvl w:val="1"/>
          <w:numId w:val="2"/>
        </w:numPr>
        <w:tabs>
          <w:tab w:val="left" w:pos="709"/>
        </w:tabs>
        <w:spacing w:before="120" w:after="120" w:line="360" w:lineRule="auto"/>
        <w:ind w:left="709" w:hanging="709"/>
        <w:jc w:val="both"/>
        <w:rPr>
          <w:rFonts w:cs="Arial"/>
          <w:color w:val="000000"/>
          <w:sz w:val="20"/>
          <w:szCs w:val="20"/>
        </w:rPr>
      </w:pPr>
      <w:r w:rsidRPr="00982092">
        <w:rPr>
          <w:rFonts w:cs="Arial"/>
          <w:color w:val="000000"/>
          <w:sz w:val="20"/>
          <w:szCs w:val="20"/>
        </w:rPr>
        <w:t xml:space="preserve">Dodatkowo w ramach powyższych grup alokacja zostanie podzielona w proporcji 1/3 alokacji dla </w:t>
      </w:r>
      <w:r w:rsidR="005E46C1" w:rsidRPr="00982092">
        <w:rPr>
          <w:rFonts w:cs="Arial"/>
          <w:color w:val="000000"/>
          <w:sz w:val="20"/>
          <w:szCs w:val="20"/>
        </w:rPr>
        <w:t xml:space="preserve">samozatrudnionych oraz </w:t>
      </w:r>
      <w:r w:rsidRPr="00982092">
        <w:rPr>
          <w:rFonts w:cs="Arial"/>
          <w:color w:val="000000"/>
          <w:sz w:val="20"/>
          <w:szCs w:val="20"/>
        </w:rPr>
        <w:t>mikroprzedsiębiorstw i 2/3 alokacji dla małych przedsiębiorstw.</w:t>
      </w:r>
    </w:p>
    <w:p w:rsidR="005E46C1" w:rsidRPr="00982092" w:rsidRDefault="005E46C1" w:rsidP="00E31F11">
      <w:pPr>
        <w:pStyle w:val="Akapitzlist"/>
        <w:numPr>
          <w:ilvl w:val="1"/>
          <w:numId w:val="2"/>
        </w:numPr>
        <w:tabs>
          <w:tab w:val="left" w:pos="709"/>
        </w:tabs>
        <w:spacing w:before="120" w:after="120" w:line="360" w:lineRule="auto"/>
        <w:ind w:left="709" w:hanging="709"/>
        <w:jc w:val="both"/>
        <w:rPr>
          <w:rFonts w:cs="Arial"/>
          <w:color w:val="000000"/>
          <w:sz w:val="20"/>
          <w:szCs w:val="20"/>
        </w:rPr>
      </w:pPr>
      <w:r w:rsidRPr="00982092">
        <w:rPr>
          <w:rFonts w:cs="Arial"/>
          <w:color w:val="000000"/>
          <w:sz w:val="20"/>
          <w:szCs w:val="20"/>
        </w:rPr>
        <w:t>Zarząd Województwa Mazowieckiego może zdecydować o przesunięciach wartości alokacji</w:t>
      </w:r>
      <w:r w:rsidR="004871C8" w:rsidRPr="00982092">
        <w:rPr>
          <w:rFonts w:cs="Arial"/>
          <w:color w:val="000000"/>
          <w:sz w:val="20"/>
          <w:szCs w:val="20"/>
        </w:rPr>
        <w:t xml:space="preserve"> pomiędzy wskazanymi </w:t>
      </w:r>
      <w:r w:rsidR="002E7445" w:rsidRPr="00982092">
        <w:rPr>
          <w:rFonts w:cs="Arial"/>
          <w:color w:val="000000"/>
          <w:sz w:val="20"/>
          <w:szCs w:val="20"/>
        </w:rPr>
        <w:t>w pkt. 1</w:t>
      </w:r>
      <w:r w:rsidR="00F12584">
        <w:rPr>
          <w:rFonts w:cs="Arial"/>
          <w:color w:val="000000"/>
          <w:sz w:val="20"/>
          <w:szCs w:val="20"/>
        </w:rPr>
        <w:t>.</w:t>
      </w:r>
      <w:r w:rsidR="00441938">
        <w:rPr>
          <w:rFonts w:cs="Arial"/>
          <w:color w:val="000000"/>
          <w:sz w:val="20"/>
          <w:szCs w:val="20"/>
        </w:rPr>
        <w:t>9.</w:t>
      </w:r>
      <w:r w:rsidR="002E7445" w:rsidRPr="00982092">
        <w:rPr>
          <w:rFonts w:cs="Arial"/>
          <w:color w:val="000000"/>
          <w:sz w:val="20"/>
          <w:szCs w:val="20"/>
        </w:rPr>
        <w:t xml:space="preserve"> grupami</w:t>
      </w:r>
      <w:r w:rsidR="004871C8" w:rsidRPr="00982092">
        <w:rPr>
          <w:rFonts w:cs="Arial"/>
          <w:color w:val="000000"/>
          <w:sz w:val="20"/>
          <w:szCs w:val="20"/>
        </w:rPr>
        <w:t>.</w:t>
      </w:r>
    </w:p>
    <w:p w:rsidR="00E84832" w:rsidRPr="002662A4" w:rsidRDefault="00E84832"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ocenie wnioskodawcy wniosek o dofinansowanie lub załączone do niego dokumenty zawierają informacje stanowiące tajemnicę przedsiębiorstwa w rozumieniu</w:t>
      </w:r>
      <w:r w:rsidR="00E73E98">
        <w:rPr>
          <w:color w:val="000000"/>
          <w:sz w:val="20"/>
          <w:szCs w:val="20"/>
        </w:rPr>
        <w:t xml:space="preserve"> ustawy z dnia 16 kwietnia 1993 </w:t>
      </w:r>
      <w:r w:rsidRPr="002662A4">
        <w:rPr>
          <w:color w:val="000000"/>
          <w:sz w:val="20"/>
          <w:szCs w:val="20"/>
        </w:rPr>
        <w:t>r. o zwalczaniu nieuczciwej konkurencji (Dz. U. z 201</w:t>
      </w:r>
      <w:r w:rsidR="00A42EB5" w:rsidRPr="002662A4">
        <w:rPr>
          <w:color w:val="000000"/>
          <w:sz w:val="20"/>
          <w:szCs w:val="20"/>
        </w:rPr>
        <w:t>9</w:t>
      </w:r>
      <w:r w:rsidRPr="002662A4">
        <w:rPr>
          <w:color w:val="000000"/>
          <w:sz w:val="20"/>
          <w:szCs w:val="20"/>
        </w:rPr>
        <w:t xml:space="preserve"> r. </w:t>
      </w:r>
      <w:r w:rsidR="007D5BD7" w:rsidRPr="002662A4">
        <w:rPr>
          <w:rFonts w:cs="Arial"/>
          <w:color w:val="000000"/>
          <w:sz w:val="20"/>
          <w:szCs w:val="20"/>
        </w:rPr>
        <w:t>p</w:t>
      </w:r>
      <w:r w:rsidR="005E0127" w:rsidRPr="002662A4">
        <w:rPr>
          <w:rFonts w:cs="Arial"/>
          <w:color w:val="000000"/>
          <w:sz w:val="20"/>
          <w:szCs w:val="20"/>
        </w:rPr>
        <w:t>oz.</w:t>
      </w:r>
      <w:r w:rsidRPr="002662A4">
        <w:rPr>
          <w:color w:val="000000"/>
          <w:sz w:val="20"/>
          <w:szCs w:val="20"/>
        </w:rPr>
        <w:t xml:space="preserve"> </w:t>
      </w:r>
      <w:r w:rsidR="00A42EB5" w:rsidRPr="002662A4">
        <w:rPr>
          <w:color w:val="000000"/>
          <w:sz w:val="20"/>
          <w:szCs w:val="20"/>
        </w:rPr>
        <w:t>1010</w:t>
      </w:r>
      <w:r w:rsidR="00C0571D">
        <w:rPr>
          <w:color w:val="000000"/>
          <w:sz w:val="20"/>
          <w:szCs w:val="20"/>
        </w:rPr>
        <w:t xml:space="preserve">, </w:t>
      </w:r>
      <w:r w:rsidR="00C0571D" w:rsidRPr="00C01E99">
        <w:rPr>
          <w:color w:val="000000"/>
          <w:sz w:val="20"/>
          <w:szCs w:val="20"/>
        </w:rPr>
        <w:t xml:space="preserve">z </w:t>
      </w:r>
      <w:proofErr w:type="spellStart"/>
      <w:r w:rsidR="00C0571D" w:rsidRPr="00C01E99">
        <w:rPr>
          <w:color w:val="000000"/>
          <w:sz w:val="20"/>
          <w:szCs w:val="20"/>
        </w:rPr>
        <w:t>późn</w:t>
      </w:r>
      <w:proofErr w:type="spellEnd"/>
      <w:r w:rsidR="00C0571D" w:rsidRPr="00C01E99">
        <w:rPr>
          <w:color w:val="000000"/>
          <w:sz w:val="20"/>
          <w:szCs w:val="20"/>
        </w:rPr>
        <w:t>. zm.</w:t>
      </w:r>
      <w:r w:rsidRPr="00C01E99">
        <w:rPr>
          <w:color w:val="000000"/>
          <w:sz w:val="20"/>
          <w:szCs w:val="20"/>
        </w:rPr>
        <w:t xml:space="preserve">), warunkiem ich nieudostępniania w trybie przewidzianym przepisami ustawy z dnia 6 września 2001 r. o dostępie do </w:t>
      </w:r>
      <w:r w:rsidR="00F906E0" w:rsidRPr="00C01E99">
        <w:rPr>
          <w:color w:val="000000"/>
          <w:sz w:val="20"/>
          <w:szCs w:val="20"/>
        </w:rPr>
        <w:t>informacji publicznej (Dz. U. z </w:t>
      </w:r>
      <w:r w:rsidRPr="00C01E99">
        <w:rPr>
          <w:color w:val="000000"/>
          <w:sz w:val="20"/>
          <w:szCs w:val="20"/>
        </w:rPr>
        <w:t>201</w:t>
      </w:r>
      <w:r w:rsidR="00C0571D" w:rsidRPr="00C01E99">
        <w:rPr>
          <w:color w:val="000000"/>
          <w:sz w:val="20"/>
          <w:szCs w:val="20"/>
        </w:rPr>
        <w:t>9</w:t>
      </w:r>
      <w:r w:rsidR="00F906E0" w:rsidRPr="00C01E99">
        <w:rPr>
          <w:color w:val="000000"/>
          <w:sz w:val="20"/>
          <w:szCs w:val="20"/>
        </w:rPr>
        <w:t> </w:t>
      </w:r>
      <w:r w:rsidRPr="00C01E99">
        <w:rPr>
          <w:color w:val="000000"/>
          <w:sz w:val="20"/>
          <w:szCs w:val="20"/>
        </w:rPr>
        <w:t xml:space="preserve">r. poz. </w:t>
      </w:r>
      <w:r w:rsidR="00C0571D" w:rsidRPr="00C01E99">
        <w:rPr>
          <w:color w:val="000000"/>
          <w:sz w:val="20"/>
          <w:szCs w:val="20"/>
        </w:rPr>
        <w:t>1429</w:t>
      </w:r>
      <w:r w:rsidR="00FA2FAC">
        <w:rPr>
          <w:color w:val="000000"/>
          <w:sz w:val="20"/>
          <w:szCs w:val="20"/>
        </w:rPr>
        <w:t xml:space="preserve"> z </w:t>
      </w:r>
      <w:proofErr w:type="spellStart"/>
      <w:r w:rsidR="00FA2FAC">
        <w:rPr>
          <w:color w:val="000000"/>
          <w:sz w:val="20"/>
          <w:szCs w:val="20"/>
        </w:rPr>
        <w:t>późn</w:t>
      </w:r>
      <w:proofErr w:type="spellEnd"/>
      <w:r w:rsidR="00FA2FAC">
        <w:rPr>
          <w:color w:val="000000"/>
          <w:sz w:val="20"/>
          <w:szCs w:val="20"/>
        </w:rPr>
        <w:t>. zm.</w:t>
      </w:r>
      <w:r w:rsidRPr="00C01E99">
        <w:rPr>
          <w:color w:val="000000"/>
          <w:sz w:val="20"/>
          <w:szCs w:val="20"/>
        </w:rPr>
        <w:t>) jest zaznaczenie przez niego</w:t>
      </w:r>
      <w:r w:rsidRPr="002662A4">
        <w:rPr>
          <w:color w:val="000000"/>
          <w:sz w:val="20"/>
          <w:szCs w:val="20"/>
        </w:rPr>
        <w:t xml:space="preserve"> we wniosku o dofinansowanie, że wnosi </w:t>
      </w:r>
      <w:r w:rsidR="00EA319A">
        <w:rPr>
          <w:color w:val="000000"/>
          <w:sz w:val="20"/>
          <w:szCs w:val="20"/>
        </w:rPr>
        <w:t>o </w:t>
      </w:r>
      <w:r w:rsidRPr="002662A4">
        <w:rPr>
          <w:color w:val="000000"/>
          <w:sz w:val="20"/>
          <w:szCs w:val="20"/>
        </w:rPr>
        <w:t>ochronę ww. informacji ze wskazaniem, które dokładnie informacje stanowić mają tajemnicę przedsiębiorstwa</w:t>
      </w:r>
      <w:r w:rsidR="00971DF3">
        <w:rPr>
          <w:color w:val="000000"/>
          <w:sz w:val="20"/>
          <w:szCs w:val="20"/>
        </w:rPr>
        <w:t xml:space="preserve"> i </w:t>
      </w:r>
      <w:r w:rsidRPr="002662A4">
        <w:rPr>
          <w:color w:val="000000"/>
          <w:sz w:val="20"/>
          <w:szCs w:val="20"/>
        </w:rPr>
        <w:t>dlaczego.</w:t>
      </w:r>
    </w:p>
    <w:p w:rsidR="00335CA9" w:rsidRDefault="00A80F63" w:rsidP="00335CA9">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0606A2">
        <w:rPr>
          <w:rFonts w:cs="Arial"/>
          <w:color w:val="000000"/>
          <w:sz w:val="20"/>
          <w:szCs w:val="20"/>
        </w:rPr>
        <w:t>Do wniosku o dofinansowanie wnioskodawca jest zobowiązany dołącz</w:t>
      </w:r>
      <w:r w:rsidR="00655E37" w:rsidRPr="000606A2">
        <w:rPr>
          <w:rFonts w:cs="Arial"/>
          <w:color w:val="000000"/>
          <w:sz w:val="20"/>
          <w:szCs w:val="20"/>
        </w:rPr>
        <w:t>yć załączniki wyszczególnione w </w:t>
      </w:r>
      <w:r w:rsidRPr="000606A2">
        <w:rPr>
          <w:rFonts w:cs="Arial"/>
          <w:color w:val="000000"/>
          <w:sz w:val="20"/>
          <w:szCs w:val="20"/>
        </w:rPr>
        <w:t>rozdziale regulaminu „Załączniki do wniosku o</w:t>
      </w:r>
      <w:r w:rsidR="00805F04" w:rsidRPr="000606A2">
        <w:rPr>
          <w:rFonts w:cs="Arial"/>
          <w:color w:val="000000"/>
          <w:sz w:val="20"/>
          <w:szCs w:val="20"/>
        </w:rPr>
        <w:t> </w:t>
      </w:r>
      <w:r w:rsidR="00655E37" w:rsidRPr="000606A2">
        <w:rPr>
          <w:rFonts w:cs="Arial"/>
          <w:color w:val="000000"/>
          <w:sz w:val="20"/>
          <w:szCs w:val="20"/>
        </w:rPr>
        <w:t>dofinansowanie oraz umowy o </w:t>
      </w:r>
      <w:r w:rsidRPr="000606A2">
        <w:rPr>
          <w:rFonts w:cs="Arial"/>
          <w:color w:val="000000"/>
          <w:sz w:val="20"/>
          <w:szCs w:val="20"/>
        </w:rPr>
        <w:t>dofinansowanie”.</w:t>
      </w:r>
    </w:p>
    <w:p w:rsidR="00A33B4E" w:rsidRPr="00F20B3E" w:rsidRDefault="00A33B4E" w:rsidP="00A33B4E">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F20B3E">
        <w:rPr>
          <w:rFonts w:cs="Arial"/>
          <w:color w:val="000000"/>
          <w:sz w:val="20"/>
          <w:szCs w:val="20"/>
        </w:rPr>
        <w:lastRenderedPageBreak/>
        <w:t xml:space="preserve">Planowany okres realizacji projektu rozpoczyna się z początkiem miesiąca </w:t>
      </w:r>
      <w:r>
        <w:rPr>
          <w:rFonts w:cs="Arial"/>
          <w:color w:val="000000"/>
          <w:sz w:val="20"/>
          <w:szCs w:val="20"/>
        </w:rPr>
        <w:t>kalendarzowego następującego po </w:t>
      </w:r>
      <w:r w:rsidRPr="00F20B3E">
        <w:rPr>
          <w:rFonts w:cs="Arial"/>
          <w:color w:val="000000"/>
          <w:sz w:val="20"/>
          <w:szCs w:val="20"/>
        </w:rPr>
        <w:t>miesiącu</w:t>
      </w:r>
      <w:r>
        <w:rPr>
          <w:rFonts w:cs="Arial"/>
          <w:color w:val="000000"/>
          <w:sz w:val="20"/>
          <w:szCs w:val="20"/>
        </w:rPr>
        <w:t>,</w:t>
      </w:r>
      <w:r w:rsidRPr="00F20B3E">
        <w:rPr>
          <w:rFonts w:cs="Arial"/>
          <w:color w:val="000000"/>
          <w:sz w:val="20"/>
          <w:szCs w:val="20"/>
        </w:rPr>
        <w:t xml:space="preserve"> </w:t>
      </w:r>
      <w:r w:rsidRPr="007F1FBC">
        <w:rPr>
          <w:rFonts w:cs="Calibri"/>
          <w:color w:val="000000"/>
          <w:sz w:val="20"/>
          <w:szCs w:val="20"/>
        </w:rPr>
        <w:t>w którym zakończył się nabór</w:t>
      </w:r>
      <w:r w:rsidRPr="00F20B3E">
        <w:rPr>
          <w:rFonts w:cs="Arial"/>
          <w:color w:val="000000"/>
          <w:sz w:val="20"/>
          <w:szCs w:val="20"/>
        </w:rPr>
        <w:t xml:space="preserve"> i trwa nie dłużej niż przez trzy następujące po sobie pełne miesiące.</w:t>
      </w:r>
    </w:p>
    <w:p w:rsidR="00C57B53" w:rsidRPr="005D3B07" w:rsidRDefault="00B60FB7" w:rsidP="00F906E0">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bookmarkStart w:id="4" w:name="_GoBack"/>
      <w:bookmarkEnd w:id="4"/>
      <w:r w:rsidRPr="005D3B07">
        <w:rPr>
          <w:rFonts w:cs="Arial"/>
          <w:color w:val="000000"/>
          <w:sz w:val="20"/>
          <w:szCs w:val="20"/>
        </w:rPr>
        <w:t>Nabór przeprowa</w:t>
      </w:r>
      <w:r w:rsidR="004A0616" w:rsidRPr="005D3B07">
        <w:rPr>
          <w:rFonts w:cs="Arial"/>
          <w:color w:val="000000"/>
          <w:sz w:val="20"/>
          <w:szCs w:val="20"/>
        </w:rPr>
        <w:t>dzon</w:t>
      </w:r>
      <w:r w:rsidR="003D2B9F" w:rsidRPr="005D3B07">
        <w:rPr>
          <w:rFonts w:cs="Arial"/>
          <w:color w:val="000000"/>
          <w:sz w:val="20"/>
          <w:szCs w:val="20"/>
        </w:rPr>
        <w:t>y będzie w trybie zamkniętym</w:t>
      </w:r>
      <w:r w:rsidR="00A60507" w:rsidRPr="005D3B07">
        <w:rPr>
          <w:rFonts w:cs="Arial"/>
          <w:color w:val="000000"/>
          <w:sz w:val="20"/>
          <w:szCs w:val="20"/>
        </w:rPr>
        <w:t>.</w:t>
      </w:r>
    </w:p>
    <w:p w:rsidR="004871C8" w:rsidRPr="004871C8" w:rsidRDefault="00B60FB7" w:rsidP="004871C8">
      <w:pPr>
        <w:pStyle w:val="Akapitzlist"/>
        <w:numPr>
          <w:ilvl w:val="1"/>
          <w:numId w:val="2"/>
        </w:numPr>
        <w:tabs>
          <w:tab w:val="left" w:pos="709"/>
        </w:tabs>
        <w:spacing w:before="120" w:after="120" w:line="360" w:lineRule="auto"/>
        <w:ind w:hanging="1080"/>
        <w:contextualSpacing w:val="0"/>
        <w:jc w:val="both"/>
        <w:rPr>
          <w:rFonts w:cs="Arial"/>
          <w:sz w:val="20"/>
          <w:szCs w:val="20"/>
        </w:rPr>
      </w:pPr>
      <w:r w:rsidRPr="00A3264C">
        <w:rPr>
          <w:rFonts w:cs="Arial"/>
          <w:sz w:val="20"/>
          <w:szCs w:val="20"/>
        </w:rPr>
        <w:t>Planowany</w:t>
      </w:r>
      <w:r w:rsidR="00913476">
        <w:rPr>
          <w:rFonts w:cs="Arial"/>
          <w:sz w:val="20"/>
          <w:szCs w:val="20"/>
        </w:rPr>
        <w:t xml:space="preserve"> termin rozstrzygnięcia naboru</w:t>
      </w:r>
      <w:r w:rsidRPr="00A3264C">
        <w:rPr>
          <w:rFonts w:cs="Arial"/>
          <w:sz w:val="20"/>
          <w:szCs w:val="20"/>
        </w:rPr>
        <w:t xml:space="preserve"> –</w:t>
      </w:r>
      <w:r w:rsidR="00B650AB" w:rsidRPr="00A3264C">
        <w:rPr>
          <w:rFonts w:cs="Arial"/>
          <w:sz w:val="20"/>
          <w:szCs w:val="20"/>
        </w:rPr>
        <w:t xml:space="preserve"> </w:t>
      </w:r>
      <w:r w:rsidR="00903420" w:rsidRPr="005D3B07">
        <w:rPr>
          <w:rFonts w:cs="Arial"/>
          <w:sz w:val="20"/>
          <w:szCs w:val="20"/>
        </w:rPr>
        <w:t>wrzesień</w:t>
      </w:r>
      <w:r w:rsidR="00BD25F3" w:rsidRPr="005D3B07">
        <w:rPr>
          <w:rFonts w:cs="Arial"/>
          <w:sz w:val="20"/>
          <w:szCs w:val="20"/>
        </w:rPr>
        <w:t xml:space="preserve"> 202</w:t>
      </w:r>
      <w:r w:rsidR="00903420" w:rsidRPr="005D3B07">
        <w:rPr>
          <w:rFonts w:cs="Arial"/>
          <w:sz w:val="20"/>
          <w:szCs w:val="20"/>
        </w:rPr>
        <w:t>0</w:t>
      </w:r>
      <w:r w:rsidR="00BD25F3" w:rsidRPr="005D3B07">
        <w:rPr>
          <w:rFonts w:cs="Arial"/>
          <w:sz w:val="20"/>
          <w:szCs w:val="20"/>
        </w:rPr>
        <w:t xml:space="preserve"> </w:t>
      </w:r>
      <w:r w:rsidR="00883AA2" w:rsidRPr="005D3B07">
        <w:rPr>
          <w:rFonts w:cs="Arial"/>
          <w:sz w:val="20"/>
          <w:szCs w:val="20"/>
        </w:rPr>
        <w:t>roku</w:t>
      </w:r>
      <w:r w:rsidR="00883AA2" w:rsidRPr="00A3264C">
        <w:rPr>
          <w:rFonts w:cs="Arial"/>
          <w:sz w:val="20"/>
          <w:szCs w:val="20"/>
        </w:rPr>
        <w:t>.</w:t>
      </w:r>
    </w:p>
    <w:p w:rsidR="00A03C83" w:rsidRPr="002662A4"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regulaminie termin określony został w dniach, to należy przez to rozumieć dni kalendarzowe.</w:t>
      </w:r>
    </w:p>
    <w:p w:rsidR="00A03C83" w:rsidRPr="001859A5"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ostatni dzień terminu przypada na sobotę lub dzień ustawowo wolny od pracy, za ostatni dzień terminu uważa się najbliższy następny dzień powszedni.</w:t>
      </w:r>
    </w:p>
    <w:p w:rsidR="00E84832" w:rsidRPr="00C5017B" w:rsidRDefault="00E84832" w:rsidP="006544A2">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Dokumenty i informacje przedstawiane przez wnioskodawców nie podlegają udostępnieniu przez właściwą instytucję w trybie przepisów ustawy z dnia 6 września 2001 r. o dostępie do informacji publicznej</w:t>
      </w:r>
      <w:r w:rsidR="0038213E" w:rsidRPr="00C5017B">
        <w:rPr>
          <w:color w:val="000000"/>
          <w:sz w:val="20"/>
          <w:szCs w:val="20"/>
        </w:rPr>
        <w:t>.</w:t>
      </w:r>
    </w:p>
    <w:p w:rsidR="00745B96" w:rsidRPr="00C5017B" w:rsidRDefault="00745B96" w:rsidP="006544A2">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Dokumenty i informacje wytworzone lub przygotowane przez właściwe instytucje</w:t>
      </w:r>
      <w:r w:rsidR="00A45A0A">
        <w:rPr>
          <w:color w:val="000000"/>
          <w:sz w:val="20"/>
          <w:szCs w:val="20"/>
        </w:rPr>
        <w:t>,</w:t>
      </w:r>
      <w:r w:rsidRPr="00C5017B">
        <w:rPr>
          <w:color w:val="000000"/>
          <w:sz w:val="20"/>
          <w:szCs w:val="20"/>
        </w:rPr>
        <w:t xml:space="preserve"> w związku z oceną dokumentów i informacji przedstawianych przez wnioskodawców nie podlegają, d</w:t>
      </w:r>
      <w:r w:rsidR="00913476">
        <w:rPr>
          <w:color w:val="000000"/>
          <w:sz w:val="20"/>
          <w:szCs w:val="20"/>
        </w:rPr>
        <w:t>o czasu rozstrzygnięcia naboru</w:t>
      </w:r>
      <w:r w:rsidRPr="00C5017B">
        <w:rPr>
          <w:color w:val="000000"/>
          <w:sz w:val="20"/>
          <w:szCs w:val="20"/>
        </w:rPr>
        <w:t xml:space="preserve"> albo zamieszczenia informacji, o której mowa w art. 48 ust. 6 ustawy, udostępnieniu w trybie przepisów ustawy z dnia 6 września 2001 r. o dostępie do informacji publicznej.</w:t>
      </w:r>
    </w:p>
    <w:p w:rsidR="00DD3FC3" w:rsidRPr="00F81477" w:rsidRDefault="00F05F7C" w:rsidP="00282B05">
      <w:pPr>
        <w:pStyle w:val="Akapitzlist"/>
        <w:keepNext/>
        <w:tabs>
          <w:tab w:val="left" w:pos="709"/>
        </w:tabs>
        <w:spacing w:before="120" w:after="120" w:line="360" w:lineRule="auto"/>
        <w:ind w:left="709"/>
        <w:contextualSpacing w:val="0"/>
        <w:jc w:val="both"/>
        <w:rPr>
          <w:rFonts w:cs="Arial"/>
          <w:color w:val="000000"/>
          <w:sz w:val="20"/>
          <w:szCs w:val="20"/>
        </w:rPr>
      </w:pPr>
      <w:r w:rsidRPr="00F81477">
        <w:rPr>
          <w:b/>
          <w:bCs/>
          <w:noProof/>
          <w:color w:val="000000"/>
        </w:rPr>
        <w:drawing>
          <wp:anchor distT="0" distB="0" distL="114300" distR="114300" simplePos="0" relativeHeight="251651584" behindDoc="1" locked="0" layoutInCell="1" allowOverlap="1">
            <wp:simplePos x="0" y="0"/>
            <wp:positionH relativeFrom="column">
              <wp:posOffset>-41275</wp:posOffset>
            </wp:positionH>
            <wp:positionV relativeFrom="paragraph">
              <wp:posOffset>179705</wp:posOffset>
            </wp:positionV>
            <wp:extent cx="6058535" cy="1129030"/>
            <wp:effectExtent l="0" t="0" r="0" b="0"/>
            <wp:wrapNone/>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rsidR="00F9270A" w:rsidRPr="00F81477" w:rsidRDefault="00F9270A" w:rsidP="00282B05">
      <w:pPr>
        <w:pStyle w:val="Nagwek1"/>
        <w:keepNext/>
        <w:jc w:val="center"/>
        <w:rPr>
          <w:rFonts w:ascii="Calibri" w:hAnsi="Calibri" w:cs="Arial"/>
          <w:color w:val="000000"/>
        </w:rPr>
      </w:pPr>
      <w:bookmarkStart w:id="5" w:name="_Toc46152776"/>
      <w:bookmarkStart w:id="6" w:name="_Toc441656548"/>
      <w:r w:rsidRPr="00F81477">
        <w:rPr>
          <w:rFonts w:ascii="Calibri" w:hAnsi="Calibri" w:cs="Arial"/>
          <w:color w:val="000000"/>
        </w:rPr>
        <w:t>2.</w:t>
      </w:r>
      <w:bookmarkEnd w:id="5"/>
    </w:p>
    <w:p w:rsidR="00306DA7" w:rsidRPr="00F81477" w:rsidRDefault="00306DA7" w:rsidP="00282B05">
      <w:pPr>
        <w:pStyle w:val="Nagwek1"/>
        <w:keepNext/>
        <w:jc w:val="center"/>
        <w:rPr>
          <w:rFonts w:ascii="Calibri" w:hAnsi="Calibri" w:cs="Arial"/>
          <w:color w:val="000000"/>
        </w:rPr>
      </w:pPr>
      <w:bookmarkStart w:id="7" w:name="_Toc46152777"/>
      <w:r w:rsidRPr="00F81477">
        <w:rPr>
          <w:rFonts w:ascii="Calibri" w:hAnsi="Calibri" w:cs="Arial"/>
          <w:color w:val="000000"/>
        </w:rPr>
        <w:t>TYPY PROJEKTÓW</w:t>
      </w:r>
      <w:bookmarkEnd w:id="6"/>
      <w:bookmarkEnd w:id="7"/>
    </w:p>
    <w:p w:rsidR="00747BEA" w:rsidRPr="00F81477" w:rsidRDefault="00747BEA" w:rsidP="00282B05">
      <w:pPr>
        <w:keepNext/>
        <w:autoSpaceDE w:val="0"/>
        <w:autoSpaceDN w:val="0"/>
        <w:adjustRightInd w:val="0"/>
        <w:spacing w:after="0" w:line="360" w:lineRule="auto"/>
        <w:jc w:val="center"/>
        <w:rPr>
          <w:rFonts w:ascii="Arial" w:hAnsi="Arial" w:cs="Arial"/>
          <w:color w:val="000000"/>
          <w:sz w:val="28"/>
          <w:szCs w:val="28"/>
        </w:rPr>
      </w:pPr>
    </w:p>
    <w:p w:rsidR="008437EF" w:rsidRPr="00F81477" w:rsidRDefault="008437EF" w:rsidP="00282B05">
      <w:pPr>
        <w:pStyle w:val="Akapitzlist"/>
        <w:keepNext/>
        <w:tabs>
          <w:tab w:val="left" w:pos="709"/>
        </w:tabs>
        <w:autoSpaceDE w:val="0"/>
        <w:autoSpaceDN w:val="0"/>
        <w:adjustRightInd w:val="0"/>
        <w:spacing w:before="120" w:after="120" w:line="360" w:lineRule="auto"/>
        <w:ind w:left="709"/>
        <w:contextualSpacing w:val="0"/>
        <w:jc w:val="both"/>
        <w:rPr>
          <w:rFonts w:cs="Calibri"/>
          <w:color w:val="000000"/>
          <w:sz w:val="20"/>
          <w:szCs w:val="20"/>
          <w:highlight w:val="yellow"/>
        </w:rPr>
      </w:pPr>
    </w:p>
    <w:p w:rsidR="007F1FBC" w:rsidRPr="007F1FBC" w:rsidRDefault="007F1FBC" w:rsidP="007F1FBC">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7F1FBC">
        <w:rPr>
          <w:rFonts w:cs="Calibri"/>
          <w:color w:val="000000"/>
          <w:sz w:val="20"/>
          <w:szCs w:val="20"/>
        </w:rPr>
        <w:t>Celem naboru  będzie udzielenie wsparcia na utrzymanie działalności oraz płynności finansowej mikro i małych przedsiębiorstw.</w:t>
      </w:r>
    </w:p>
    <w:p w:rsidR="007F1FBC" w:rsidRDefault="007F1FBC" w:rsidP="007F1FBC">
      <w:pPr>
        <w:pStyle w:val="Akapitzlist"/>
        <w:numPr>
          <w:ilvl w:val="1"/>
          <w:numId w:val="18"/>
        </w:numPr>
        <w:tabs>
          <w:tab w:val="left" w:pos="709"/>
        </w:tabs>
        <w:autoSpaceDE w:val="0"/>
        <w:autoSpaceDN w:val="0"/>
        <w:adjustRightInd w:val="0"/>
        <w:spacing w:before="120" w:after="120" w:line="360" w:lineRule="auto"/>
        <w:jc w:val="both"/>
        <w:rPr>
          <w:rFonts w:cs="Calibri"/>
          <w:color w:val="000000"/>
          <w:sz w:val="20"/>
          <w:szCs w:val="20"/>
        </w:rPr>
      </w:pPr>
      <w:r w:rsidRPr="00E17F6B">
        <w:rPr>
          <w:rFonts w:cs="Calibri"/>
          <w:color w:val="000000"/>
          <w:sz w:val="20"/>
          <w:szCs w:val="20"/>
        </w:rPr>
        <w:t>Celem naboru jest pomoc przedsiębiorcom, którzy w związku z zakłóceniami w funkcjonowaniu gospodarki na skutek wystąpienia pandemii COVID-19, znaleźli się w trudnej sytuacji ekonomicznej. Wsparcie będzie przeznaczone na finansowanie kapitału obrotowego w celu zaspokojenia pilnych potrzeb mikro i małych przedsiębiorstw zakresie płynności i przezwyciężenia trudności finansowych, które zaistniały wskutek pandemii COVID-19.</w:t>
      </w:r>
      <w:r w:rsidRPr="00E9069E">
        <w:rPr>
          <w:rFonts w:cs="Calibri"/>
          <w:color w:val="000000"/>
          <w:sz w:val="20"/>
          <w:szCs w:val="20"/>
        </w:rPr>
        <w:t>Wsparcie udz</w:t>
      </w:r>
      <w:r w:rsidR="00467F14">
        <w:rPr>
          <w:rFonts w:cs="Calibri"/>
          <w:color w:val="000000"/>
          <w:sz w:val="20"/>
          <w:szCs w:val="20"/>
        </w:rPr>
        <w:t>ielane będzie w formie dotacji.</w:t>
      </w:r>
    </w:p>
    <w:p w:rsidR="00F20B3E" w:rsidRPr="007F1FBC" w:rsidRDefault="00D37AF4" w:rsidP="007F1FBC">
      <w:pPr>
        <w:pStyle w:val="Akapitzlist"/>
        <w:numPr>
          <w:ilvl w:val="1"/>
          <w:numId w:val="18"/>
        </w:numPr>
        <w:tabs>
          <w:tab w:val="left" w:pos="709"/>
        </w:tabs>
        <w:autoSpaceDE w:val="0"/>
        <w:autoSpaceDN w:val="0"/>
        <w:adjustRightInd w:val="0"/>
        <w:spacing w:before="120" w:after="120" w:line="360" w:lineRule="auto"/>
        <w:jc w:val="both"/>
        <w:rPr>
          <w:rFonts w:cs="Calibri"/>
          <w:color w:val="000000"/>
          <w:sz w:val="20"/>
          <w:szCs w:val="20"/>
        </w:rPr>
      </w:pPr>
      <w:r w:rsidRPr="007F1FBC">
        <w:rPr>
          <w:rFonts w:cs="Calibri"/>
          <w:color w:val="000000"/>
          <w:sz w:val="20"/>
          <w:szCs w:val="20"/>
        </w:rPr>
        <w:t>Dotacja będzie bezzwrotna w przypadku utrzymania</w:t>
      </w:r>
      <w:r w:rsidR="00E17F6B" w:rsidRPr="007F1FBC">
        <w:rPr>
          <w:rFonts w:cs="Calibri"/>
          <w:color w:val="000000"/>
          <w:sz w:val="20"/>
          <w:szCs w:val="20"/>
        </w:rPr>
        <w:t xml:space="preserve"> zatrudnienia i</w:t>
      </w:r>
      <w:r w:rsidRPr="007F1FBC">
        <w:rPr>
          <w:rFonts w:cs="Calibri"/>
          <w:color w:val="000000"/>
          <w:sz w:val="20"/>
          <w:szCs w:val="20"/>
        </w:rPr>
        <w:t xml:space="preserve"> działalności przedsiębiorstwa przez okres co najmniej 3 miesięcy kalendarzowych, licząc od miesiąca następującego po miesiącu, w którym </w:t>
      </w:r>
      <w:r w:rsidR="008D1E1E" w:rsidRPr="007F1FBC">
        <w:rPr>
          <w:rFonts w:cs="Calibri"/>
          <w:color w:val="000000"/>
          <w:sz w:val="20"/>
          <w:szCs w:val="20"/>
        </w:rPr>
        <w:t>zakończył się nabór</w:t>
      </w:r>
      <w:r w:rsidRPr="007F1FBC">
        <w:rPr>
          <w:rFonts w:cs="Calibri"/>
          <w:color w:val="000000"/>
          <w:sz w:val="20"/>
          <w:szCs w:val="20"/>
        </w:rPr>
        <w:t>.</w:t>
      </w:r>
    </w:p>
    <w:p w:rsidR="00D37AF4" w:rsidRDefault="00D37AF4" w:rsidP="00D37AF4">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Pr>
          <w:rFonts w:cs="Calibri"/>
          <w:color w:val="000000"/>
          <w:sz w:val="20"/>
          <w:szCs w:val="20"/>
        </w:rPr>
        <w:t>P</w:t>
      </w:r>
      <w:r w:rsidRPr="007531C2">
        <w:rPr>
          <w:rFonts w:cs="Calibri"/>
          <w:color w:val="000000"/>
          <w:sz w:val="20"/>
          <w:szCs w:val="20"/>
        </w:rPr>
        <w:t>rzy utrzymaniu działalności i zatrudnienia przez okres krótszy niż 3 miesiące kalendarzowe przedsiębiorca będzie miał prawo do zachowania wsparcia w kwocie równej stawce za każdy 1 pełny miesiąc kalend</w:t>
      </w:r>
      <w:r>
        <w:rPr>
          <w:rFonts w:cs="Calibri"/>
          <w:color w:val="000000"/>
          <w:sz w:val="20"/>
          <w:szCs w:val="20"/>
        </w:rPr>
        <w:t xml:space="preserve">arzowy utrzymania działalności i </w:t>
      </w:r>
      <w:r w:rsidRPr="00E17F6B">
        <w:rPr>
          <w:rFonts w:cs="Calibri"/>
          <w:color w:val="000000"/>
          <w:sz w:val="20"/>
          <w:szCs w:val="20"/>
        </w:rPr>
        <w:t>zatrudnienia</w:t>
      </w:r>
      <w:r>
        <w:rPr>
          <w:rFonts w:cs="Calibri"/>
          <w:color w:val="000000"/>
          <w:sz w:val="20"/>
          <w:szCs w:val="20"/>
        </w:rPr>
        <w:t>.</w:t>
      </w:r>
    </w:p>
    <w:p w:rsidR="007F1FBC" w:rsidRPr="00870C55" w:rsidRDefault="007F1FBC" w:rsidP="007F1FBC">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870C55">
        <w:rPr>
          <w:rFonts w:cs="Calibri"/>
          <w:color w:val="000000"/>
          <w:sz w:val="20"/>
          <w:szCs w:val="20"/>
        </w:rPr>
        <w:lastRenderedPageBreak/>
        <w:t xml:space="preserve">W sytuacji, gdy na podstawie weryfikacji czy kontroli stwierdzony zostanie brak faktycznego prowadzenia działalności gospodarczej i utrzymania zatrudnienia, dofinansowanie podlega zwrotowi za miesiące, kiedy </w:t>
      </w:r>
      <w:r w:rsidR="008071E0" w:rsidRPr="00870C55">
        <w:rPr>
          <w:color w:val="000000"/>
          <w:sz w:val="20"/>
        </w:rPr>
        <w:t xml:space="preserve">działalność nie była faktycznie prowadzona </w:t>
      </w:r>
      <w:r w:rsidRPr="00870C55">
        <w:rPr>
          <w:rFonts w:cs="Calibri"/>
          <w:color w:val="000000"/>
          <w:sz w:val="20"/>
          <w:szCs w:val="20"/>
        </w:rPr>
        <w:t>lub</w:t>
      </w:r>
      <w:r w:rsidR="008071E0" w:rsidRPr="00870C55">
        <w:rPr>
          <w:rFonts w:cs="Calibri"/>
          <w:color w:val="000000"/>
          <w:sz w:val="20"/>
          <w:szCs w:val="20"/>
        </w:rPr>
        <w:t xml:space="preserve"> </w:t>
      </w:r>
      <w:r w:rsidR="008071E0" w:rsidRPr="00870C55">
        <w:rPr>
          <w:color w:val="000000"/>
          <w:sz w:val="20"/>
        </w:rPr>
        <w:t>zatrudnienie nie było utrzymane.</w:t>
      </w:r>
    </w:p>
    <w:p w:rsidR="00847B89" w:rsidRPr="001C1521" w:rsidRDefault="00E01C10" w:rsidP="00224958">
      <w:pPr>
        <w:pStyle w:val="Akapitzlist"/>
        <w:tabs>
          <w:tab w:val="left" w:pos="709"/>
        </w:tabs>
        <w:autoSpaceDE w:val="0"/>
        <w:autoSpaceDN w:val="0"/>
        <w:adjustRightInd w:val="0"/>
        <w:spacing w:before="120" w:after="120" w:line="360" w:lineRule="auto"/>
        <w:ind w:left="709"/>
        <w:contextualSpacing w:val="0"/>
        <w:jc w:val="both"/>
        <w:rPr>
          <w:rFonts w:cs="Calibri"/>
          <w:color w:val="000000"/>
          <w:sz w:val="20"/>
          <w:szCs w:val="20"/>
        </w:rPr>
      </w:pPr>
      <w:r w:rsidRPr="00F81477">
        <w:rPr>
          <w:noProof/>
          <w:color w:val="000000"/>
        </w:rPr>
        <w:drawing>
          <wp:anchor distT="0" distB="0" distL="114300" distR="114300" simplePos="0" relativeHeight="251662848" behindDoc="1" locked="0" layoutInCell="1" allowOverlap="1">
            <wp:simplePos x="0" y="0"/>
            <wp:positionH relativeFrom="column">
              <wp:posOffset>55880</wp:posOffset>
            </wp:positionH>
            <wp:positionV relativeFrom="paragraph">
              <wp:posOffset>317500</wp:posOffset>
            </wp:positionV>
            <wp:extent cx="6026690" cy="1189755"/>
            <wp:effectExtent l="19050" t="0" r="0" b="0"/>
            <wp:wrapNone/>
            <wp:docPr id="1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26690" cy="1189755"/>
                    </a:xfrm>
                    <a:prstGeom prst="rect">
                      <a:avLst/>
                    </a:prstGeom>
                    <a:noFill/>
                    <a:ln>
                      <a:noFill/>
                    </a:ln>
                  </pic:spPr>
                </pic:pic>
              </a:graphicData>
            </a:graphic>
          </wp:anchor>
        </w:drawing>
      </w:r>
    </w:p>
    <w:p w:rsidR="00DD3FC3" w:rsidRPr="00F81477" w:rsidRDefault="00156A51" w:rsidP="00224958">
      <w:pPr>
        <w:pStyle w:val="Nagwek1"/>
        <w:jc w:val="center"/>
        <w:rPr>
          <w:rFonts w:ascii="Calibri" w:hAnsi="Calibri" w:cs="Arial"/>
          <w:color w:val="000000"/>
        </w:rPr>
      </w:pPr>
      <w:bookmarkStart w:id="8" w:name="_Toc46152778"/>
      <w:bookmarkStart w:id="9" w:name="_Toc441656549"/>
      <w:r w:rsidRPr="00F81477">
        <w:rPr>
          <w:rFonts w:ascii="Calibri" w:hAnsi="Calibri" w:cs="Arial"/>
          <w:color w:val="000000"/>
        </w:rPr>
        <w:t>3.</w:t>
      </w:r>
      <w:bookmarkEnd w:id="8"/>
    </w:p>
    <w:p w:rsidR="00104160" w:rsidRPr="00F81477" w:rsidRDefault="00104160" w:rsidP="00224958">
      <w:pPr>
        <w:pStyle w:val="Nagwek1"/>
        <w:jc w:val="center"/>
        <w:rPr>
          <w:rFonts w:ascii="Calibri" w:hAnsi="Calibri" w:cs="Arial"/>
          <w:color w:val="000000"/>
        </w:rPr>
      </w:pPr>
      <w:bookmarkStart w:id="10" w:name="_Toc46152779"/>
      <w:r w:rsidRPr="00F81477">
        <w:rPr>
          <w:rFonts w:ascii="Calibri" w:hAnsi="Calibri" w:cs="Arial"/>
          <w:color w:val="000000"/>
        </w:rPr>
        <w:t xml:space="preserve">PODMIOTY UPRAWNIONE DO UBIEGANIA SIĘ </w:t>
      </w:r>
      <w:r w:rsidR="003F408B" w:rsidRPr="00F81477">
        <w:rPr>
          <w:rFonts w:ascii="Calibri" w:hAnsi="Calibri" w:cs="Arial"/>
          <w:color w:val="000000"/>
        </w:rPr>
        <w:br/>
      </w:r>
      <w:r w:rsidRPr="00F81477">
        <w:rPr>
          <w:rFonts w:ascii="Calibri" w:hAnsi="Calibri" w:cs="Arial"/>
          <w:color w:val="000000"/>
        </w:rPr>
        <w:t>O DOFINANSOWANIE</w:t>
      </w:r>
      <w:bookmarkEnd w:id="9"/>
      <w:bookmarkEnd w:id="10"/>
    </w:p>
    <w:p w:rsidR="00AB08E1" w:rsidRDefault="00AB08E1" w:rsidP="00224958">
      <w:pPr>
        <w:autoSpaceDE w:val="0"/>
        <w:autoSpaceDN w:val="0"/>
        <w:adjustRightInd w:val="0"/>
        <w:spacing w:after="0" w:line="360" w:lineRule="auto"/>
        <w:jc w:val="both"/>
        <w:rPr>
          <w:rFonts w:cs="Arial"/>
          <w:color w:val="000000"/>
          <w:sz w:val="20"/>
          <w:szCs w:val="20"/>
        </w:rPr>
      </w:pPr>
    </w:p>
    <w:p w:rsidR="007F34A1" w:rsidRPr="00F81477" w:rsidRDefault="007F34A1" w:rsidP="00224958">
      <w:pPr>
        <w:autoSpaceDE w:val="0"/>
        <w:autoSpaceDN w:val="0"/>
        <w:adjustRightInd w:val="0"/>
        <w:spacing w:after="0" w:line="360" w:lineRule="auto"/>
        <w:jc w:val="both"/>
        <w:rPr>
          <w:rFonts w:cs="Arial"/>
          <w:color w:val="000000"/>
          <w:sz w:val="20"/>
          <w:szCs w:val="20"/>
        </w:rPr>
      </w:pPr>
    </w:p>
    <w:p w:rsidR="006F407F" w:rsidRPr="00F81477" w:rsidRDefault="006F407F" w:rsidP="00224958">
      <w:pPr>
        <w:autoSpaceDE w:val="0"/>
        <w:autoSpaceDN w:val="0"/>
        <w:adjustRightInd w:val="0"/>
        <w:spacing w:after="0" w:line="360" w:lineRule="auto"/>
        <w:jc w:val="both"/>
        <w:rPr>
          <w:rFonts w:cs="Arial"/>
          <w:color w:val="000000"/>
          <w:sz w:val="20"/>
          <w:szCs w:val="20"/>
        </w:rPr>
      </w:pPr>
    </w:p>
    <w:p w:rsidR="00104F38" w:rsidRPr="003D2B9F" w:rsidRDefault="00913476" w:rsidP="00224958">
      <w:pPr>
        <w:pStyle w:val="Akapitzlist"/>
        <w:numPr>
          <w:ilvl w:val="1"/>
          <w:numId w:val="21"/>
        </w:numPr>
        <w:autoSpaceDE w:val="0"/>
        <w:autoSpaceDN w:val="0"/>
        <w:adjustRightInd w:val="0"/>
        <w:spacing w:after="0" w:line="360" w:lineRule="auto"/>
        <w:ind w:left="709" w:hanging="709"/>
        <w:contextualSpacing w:val="0"/>
        <w:jc w:val="both"/>
        <w:rPr>
          <w:rFonts w:cs="Calibri"/>
          <w:color w:val="000000"/>
          <w:sz w:val="20"/>
          <w:szCs w:val="20"/>
        </w:rPr>
      </w:pPr>
      <w:r>
        <w:rPr>
          <w:rFonts w:cs="Calibri"/>
          <w:color w:val="000000"/>
          <w:sz w:val="20"/>
          <w:szCs w:val="20"/>
        </w:rPr>
        <w:t>W ramach naboru</w:t>
      </w:r>
      <w:r w:rsidR="00104F38" w:rsidRPr="003D2B9F">
        <w:rPr>
          <w:rFonts w:cs="Calibri"/>
          <w:color w:val="000000"/>
          <w:sz w:val="20"/>
          <w:szCs w:val="20"/>
        </w:rPr>
        <w:t xml:space="preserve"> o wsparcie będzie mógł ubiegać się wnioskodawca, który łącznie spełnia następujące warunki: </w:t>
      </w:r>
    </w:p>
    <w:p w:rsidR="00870C55" w:rsidRDefault="00870C55" w:rsidP="00870C55">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3D2B9F">
        <w:rPr>
          <w:rFonts w:cs="Calibri"/>
          <w:color w:val="000000"/>
          <w:sz w:val="20"/>
          <w:szCs w:val="20"/>
        </w:rPr>
        <w:t xml:space="preserve">posiada status mikro </w:t>
      </w:r>
      <w:r>
        <w:rPr>
          <w:rFonts w:cs="Calibri"/>
          <w:color w:val="000000"/>
          <w:sz w:val="20"/>
          <w:szCs w:val="20"/>
        </w:rPr>
        <w:t>lub</w:t>
      </w:r>
      <w:r w:rsidRPr="003D2B9F">
        <w:rPr>
          <w:rFonts w:cs="Calibri"/>
          <w:color w:val="000000"/>
          <w:sz w:val="20"/>
          <w:szCs w:val="20"/>
        </w:rPr>
        <w:t xml:space="preserve"> małego przedsiębiorcy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w:t>
      </w:r>
      <w:r>
        <w:rPr>
          <w:rFonts w:cs="Calibri"/>
          <w:color w:val="000000"/>
          <w:sz w:val="20"/>
          <w:szCs w:val="20"/>
        </w:rPr>
        <w:t xml:space="preserve"> </w:t>
      </w:r>
      <w:proofErr w:type="spellStart"/>
      <w:r>
        <w:rPr>
          <w:rFonts w:cs="Calibri"/>
          <w:color w:val="000000"/>
          <w:sz w:val="20"/>
          <w:szCs w:val="20"/>
        </w:rPr>
        <w:t>późn</w:t>
      </w:r>
      <w:proofErr w:type="spellEnd"/>
      <w:r>
        <w:rPr>
          <w:rFonts w:cs="Calibri"/>
          <w:color w:val="000000"/>
          <w:sz w:val="20"/>
          <w:szCs w:val="20"/>
        </w:rPr>
        <w:t>.</w:t>
      </w:r>
      <w:r w:rsidRPr="003D2B9F">
        <w:rPr>
          <w:rFonts w:cs="Calibri"/>
          <w:color w:val="000000"/>
          <w:sz w:val="20"/>
          <w:szCs w:val="20"/>
        </w:rPr>
        <w:t xml:space="preserve"> zm.) – z uwzględnieniem samozatrudnionych;</w:t>
      </w:r>
    </w:p>
    <w:p w:rsidR="007E0D62" w:rsidRDefault="007E0D62" w:rsidP="00224958">
      <w:pPr>
        <w:pStyle w:val="Akapitzlist"/>
        <w:autoSpaceDE w:val="0"/>
        <w:autoSpaceDN w:val="0"/>
        <w:adjustRightInd w:val="0"/>
        <w:spacing w:after="0" w:line="360" w:lineRule="auto"/>
        <w:ind w:left="1276"/>
        <w:contextualSpacing w:val="0"/>
        <w:jc w:val="both"/>
        <w:rPr>
          <w:rFonts w:cs="Calibri"/>
          <w:color w:val="000000"/>
          <w:sz w:val="20"/>
          <w:szCs w:val="20"/>
        </w:rPr>
      </w:pPr>
    </w:p>
    <w:tbl>
      <w:tblPr>
        <w:tblStyle w:val="Tabela-Siatka"/>
        <w:tblW w:w="0" w:type="auto"/>
        <w:tblInd w:w="1276" w:type="dxa"/>
        <w:tblLook w:val="04A0" w:firstRow="1" w:lastRow="0" w:firstColumn="1" w:lastColumn="0" w:noHBand="0" w:noVBand="1"/>
      </w:tblPr>
      <w:tblGrid>
        <w:gridCol w:w="8353"/>
      </w:tblGrid>
      <w:tr w:rsidR="007E0D62" w:rsidTr="00AF5AB2">
        <w:trPr>
          <w:trHeight w:val="4677"/>
        </w:trPr>
        <w:tc>
          <w:tcPr>
            <w:tcW w:w="9779" w:type="dxa"/>
          </w:tcPr>
          <w:p w:rsidR="00936D80" w:rsidRPr="00936D80" w:rsidRDefault="00936D80" w:rsidP="00AF5AB2">
            <w:pPr>
              <w:autoSpaceDE w:val="0"/>
              <w:autoSpaceDN w:val="0"/>
              <w:adjustRightInd w:val="0"/>
              <w:spacing w:before="120" w:after="0" w:line="360" w:lineRule="auto"/>
              <w:jc w:val="both"/>
              <w:rPr>
                <w:rFonts w:cs="Calibri"/>
                <w:b/>
                <w:color w:val="000000"/>
                <w:sz w:val="20"/>
                <w:szCs w:val="20"/>
              </w:rPr>
            </w:pPr>
            <w:r w:rsidRPr="00936D80">
              <w:rPr>
                <w:rFonts w:cs="Calibri"/>
                <w:b/>
                <w:color w:val="000000"/>
                <w:sz w:val="20"/>
                <w:szCs w:val="20"/>
              </w:rPr>
              <w:t>Uwaga</w:t>
            </w:r>
          </w:p>
          <w:p w:rsidR="00EB3ECC" w:rsidRPr="00936D80" w:rsidRDefault="00936D80" w:rsidP="00936D80">
            <w:pPr>
              <w:keepNext/>
              <w:autoSpaceDE w:val="0"/>
              <w:autoSpaceDN w:val="0"/>
              <w:adjustRightInd w:val="0"/>
              <w:spacing w:after="0" w:line="360" w:lineRule="auto"/>
              <w:jc w:val="both"/>
              <w:rPr>
                <w:rFonts w:cs="Calibri"/>
                <w:color w:val="000000"/>
                <w:sz w:val="20"/>
                <w:szCs w:val="20"/>
              </w:rPr>
            </w:pPr>
            <w:r w:rsidRPr="00936D80">
              <w:rPr>
                <w:rFonts w:cs="Calibri"/>
                <w:color w:val="000000"/>
                <w:sz w:val="20"/>
                <w:szCs w:val="20"/>
              </w:rPr>
              <w:t xml:space="preserve">Aby określić status przedsiębiorcy -przy wyliczaniu wartości dotyczących zatrudnienia i danych finansowych należy odpowiednio uwzględnić dane przedsiębiorstw powiązanych i partnerskich </w:t>
            </w:r>
            <w:r w:rsidR="00EB3ECC" w:rsidRPr="00EB3ECC">
              <w:rPr>
                <w:rFonts w:cs="Calibri"/>
                <w:color w:val="000000"/>
                <w:sz w:val="20"/>
                <w:szCs w:val="20"/>
              </w:rPr>
              <w:t>zgodnie z załącznikiem nr I do rozporządzenia KE nr 651/2014.</w:t>
            </w:r>
          </w:p>
          <w:p w:rsidR="007E0D62" w:rsidRDefault="007E0D62" w:rsidP="005B6BF7">
            <w:pPr>
              <w:pStyle w:val="Akapitzlist"/>
              <w:keepNext/>
              <w:autoSpaceDE w:val="0"/>
              <w:autoSpaceDN w:val="0"/>
              <w:adjustRightInd w:val="0"/>
              <w:spacing w:after="0" w:line="360" w:lineRule="auto"/>
              <w:ind w:left="0"/>
              <w:contextualSpacing w:val="0"/>
              <w:jc w:val="both"/>
              <w:rPr>
                <w:rFonts w:cs="Calibri"/>
                <w:color w:val="000000"/>
                <w:sz w:val="20"/>
                <w:szCs w:val="20"/>
              </w:rPr>
            </w:pPr>
          </w:p>
          <w:tbl>
            <w:tblPr>
              <w:tblpPr w:leftFromText="141" w:rightFromText="141" w:vertAnchor="text" w:horzAnchor="margin" w:tblpY="-16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8"/>
              <w:gridCol w:w="1675"/>
              <w:gridCol w:w="344"/>
              <w:gridCol w:w="1748"/>
              <w:gridCol w:w="524"/>
              <w:gridCol w:w="1890"/>
            </w:tblGrid>
            <w:tr w:rsidR="00EB3ECC" w:rsidRPr="008C55F9" w:rsidTr="00F538A0">
              <w:tc>
                <w:tcPr>
                  <w:tcW w:w="1888"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404040"/>
                      <w:sz w:val="20"/>
                      <w:szCs w:val="20"/>
                    </w:rPr>
                    <w:t>Wielkość przedsiębiorstwa</w:t>
                  </w:r>
                </w:p>
              </w:tc>
              <w:tc>
                <w:tcPr>
                  <w:tcW w:w="1675"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404040"/>
                      <w:sz w:val="20"/>
                      <w:szCs w:val="20"/>
                    </w:rPr>
                    <w:t>Zatrudnienie (RJR)</w:t>
                  </w:r>
                </w:p>
              </w:tc>
              <w:tc>
                <w:tcPr>
                  <w:tcW w:w="344" w:type="dxa"/>
                  <w:vMerge w:val="restart"/>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404040"/>
                      <w:sz w:val="20"/>
                      <w:szCs w:val="20"/>
                    </w:rPr>
                    <w:t>i</w:t>
                  </w:r>
                </w:p>
              </w:tc>
              <w:tc>
                <w:tcPr>
                  <w:tcW w:w="1748" w:type="dxa"/>
                  <w:shd w:val="clear" w:color="auto" w:fill="auto"/>
                  <w:vAlign w:val="center"/>
                </w:tcPr>
                <w:p w:rsidR="00EB3ECC" w:rsidRPr="00224958" w:rsidRDefault="00EB3ECC" w:rsidP="00F538A0">
                  <w:pPr>
                    <w:spacing w:after="60" w:line="240" w:lineRule="auto"/>
                    <w:ind w:left="284"/>
                    <w:jc w:val="center"/>
                    <w:rPr>
                      <w:rFonts w:cs="Calibri"/>
                      <w:color w:val="404040"/>
                      <w:sz w:val="20"/>
                      <w:szCs w:val="20"/>
                    </w:rPr>
                  </w:pPr>
                  <w:r w:rsidRPr="00224958">
                    <w:rPr>
                      <w:rFonts w:cs="Calibri"/>
                      <w:color w:val="000000"/>
                      <w:sz w:val="20"/>
                      <w:szCs w:val="20"/>
                    </w:rPr>
                    <w:t>Roczny obrót</w:t>
                  </w:r>
                </w:p>
              </w:tc>
              <w:tc>
                <w:tcPr>
                  <w:tcW w:w="524"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p>
              </w:tc>
              <w:tc>
                <w:tcPr>
                  <w:tcW w:w="1890"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000000"/>
                      <w:sz w:val="20"/>
                      <w:szCs w:val="20"/>
                    </w:rPr>
                    <w:t>Roczna suma bilansowa</w:t>
                  </w:r>
                </w:p>
              </w:tc>
            </w:tr>
            <w:tr w:rsidR="00EB3ECC" w:rsidRPr="008C55F9" w:rsidTr="00F538A0">
              <w:tc>
                <w:tcPr>
                  <w:tcW w:w="1888"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404040"/>
                      <w:sz w:val="20"/>
                      <w:szCs w:val="20"/>
                    </w:rPr>
                    <w:t>Mikro</w:t>
                  </w:r>
                </w:p>
              </w:tc>
              <w:tc>
                <w:tcPr>
                  <w:tcW w:w="1675"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404040"/>
                      <w:sz w:val="20"/>
                      <w:szCs w:val="20"/>
                    </w:rPr>
                    <w:t>&lt; 10</w:t>
                  </w:r>
                </w:p>
              </w:tc>
              <w:tc>
                <w:tcPr>
                  <w:tcW w:w="344" w:type="dxa"/>
                  <w:vMerge/>
                  <w:shd w:val="clear" w:color="auto" w:fill="auto"/>
                  <w:vAlign w:val="center"/>
                </w:tcPr>
                <w:p w:rsidR="00EB3ECC" w:rsidRPr="00224958" w:rsidRDefault="00EB3ECC" w:rsidP="00F538A0">
                  <w:pPr>
                    <w:spacing w:after="60" w:line="240" w:lineRule="auto"/>
                    <w:jc w:val="center"/>
                    <w:rPr>
                      <w:rFonts w:cs="Calibri"/>
                      <w:color w:val="404040"/>
                      <w:sz w:val="20"/>
                      <w:szCs w:val="20"/>
                    </w:rPr>
                  </w:pPr>
                </w:p>
              </w:tc>
              <w:tc>
                <w:tcPr>
                  <w:tcW w:w="1748"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000000"/>
                      <w:sz w:val="20"/>
                      <w:szCs w:val="20"/>
                    </w:rPr>
                    <w:t>≤ 2 mln euro</w:t>
                  </w:r>
                </w:p>
              </w:tc>
              <w:tc>
                <w:tcPr>
                  <w:tcW w:w="524" w:type="dxa"/>
                  <w:shd w:val="clear" w:color="auto" w:fill="auto"/>
                  <w:vAlign w:val="center"/>
                </w:tcPr>
                <w:p w:rsidR="00EB3ECC" w:rsidRPr="00224958" w:rsidRDefault="00224958" w:rsidP="00F538A0">
                  <w:pPr>
                    <w:spacing w:after="60" w:line="240" w:lineRule="auto"/>
                    <w:jc w:val="center"/>
                    <w:rPr>
                      <w:rFonts w:cs="Calibri"/>
                      <w:color w:val="404040"/>
                      <w:sz w:val="20"/>
                      <w:szCs w:val="20"/>
                    </w:rPr>
                  </w:pPr>
                  <w:r>
                    <w:rPr>
                      <w:rFonts w:cs="Calibri"/>
                      <w:color w:val="404040"/>
                      <w:sz w:val="20"/>
                      <w:szCs w:val="20"/>
                    </w:rPr>
                    <w:t>l</w:t>
                  </w:r>
                  <w:r w:rsidR="00EB3ECC" w:rsidRPr="00224958">
                    <w:rPr>
                      <w:rFonts w:cs="Calibri"/>
                      <w:color w:val="404040"/>
                      <w:sz w:val="20"/>
                      <w:szCs w:val="20"/>
                    </w:rPr>
                    <w:t>ub</w:t>
                  </w:r>
                </w:p>
              </w:tc>
              <w:tc>
                <w:tcPr>
                  <w:tcW w:w="1890"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000000"/>
                      <w:sz w:val="20"/>
                      <w:szCs w:val="20"/>
                    </w:rPr>
                    <w:t>≤ 2 mln euro</w:t>
                  </w:r>
                </w:p>
              </w:tc>
            </w:tr>
            <w:tr w:rsidR="00EB3ECC" w:rsidRPr="008C55F9" w:rsidTr="00F538A0">
              <w:tc>
                <w:tcPr>
                  <w:tcW w:w="1888"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000000"/>
                      <w:sz w:val="20"/>
                      <w:szCs w:val="20"/>
                    </w:rPr>
                    <w:t>Małe</w:t>
                  </w:r>
                </w:p>
              </w:tc>
              <w:tc>
                <w:tcPr>
                  <w:tcW w:w="1675"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000000"/>
                      <w:sz w:val="20"/>
                      <w:szCs w:val="20"/>
                    </w:rPr>
                    <w:t>&lt; 50</w:t>
                  </w:r>
                </w:p>
              </w:tc>
              <w:tc>
                <w:tcPr>
                  <w:tcW w:w="344" w:type="dxa"/>
                  <w:vMerge/>
                  <w:shd w:val="clear" w:color="auto" w:fill="auto"/>
                  <w:vAlign w:val="center"/>
                </w:tcPr>
                <w:p w:rsidR="00EB3ECC" w:rsidRPr="00224958" w:rsidRDefault="00EB3ECC" w:rsidP="00F538A0">
                  <w:pPr>
                    <w:spacing w:after="60" w:line="240" w:lineRule="auto"/>
                    <w:jc w:val="center"/>
                    <w:rPr>
                      <w:rFonts w:cs="Calibri"/>
                      <w:color w:val="404040"/>
                      <w:sz w:val="20"/>
                      <w:szCs w:val="20"/>
                    </w:rPr>
                  </w:pPr>
                </w:p>
              </w:tc>
              <w:tc>
                <w:tcPr>
                  <w:tcW w:w="1748"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000000"/>
                      <w:sz w:val="20"/>
                      <w:szCs w:val="20"/>
                    </w:rPr>
                    <w:t>≤ 10 mln euro</w:t>
                  </w:r>
                </w:p>
              </w:tc>
              <w:tc>
                <w:tcPr>
                  <w:tcW w:w="524"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404040"/>
                      <w:sz w:val="20"/>
                      <w:szCs w:val="20"/>
                    </w:rPr>
                    <w:t>lub</w:t>
                  </w:r>
                </w:p>
              </w:tc>
              <w:tc>
                <w:tcPr>
                  <w:tcW w:w="1890"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000000"/>
                      <w:sz w:val="20"/>
                      <w:szCs w:val="20"/>
                    </w:rPr>
                    <w:t>≤ 10 mln euro</w:t>
                  </w:r>
                </w:p>
              </w:tc>
            </w:tr>
            <w:tr w:rsidR="00EB3ECC" w:rsidRPr="008C55F9" w:rsidTr="00F538A0">
              <w:tc>
                <w:tcPr>
                  <w:tcW w:w="1888"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000000"/>
                      <w:sz w:val="20"/>
                      <w:szCs w:val="20"/>
                    </w:rPr>
                    <w:t>Średnie</w:t>
                  </w:r>
                </w:p>
              </w:tc>
              <w:tc>
                <w:tcPr>
                  <w:tcW w:w="1675"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000000"/>
                      <w:sz w:val="20"/>
                      <w:szCs w:val="20"/>
                    </w:rPr>
                    <w:t>&lt; 250</w:t>
                  </w:r>
                </w:p>
              </w:tc>
              <w:tc>
                <w:tcPr>
                  <w:tcW w:w="344" w:type="dxa"/>
                  <w:vMerge/>
                  <w:shd w:val="clear" w:color="auto" w:fill="auto"/>
                  <w:vAlign w:val="center"/>
                </w:tcPr>
                <w:p w:rsidR="00EB3ECC" w:rsidRPr="00224958" w:rsidRDefault="00EB3ECC" w:rsidP="00F538A0">
                  <w:pPr>
                    <w:spacing w:after="60" w:line="240" w:lineRule="auto"/>
                    <w:jc w:val="center"/>
                    <w:rPr>
                      <w:rFonts w:cs="Calibri"/>
                      <w:color w:val="404040"/>
                      <w:sz w:val="20"/>
                      <w:szCs w:val="20"/>
                    </w:rPr>
                  </w:pPr>
                </w:p>
              </w:tc>
              <w:tc>
                <w:tcPr>
                  <w:tcW w:w="1748"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000000"/>
                      <w:sz w:val="20"/>
                      <w:szCs w:val="20"/>
                    </w:rPr>
                    <w:t>≤ 50 mln euro</w:t>
                  </w:r>
                </w:p>
              </w:tc>
              <w:tc>
                <w:tcPr>
                  <w:tcW w:w="524"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404040"/>
                      <w:sz w:val="20"/>
                      <w:szCs w:val="20"/>
                    </w:rPr>
                    <w:t>lub</w:t>
                  </w:r>
                </w:p>
              </w:tc>
              <w:tc>
                <w:tcPr>
                  <w:tcW w:w="1890" w:type="dxa"/>
                  <w:shd w:val="clear" w:color="auto" w:fill="auto"/>
                  <w:vAlign w:val="center"/>
                </w:tcPr>
                <w:p w:rsidR="00EB3ECC" w:rsidRPr="00224958" w:rsidRDefault="00EB3ECC" w:rsidP="00F538A0">
                  <w:pPr>
                    <w:spacing w:after="60" w:line="240" w:lineRule="auto"/>
                    <w:jc w:val="center"/>
                    <w:rPr>
                      <w:rFonts w:cs="Calibri"/>
                      <w:color w:val="404040"/>
                      <w:sz w:val="20"/>
                      <w:szCs w:val="20"/>
                    </w:rPr>
                  </w:pPr>
                  <w:r w:rsidRPr="00224958">
                    <w:rPr>
                      <w:rFonts w:cs="Calibri"/>
                      <w:color w:val="000000"/>
                      <w:sz w:val="20"/>
                      <w:szCs w:val="20"/>
                    </w:rPr>
                    <w:t>≤ 43 mln euro</w:t>
                  </w:r>
                </w:p>
              </w:tc>
            </w:tr>
          </w:tbl>
          <w:p w:rsidR="00936D80" w:rsidRPr="001045F6" w:rsidRDefault="00EB3ECC" w:rsidP="001045F6">
            <w:pPr>
              <w:keepNext/>
              <w:autoSpaceDE w:val="0"/>
              <w:autoSpaceDN w:val="0"/>
              <w:adjustRightInd w:val="0"/>
              <w:spacing w:after="0" w:line="360" w:lineRule="auto"/>
              <w:jc w:val="both"/>
              <w:rPr>
                <w:rFonts w:cs="Calibri"/>
                <w:b/>
                <w:color w:val="000000"/>
                <w:sz w:val="20"/>
                <w:szCs w:val="20"/>
              </w:rPr>
            </w:pPr>
            <w:r w:rsidRPr="00EB3ECC">
              <w:rPr>
                <w:rFonts w:cs="Calibri"/>
                <w:color w:val="000000"/>
                <w:sz w:val="20"/>
                <w:szCs w:val="20"/>
              </w:rPr>
              <w:t xml:space="preserve">Należy zwrócić uwagę, że wartość dotycząca zatrudnienia określana dla ustalenia statusu przedsiębiorcy będzie się różnić od wartości zatrudnienia liczonej na potrzeby określenia </w:t>
            </w:r>
            <w:r w:rsidRPr="00EB3ECC">
              <w:rPr>
                <w:rFonts w:cs="Calibri"/>
                <w:b/>
                <w:color w:val="000000"/>
                <w:sz w:val="20"/>
                <w:szCs w:val="20"/>
              </w:rPr>
              <w:t>stawki jednostkowej</w:t>
            </w:r>
            <w:r w:rsidR="00467F14">
              <w:rPr>
                <w:rFonts w:cs="Calibri"/>
                <w:b/>
                <w:color w:val="000000"/>
                <w:sz w:val="20"/>
                <w:szCs w:val="20"/>
              </w:rPr>
              <w:t>.</w:t>
            </w:r>
          </w:p>
        </w:tc>
      </w:tr>
    </w:tbl>
    <w:p w:rsidR="007E0D62" w:rsidRDefault="007E0D62" w:rsidP="00224958">
      <w:pPr>
        <w:pStyle w:val="Akapitzlist"/>
        <w:autoSpaceDE w:val="0"/>
        <w:autoSpaceDN w:val="0"/>
        <w:adjustRightInd w:val="0"/>
        <w:spacing w:after="0" w:line="360" w:lineRule="auto"/>
        <w:ind w:left="1276"/>
        <w:contextualSpacing w:val="0"/>
        <w:jc w:val="both"/>
        <w:rPr>
          <w:rFonts w:cs="Calibri"/>
          <w:color w:val="000000"/>
          <w:sz w:val="20"/>
          <w:szCs w:val="20"/>
        </w:rPr>
      </w:pPr>
    </w:p>
    <w:p w:rsidR="003D2B9F" w:rsidRPr="003D2B9F" w:rsidRDefault="00104F38" w:rsidP="00224958">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3D2B9F">
        <w:rPr>
          <w:rFonts w:cs="Calibri"/>
          <w:color w:val="000000"/>
          <w:sz w:val="20"/>
          <w:szCs w:val="20"/>
        </w:rPr>
        <w:t>nie znajdował się w trudnej sytuacji w rozumieniu art. 2 pkt. 18 rozporządzenia nr 651/2014 w dniu 31 grudnia 2019 r. – nie oznacza to trudnej sytuacji w powodu COVID-19;</w:t>
      </w:r>
    </w:p>
    <w:p w:rsidR="003D2B9F" w:rsidRPr="003D2B9F" w:rsidRDefault="00104F38" w:rsidP="00224958">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3D2B9F">
        <w:rPr>
          <w:rFonts w:cs="Calibri"/>
          <w:color w:val="000000"/>
          <w:sz w:val="20"/>
          <w:szCs w:val="20"/>
        </w:rPr>
        <w:t>nie znajdował się w trudnej sytuacji w rozumieniu 2 pkt. 18 rozporządzenia nr 651/2014 w dniu 31 grudnia 2019 r., ale po tym dniu znalazł się w trudnej sytuacji z powodu wystąpienia pandemii COVID – 19;</w:t>
      </w:r>
    </w:p>
    <w:p w:rsidR="003D2B9F" w:rsidRPr="003D2B9F" w:rsidRDefault="00924F92" w:rsidP="00224958">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Pr>
          <w:rFonts w:cs="Calibri"/>
          <w:color w:val="000000"/>
          <w:sz w:val="20"/>
          <w:szCs w:val="20"/>
        </w:rPr>
        <w:lastRenderedPageBreak/>
        <w:t>na dzień 31</w:t>
      </w:r>
      <w:r w:rsidR="00104F38" w:rsidRPr="003D2B9F">
        <w:rPr>
          <w:rFonts w:cs="Calibri"/>
          <w:color w:val="000000"/>
          <w:sz w:val="20"/>
          <w:szCs w:val="20"/>
        </w:rPr>
        <w:t xml:space="preserve"> grudnia 2019 r. prowadził działalność gospod</w:t>
      </w:r>
      <w:r w:rsidR="00224958">
        <w:rPr>
          <w:rFonts w:cs="Calibri"/>
          <w:color w:val="000000"/>
          <w:sz w:val="20"/>
          <w:szCs w:val="20"/>
        </w:rPr>
        <w:t>arczą (co ma odzwierciedlenie w </w:t>
      </w:r>
      <w:r w:rsidR="00104F38" w:rsidRPr="003D2B9F">
        <w:rPr>
          <w:rFonts w:cs="Calibri"/>
          <w:color w:val="000000"/>
          <w:sz w:val="20"/>
          <w:szCs w:val="20"/>
        </w:rPr>
        <w:t xml:space="preserve">dokumentach rejestrowych, innych dokumentach); </w:t>
      </w:r>
    </w:p>
    <w:p w:rsidR="00870C55" w:rsidRPr="00441938" w:rsidRDefault="00870C55" w:rsidP="00870C55">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3D2B9F">
        <w:rPr>
          <w:rFonts w:cs="Calibri"/>
          <w:color w:val="000000"/>
          <w:sz w:val="20"/>
          <w:szCs w:val="20"/>
        </w:rPr>
        <w:t xml:space="preserve">według stanu na dzień składania wniosku prowadzi działalność gospodarczą, nie otworzył likwidacji na podstawie </w:t>
      </w:r>
      <w:r>
        <w:rPr>
          <w:rFonts w:cs="Calibri"/>
          <w:color w:val="000000"/>
          <w:sz w:val="20"/>
          <w:szCs w:val="20"/>
        </w:rPr>
        <w:t>K</w:t>
      </w:r>
      <w:r w:rsidRPr="003D2B9F">
        <w:rPr>
          <w:rFonts w:cs="Calibri"/>
          <w:color w:val="000000"/>
          <w:sz w:val="20"/>
          <w:szCs w:val="20"/>
        </w:rPr>
        <w:t xml:space="preserve">odeksu spółek handlowych oraz na dzień </w:t>
      </w:r>
      <w:r w:rsidRPr="00B40B33">
        <w:rPr>
          <w:rFonts w:cs="Calibri"/>
          <w:color w:val="000000"/>
          <w:sz w:val="20"/>
          <w:szCs w:val="20"/>
        </w:rPr>
        <w:t>złożenia wniosku nie zostało wobec niego otwarte postępow</w:t>
      </w:r>
      <w:r>
        <w:rPr>
          <w:rFonts w:cs="Calibri"/>
          <w:color w:val="000000"/>
          <w:sz w:val="20"/>
          <w:szCs w:val="20"/>
        </w:rPr>
        <w:t>anie upadłościowe na podstawie u</w:t>
      </w:r>
      <w:r w:rsidRPr="00B40B33">
        <w:rPr>
          <w:rFonts w:cs="Calibri"/>
          <w:color w:val="000000"/>
          <w:sz w:val="20"/>
          <w:szCs w:val="20"/>
        </w:rPr>
        <w:t xml:space="preserve">stawy </w:t>
      </w:r>
      <w:r w:rsidRPr="00B40B33">
        <w:rPr>
          <w:sz w:val="20"/>
          <w:szCs w:val="20"/>
        </w:rPr>
        <w:t xml:space="preserve">z dnia 28 lutego 2003 r. </w:t>
      </w:r>
      <w:r w:rsidRPr="00B40B33">
        <w:rPr>
          <w:rFonts w:cs="Calibri"/>
          <w:color w:val="000000"/>
          <w:sz w:val="20"/>
          <w:szCs w:val="20"/>
        </w:rPr>
        <w:t>Prawo upadłościowe (</w:t>
      </w:r>
      <w:r w:rsidRPr="00B40B33">
        <w:rPr>
          <w:sz w:val="20"/>
          <w:szCs w:val="20"/>
        </w:rPr>
        <w:t xml:space="preserve">Dz. U. </w:t>
      </w:r>
      <w:r>
        <w:rPr>
          <w:sz w:val="20"/>
          <w:szCs w:val="20"/>
        </w:rPr>
        <w:t xml:space="preserve">z </w:t>
      </w:r>
      <w:r w:rsidRPr="00B40B33">
        <w:rPr>
          <w:sz w:val="20"/>
          <w:szCs w:val="20"/>
        </w:rPr>
        <w:t>2020</w:t>
      </w:r>
      <w:r>
        <w:rPr>
          <w:sz w:val="20"/>
          <w:szCs w:val="20"/>
        </w:rPr>
        <w:t xml:space="preserve"> r., </w:t>
      </w:r>
      <w:r w:rsidRPr="00B40B33">
        <w:rPr>
          <w:sz w:val="20"/>
          <w:szCs w:val="20"/>
        </w:rPr>
        <w:t>poz. 1228)</w:t>
      </w:r>
      <w:r w:rsidRPr="00B40B33">
        <w:rPr>
          <w:rFonts w:cs="Calibri"/>
          <w:color w:val="000000"/>
          <w:sz w:val="20"/>
          <w:szCs w:val="20"/>
        </w:rPr>
        <w:t xml:space="preserve"> albo postępowanie restrukturyzacyjne na podstawie Ustawy </w:t>
      </w:r>
      <w:r>
        <w:rPr>
          <w:sz w:val="20"/>
          <w:szCs w:val="20"/>
        </w:rPr>
        <w:t>z </w:t>
      </w:r>
      <w:r w:rsidRPr="00B40B33">
        <w:rPr>
          <w:sz w:val="20"/>
          <w:szCs w:val="20"/>
        </w:rPr>
        <w:t xml:space="preserve">dnia 15 maja 2015 r. </w:t>
      </w:r>
      <w:r w:rsidRPr="00B40B33">
        <w:rPr>
          <w:rFonts w:cs="Calibri"/>
          <w:color w:val="000000"/>
          <w:sz w:val="20"/>
          <w:szCs w:val="20"/>
        </w:rPr>
        <w:t>Prawo restrukturyzacyjne (</w:t>
      </w:r>
      <w:r w:rsidRPr="00B40B33">
        <w:rPr>
          <w:sz w:val="20"/>
          <w:szCs w:val="20"/>
        </w:rPr>
        <w:t>Dz. U. z 2020 r. poz. 814)</w:t>
      </w:r>
      <w:r w:rsidRPr="00B40B33">
        <w:rPr>
          <w:rFonts w:cs="Calibri"/>
          <w:color w:val="000000"/>
          <w:sz w:val="20"/>
          <w:szCs w:val="20"/>
        </w:rPr>
        <w:t>;</w:t>
      </w:r>
    </w:p>
    <w:p w:rsidR="003D2B9F" w:rsidRPr="003D2B9F" w:rsidRDefault="00104F38" w:rsidP="00224958">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3D2B9F">
        <w:rPr>
          <w:rFonts w:cs="Calibri"/>
          <w:sz w:val="20"/>
          <w:szCs w:val="20"/>
        </w:rPr>
        <w:t xml:space="preserve">od dnia 31 grudnia 2019 </w:t>
      </w:r>
      <w:r w:rsidRPr="003D2B9F">
        <w:rPr>
          <w:rFonts w:cs="Calibri"/>
          <w:color w:val="000000"/>
          <w:sz w:val="20"/>
          <w:szCs w:val="20"/>
        </w:rPr>
        <w:t>posiada siedzibę i prowadzi działalność na terenie województwa mazowieckiego;</w:t>
      </w:r>
    </w:p>
    <w:p w:rsidR="00870C55" w:rsidRDefault="00870C55" w:rsidP="00870C55">
      <w:pPr>
        <w:pStyle w:val="Akapitzlist"/>
        <w:numPr>
          <w:ilvl w:val="2"/>
          <w:numId w:val="21"/>
        </w:numPr>
        <w:autoSpaceDE w:val="0"/>
        <w:autoSpaceDN w:val="0"/>
        <w:adjustRightInd w:val="0"/>
        <w:spacing w:after="0" w:line="360" w:lineRule="auto"/>
        <w:ind w:left="1276" w:hanging="567"/>
        <w:contextualSpacing w:val="0"/>
        <w:jc w:val="both"/>
        <w:rPr>
          <w:rFonts w:cs="Calibri"/>
          <w:sz w:val="20"/>
          <w:szCs w:val="20"/>
        </w:rPr>
      </w:pPr>
      <w:r>
        <w:rPr>
          <w:rFonts w:cs="Calibri"/>
          <w:sz w:val="20"/>
          <w:szCs w:val="20"/>
        </w:rPr>
        <w:t>b</w:t>
      </w:r>
      <w:r w:rsidRPr="00A047EC">
        <w:rPr>
          <w:rFonts w:cs="Calibri"/>
          <w:sz w:val="20"/>
          <w:szCs w:val="20"/>
        </w:rPr>
        <w:t>oryka się z trudnościami finansowymi, które zaistniały wskutek epidemii COVID-19 oraz jego sytuacja finansowa uległa pogorszeniu w związku z zakłóceniami w funkcjonowaniu gospodarki na skutek COVID-19, tj. odnotował spadek przychodów ze sprzedaży o co najmniej 50% w czerwcu 2020 r</w:t>
      </w:r>
      <w:r>
        <w:rPr>
          <w:rFonts w:cs="Calibri"/>
          <w:sz w:val="20"/>
          <w:szCs w:val="20"/>
        </w:rPr>
        <w:t>.</w:t>
      </w:r>
      <w:r w:rsidRPr="00A047EC">
        <w:rPr>
          <w:rFonts w:cs="Calibri"/>
          <w:sz w:val="20"/>
          <w:szCs w:val="20"/>
        </w:rPr>
        <w:t xml:space="preserve"> w porównaniu do miesiąca czerwca 2019 r. w związku z zakłóceniami w funkcjonowaniu gospodarki na skutek COVID-19</w:t>
      </w:r>
      <w:r>
        <w:rPr>
          <w:rFonts w:cs="Calibri"/>
          <w:sz w:val="20"/>
          <w:szCs w:val="20"/>
        </w:rPr>
        <w:t>;</w:t>
      </w:r>
    </w:p>
    <w:p w:rsidR="00870C55" w:rsidRPr="006235EC" w:rsidRDefault="00870C55" w:rsidP="00870C55">
      <w:pPr>
        <w:pStyle w:val="Akapitzlist"/>
        <w:autoSpaceDE w:val="0"/>
        <w:autoSpaceDN w:val="0"/>
        <w:adjustRightInd w:val="0"/>
        <w:spacing w:after="0" w:line="360" w:lineRule="auto"/>
        <w:ind w:left="1276"/>
        <w:contextualSpacing w:val="0"/>
        <w:jc w:val="both"/>
        <w:rPr>
          <w:rFonts w:cs="Calibri"/>
          <w:b/>
          <w:sz w:val="20"/>
          <w:szCs w:val="20"/>
        </w:rPr>
      </w:pPr>
      <w:r w:rsidRPr="006235EC">
        <w:rPr>
          <w:rFonts w:cs="Calibri"/>
          <w:b/>
          <w:sz w:val="20"/>
          <w:szCs w:val="20"/>
        </w:rPr>
        <w:t>UWAGA: Jeżeli wnioskodawca nie prowadził działalności w czerwcu 2019 r</w:t>
      </w:r>
      <w:r>
        <w:rPr>
          <w:rFonts w:cs="Calibri"/>
          <w:b/>
          <w:sz w:val="20"/>
          <w:szCs w:val="20"/>
        </w:rPr>
        <w:t>.</w:t>
      </w:r>
      <w:r w:rsidRPr="006235EC">
        <w:rPr>
          <w:rFonts w:cs="Calibri"/>
          <w:b/>
          <w:sz w:val="20"/>
          <w:szCs w:val="20"/>
        </w:rPr>
        <w:t xml:space="preserve"> przyjmuje się że wartość przychodów w tym miesiącu wynosi 0 PLN. Oznacza to że warunek spadek przychodów ze sprzedaży o co najmniej 50% nie został spełniony.</w:t>
      </w:r>
    </w:p>
    <w:p w:rsidR="003D2B9F" w:rsidRPr="004C160E" w:rsidRDefault="00812544" w:rsidP="00224958">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4C160E">
        <w:rPr>
          <w:rFonts w:cs="Calibri"/>
          <w:color w:val="000000"/>
          <w:sz w:val="20"/>
          <w:szCs w:val="20"/>
        </w:rPr>
        <w:t>n</w:t>
      </w:r>
      <w:r w:rsidR="00104F38" w:rsidRPr="004C160E">
        <w:rPr>
          <w:rFonts w:cs="Calibri"/>
          <w:color w:val="000000"/>
          <w:sz w:val="20"/>
          <w:szCs w:val="20"/>
        </w:rPr>
        <w:t>ie jest podmiotem wykluczonym z ubiegania się o wsparcie</w:t>
      </w:r>
      <w:r w:rsidR="00A95100" w:rsidRPr="004C160E">
        <w:rPr>
          <w:rStyle w:val="Odwoanieprzypisudolnego"/>
          <w:rFonts w:cs="Calibri"/>
          <w:color w:val="000000"/>
          <w:sz w:val="20"/>
          <w:szCs w:val="20"/>
        </w:rPr>
        <w:footnoteReference w:id="3"/>
      </w:r>
      <w:r w:rsidR="00104F38" w:rsidRPr="004C160E">
        <w:rPr>
          <w:rFonts w:cs="Calibri"/>
          <w:color w:val="000000"/>
          <w:sz w:val="20"/>
          <w:szCs w:val="20"/>
        </w:rPr>
        <w:t>;</w:t>
      </w:r>
    </w:p>
    <w:p w:rsidR="003D2B9F" w:rsidRPr="004C160E" w:rsidRDefault="00870C55" w:rsidP="00224958">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870C55">
        <w:rPr>
          <w:rFonts w:cs="Calibri"/>
          <w:color w:val="000000"/>
          <w:sz w:val="20"/>
          <w:szCs w:val="20"/>
        </w:rPr>
        <w:t>na dzień 31 grudnia 2019 r. nie zalegał z płatnościami podatków i składek na ubezpieczenie społeczne</w:t>
      </w:r>
      <w:r w:rsidR="00104F38" w:rsidRPr="004C160E">
        <w:rPr>
          <w:rFonts w:cs="Calibri"/>
          <w:color w:val="000000"/>
          <w:sz w:val="20"/>
          <w:szCs w:val="20"/>
        </w:rPr>
        <w:t>;</w:t>
      </w:r>
    </w:p>
    <w:p w:rsidR="00104F38" w:rsidRPr="004C160E" w:rsidRDefault="00812544" w:rsidP="00224958">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4C160E">
        <w:rPr>
          <w:rFonts w:cs="Calibri"/>
          <w:bCs/>
          <w:sz w:val="20"/>
          <w:szCs w:val="20"/>
        </w:rPr>
        <w:t xml:space="preserve"> n</w:t>
      </w:r>
      <w:r w:rsidR="00A047EC" w:rsidRPr="004C160E">
        <w:rPr>
          <w:rFonts w:cs="Calibri"/>
          <w:bCs/>
          <w:sz w:val="20"/>
          <w:szCs w:val="20"/>
        </w:rPr>
        <w:t xml:space="preserve">a dzień 31 grudnia 2019 </w:t>
      </w:r>
      <w:r w:rsidR="00104F38" w:rsidRPr="004C160E">
        <w:rPr>
          <w:rFonts w:cs="Calibri"/>
          <w:color w:val="000000"/>
          <w:sz w:val="20"/>
          <w:szCs w:val="20"/>
        </w:rPr>
        <w:t>r. prowadził jako przeważającą działa</w:t>
      </w:r>
      <w:r w:rsidR="00467F14">
        <w:rPr>
          <w:rFonts w:cs="Calibri"/>
          <w:color w:val="000000"/>
          <w:sz w:val="20"/>
          <w:szCs w:val="20"/>
        </w:rPr>
        <w:t>lność (co ma odzwierciedlenie w </w:t>
      </w:r>
      <w:r w:rsidR="00104F38" w:rsidRPr="004C160E">
        <w:rPr>
          <w:rFonts w:cs="Calibri"/>
          <w:color w:val="000000"/>
          <w:sz w:val="20"/>
          <w:szCs w:val="20"/>
        </w:rPr>
        <w:t xml:space="preserve">dokumentach rejestrowych) w zakresie Polskiej Klasyfikacji Działalności: </w:t>
      </w:r>
    </w:p>
    <w:p w:rsidR="00104F38" w:rsidRPr="004C160E" w:rsidRDefault="00104F38" w:rsidP="003D2B9F">
      <w:pPr>
        <w:pStyle w:val="Akapitzlist"/>
        <w:numPr>
          <w:ilvl w:val="2"/>
          <w:numId w:val="21"/>
        </w:numPr>
        <w:spacing w:after="0" w:line="360" w:lineRule="auto"/>
        <w:ind w:left="1985"/>
        <w:contextualSpacing w:val="0"/>
        <w:jc w:val="both"/>
        <w:rPr>
          <w:rFonts w:cs="Calibri"/>
          <w:color w:val="000000"/>
          <w:sz w:val="20"/>
          <w:szCs w:val="20"/>
        </w:rPr>
      </w:pPr>
      <w:r w:rsidRPr="004C160E">
        <w:rPr>
          <w:rFonts w:cs="Calibri"/>
          <w:color w:val="000000"/>
          <w:sz w:val="20"/>
          <w:szCs w:val="20"/>
        </w:rPr>
        <w:t>Działu 55 ZAKWATEROWANIE;</w:t>
      </w:r>
    </w:p>
    <w:p w:rsidR="00104F38" w:rsidRPr="004C160E" w:rsidRDefault="00104F38" w:rsidP="003D2B9F">
      <w:pPr>
        <w:pStyle w:val="Akapitzlist"/>
        <w:numPr>
          <w:ilvl w:val="2"/>
          <w:numId w:val="21"/>
        </w:numPr>
        <w:spacing w:after="0" w:line="360" w:lineRule="auto"/>
        <w:ind w:left="1985"/>
        <w:contextualSpacing w:val="0"/>
        <w:jc w:val="both"/>
        <w:rPr>
          <w:rFonts w:cs="Calibri"/>
          <w:color w:val="000000"/>
          <w:sz w:val="20"/>
          <w:szCs w:val="20"/>
        </w:rPr>
      </w:pPr>
      <w:r w:rsidRPr="004C160E">
        <w:rPr>
          <w:rFonts w:cs="Calibri"/>
          <w:color w:val="000000"/>
          <w:sz w:val="20"/>
          <w:szCs w:val="20"/>
        </w:rPr>
        <w:t>podklasy 56.10.A RESTAURACJE I INNE STAŁE PLACÓWKI GASTRONOMICZNE;</w:t>
      </w:r>
    </w:p>
    <w:p w:rsidR="00104F38" w:rsidRPr="004C160E" w:rsidRDefault="00104F38" w:rsidP="003D2B9F">
      <w:pPr>
        <w:pStyle w:val="Akapitzlist"/>
        <w:numPr>
          <w:ilvl w:val="2"/>
          <w:numId w:val="21"/>
        </w:numPr>
        <w:spacing w:after="0" w:line="360" w:lineRule="auto"/>
        <w:ind w:left="1985"/>
        <w:contextualSpacing w:val="0"/>
        <w:jc w:val="both"/>
        <w:rPr>
          <w:rFonts w:cs="Calibri"/>
          <w:color w:val="000000"/>
          <w:sz w:val="20"/>
          <w:szCs w:val="20"/>
        </w:rPr>
      </w:pPr>
      <w:r w:rsidRPr="004C160E">
        <w:rPr>
          <w:rFonts w:cs="Calibri"/>
          <w:color w:val="000000"/>
          <w:sz w:val="20"/>
          <w:szCs w:val="20"/>
        </w:rPr>
        <w:t>Działu 79 - DZIAŁALNOŚĆ ORGANIZATORÓW TURYSTYKI, POŚREDNIKÓW I AGENTÓW TURYSTYCZNYCH ORAZ POZOSTAŁA DZIAŁALNOŚĆ USŁUGOWA W ZAKRESIE REZERWACJI I DZIAŁALNOŚCI Z NIĄ ZWIĄZANE;</w:t>
      </w:r>
    </w:p>
    <w:p w:rsidR="00104F38" w:rsidRPr="004C160E" w:rsidRDefault="00104F38" w:rsidP="003D2B9F">
      <w:pPr>
        <w:pStyle w:val="Akapitzlist"/>
        <w:numPr>
          <w:ilvl w:val="2"/>
          <w:numId w:val="21"/>
        </w:numPr>
        <w:spacing w:after="0" w:line="360" w:lineRule="auto"/>
        <w:ind w:left="1985"/>
        <w:contextualSpacing w:val="0"/>
        <w:jc w:val="both"/>
        <w:rPr>
          <w:rFonts w:cs="Calibri"/>
          <w:color w:val="000000"/>
          <w:sz w:val="20"/>
          <w:szCs w:val="20"/>
        </w:rPr>
      </w:pPr>
      <w:r w:rsidRPr="004C160E">
        <w:rPr>
          <w:rFonts w:cs="Calibri"/>
          <w:color w:val="000000"/>
          <w:sz w:val="20"/>
          <w:szCs w:val="20"/>
        </w:rPr>
        <w:t>podklasy 82.30.Z DZIAŁALNOŚĆ ZWIĄZANA Z ORGANIZACJĄ TARGÓW, WYSTAW I KONGRESÓW;</w:t>
      </w:r>
    </w:p>
    <w:p w:rsidR="00104F38" w:rsidRPr="004C160E" w:rsidRDefault="00104F38" w:rsidP="003D2B9F">
      <w:pPr>
        <w:pStyle w:val="Akapitzlist"/>
        <w:numPr>
          <w:ilvl w:val="2"/>
          <w:numId w:val="21"/>
        </w:numPr>
        <w:spacing w:after="0" w:line="360" w:lineRule="auto"/>
        <w:ind w:left="1985"/>
        <w:contextualSpacing w:val="0"/>
        <w:jc w:val="both"/>
        <w:rPr>
          <w:rFonts w:cs="Calibri"/>
          <w:color w:val="000000"/>
          <w:sz w:val="20"/>
          <w:szCs w:val="20"/>
        </w:rPr>
      </w:pPr>
      <w:r w:rsidRPr="004C160E">
        <w:rPr>
          <w:rFonts w:cs="Calibri"/>
          <w:color w:val="000000"/>
          <w:sz w:val="20"/>
          <w:szCs w:val="20"/>
        </w:rPr>
        <w:t xml:space="preserve">podklasy 90.01.Z DZIAŁALNOŚĆ ZWIĄZANA Z WYSTAWIANIEM PRZEDSTAWIEŃ ARTYSTYCZNYCH; </w:t>
      </w:r>
    </w:p>
    <w:p w:rsidR="00104F38" w:rsidRPr="004C160E" w:rsidRDefault="00104F38" w:rsidP="003024F4">
      <w:pPr>
        <w:pStyle w:val="Akapitzlist"/>
        <w:numPr>
          <w:ilvl w:val="2"/>
          <w:numId w:val="21"/>
        </w:numPr>
        <w:spacing w:after="0" w:line="360" w:lineRule="auto"/>
        <w:ind w:left="1985"/>
        <w:contextualSpacing w:val="0"/>
        <w:jc w:val="both"/>
        <w:rPr>
          <w:rFonts w:cs="Calibri"/>
          <w:color w:val="000000"/>
          <w:sz w:val="20"/>
          <w:szCs w:val="20"/>
        </w:rPr>
      </w:pPr>
      <w:r w:rsidRPr="004C160E">
        <w:rPr>
          <w:rFonts w:cs="Calibri"/>
          <w:color w:val="000000"/>
          <w:sz w:val="20"/>
          <w:szCs w:val="20"/>
        </w:rPr>
        <w:t>podklasy 90.02.Z DZIAŁALNOŚĆ WSPOMAGAJĄCA WYSTAWIANIE PRZEDSTAWIEŃ ARTYSTYCZNYCH.</w:t>
      </w:r>
    </w:p>
    <w:p w:rsidR="008D1E1E" w:rsidRPr="008D1E1E" w:rsidRDefault="008D1E1E" w:rsidP="008D1E1E">
      <w:pPr>
        <w:pStyle w:val="Akapitzlist"/>
        <w:numPr>
          <w:ilvl w:val="1"/>
          <w:numId w:val="21"/>
        </w:numPr>
        <w:spacing w:after="0" w:line="360" w:lineRule="auto"/>
        <w:ind w:left="709"/>
        <w:contextualSpacing w:val="0"/>
        <w:jc w:val="both"/>
        <w:rPr>
          <w:rFonts w:cs="Calibri"/>
          <w:color w:val="000000"/>
          <w:sz w:val="20"/>
          <w:szCs w:val="20"/>
        </w:rPr>
      </w:pPr>
      <w:r>
        <w:rPr>
          <w:rFonts w:cs="Calibri"/>
          <w:color w:val="000000"/>
          <w:sz w:val="20"/>
          <w:szCs w:val="20"/>
        </w:rPr>
        <w:t xml:space="preserve">Wnioskodawca </w:t>
      </w:r>
      <w:r w:rsidRPr="008D1E1E">
        <w:rPr>
          <w:rFonts w:cs="Calibri"/>
          <w:color w:val="000000"/>
          <w:sz w:val="20"/>
          <w:szCs w:val="20"/>
        </w:rPr>
        <w:t>nie prowadzi nielegalnej działalności gospodarczej, tj. produkcji, obrotu lub innej działalności, która jest nielegalna zgodnie z przepisami ustawowymi lub wykonawczymi kraju, w którym ma miejsce p</w:t>
      </w:r>
      <w:r>
        <w:rPr>
          <w:rFonts w:cs="Calibri"/>
          <w:color w:val="000000"/>
          <w:sz w:val="20"/>
          <w:szCs w:val="20"/>
        </w:rPr>
        <w:t>rodukcja, obrót lub działalność.</w:t>
      </w:r>
    </w:p>
    <w:p w:rsidR="00104F38" w:rsidRPr="004C160E" w:rsidRDefault="00812544" w:rsidP="003D2B9F">
      <w:pPr>
        <w:pStyle w:val="Akapitzlist"/>
        <w:numPr>
          <w:ilvl w:val="1"/>
          <w:numId w:val="21"/>
        </w:numPr>
        <w:spacing w:after="0" w:line="360" w:lineRule="auto"/>
        <w:ind w:left="709"/>
        <w:contextualSpacing w:val="0"/>
        <w:jc w:val="both"/>
        <w:rPr>
          <w:rFonts w:cs="Calibri"/>
          <w:color w:val="000000"/>
          <w:sz w:val="20"/>
          <w:szCs w:val="20"/>
        </w:rPr>
      </w:pPr>
      <w:r w:rsidRPr="004C160E">
        <w:rPr>
          <w:rFonts w:cs="Calibri"/>
          <w:color w:val="000000"/>
          <w:sz w:val="20"/>
          <w:szCs w:val="20"/>
        </w:rPr>
        <w:t>J</w:t>
      </w:r>
      <w:r w:rsidR="00104F38" w:rsidRPr="004C160E">
        <w:rPr>
          <w:rFonts w:cs="Calibri"/>
          <w:color w:val="000000"/>
          <w:sz w:val="20"/>
          <w:szCs w:val="20"/>
        </w:rPr>
        <w:t>ako przeważającej działaln</w:t>
      </w:r>
      <w:r w:rsidR="00B435CA">
        <w:rPr>
          <w:rFonts w:cs="Calibri"/>
          <w:color w:val="000000"/>
          <w:sz w:val="20"/>
          <w:szCs w:val="20"/>
        </w:rPr>
        <w:t>ości gospodarczej nie prowadzi:</w:t>
      </w:r>
    </w:p>
    <w:p w:rsidR="008D1E1E" w:rsidRDefault="008D1E1E" w:rsidP="008D1E1E">
      <w:pPr>
        <w:pStyle w:val="Akapitzlist"/>
        <w:numPr>
          <w:ilvl w:val="2"/>
          <w:numId w:val="21"/>
        </w:numPr>
        <w:spacing w:after="0" w:line="360" w:lineRule="auto"/>
        <w:ind w:left="0" w:firstLine="709"/>
        <w:contextualSpacing w:val="0"/>
        <w:jc w:val="both"/>
        <w:rPr>
          <w:rFonts w:cs="Calibri"/>
          <w:color w:val="000000"/>
          <w:sz w:val="20"/>
          <w:szCs w:val="20"/>
        </w:rPr>
      </w:pPr>
      <w:r w:rsidRPr="008D1E1E">
        <w:rPr>
          <w:rFonts w:cs="Calibri"/>
          <w:color w:val="000000"/>
          <w:sz w:val="20"/>
          <w:szCs w:val="20"/>
        </w:rPr>
        <w:lastRenderedPageBreak/>
        <w:t>produkcji lub wprowadzania do obrotu napojów alkoholowych;</w:t>
      </w:r>
    </w:p>
    <w:p w:rsidR="008D1E1E" w:rsidRDefault="008D1E1E" w:rsidP="008D1E1E">
      <w:pPr>
        <w:pStyle w:val="Akapitzlist"/>
        <w:numPr>
          <w:ilvl w:val="2"/>
          <w:numId w:val="21"/>
        </w:numPr>
        <w:spacing w:after="0" w:line="360" w:lineRule="auto"/>
        <w:ind w:left="0" w:firstLine="709"/>
        <w:contextualSpacing w:val="0"/>
        <w:jc w:val="both"/>
        <w:rPr>
          <w:rFonts w:cs="Calibri"/>
          <w:color w:val="000000"/>
          <w:sz w:val="20"/>
          <w:szCs w:val="20"/>
        </w:rPr>
      </w:pPr>
      <w:r w:rsidRPr="008D1E1E">
        <w:rPr>
          <w:rFonts w:cs="Calibri"/>
          <w:color w:val="000000"/>
          <w:sz w:val="20"/>
          <w:szCs w:val="20"/>
        </w:rPr>
        <w:t>produkcji lub wprowadzania do obrotu treści pornograficznych;</w:t>
      </w:r>
    </w:p>
    <w:p w:rsidR="008D1E1E" w:rsidRDefault="008D1E1E" w:rsidP="008D1E1E">
      <w:pPr>
        <w:pStyle w:val="Akapitzlist"/>
        <w:numPr>
          <w:ilvl w:val="2"/>
          <w:numId w:val="21"/>
        </w:numPr>
        <w:spacing w:after="0" w:line="360" w:lineRule="auto"/>
        <w:ind w:left="0" w:firstLine="709"/>
        <w:contextualSpacing w:val="0"/>
        <w:jc w:val="both"/>
        <w:rPr>
          <w:rFonts w:cs="Calibri"/>
          <w:color w:val="000000"/>
          <w:sz w:val="20"/>
          <w:szCs w:val="20"/>
        </w:rPr>
      </w:pPr>
      <w:r w:rsidRPr="008D1E1E">
        <w:rPr>
          <w:rFonts w:cs="Calibri"/>
          <w:color w:val="000000"/>
          <w:sz w:val="20"/>
          <w:szCs w:val="20"/>
        </w:rPr>
        <w:t>obrotu materiałami wybuchowymi, bronią i amunicją oraz ich produkcji;</w:t>
      </w:r>
    </w:p>
    <w:p w:rsidR="008D1E1E" w:rsidRDefault="008D1E1E" w:rsidP="008D1E1E">
      <w:pPr>
        <w:pStyle w:val="Akapitzlist"/>
        <w:numPr>
          <w:ilvl w:val="2"/>
          <w:numId w:val="21"/>
        </w:numPr>
        <w:spacing w:after="0" w:line="360" w:lineRule="auto"/>
        <w:ind w:left="0" w:firstLine="709"/>
        <w:contextualSpacing w:val="0"/>
        <w:jc w:val="both"/>
        <w:rPr>
          <w:rFonts w:cs="Calibri"/>
          <w:color w:val="000000"/>
          <w:sz w:val="20"/>
          <w:szCs w:val="20"/>
        </w:rPr>
      </w:pPr>
      <w:r w:rsidRPr="008D1E1E">
        <w:rPr>
          <w:rFonts w:cs="Calibri"/>
          <w:color w:val="000000"/>
          <w:sz w:val="20"/>
          <w:szCs w:val="20"/>
        </w:rPr>
        <w:t>gier losowych, zakładów wzajemnych, gier na automatach i gier na automatach o niskich wygranych;</w:t>
      </w:r>
    </w:p>
    <w:p w:rsidR="008D1E1E" w:rsidRPr="008D1E1E" w:rsidRDefault="008D1E1E" w:rsidP="008D1E1E">
      <w:pPr>
        <w:pStyle w:val="Akapitzlist"/>
        <w:numPr>
          <w:ilvl w:val="2"/>
          <w:numId w:val="21"/>
        </w:numPr>
        <w:spacing w:after="0" w:line="360" w:lineRule="auto"/>
        <w:ind w:left="0" w:firstLine="709"/>
        <w:contextualSpacing w:val="0"/>
        <w:jc w:val="both"/>
        <w:rPr>
          <w:rFonts w:cs="Calibri"/>
          <w:color w:val="000000"/>
          <w:sz w:val="20"/>
          <w:szCs w:val="20"/>
        </w:rPr>
      </w:pPr>
      <w:r w:rsidRPr="008D1E1E">
        <w:rPr>
          <w:rFonts w:cs="Calibri"/>
          <w:color w:val="000000"/>
          <w:sz w:val="20"/>
          <w:szCs w:val="20"/>
        </w:rPr>
        <w:t>działalności jako instytucja finansowa, bankowa oraz z sektora kas spółdzielczych.</w:t>
      </w:r>
    </w:p>
    <w:p w:rsidR="005B487D" w:rsidRPr="004C160E" w:rsidRDefault="00913476" w:rsidP="00224958">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4C160E">
        <w:rPr>
          <w:rFonts w:cs="Calibri"/>
          <w:color w:val="000000"/>
          <w:sz w:val="20"/>
          <w:szCs w:val="20"/>
        </w:rPr>
        <w:t>W ramach naboru</w:t>
      </w:r>
      <w:r w:rsidR="005B487D" w:rsidRPr="004C160E">
        <w:rPr>
          <w:rFonts w:cs="Calibri"/>
          <w:color w:val="000000"/>
          <w:sz w:val="20"/>
          <w:szCs w:val="20"/>
        </w:rPr>
        <w:t xml:space="preserve"> wnioskodawca może złożyć maksymalnie jeden wniosek o dofinansowanie projektu. </w:t>
      </w:r>
    </w:p>
    <w:p w:rsidR="007601A5" w:rsidRPr="004C160E" w:rsidRDefault="007601A5" w:rsidP="00224958">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4C160E">
        <w:rPr>
          <w:rFonts w:cs="Calibri"/>
          <w:color w:val="000000"/>
          <w:sz w:val="20"/>
          <w:szCs w:val="20"/>
        </w:rPr>
        <w:t>Możliwe jest udzielanie wsparcia spółkom cywilnym. We wniosku należy wskazać wszystkich wspólników spółki cywilnej wraz z NIP. Wspólnicy spółki cywilnej nie będą mogli uzyskać wsparcia w ramach tego samego mechanizmu jako odrębni przedsiębiorcy.</w:t>
      </w:r>
    </w:p>
    <w:p w:rsidR="00A32B01" w:rsidRPr="004C160E"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4C160E">
        <w:rPr>
          <w:rFonts w:cs="Arial"/>
          <w:sz w:val="20"/>
          <w:szCs w:val="20"/>
        </w:rPr>
        <w:t>W okresie trwania naboru wniosków wnioskodawca ma możliwość wycofania wniosku o dofinansowanie i złożenia kolejnego wniosku.</w:t>
      </w:r>
    </w:p>
    <w:p w:rsidR="00C614A0" w:rsidRPr="004C160E"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4C160E">
        <w:rPr>
          <w:rFonts w:cs="Arial"/>
          <w:color w:val="000000"/>
          <w:sz w:val="20"/>
          <w:szCs w:val="20"/>
        </w:rPr>
        <w:t>Z ubiegania się o dofinansowanie wykluczone są podmioty:</w:t>
      </w:r>
    </w:p>
    <w:p w:rsidR="00C614A0" w:rsidRPr="004C160E"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4C160E">
        <w:rPr>
          <w:rFonts w:cs="Arial"/>
          <w:color w:val="000000"/>
          <w:sz w:val="20"/>
          <w:szCs w:val="20"/>
        </w:rPr>
        <w:t>spełniające przesłanki wykluczenia określone w art. 207 ust. 4 ustawy z dnia 27 sierpnia 2009 r. o finansach publicznych (Dz.U. z 201</w:t>
      </w:r>
      <w:r w:rsidR="00DD3EF6" w:rsidRPr="004C160E">
        <w:rPr>
          <w:rFonts w:cs="Arial"/>
          <w:color w:val="000000"/>
          <w:sz w:val="20"/>
          <w:szCs w:val="20"/>
        </w:rPr>
        <w:t>9</w:t>
      </w:r>
      <w:r w:rsidRPr="004C160E">
        <w:rPr>
          <w:rFonts w:cs="Arial"/>
          <w:color w:val="000000"/>
          <w:sz w:val="20"/>
          <w:szCs w:val="20"/>
        </w:rPr>
        <w:t xml:space="preserve"> r. poz. </w:t>
      </w:r>
      <w:r w:rsidR="00DD3EF6" w:rsidRPr="004C160E">
        <w:rPr>
          <w:rFonts w:cs="Arial"/>
          <w:color w:val="000000"/>
          <w:sz w:val="20"/>
          <w:szCs w:val="20"/>
        </w:rPr>
        <w:t>869</w:t>
      </w:r>
      <w:r w:rsidRPr="004C160E">
        <w:rPr>
          <w:rFonts w:cs="Arial"/>
          <w:color w:val="000000"/>
          <w:sz w:val="20"/>
          <w:szCs w:val="20"/>
        </w:rPr>
        <w:t xml:space="preserve">, z </w:t>
      </w:r>
      <w:proofErr w:type="spellStart"/>
      <w:r w:rsidRPr="004C160E">
        <w:rPr>
          <w:rFonts w:cs="Arial"/>
          <w:color w:val="000000"/>
          <w:sz w:val="20"/>
          <w:szCs w:val="20"/>
        </w:rPr>
        <w:t>późn</w:t>
      </w:r>
      <w:proofErr w:type="spellEnd"/>
      <w:r w:rsidR="000341DA" w:rsidRPr="004C160E">
        <w:rPr>
          <w:rFonts w:cs="Arial"/>
          <w:color w:val="000000"/>
          <w:sz w:val="20"/>
          <w:szCs w:val="20"/>
        </w:rPr>
        <w:t>. zm.);</w:t>
      </w:r>
    </w:p>
    <w:p w:rsidR="00C614A0" w:rsidRPr="004C160E"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4C160E">
        <w:rPr>
          <w:rFonts w:cs="Arial"/>
          <w:color w:val="000000"/>
          <w:sz w:val="20"/>
          <w:szCs w:val="20"/>
        </w:rPr>
        <w:t>wobec, których orzeczono zakaz lub obowiązek określony w art. 12 ustawy z dnia 15 czerwca 2012 r. o skutkach powierzenia wykonywania pracy cudzoziemcom przebywającym wbrew przepisom na terytorium Rzeczypospolitej Polskiej (Dz.U. z 2012 r. poz</w:t>
      </w:r>
      <w:r w:rsidR="000341DA" w:rsidRPr="004C160E">
        <w:rPr>
          <w:rFonts w:cs="Arial"/>
          <w:color w:val="000000"/>
          <w:sz w:val="20"/>
          <w:szCs w:val="20"/>
        </w:rPr>
        <w:t>. 769);</w:t>
      </w:r>
    </w:p>
    <w:p w:rsidR="00C614A0" w:rsidRPr="004C160E" w:rsidRDefault="00BB135F"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4C160E">
        <w:rPr>
          <w:rFonts w:cs="Arial"/>
          <w:color w:val="000000"/>
          <w:sz w:val="20"/>
          <w:szCs w:val="20"/>
        </w:rPr>
        <w:t>wobec, których orzeczono zakaz określony w art. 9 ust. 1 pkt 2a ustawy z dnia 28 października 2002 r. o odpowiedzialności podmiotów zbiorowych za czyny zabronione pod groźbą kary (Dz.U. z 2020 r. poz. 358)</w:t>
      </w:r>
      <w:r w:rsidR="000341DA" w:rsidRPr="004C160E">
        <w:rPr>
          <w:rFonts w:cs="Arial"/>
          <w:color w:val="000000"/>
          <w:sz w:val="20"/>
          <w:szCs w:val="20"/>
        </w:rPr>
        <w:t>;</w:t>
      </w:r>
    </w:p>
    <w:p w:rsidR="000F5094" w:rsidRPr="004C160E" w:rsidRDefault="00824EAA" w:rsidP="00824EAA">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4C160E">
        <w:rPr>
          <w:rFonts w:cs="Arial"/>
          <w:color w:val="000000"/>
          <w:sz w:val="20"/>
          <w:szCs w:val="20"/>
        </w:rPr>
        <w:t xml:space="preserve">Z dofinansowania w ramach </w:t>
      </w:r>
      <w:r w:rsidR="004625C0">
        <w:rPr>
          <w:rFonts w:cs="Arial"/>
          <w:color w:val="000000"/>
          <w:sz w:val="20"/>
          <w:szCs w:val="20"/>
        </w:rPr>
        <w:t xml:space="preserve">naboru </w:t>
      </w:r>
      <w:r w:rsidRPr="004C160E">
        <w:rPr>
          <w:rFonts w:cs="Arial"/>
          <w:color w:val="000000"/>
          <w:sz w:val="20"/>
          <w:szCs w:val="20"/>
        </w:rPr>
        <w:t>wykluczone są projekty, których przedmio</w:t>
      </w:r>
      <w:r w:rsidR="00B435CA">
        <w:rPr>
          <w:rFonts w:cs="Arial"/>
          <w:color w:val="000000"/>
          <w:sz w:val="20"/>
          <w:szCs w:val="20"/>
        </w:rPr>
        <w:t>tem są działalności wyłączone z </w:t>
      </w:r>
      <w:r w:rsidRPr="004C160E">
        <w:rPr>
          <w:rFonts w:cs="Arial"/>
          <w:color w:val="000000"/>
          <w:sz w:val="20"/>
          <w:szCs w:val="20"/>
        </w:rPr>
        <w:t>możliwości uzyskania pomocy na podstawie § 4 ust. 2 Rozporządzeni</w:t>
      </w:r>
      <w:r w:rsidR="00D84607">
        <w:rPr>
          <w:rFonts w:cs="Arial"/>
          <w:color w:val="000000"/>
          <w:sz w:val="20"/>
          <w:szCs w:val="20"/>
        </w:rPr>
        <w:t>a</w:t>
      </w:r>
      <w:r w:rsidRPr="004C160E">
        <w:rPr>
          <w:rFonts w:cs="Arial"/>
          <w:color w:val="000000"/>
          <w:sz w:val="20"/>
          <w:szCs w:val="20"/>
        </w:rPr>
        <w:t xml:space="preserve"> Ministra Funduszy i Polityki Regionalnej </w:t>
      </w:r>
      <w:r w:rsidR="00D84607">
        <w:rPr>
          <w:rFonts w:cs="Arial"/>
          <w:color w:val="000000"/>
          <w:sz w:val="20"/>
          <w:szCs w:val="20"/>
        </w:rPr>
        <w:t xml:space="preserve">z dnia 28 kwietnia 2020 r. </w:t>
      </w:r>
      <w:r w:rsidRPr="004C160E">
        <w:rPr>
          <w:rFonts w:cs="Arial"/>
          <w:color w:val="000000"/>
          <w:sz w:val="20"/>
          <w:szCs w:val="20"/>
        </w:rPr>
        <w:t xml:space="preserve">w sprawie udzielania pomocy w formie dotacji lub pomocy zwrotnej w ramach programów operacyjnych na lata 2014-2020 w celu wspierania </w:t>
      </w:r>
      <w:r w:rsidR="00467F14">
        <w:rPr>
          <w:rFonts w:cs="Arial"/>
          <w:color w:val="000000"/>
          <w:sz w:val="20"/>
          <w:szCs w:val="20"/>
        </w:rPr>
        <w:t>polskiej gospodarki w związku z </w:t>
      </w:r>
      <w:r w:rsidRPr="004C160E">
        <w:rPr>
          <w:rFonts w:cs="Arial"/>
          <w:color w:val="000000"/>
          <w:sz w:val="20"/>
          <w:szCs w:val="20"/>
        </w:rPr>
        <w:t>wystąpieniem pandemii COVID-19</w:t>
      </w:r>
      <w:r w:rsidR="00D84607">
        <w:rPr>
          <w:rFonts w:cs="Arial"/>
          <w:color w:val="000000"/>
          <w:sz w:val="20"/>
          <w:szCs w:val="20"/>
        </w:rPr>
        <w:t xml:space="preserve"> (Dz. U. 2020 poz. 773)</w:t>
      </w:r>
      <w:r w:rsidRPr="004C160E">
        <w:rPr>
          <w:rFonts w:cs="Arial"/>
          <w:color w:val="000000"/>
          <w:sz w:val="20"/>
          <w:szCs w:val="20"/>
        </w:rPr>
        <w:t>.</w:t>
      </w:r>
    </w:p>
    <w:p w:rsidR="00A32B01" w:rsidRPr="00A32B01" w:rsidRDefault="00F05F7C" w:rsidP="00E76EDA">
      <w:pPr>
        <w:pStyle w:val="Akapitzlist"/>
        <w:keepNext/>
        <w:autoSpaceDE w:val="0"/>
        <w:autoSpaceDN w:val="0"/>
        <w:adjustRightInd w:val="0"/>
        <w:spacing w:before="120" w:after="120" w:line="360" w:lineRule="auto"/>
        <w:ind w:left="0"/>
        <w:contextualSpacing w:val="0"/>
        <w:jc w:val="both"/>
        <w:rPr>
          <w:rFonts w:cs="Calibri"/>
          <w:color w:val="000000"/>
          <w:sz w:val="20"/>
          <w:szCs w:val="20"/>
        </w:rPr>
      </w:pPr>
      <w:r w:rsidRPr="00F81477">
        <w:rPr>
          <w:bCs/>
          <w:noProof/>
        </w:rPr>
        <w:lastRenderedPageBreak/>
        <w:drawing>
          <wp:anchor distT="0" distB="0" distL="114300" distR="114300" simplePos="0" relativeHeight="251656704" behindDoc="1" locked="0" layoutInCell="1" allowOverlap="1">
            <wp:simplePos x="0" y="0"/>
            <wp:positionH relativeFrom="column">
              <wp:posOffset>161925</wp:posOffset>
            </wp:positionH>
            <wp:positionV relativeFrom="paragraph">
              <wp:posOffset>217170</wp:posOffset>
            </wp:positionV>
            <wp:extent cx="6059805" cy="1126490"/>
            <wp:effectExtent l="0" t="0" r="0" b="0"/>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rsidR="00DD3FC3" w:rsidRPr="00F81477" w:rsidRDefault="00E71DB8" w:rsidP="00E76EDA">
      <w:pPr>
        <w:pStyle w:val="Nagwek1"/>
        <w:keepNext/>
        <w:jc w:val="center"/>
        <w:rPr>
          <w:rFonts w:ascii="Calibri" w:hAnsi="Calibri" w:cs="Arial"/>
          <w:color w:val="000000"/>
        </w:rPr>
      </w:pPr>
      <w:bookmarkStart w:id="11" w:name="_Toc46152780"/>
      <w:bookmarkStart w:id="12" w:name="_Toc441656550"/>
      <w:r w:rsidRPr="00F81477">
        <w:rPr>
          <w:rFonts w:ascii="Calibri" w:hAnsi="Calibri" w:cs="Arial"/>
          <w:color w:val="000000"/>
        </w:rPr>
        <w:t>4.</w:t>
      </w:r>
      <w:bookmarkEnd w:id="11"/>
      <w:r w:rsidRPr="00F81477">
        <w:rPr>
          <w:rFonts w:ascii="Calibri" w:hAnsi="Calibri" w:cs="Arial"/>
          <w:color w:val="000000"/>
        </w:rPr>
        <w:t xml:space="preserve"> </w:t>
      </w:r>
    </w:p>
    <w:p w:rsidR="00734D7C" w:rsidRPr="00F81477" w:rsidRDefault="00734D7C" w:rsidP="00E76EDA">
      <w:pPr>
        <w:pStyle w:val="Nagwek1"/>
        <w:keepNext/>
        <w:jc w:val="center"/>
        <w:rPr>
          <w:rFonts w:ascii="Calibri" w:hAnsi="Calibri" w:cs="Arial"/>
          <w:color w:val="000000"/>
        </w:rPr>
      </w:pPr>
      <w:bookmarkStart w:id="13" w:name="_Toc46152781"/>
      <w:r w:rsidRPr="00F81477">
        <w:rPr>
          <w:rFonts w:ascii="Calibri" w:hAnsi="Calibri" w:cs="Arial"/>
          <w:color w:val="000000"/>
        </w:rPr>
        <w:t>KWALIFIKOWALNOŚĆ WYDATKÓW</w:t>
      </w:r>
      <w:bookmarkEnd w:id="12"/>
      <w:bookmarkEnd w:id="13"/>
    </w:p>
    <w:p w:rsidR="00E7729A" w:rsidRDefault="00E7729A" w:rsidP="00E76EDA">
      <w:pPr>
        <w:pStyle w:val="Tekstpodstawowy2"/>
        <w:keepNext/>
        <w:tabs>
          <w:tab w:val="left" w:pos="1590"/>
        </w:tabs>
        <w:spacing w:before="120" w:line="360" w:lineRule="auto"/>
        <w:rPr>
          <w:rFonts w:cs="Arial"/>
          <w:color w:val="000000"/>
        </w:rPr>
      </w:pPr>
    </w:p>
    <w:p w:rsidR="00E76EDA" w:rsidRPr="00E76EDA" w:rsidRDefault="00E76EDA" w:rsidP="00E76EDA">
      <w:pPr>
        <w:pStyle w:val="Tekstpodstawowy2"/>
        <w:keepNext/>
        <w:tabs>
          <w:tab w:val="left" w:pos="1590"/>
        </w:tabs>
        <w:spacing w:before="120" w:line="360" w:lineRule="auto"/>
        <w:rPr>
          <w:rFonts w:cs="Arial"/>
          <w:color w:val="000000"/>
        </w:rPr>
      </w:pPr>
    </w:p>
    <w:p w:rsidR="001146C0" w:rsidRPr="00812544" w:rsidRDefault="00523709" w:rsidP="00812544">
      <w:pPr>
        <w:pStyle w:val="Akapitzlist"/>
        <w:keepNext/>
        <w:numPr>
          <w:ilvl w:val="1"/>
          <w:numId w:val="3"/>
        </w:numPr>
        <w:spacing w:after="0" w:line="360" w:lineRule="auto"/>
        <w:jc w:val="both"/>
        <w:rPr>
          <w:rFonts w:cs="Calibri"/>
          <w:color w:val="000000"/>
          <w:sz w:val="20"/>
          <w:szCs w:val="20"/>
        </w:rPr>
      </w:pPr>
      <w:r w:rsidRPr="00812544">
        <w:rPr>
          <w:rFonts w:cs="Calibri"/>
          <w:color w:val="000000"/>
          <w:sz w:val="20"/>
          <w:szCs w:val="20"/>
        </w:rPr>
        <w:t xml:space="preserve">Aby </w:t>
      </w:r>
      <w:r w:rsidR="001146C0" w:rsidRPr="00812544">
        <w:rPr>
          <w:rFonts w:cs="Calibri"/>
          <w:color w:val="000000"/>
          <w:sz w:val="20"/>
          <w:szCs w:val="20"/>
        </w:rPr>
        <w:t>wydatki</w:t>
      </w:r>
      <w:r w:rsidRPr="00812544">
        <w:rPr>
          <w:rFonts w:cs="Calibri"/>
          <w:color w:val="000000"/>
          <w:sz w:val="20"/>
          <w:szCs w:val="20"/>
        </w:rPr>
        <w:t xml:space="preserve"> można było uznać za kwalifikowalne muszą być zgodne</w:t>
      </w:r>
      <w:r w:rsidR="001146C0" w:rsidRPr="00812544">
        <w:rPr>
          <w:rFonts w:cs="Calibri"/>
          <w:color w:val="000000"/>
          <w:sz w:val="20"/>
          <w:szCs w:val="20"/>
        </w:rPr>
        <w:t xml:space="preserve"> </w:t>
      </w:r>
      <w:proofErr w:type="spellStart"/>
      <w:r w:rsidR="001146C0" w:rsidRPr="00812544">
        <w:rPr>
          <w:rFonts w:cs="Calibri"/>
          <w:color w:val="000000"/>
          <w:sz w:val="20"/>
          <w:szCs w:val="20"/>
        </w:rPr>
        <w:t>zgodne</w:t>
      </w:r>
      <w:proofErr w:type="spellEnd"/>
      <w:r w:rsidR="001146C0" w:rsidRPr="00812544">
        <w:rPr>
          <w:rFonts w:cs="Calibri"/>
          <w:color w:val="000000"/>
          <w:sz w:val="20"/>
          <w:szCs w:val="20"/>
        </w:rPr>
        <w:t xml:space="preserve"> z:</w:t>
      </w:r>
    </w:p>
    <w:p w:rsidR="00F102E0" w:rsidRPr="00812544" w:rsidRDefault="00940A5E" w:rsidP="00224958">
      <w:pPr>
        <w:pStyle w:val="Akapitzlist"/>
        <w:numPr>
          <w:ilvl w:val="2"/>
          <w:numId w:val="3"/>
        </w:numPr>
        <w:spacing w:after="0" w:line="360" w:lineRule="auto"/>
        <w:jc w:val="both"/>
        <w:rPr>
          <w:rFonts w:cs="Calibri"/>
          <w:color w:val="000000"/>
          <w:sz w:val="20"/>
          <w:szCs w:val="20"/>
        </w:rPr>
      </w:pPr>
      <w:r w:rsidRPr="00812544">
        <w:rPr>
          <w:rFonts w:cs="Calibri"/>
          <w:color w:val="000000"/>
          <w:sz w:val="20"/>
          <w:szCs w:val="20"/>
        </w:rPr>
        <w:t>w</w:t>
      </w:r>
      <w:r w:rsidR="001146C0" w:rsidRPr="00812544">
        <w:rPr>
          <w:rFonts w:cs="Calibri"/>
          <w:color w:val="000000"/>
          <w:sz w:val="20"/>
          <w:szCs w:val="20"/>
        </w:rPr>
        <w:t>ytycznymi ministra właściwego ds. rozwoju regionalnego w zakresie kwalifikowalności wydatków w ramach Europejskiego Funduszu Rozwoju Regionalnego, Europejski</w:t>
      </w:r>
      <w:r w:rsidR="00467F14">
        <w:rPr>
          <w:rFonts w:cs="Calibri"/>
          <w:color w:val="000000"/>
          <w:sz w:val="20"/>
          <w:szCs w:val="20"/>
        </w:rPr>
        <w:t>ego Funduszu Społecznego oraz z </w:t>
      </w:r>
      <w:r w:rsidR="001146C0" w:rsidRPr="00812544">
        <w:rPr>
          <w:rFonts w:cs="Calibri"/>
          <w:color w:val="000000"/>
          <w:sz w:val="20"/>
          <w:szCs w:val="20"/>
        </w:rPr>
        <w:t>Funduszu Spójności na lata 2014-2020;</w:t>
      </w:r>
    </w:p>
    <w:p w:rsidR="00F102E0" w:rsidRPr="00812544" w:rsidRDefault="008824D9" w:rsidP="00224958">
      <w:pPr>
        <w:pStyle w:val="Akapitzlist"/>
        <w:numPr>
          <w:ilvl w:val="2"/>
          <w:numId w:val="3"/>
        </w:numPr>
        <w:spacing w:after="0" w:line="360" w:lineRule="auto"/>
        <w:jc w:val="both"/>
        <w:rPr>
          <w:rFonts w:cs="Calibri"/>
          <w:color w:val="000000"/>
          <w:sz w:val="20"/>
          <w:szCs w:val="20"/>
        </w:rPr>
      </w:pPr>
      <w:r w:rsidRPr="00812544">
        <w:rPr>
          <w:rFonts w:cs="Calibri"/>
          <w:color w:val="000000"/>
          <w:sz w:val="20"/>
          <w:szCs w:val="20"/>
        </w:rPr>
        <w:t>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 (Dz. U. z 2020 r. poz. 773);</w:t>
      </w:r>
    </w:p>
    <w:p w:rsidR="001146C0" w:rsidRPr="00812544" w:rsidRDefault="00940A5E" w:rsidP="00224958">
      <w:pPr>
        <w:pStyle w:val="Akapitzlist"/>
        <w:numPr>
          <w:ilvl w:val="2"/>
          <w:numId w:val="3"/>
        </w:numPr>
        <w:spacing w:after="0" w:line="360" w:lineRule="auto"/>
        <w:jc w:val="both"/>
        <w:rPr>
          <w:rFonts w:cs="Calibri"/>
          <w:color w:val="000000"/>
          <w:sz w:val="20"/>
          <w:szCs w:val="20"/>
        </w:rPr>
      </w:pPr>
      <w:r w:rsidRPr="00812544">
        <w:rPr>
          <w:rFonts w:cs="Calibri"/>
          <w:color w:val="000000"/>
          <w:sz w:val="20"/>
          <w:szCs w:val="20"/>
        </w:rPr>
        <w:t>r</w:t>
      </w:r>
      <w:r w:rsidR="00227979" w:rsidRPr="00812544">
        <w:rPr>
          <w:rFonts w:cs="Calibri"/>
          <w:color w:val="000000"/>
          <w:sz w:val="20"/>
          <w:szCs w:val="20"/>
        </w:rPr>
        <w:t>egulaminem naboru</w:t>
      </w:r>
      <w:r w:rsidR="001146C0" w:rsidRPr="00812544">
        <w:rPr>
          <w:rFonts w:cs="Calibri"/>
          <w:color w:val="000000"/>
          <w:sz w:val="20"/>
          <w:szCs w:val="20"/>
        </w:rPr>
        <w:t xml:space="preserve"> nr </w:t>
      </w:r>
      <w:r w:rsidR="00F102E0" w:rsidRPr="00812544">
        <w:rPr>
          <w:rFonts w:cs="Calibri"/>
          <w:color w:val="000000"/>
          <w:sz w:val="20"/>
          <w:szCs w:val="20"/>
        </w:rPr>
        <w:t>RPMA.03.03.00-IP.01-14-111/20</w:t>
      </w:r>
      <w:r w:rsidR="001146C0" w:rsidRPr="00812544">
        <w:rPr>
          <w:rFonts w:cs="Calibri"/>
          <w:color w:val="000000"/>
          <w:sz w:val="20"/>
          <w:szCs w:val="20"/>
        </w:rPr>
        <w:t>.</w:t>
      </w:r>
    </w:p>
    <w:p w:rsidR="007D3537" w:rsidRDefault="00F54482" w:rsidP="003B0A56">
      <w:pPr>
        <w:pStyle w:val="Akapitzlist"/>
        <w:numPr>
          <w:ilvl w:val="1"/>
          <w:numId w:val="3"/>
        </w:numPr>
        <w:spacing w:after="0" w:line="360" w:lineRule="auto"/>
        <w:jc w:val="both"/>
        <w:rPr>
          <w:rFonts w:cs="Calibri"/>
          <w:color w:val="000000"/>
          <w:sz w:val="20"/>
          <w:szCs w:val="20"/>
        </w:rPr>
      </w:pPr>
      <w:r w:rsidRPr="007D3537">
        <w:rPr>
          <w:rFonts w:cs="Calibri"/>
          <w:color w:val="000000"/>
          <w:sz w:val="20"/>
          <w:szCs w:val="20"/>
        </w:rPr>
        <w:t xml:space="preserve">Wydatkami kwalifikowalnymi w ramach wsparcia są koszty związane z </w:t>
      </w:r>
      <w:r w:rsidR="001D6657" w:rsidRPr="007D3537">
        <w:rPr>
          <w:rFonts w:cs="Calibri"/>
          <w:color w:val="000000"/>
          <w:sz w:val="20"/>
          <w:szCs w:val="20"/>
        </w:rPr>
        <w:t>fina</w:t>
      </w:r>
      <w:r w:rsidR="00467F14">
        <w:rPr>
          <w:rFonts w:cs="Calibri"/>
          <w:color w:val="000000"/>
          <w:sz w:val="20"/>
          <w:szCs w:val="20"/>
        </w:rPr>
        <w:t>nsowaniem kapitału obrotowego i </w:t>
      </w:r>
      <w:r w:rsidR="001D6657" w:rsidRPr="007D3537">
        <w:rPr>
          <w:rFonts w:cs="Calibri"/>
          <w:color w:val="000000"/>
          <w:sz w:val="20"/>
          <w:szCs w:val="20"/>
        </w:rPr>
        <w:t xml:space="preserve">funkcjonowania przedsiębiorstwa </w:t>
      </w:r>
      <w:r w:rsidRPr="007D3537">
        <w:rPr>
          <w:rFonts w:cs="Calibri"/>
          <w:color w:val="000000"/>
          <w:sz w:val="20"/>
          <w:szCs w:val="20"/>
        </w:rPr>
        <w:t>w celu zaspokojenia pilnych potrzeb mikro i małych przedsiębiorstw zakresie płynności i przezwyciężenia trudności finansowych, które zaistniały wskutek pandemii COVID-19</w:t>
      </w:r>
      <w:r w:rsidR="007D3537" w:rsidRPr="007D3537">
        <w:rPr>
          <w:rFonts w:cs="Calibri"/>
          <w:color w:val="000000"/>
          <w:sz w:val="20"/>
          <w:szCs w:val="20"/>
        </w:rPr>
        <w:t>.</w:t>
      </w:r>
    </w:p>
    <w:p w:rsidR="00F54482" w:rsidRPr="00A543AE" w:rsidRDefault="007D3537" w:rsidP="003B0A56">
      <w:pPr>
        <w:pStyle w:val="Akapitzlist"/>
        <w:numPr>
          <w:ilvl w:val="1"/>
          <w:numId w:val="3"/>
        </w:numPr>
        <w:spacing w:after="0" w:line="360" w:lineRule="auto"/>
        <w:jc w:val="both"/>
        <w:rPr>
          <w:rFonts w:cs="Calibri"/>
          <w:color w:val="000000"/>
          <w:sz w:val="20"/>
          <w:szCs w:val="20"/>
        </w:rPr>
      </w:pPr>
      <w:r w:rsidRPr="007D3537">
        <w:rPr>
          <w:rFonts w:cs="Calibri"/>
          <w:color w:val="000000"/>
          <w:sz w:val="20"/>
          <w:szCs w:val="20"/>
        </w:rPr>
        <w:t>W</w:t>
      </w:r>
      <w:r w:rsidR="00F54482" w:rsidRPr="007D3537">
        <w:rPr>
          <w:rFonts w:cs="Calibri"/>
          <w:color w:val="000000"/>
          <w:sz w:val="20"/>
          <w:szCs w:val="20"/>
        </w:rPr>
        <w:t xml:space="preserve">ydatki rozliczane będą wyłącznie poprzez stawki jednostkowe, </w:t>
      </w:r>
      <w:r w:rsidR="001D6657" w:rsidRPr="007D3537">
        <w:rPr>
          <w:rFonts w:cs="Calibri"/>
          <w:color w:val="000000"/>
          <w:sz w:val="20"/>
          <w:szCs w:val="20"/>
        </w:rPr>
        <w:t>czyli jednej z uproszczonych metod rozliczania projektów. Wydatki rozliczone za pomocą stawki jednostkowej są traktowane jako wydatki poniesione. Przedsiębiorca nie ma obowiązku zbierania ani opis</w:t>
      </w:r>
      <w:r w:rsidR="00467F14">
        <w:rPr>
          <w:rFonts w:cs="Calibri"/>
          <w:color w:val="000000"/>
          <w:sz w:val="20"/>
          <w:szCs w:val="20"/>
        </w:rPr>
        <w:t>ywania dokumentów księgowych na </w:t>
      </w:r>
      <w:r w:rsidR="001D6657" w:rsidRPr="007D3537">
        <w:rPr>
          <w:rFonts w:cs="Calibri"/>
          <w:color w:val="000000"/>
          <w:sz w:val="20"/>
          <w:szCs w:val="20"/>
        </w:rPr>
        <w:t>potwierdzenie poniesienia wydatków rozliczanych stawką jednostkową</w:t>
      </w:r>
      <w:r w:rsidR="00F54482" w:rsidRPr="007D3537">
        <w:rPr>
          <w:color w:val="000000"/>
          <w:sz w:val="20"/>
        </w:rPr>
        <w:t>.</w:t>
      </w:r>
    </w:p>
    <w:p w:rsidR="003E2FEE" w:rsidRPr="008F6338" w:rsidRDefault="003E2FEE" w:rsidP="003E2FEE">
      <w:pPr>
        <w:spacing w:after="0" w:line="360" w:lineRule="auto"/>
        <w:ind w:left="709"/>
        <w:jc w:val="both"/>
        <w:rPr>
          <w:rFonts w:cs="Calibri"/>
          <w:color w:val="000000"/>
          <w:sz w:val="20"/>
          <w:szCs w:val="20"/>
        </w:rPr>
      </w:pPr>
      <w:r w:rsidRPr="00A84B05">
        <w:rPr>
          <w:rFonts w:cs="Calibri"/>
          <w:b/>
          <w:color w:val="000000"/>
          <w:sz w:val="20"/>
          <w:szCs w:val="20"/>
        </w:rPr>
        <w:t>Uwaga: Niedozwolone jest podwójne finansowanie wydatków</w:t>
      </w:r>
      <w:r>
        <w:rPr>
          <w:rFonts w:cs="Calibri"/>
          <w:color w:val="000000"/>
          <w:sz w:val="20"/>
          <w:szCs w:val="20"/>
        </w:rPr>
        <w:t xml:space="preserve">, tj. </w:t>
      </w:r>
      <w:proofErr w:type="spellStart"/>
      <w:r>
        <w:rPr>
          <w:rFonts w:cs="Calibri"/>
          <w:color w:val="000000"/>
          <w:sz w:val="20"/>
          <w:szCs w:val="20"/>
        </w:rPr>
        <w:t>finansowaniez</w:t>
      </w:r>
      <w:proofErr w:type="spellEnd"/>
      <w:r>
        <w:rPr>
          <w:rFonts w:cs="Calibri"/>
          <w:color w:val="000000"/>
          <w:sz w:val="20"/>
          <w:szCs w:val="20"/>
        </w:rPr>
        <w:t xml:space="preserve"> innych źródeł</w:t>
      </w:r>
      <w:r w:rsidRPr="008F6338">
        <w:rPr>
          <w:rFonts w:cs="Calibri"/>
          <w:color w:val="000000"/>
          <w:sz w:val="20"/>
          <w:szCs w:val="20"/>
        </w:rPr>
        <w:t xml:space="preserve"> uzy</w:t>
      </w:r>
      <w:r>
        <w:rPr>
          <w:rFonts w:cs="Calibri"/>
          <w:color w:val="000000"/>
          <w:sz w:val="20"/>
          <w:szCs w:val="20"/>
        </w:rPr>
        <w:t>skania wsparcia, w tym ze środkó</w:t>
      </w:r>
      <w:r w:rsidRPr="008F6338">
        <w:rPr>
          <w:rFonts w:cs="Calibri"/>
          <w:color w:val="000000"/>
          <w:sz w:val="20"/>
          <w:szCs w:val="20"/>
        </w:rPr>
        <w:t xml:space="preserve">w UE, </w:t>
      </w:r>
      <w:r>
        <w:rPr>
          <w:rFonts w:cs="Calibri"/>
          <w:color w:val="000000"/>
          <w:sz w:val="20"/>
          <w:szCs w:val="20"/>
        </w:rPr>
        <w:t>tych samych wydatków</w:t>
      </w:r>
      <w:r w:rsidRPr="008F6338">
        <w:rPr>
          <w:rFonts w:cs="Calibri"/>
          <w:color w:val="000000"/>
          <w:sz w:val="20"/>
          <w:szCs w:val="20"/>
        </w:rPr>
        <w:t xml:space="preserve"> jak w niniejszym </w:t>
      </w:r>
      <w:r>
        <w:rPr>
          <w:rFonts w:cs="Calibri"/>
          <w:color w:val="000000"/>
          <w:sz w:val="20"/>
          <w:szCs w:val="20"/>
        </w:rPr>
        <w:t>naborze.</w:t>
      </w:r>
    </w:p>
    <w:p w:rsidR="00A458F5" w:rsidRPr="00ED63F8" w:rsidRDefault="00A458F5" w:rsidP="003B0A56">
      <w:pPr>
        <w:pStyle w:val="Akapitzlist"/>
        <w:numPr>
          <w:ilvl w:val="1"/>
          <w:numId w:val="3"/>
        </w:numPr>
        <w:spacing w:after="0" w:line="360" w:lineRule="auto"/>
        <w:jc w:val="both"/>
        <w:rPr>
          <w:rFonts w:cs="Calibri"/>
          <w:color w:val="000000"/>
          <w:sz w:val="20"/>
          <w:szCs w:val="20"/>
        </w:rPr>
      </w:pPr>
      <w:r>
        <w:rPr>
          <w:rFonts w:cs="Calibri"/>
          <w:color w:val="000000"/>
          <w:sz w:val="20"/>
          <w:szCs w:val="20"/>
        </w:rPr>
        <w:t>S</w:t>
      </w:r>
      <w:r w:rsidRPr="00ED63F8">
        <w:rPr>
          <w:rFonts w:cs="Calibri"/>
          <w:color w:val="000000"/>
          <w:sz w:val="20"/>
          <w:szCs w:val="20"/>
        </w:rPr>
        <w:t>tawka jednostkowa na finansowanie Kosztów Operacyjnych (KO) przez 1 miesiąc dla mikro i małych przedsiębiorstw wynosi: 7 845,11 zł x √ FTE</w:t>
      </w:r>
    </w:p>
    <w:p w:rsidR="00A458F5" w:rsidRDefault="00A458F5" w:rsidP="00320EDA">
      <w:pPr>
        <w:pStyle w:val="Akapitzlist"/>
        <w:spacing w:after="0" w:line="360" w:lineRule="auto"/>
        <w:jc w:val="both"/>
        <w:rPr>
          <w:rFonts w:cs="Calibri"/>
          <w:color w:val="000000"/>
          <w:sz w:val="20"/>
          <w:szCs w:val="20"/>
        </w:rPr>
      </w:pPr>
      <w:r w:rsidRPr="00ED63F8">
        <w:rPr>
          <w:rFonts w:cs="Calibri"/>
          <w:color w:val="000000"/>
          <w:sz w:val="20"/>
          <w:szCs w:val="20"/>
        </w:rPr>
        <w:t>Gdzie: FTE -  zatrudnienie w firmie w przeliczeniu na pełne etaty. W przypa</w:t>
      </w:r>
      <w:r w:rsidR="00320EDA">
        <w:rPr>
          <w:rFonts w:cs="Calibri"/>
          <w:color w:val="000000"/>
          <w:sz w:val="20"/>
          <w:szCs w:val="20"/>
        </w:rPr>
        <w:t>dku samozatrudnionych FTE=1, co </w:t>
      </w:r>
      <w:r w:rsidRPr="00ED63F8">
        <w:rPr>
          <w:rFonts w:cs="Calibri"/>
          <w:color w:val="000000"/>
          <w:sz w:val="20"/>
          <w:szCs w:val="20"/>
        </w:rPr>
        <w:t>oznacza, że w przypadku spółek cywilnych do wielkości zatru</w:t>
      </w:r>
      <w:r w:rsidR="00320EDA">
        <w:rPr>
          <w:rFonts w:cs="Calibri"/>
          <w:color w:val="000000"/>
          <w:sz w:val="20"/>
          <w:szCs w:val="20"/>
        </w:rPr>
        <w:t>dnienia wlicza się wspólników i </w:t>
      </w:r>
      <w:r w:rsidRPr="00ED63F8">
        <w:rPr>
          <w:rFonts w:cs="Calibri"/>
          <w:color w:val="000000"/>
          <w:sz w:val="20"/>
          <w:szCs w:val="20"/>
        </w:rPr>
        <w:t>zatrudnionych. Wartość zatrudnienia podajemy w pełnych etatach. W przypadku, gdy z wyliczeń wyjdzie wartość ułamkowa (np. 4,7), wówczas wartość zatrudnienia należy  zawsze zaokrąglić w dół d</w:t>
      </w:r>
      <w:r w:rsidR="00320EDA">
        <w:rPr>
          <w:rFonts w:cs="Calibri"/>
          <w:color w:val="000000"/>
          <w:sz w:val="20"/>
          <w:szCs w:val="20"/>
        </w:rPr>
        <w:t>o pełnych etatów (np. 4 etaty).</w:t>
      </w:r>
    </w:p>
    <w:p w:rsidR="00320EDA" w:rsidRPr="00ED63F8" w:rsidRDefault="00320EDA" w:rsidP="003B0A56">
      <w:pPr>
        <w:pStyle w:val="Akapitzlist"/>
        <w:spacing w:after="0" w:line="360" w:lineRule="auto"/>
        <w:ind w:left="862"/>
        <w:jc w:val="both"/>
        <w:rPr>
          <w:rFonts w:cs="Calibri"/>
          <w:color w:val="000000"/>
          <w:sz w:val="20"/>
          <w:szCs w:val="20"/>
        </w:rPr>
      </w:pPr>
    </w:p>
    <w:p w:rsidR="00E07577" w:rsidRPr="00B435CA" w:rsidRDefault="00E07577" w:rsidP="00320EDA">
      <w:pPr>
        <w:pStyle w:val="Akapitzlist"/>
        <w:spacing w:after="0" w:line="360" w:lineRule="auto"/>
        <w:ind w:left="1418"/>
        <w:jc w:val="both"/>
        <w:rPr>
          <w:rFonts w:cs="Calibri"/>
          <w:b/>
          <w:color w:val="000000"/>
          <w:sz w:val="20"/>
          <w:szCs w:val="20"/>
        </w:rPr>
      </w:pPr>
      <w:r w:rsidRPr="00B435CA">
        <w:rPr>
          <w:rFonts w:cs="Calibri"/>
          <w:b/>
          <w:color w:val="000000"/>
          <w:sz w:val="20"/>
          <w:szCs w:val="20"/>
        </w:rPr>
        <w:t>PRZYKŁAD:</w:t>
      </w:r>
    </w:p>
    <w:p w:rsidR="00E07577" w:rsidRDefault="00E07577" w:rsidP="00320EDA">
      <w:pPr>
        <w:pStyle w:val="Akapitzlist"/>
        <w:spacing w:after="0" w:line="360" w:lineRule="auto"/>
        <w:ind w:left="1418"/>
        <w:jc w:val="both"/>
        <w:rPr>
          <w:rFonts w:cs="Calibri"/>
          <w:color w:val="000000"/>
          <w:sz w:val="20"/>
          <w:szCs w:val="20"/>
        </w:rPr>
      </w:pPr>
      <w:r>
        <w:rPr>
          <w:rFonts w:cs="Calibri"/>
          <w:color w:val="000000"/>
          <w:sz w:val="20"/>
          <w:szCs w:val="20"/>
        </w:rPr>
        <w:t xml:space="preserve">Jeżeli </w:t>
      </w:r>
      <w:r w:rsidR="00A458F5" w:rsidRPr="00ED63F8">
        <w:rPr>
          <w:rFonts w:cs="Calibri"/>
          <w:color w:val="000000"/>
          <w:sz w:val="20"/>
          <w:szCs w:val="20"/>
        </w:rPr>
        <w:t>liczba pełnych etatów w małej firmie wynosi 6, to ma</w:t>
      </w:r>
      <w:r w:rsidR="002B0732">
        <w:rPr>
          <w:rFonts w:cs="Calibri"/>
          <w:color w:val="000000"/>
          <w:sz w:val="20"/>
          <w:szCs w:val="20"/>
        </w:rPr>
        <w:t>ksymalna kwota wsparcia wynosi:</w:t>
      </w:r>
    </w:p>
    <w:p w:rsidR="002B0732" w:rsidRDefault="00CE47A6" w:rsidP="00320EDA">
      <w:pPr>
        <w:pStyle w:val="Akapitzlist"/>
        <w:spacing w:after="0" w:line="360" w:lineRule="auto"/>
        <w:ind w:left="1418"/>
        <w:jc w:val="both"/>
        <w:rPr>
          <w:rFonts w:cs="Calibri"/>
          <w:color w:val="000000"/>
          <w:sz w:val="20"/>
          <w:szCs w:val="20"/>
        </w:rPr>
      </w:pPr>
      <w:r>
        <w:rPr>
          <w:rFonts w:cs="Calibri"/>
          <w:color w:val="000000"/>
          <w:sz w:val="20"/>
          <w:szCs w:val="20"/>
        </w:rPr>
        <w:t>7 845,11 zł x √6 x 3 = 57 649,55</w:t>
      </w:r>
      <w:r w:rsidR="00B435CA">
        <w:rPr>
          <w:rFonts w:cs="Calibri"/>
          <w:color w:val="000000"/>
          <w:sz w:val="20"/>
          <w:szCs w:val="20"/>
        </w:rPr>
        <w:t xml:space="preserve"> zł</w:t>
      </w:r>
    </w:p>
    <w:p w:rsidR="00812544" w:rsidRDefault="00812544" w:rsidP="00320EDA">
      <w:pPr>
        <w:pStyle w:val="Akapitzlist"/>
        <w:spacing w:after="0" w:line="360" w:lineRule="auto"/>
        <w:ind w:left="1418"/>
        <w:jc w:val="both"/>
        <w:rPr>
          <w:rFonts w:cs="Calibri"/>
          <w:color w:val="000000"/>
          <w:sz w:val="20"/>
          <w:szCs w:val="20"/>
        </w:rPr>
      </w:pPr>
      <w:r w:rsidRPr="002D68EE">
        <w:rPr>
          <w:rFonts w:cs="Calibri"/>
          <w:color w:val="000000"/>
          <w:sz w:val="20"/>
          <w:szCs w:val="20"/>
        </w:rPr>
        <w:t>gdzie √6 oznacza pierwiastek z liczby pełnych etatów, a 3 liczbę miesięcy, których dotyczy wsparcie</w:t>
      </w:r>
      <w:r w:rsidR="00E07577">
        <w:rPr>
          <w:rFonts w:cs="Calibri"/>
          <w:color w:val="000000"/>
          <w:sz w:val="20"/>
          <w:szCs w:val="20"/>
        </w:rPr>
        <w:t>.</w:t>
      </w:r>
    </w:p>
    <w:p w:rsidR="00320EDA" w:rsidRDefault="00320EDA" w:rsidP="00224958">
      <w:pPr>
        <w:pStyle w:val="Akapitzlist"/>
        <w:spacing w:after="0" w:line="360" w:lineRule="auto"/>
        <w:ind w:left="862"/>
        <w:jc w:val="both"/>
        <w:rPr>
          <w:rFonts w:cs="Calibri"/>
          <w:color w:val="000000"/>
          <w:sz w:val="20"/>
          <w:szCs w:val="20"/>
        </w:rPr>
      </w:pPr>
    </w:p>
    <w:p w:rsidR="00881DF0" w:rsidRDefault="00881DF0" w:rsidP="00224958">
      <w:pPr>
        <w:pStyle w:val="Akapitzlist"/>
        <w:numPr>
          <w:ilvl w:val="1"/>
          <w:numId w:val="3"/>
        </w:numPr>
        <w:spacing w:after="0" w:line="360" w:lineRule="auto"/>
        <w:jc w:val="both"/>
        <w:rPr>
          <w:rFonts w:cs="Calibri"/>
          <w:color w:val="000000"/>
          <w:sz w:val="20"/>
          <w:szCs w:val="20"/>
        </w:rPr>
      </w:pPr>
      <w:r w:rsidRPr="00812544">
        <w:rPr>
          <w:rFonts w:cs="Calibri"/>
          <w:color w:val="000000"/>
          <w:sz w:val="20"/>
          <w:szCs w:val="20"/>
        </w:rPr>
        <w:t>Poza stawkami jednostkowymi nie przewiduje się możliwości dofinans</w:t>
      </w:r>
      <w:r w:rsidR="00B435CA">
        <w:rPr>
          <w:rFonts w:cs="Calibri"/>
          <w:color w:val="000000"/>
          <w:sz w:val="20"/>
          <w:szCs w:val="20"/>
        </w:rPr>
        <w:t>owania innych kosztów projektu.</w:t>
      </w:r>
    </w:p>
    <w:p w:rsidR="003E2FEE" w:rsidRPr="003E2FEE" w:rsidRDefault="003E2FEE" w:rsidP="003E2FEE">
      <w:pPr>
        <w:pStyle w:val="Akapitzlist"/>
        <w:numPr>
          <w:ilvl w:val="1"/>
          <w:numId w:val="3"/>
        </w:numPr>
        <w:spacing w:after="0" w:line="360" w:lineRule="auto"/>
        <w:jc w:val="both"/>
        <w:rPr>
          <w:rFonts w:cs="Calibri"/>
          <w:color w:val="000000"/>
          <w:sz w:val="20"/>
          <w:szCs w:val="20"/>
        </w:rPr>
      </w:pPr>
      <w:r>
        <w:rPr>
          <w:rFonts w:cs="Calibri"/>
          <w:color w:val="000000"/>
          <w:sz w:val="20"/>
          <w:szCs w:val="20"/>
        </w:rPr>
        <w:lastRenderedPageBreak/>
        <w:t>VAT jest niekwalifikowany, jeżeli jest prawna możliwość jego odzyskania.</w:t>
      </w:r>
    </w:p>
    <w:p w:rsidR="00CE47A6" w:rsidRPr="00812544" w:rsidRDefault="00CE47A6" w:rsidP="00224958">
      <w:pPr>
        <w:pStyle w:val="Akapitzlist"/>
        <w:numPr>
          <w:ilvl w:val="1"/>
          <w:numId w:val="3"/>
        </w:numPr>
        <w:spacing w:after="0" w:line="360" w:lineRule="auto"/>
        <w:jc w:val="both"/>
        <w:rPr>
          <w:rFonts w:cs="Calibri"/>
          <w:color w:val="000000"/>
          <w:sz w:val="20"/>
          <w:szCs w:val="20"/>
        </w:rPr>
      </w:pPr>
      <w:r w:rsidRPr="00812544">
        <w:rPr>
          <w:rFonts w:cs="Calibri"/>
          <w:color w:val="000000"/>
          <w:sz w:val="20"/>
          <w:szCs w:val="20"/>
        </w:rPr>
        <w:t>Rozliczenie stawki jednostkowej jest dokonywane na podstawie liczby miesięcy utrzymanej działalności przedsiębiorstwa, przy czym za utrzymanie funkcjonowania przedsiębiorstwa rozumie się prowadzenie działalności gospodarczej i utrzymanie zatrudnienia. Weryfikacja utrzymania funkcjonowania przedsiębiorstwa zostanie dokonana na etapie rozliczenia dofinansowania poprzez wniosek sprawozdawczy końcowy, który beneficjent zobowiązany będzie złożyć w terminie do 30 dni kalendarzowych od dnia, do którego zobligowany był utrzymać działalność.</w:t>
      </w:r>
    </w:p>
    <w:p w:rsidR="00F54482" w:rsidRPr="000F44F3" w:rsidRDefault="00F54482" w:rsidP="00F54482">
      <w:pPr>
        <w:pStyle w:val="Akapitzlist"/>
        <w:numPr>
          <w:ilvl w:val="1"/>
          <w:numId w:val="3"/>
        </w:numPr>
        <w:spacing w:after="0" w:line="360" w:lineRule="auto"/>
        <w:jc w:val="both"/>
        <w:rPr>
          <w:rFonts w:cs="Calibri"/>
          <w:color w:val="000000"/>
          <w:sz w:val="20"/>
          <w:szCs w:val="20"/>
        </w:rPr>
      </w:pPr>
      <w:r w:rsidRPr="000F44F3">
        <w:rPr>
          <w:rFonts w:cs="Calibri"/>
          <w:color w:val="000000"/>
          <w:sz w:val="20"/>
          <w:szCs w:val="20"/>
        </w:rPr>
        <w:t xml:space="preserve">W sytuacji, gdy, stwierdzone zostanie zaprzestanie prowadzenia działalności gospodarczej lub nieutrzymanie pełnego deklarowanego zatrudnienia w ciągu całego miesiąca kalendarzowego, dofinansowanie będzie podlegało zwrotowi na warunkach określonych w umowie o dofinansowanie za miesiące, w których działalność nie była prowadzona lub </w:t>
      </w:r>
      <w:proofErr w:type="spellStart"/>
      <w:r w:rsidRPr="000F44F3">
        <w:rPr>
          <w:rFonts w:cs="Calibri"/>
          <w:color w:val="000000"/>
          <w:sz w:val="20"/>
          <w:szCs w:val="20"/>
        </w:rPr>
        <w:t>nieutrzymano</w:t>
      </w:r>
      <w:proofErr w:type="spellEnd"/>
      <w:r w:rsidRPr="000F44F3">
        <w:rPr>
          <w:rFonts w:cs="Calibri"/>
          <w:color w:val="000000"/>
          <w:sz w:val="20"/>
          <w:szCs w:val="20"/>
        </w:rPr>
        <w:t xml:space="preserve"> zatrudnienia. Zawieszenie wykonywania działalności gospodarczej, o którym mowa w art. 22-24 ustawy z dnia 6 marca 2018 r. Pr</w:t>
      </w:r>
      <w:r w:rsidR="00320EDA">
        <w:rPr>
          <w:rFonts w:cs="Calibri"/>
          <w:color w:val="000000"/>
          <w:sz w:val="20"/>
          <w:szCs w:val="20"/>
        </w:rPr>
        <w:t>awo przedsiębiorców (Dz.U. 2019 </w:t>
      </w:r>
      <w:r w:rsidRPr="000F44F3">
        <w:rPr>
          <w:rFonts w:cs="Calibri"/>
          <w:color w:val="000000"/>
          <w:sz w:val="20"/>
          <w:szCs w:val="20"/>
        </w:rPr>
        <w:t xml:space="preserve">r. poz. 1292, z </w:t>
      </w:r>
      <w:proofErr w:type="spellStart"/>
      <w:r w:rsidRPr="000F44F3">
        <w:rPr>
          <w:rFonts w:cs="Calibri"/>
          <w:color w:val="000000"/>
          <w:sz w:val="20"/>
          <w:szCs w:val="20"/>
        </w:rPr>
        <w:t>późn</w:t>
      </w:r>
      <w:proofErr w:type="spellEnd"/>
      <w:r w:rsidRPr="000F44F3">
        <w:rPr>
          <w:rFonts w:cs="Calibri"/>
          <w:color w:val="000000"/>
          <w:sz w:val="20"/>
          <w:szCs w:val="20"/>
        </w:rPr>
        <w:t>. zm.), otwarcie likwidacji lub otwarcie postępowania upadłościowego lub restrukturyzacyjnego przedsiębiorcy jest traktowane jako zaprzestanie prowadz</w:t>
      </w:r>
      <w:r w:rsidR="00E07577" w:rsidRPr="000F44F3">
        <w:rPr>
          <w:rFonts w:cs="Calibri"/>
          <w:color w:val="000000"/>
          <w:sz w:val="20"/>
          <w:szCs w:val="20"/>
        </w:rPr>
        <w:t>enia działalności gospodarczej.</w:t>
      </w:r>
    </w:p>
    <w:p w:rsidR="00F54482" w:rsidRPr="002947E1" w:rsidRDefault="00F54482" w:rsidP="00F54482">
      <w:pPr>
        <w:spacing w:after="0" w:line="360" w:lineRule="auto"/>
        <w:jc w:val="both"/>
        <w:rPr>
          <w:rFonts w:eastAsia="Calibri" w:cs="Arial"/>
          <w:color w:val="000000"/>
          <w:sz w:val="20"/>
          <w:szCs w:val="20"/>
          <w:highlight w:val="yellow"/>
        </w:rPr>
      </w:pPr>
    </w:p>
    <w:p w:rsidR="00B7354F" w:rsidRPr="001146C0" w:rsidRDefault="00F05F7C" w:rsidP="00E9069E">
      <w:pPr>
        <w:pStyle w:val="Default"/>
        <w:keepNext/>
        <w:spacing w:before="120" w:after="120" w:line="360" w:lineRule="auto"/>
        <w:jc w:val="both"/>
        <w:rPr>
          <w:sz w:val="20"/>
          <w:szCs w:val="20"/>
        </w:rPr>
      </w:pPr>
      <w:r w:rsidRPr="00F81477">
        <w:rPr>
          <w:noProof/>
        </w:rPr>
        <w:drawing>
          <wp:anchor distT="0" distB="0" distL="114300" distR="114300" simplePos="0" relativeHeight="251663872" behindDoc="1" locked="0" layoutInCell="1" allowOverlap="1">
            <wp:simplePos x="0" y="0"/>
            <wp:positionH relativeFrom="column">
              <wp:posOffset>8255</wp:posOffset>
            </wp:positionH>
            <wp:positionV relativeFrom="paragraph">
              <wp:posOffset>203835</wp:posOffset>
            </wp:positionV>
            <wp:extent cx="6059805" cy="1126490"/>
            <wp:effectExtent l="0" t="0" r="0" b="0"/>
            <wp:wrapNone/>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rsidR="004F3C90" w:rsidRPr="00F81477" w:rsidRDefault="004F3C90" w:rsidP="00E9069E">
      <w:pPr>
        <w:pStyle w:val="Nagwek1"/>
        <w:keepNext/>
        <w:numPr>
          <w:ilvl w:val="0"/>
          <w:numId w:val="4"/>
        </w:numPr>
        <w:ind w:left="0" w:firstLine="0"/>
        <w:jc w:val="center"/>
        <w:rPr>
          <w:rFonts w:ascii="Calibri" w:hAnsi="Calibri" w:cs="Arial"/>
          <w:color w:val="000000"/>
        </w:rPr>
      </w:pPr>
      <w:bookmarkStart w:id="14" w:name="_Toc46152782"/>
      <w:bookmarkStart w:id="15" w:name="_Toc441656551"/>
      <w:bookmarkEnd w:id="14"/>
    </w:p>
    <w:p w:rsidR="00306DA7" w:rsidRPr="00F81477" w:rsidRDefault="00306DA7" w:rsidP="00E9069E">
      <w:pPr>
        <w:pStyle w:val="Nagwek1"/>
        <w:keepNext/>
        <w:jc w:val="center"/>
        <w:rPr>
          <w:rFonts w:ascii="Calibri" w:hAnsi="Calibri" w:cs="Arial"/>
          <w:color w:val="000000"/>
        </w:rPr>
      </w:pPr>
      <w:bookmarkStart w:id="16" w:name="_Toc46152783"/>
      <w:r w:rsidRPr="00F81477">
        <w:rPr>
          <w:rFonts w:ascii="Calibri" w:hAnsi="Calibri" w:cs="Arial"/>
          <w:color w:val="000000"/>
        </w:rPr>
        <w:t>INTENSYWNOŚĆ WSPARCIA I FINANSOWANIE PROJEKTÓW</w:t>
      </w:r>
      <w:bookmarkEnd w:id="15"/>
      <w:bookmarkEnd w:id="16"/>
    </w:p>
    <w:p w:rsidR="00E40ED8" w:rsidRPr="00F81477" w:rsidRDefault="00E40ED8" w:rsidP="00E9069E">
      <w:pPr>
        <w:keepNext/>
        <w:spacing w:before="120" w:after="120" w:line="360" w:lineRule="auto"/>
        <w:jc w:val="center"/>
        <w:rPr>
          <w:rFonts w:ascii="Arial" w:hAnsi="Arial" w:cs="Arial"/>
          <w:b/>
          <w:color w:val="000000"/>
        </w:rPr>
      </w:pPr>
    </w:p>
    <w:p w:rsidR="000E76E0" w:rsidRPr="00F81477" w:rsidRDefault="000E76E0" w:rsidP="00E9069E">
      <w:pPr>
        <w:keepNext/>
        <w:spacing w:before="120" w:after="120" w:line="360" w:lineRule="auto"/>
        <w:rPr>
          <w:rFonts w:cs="Arial"/>
          <w:b/>
          <w:color w:val="000000"/>
          <w:sz w:val="20"/>
          <w:szCs w:val="20"/>
        </w:rPr>
      </w:pPr>
    </w:p>
    <w:p w:rsidR="008824D9" w:rsidRPr="00ED63F8" w:rsidRDefault="008824D9" w:rsidP="008824D9">
      <w:pPr>
        <w:pStyle w:val="Akapitzlist"/>
        <w:keepNext/>
        <w:numPr>
          <w:ilvl w:val="1"/>
          <w:numId w:val="4"/>
        </w:numPr>
        <w:spacing w:after="0" w:line="360" w:lineRule="auto"/>
        <w:jc w:val="both"/>
        <w:rPr>
          <w:rFonts w:cs="Calibri"/>
          <w:color w:val="000000"/>
          <w:sz w:val="20"/>
          <w:szCs w:val="20"/>
        </w:rPr>
      </w:pPr>
      <w:r>
        <w:rPr>
          <w:rFonts w:cs="Calibri"/>
          <w:color w:val="000000"/>
          <w:sz w:val="20"/>
          <w:szCs w:val="20"/>
        </w:rPr>
        <w:t>P</w:t>
      </w:r>
      <w:r w:rsidRPr="00ED63F8">
        <w:rPr>
          <w:rFonts w:cs="Calibri"/>
          <w:color w:val="000000"/>
          <w:sz w:val="20"/>
          <w:szCs w:val="20"/>
        </w:rPr>
        <w:t xml:space="preserve">omoc udzielana jest  w oparciu o sekcję 3.1 Komunikatu Komisji pn. „Tymczasowe ramy środków pomocy państwa w celu wsparcia gospodarki w kontekście trwającej epidemii COVID </w:t>
      </w:r>
      <w:r>
        <w:rPr>
          <w:rFonts w:cs="Calibri"/>
          <w:color w:val="000000"/>
          <w:sz w:val="20"/>
          <w:szCs w:val="20"/>
        </w:rPr>
        <w:t>– 19”, zwanego dalej Komunikatem.</w:t>
      </w:r>
    </w:p>
    <w:p w:rsidR="008824D9" w:rsidRPr="001D19B9" w:rsidRDefault="008824D9" w:rsidP="00224958">
      <w:pPr>
        <w:pStyle w:val="Akapitzlist"/>
        <w:numPr>
          <w:ilvl w:val="1"/>
          <w:numId w:val="4"/>
        </w:numPr>
        <w:spacing w:after="0" w:line="360" w:lineRule="auto"/>
        <w:jc w:val="both"/>
        <w:rPr>
          <w:rFonts w:cs="Calibri"/>
          <w:color w:val="000000"/>
          <w:sz w:val="20"/>
          <w:szCs w:val="20"/>
        </w:rPr>
      </w:pPr>
      <w:r w:rsidRPr="001D19B9">
        <w:rPr>
          <w:rFonts w:cs="Calibri"/>
          <w:color w:val="000000"/>
          <w:sz w:val="20"/>
          <w:szCs w:val="20"/>
        </w:rPr>
        <w:t xml:space="preserve">Podstawą udzielania wsparcia jest Rozporządzenie Ministra Funduszy i Polityki Regionalnej </w:t>
      </w:r>
      <w:r w:rsidRPr="001D19B9">
        <w:rPr>
          <w:rFonts w:eastAsia="Calibri" w:cs="Arial"/>
          <w:color w:val="000000"/>
          <w:sz w:val="20"/>
          <w:szCs w:val="20"/>
        </w:rPr>
        <w:t xml:space="preserve">z dnia 28 kwietnia 2020 r. </w:t>
      </w:r>
      <w:r w:rsidRPr="001D19B9">
        <w:rPr>
          <w:rFonts w:cs="Calibri"/>
          <w:color w:val="000000"/>
          <w:sz w:val="20"/>
          <w:szCs w:val="20"/>
        </w:rPr>
        <w:t>w sprawie udzielania pomocy w formie dotacji lub pomocy zwrotnej w ramach programów operacyjnych na lata 2014-2020 w celu wspierania polskiej gospodarki w związku z</w:t>
      </w:r>
      <w:r w:rsidR="00A3417B">
        <w:rPr>
          <w:rFonts w:cs="Calibri"/>
          <w:color w:val="000000"/>
          <w:sz w:val="20"/>
          <w:szCs w:val="20"/>
        </w:rPr>
        <w:t xml:space="preserve"> wystąpieniem pandemii COVID-19</w:t>
      </w:r>
      <w:r w:rsidRPr="001D19B9">
        <w:rPr>
          <w:rFonts w:cs="Calibri"/>
          <w:color w:val="000000"/>
          <w:sz w:val="20"/>
          <w:szCs w:val="20"/>
        </w:rPr>
        <w:t>.</w:t>
      </w:r>
    </w:p>
    <w:p w:rsidR="00A3417B" w:rsidRPr="00824EAA" w:rsidRDefault="00A3417B" w:rsidP="00A3417B">
      <w:pPr>
        <w:pStyle w:val="Akapitzlist"/>
        <w:numPr>
          <w:ilvl w:val="1"/>
          <w:numId w:val="4"/>
        </w:numPr>
        <w:spacing w:after="0" w:line="360" w:lineRule="auto"/>
        <w:jc w:val="both"/>
        <w:rPr>
          <w:rFonts w:cs="Calibri"/>
          <w:sz w:val="20"/>
          <w:szCs w:val="20"/>
        </w:rPr>
      </w:pPr>
      <w:r w:rsidRPr="00824EAA">
        <w:rPr>
          <w:rFonts w:cs="Calibri"/>
          <w:sz w:val="20"/>
          <w:szCs w:val="20"/>
        </w:rPr>
        <w:t>W przypadku kosztów objętych ww. rozporządzeniem poziom dofinansowania wynosi do 100% wielkości wsparcia</w:t>
      </w:r>
      <w:r>
        <w:rPr>
          <w:rFonts w:cs="Calibri"/>
          <w:sz w:val="20"/>
          <w:szCs w:val="20"/>
        </w:rPr>
        <w:t>,</w:t>
      </w:r>
      <w:r w:rsidRPr="00824EAA">
        <w:rPr>
          <w:rFonts w:cs="Calibri"/>
          <w:sz w:val="20"/>
          <w:szCs w:val="20"/>
        </w:rPr>
        <w:t xml:space="preserve"> z zastrzeżeniem, że całkowita kwota pomocy dla jednego przedsiębiorcy</w:t>
      </w:r>
      <w:r w:rsidRPr="00824EAA">
        <w:rPr>
          <w:rStyle w:val="Odwoanieprzypisudolnego"/>
          <w:rFonts w:cs="Calibri"/>
          <w:sz w:val="20"/>
          <w:szCs w:val="20"/>
        </w:rPr>
        <w:footnoteReference w:id="4"/>
      </w:r>
      <w:r w:rsidR="00140EAB">
        <w:rPr>
          <w:rFonts w:cs="Calibri"/>
          <w:sz w:val="20"/>
          <w:szCs w:val="20"/>
        </w:rPr>
        <w:t xml:space="preserve"> w oparciu o ww. rozporządzenie</w:t>
      </w:r>
      <w:r w:rsidRPr="00824EAA">
        <w:rPr>
          <w:rFonts w:cs="Calibri"/>
          <w:sz w:val="20"/>
          <w:szCs w:val="20"/>
        </w:rPr>
        <w:t xml:space="preserve">, w połączeniu z dotychczas </w:t>
      </w:r>
      <w:proofErr w:type="spellStart"/>
      <w:r w:rsidRPr="00824EAA">
        <w:rPr>
          <w:rFonts w:cs="Calibri"/>
          <w:sz w:val="20"/>
          <w:szCs w:val="20"/>
        </w:rPr>
        <w:t>otrzymanią</w:t>
      </w:r>
      <w:proofErr w:type="spellEnd"/>
      <w:r w:rsidRPr="00824EAA">
        <w:rPr>
          <w:rFonts w:cs="Calibri"/>
          <w:sz w:val="20"/>
          <w:szCs w:val="20"/>
        </w:rPr>
        <w:t xml:space="preserve"> pomocą na podstawie sekcji 3.1 Komunikatu, nie może przekroczyć równowartości 800 tys. euro brutto.</w:t>
      </w:r>
    </w:p>
    <w:p w:rsidR="00C57670" w:rsidRDefault="00C57670" w:rsidP="00224958">
      <w:pPr>
        <w:pStyle w:val="Akapitzlist"/>
        <w:numPr>
          <w:ilvl w:val="1"/>
          <w:numId w:val="4"/>
        </w:numPr>
        <w:spacing w:after="0" w:line="360" w:lineRule="auto"/>
        <w:jc w:val="both"/>
        <w:rPr>
          <w:rFonts w:cs="Calibri"/>
          <w:color w:val="000000"/>
          <w:sz w:val="20"/>
          <w:szCs w:val="20"/>
        </w:rPr>
      </w:pPr>
      <w:r>
        <w:rPr>
          <w:rFonts w:cs="Calibri"/>
          <w:color w:val="000000"/>
          <w:sz w:val="20"/>
          <w:szCs w:val="20"/>
        </w:rPr>
        <w:t>W</w:t>
      </w:r>
      <w:r w:rsidRPr="00ED63F8">
        <w:rPr>
          <w:rFonts w:cs="Calibri"/>
          <w:color w:val="000000"/>
          <w:sz w:val="20"/>
          <w:szCs w:val="20"/>
        </w:rPr>
        <w:t>sparcie zostanie przekazane w dwóch transzach:</w:t>
      </w:r>
    </w:p>
    <w:p w:rsidR="00C57670" w:rsidRDefault="00C57670" w:rsidP="00224958">
      <w:pPr>
        <w:pStyle w:val="Akapitzlist"/>
        <w:numPr>
          <w:ilvl w:val="2"/>
          <w:numId w:val="4"/>
        </w:numPr>
        <w:spacing w:after="0" w:line="360" w:lineRule="auto"/>
        <w:ind w:left="1560"/>
        <w:jc w:val="both"/>
        <w:rPr>
          <w:rFonts w:cs="Calibri"/>
          <w:color w:val="000000"/>
          <w:sz w:val="20"/>
          <w:szCs w:val="20"/>
        </w:rPr>
      </w:pPr>
      <w:r>
        <w:rPr>
          <w:rFonts w:cs="Calibri"/>
          <w:color w:val="000000"/>
          <w:sz w:val="20"/>
          <w:szCs w:val="20"/>
        </w:rPr>
        <w:lastRenderedPageBreak/>
        <w:t>I transza</w:t>
      </w:r>
      <w:r w:rsidRPr="00ED63F8">
        <w:rPr>
          <w:rFonts w:cs="Calibri"/>
          <w:color w:val="000000"/>
          <w:sz w:val="20"/>
          <w:szCs w:val="20"/>
        </w:rPr>
        <w:t xml:space="preserve"> 60% dotacji wypłacon</w:t>
      </w:r>
      <w:r>
        <w:rPr>
          <w:rFonts w:cs="Calibri"/>
          <w:color w:val="000000"/>
          <w:sz w:val="20"/>
          <w:szCs w:val="20"/>
        </w:rPr>
        <w:t>a</w:t>
      </w:r>
      <w:r w:rsidRPr="00ED63F8">
        <w:rPr>
          <w:rFonts w:cs="Calibri"/>
          <w:color w:val="000000"/>
          <w:sz w:val="20"/>
          <w:szCs w:val="20"/>
        </w:rPr>
        <w:t xml:space="preserve"> </w:t>
      </w:r>
      <w:r>
        <w:rPr>
          <w:rFonts w:cs="Calibri"/>
          <w:color w:val="000000"/>
          <w:sz w:val="20"/>
          <w:szCs w:val="20"/>
        </w:rPr>
        <w:t xml:space="preserve"> </w:t>
      </w:r>
      <w:r w:rsidRPr="00ED63F8">
        <w:rPr>
          <w:rFonts w:cs="Calibri"/>
          <w:color w:val="000000"/>
          <w:sz w:val="20"/>
          <w:szCs w:val="20"/>
        </w:rPr>
        <w:t>po pod</w:t>
      </w:r>
      <w:r>
        <w:rPr>
          <w:rFonts w:cs="Calibri"/>
          <w:color w:val="000000"/>
          <w:sz w:val="20"/>
          <w:szCs w:val="20"/>
        </w:rPr>
        <w:t>pisaniu umowy o dofinansowanie;</w:t>
      </w:r>
    </w:p>
    <w:p w:rsidR="00C57670" w:rsidRPr="00ED63F8" w:rsidRDefault="00C57670" w:rsidP="00224958">
      <w:pPr>
        <w:pStyle w:val="Akapitzlist"/>
        <w:numPr>
          <w:ilvl w:val="2"/>
          <w:numId w:val="4"/>
        </w:numPr>
        <w:spacing w:after="0" w:line="360" w:lineRule="auto"/>
        <w:ind w:left="1560"/>
        <w:jc w:val="both"/>
        <w:rPr>
          <w:rFonts w:cs="Calibri"/>
          <w:color w:val="000000"/>
          <w:sz w:val="20"/>
          <w:szCs w:val="20"/>
        </w:rPr>
      </w:pPr>
      <w:r>
        <w:rPr>
          <w:rFonts w:cs="Calibri"/>
          <w:color w:val="000000"/>
          <w:sz w:val="20"/>
          <w:szCs w:val="20"/>
        </w:rPr>
        <w:t xml:space="preserve">II transza </w:t>
      </w:r>
      <w:r w:rsidRPr="00ED63F8">
        <w:rPr>
          <w:rFonts w:cs="Calibri"/>
          <w:color w:val="000000"/>
          <w:sz w:val="20"/>
          <w:szCs w:val="20"/>
        </w:rPr>
        <w:t xml:space="preserve">40% </w:t>
      </w:r>
      <w:r>
        <w:rPr>
          <w:rFonts w:cs="Calibri"/>
          <w:color w:val="000000"/>
          <w:sz w:val="20"/>
          <w:szCs w:val="20"/>
        </w:rPr>
        <w:t xml:space="preserve">dotacji wypłacona </w:t>
      </w:r>
      <w:r w:rsidRPr="00ED63F8">
        <w:rPr>
          <w:rFonts w:cs="Calibri"/>
          <w:color w:val="000000"/>
          <w:sz w:val="20"/>
          <w:szCs w:val="20"/>
        </w:rPr>
        <w:t xml:space="preserve">po wykazaniu utrzymania działalności i </w:t>
      </w:r>
      <w:r>
        <w:rPr>
          <w:rFonts w:cs="Calibri"/>
          <w:color w:val="000000"/>
          <w:sz w:val="20"/>
          <w:szCs w:val="20"/>
        </w:rPr>
        <w:t xml:space="preserve">deklarowanego </w:t>
      </w:r>
      <w:r w:rsidRPr="00ED63F8">
        <w:rPr>
          <w:rFonts w:cs="Calibri"/>
          <w:color w:val="000000"/>
          <w:sz w:val="20"/>
          <w:szCs w:val="20"/>
        </w:rPr>
        <w:t>zatrudnieni</w:t>
      </w:r>
      <w:r>
        <w:rPr>
          <w:rFonts w:cs="Calibri"/>
          <w:color w:val="000000"/>
          <w:sz w:val="20"/>
          <w:szCs w:val="20"/>
        </w:rPr>
        <w:t>a przez 3 miesiące.</w:t>
      </w:r>
    </w:p>
    <w:p w:rsidR="00ED63F8" w:rsidRPr="00ED63F8" w:rsidRDefault="00940A5E" w:rsidP="00224958">
      <w:pPr>
        <w:pStyle w:val="Akapitzlist"/>
        <w:numPr>
          <w:ilvl w:val="1"/>
          <w:numId w:val="4"/>
        </w:numPr>
        <w:spacing w:after="0" w:line="360" w:lineRule="auto"/>
        <w:jc w:val="both"/>
        <w:rPr>
          <w:rFonts w:cs="Calibri"/>
          <w:color w:val="000000"/>
          <w:sz w:val="20"/>
          <w:szCs w:val="20"/>
        </w:rPr>
      </w:pPr>
      <w:r>
        <w:rPr>
          <w:rFonts w:cs="Calibri"/>
          <w:color w:val="000000"/>
          <w:sz w:val="20"/>
          <w:szCs w:val="20"/>
        </w:rPr>
        <w:t>K</w:t>
      </w:r>
      <w:r w:rsidR="00ED63F8" w:rsidRPr="00ED63F8">
        <w:rPr>
          <w:rFonts w:cs="Calibri"/>
          <w:color w:val="000000"/>
          <w:sz w:val="20"/>
          <w:szCs w:val="20"/>
        </w:rPr>
        <w:t xml:space="preserve">wota dofinansowania obejmuje wyłącznie </w:t>
      </w:r>
      <w:r w:rsidR="00ED63F8" w:rsidRPr="00895F62">
        <w:rPr>
          <w:rFonts w:cs="Calibri"/>
          <w:color w:val="000000"/>
          <w:sz w:val="20"/>
          <w:szCs w:val="20"/>
        </w:rPr>
        <w:t>krotność</w:t>
      </w:r>
      <w:r w:rsidR="00ED63F8" w:rsidRPr="00ED63F8">
        <w:rPr>
          <w:rFonts w:cs="Calibri"/>
          <w:color w:val="000000"/>
          <w:sz w:val="20"/>
          <w:szCs w:val="20"/>
        </w:rPr>
        <w:t xml:space="preserve"> stawki jednostkowej wyliczoną jako stawka na finansowanie kapitału obrotowego (KO) w ujęciu miesięcznym w odniesieniu do trzech następujących po sobie miesięcy kalendarzowych bieżącego funkcjonowania przedsiębiorstwa wskazanych przez przedsiębiorcę we wniosku o dofinansowanie, czyli:</w:t>
      </w:r>
    </w:p>
    <w:p w:rsidR="00ED63F8" w:rsidRDefault="00940A5E" w:rsidP="00224958">
      <w:pPr>
        <w:pStyle w:val="Akapitzlist"/>
        <w:numPr>
          <w:ilvl w:val="1"/>
          <w:numId w:val="4"/>
        </w:numPr>
        <w:spacing w:after="0" w:line="360" w:lineRule="auto"/>
        <w:jc w:val="both"/>
        <w:rPr>
          <w:rFonts w:cs="Calibri"/>
          <w:color w:val="000000"/>
          <w:sz w:val="20"/>
          <w:szCs w:val="20"/>
        </w:rPr>
      </w:pPr>
      <w:r>
        <w:rPr>
          <w:rFonts w:cs="Calibri"/>
          <w:color w:val="000000"/>
          <w:sz w:val="20"/>
          <w:szCs w:val="20"/>
        </w:rPr>
        <w:t>M</w:t>
      </w:r>
      <w:r w:rsidR="00ED63F8" w:rsidRPr="00ED63F8">
        <w:rPr>
          <w:rFonts w:cs="Calibri"/>
          <w:color w:val="000000"/>
          <w:sz w:val="20"/>
          <w:szCs w:val="20"/>
        </w:rPr>
        <w:t>aksymalna kwota wsparcia = stawka jednostkowa (obejmuje koszt finansowania kapitału obrotowego przez 1 miesiąc kalendarzowy) x liczba miesięcy uwzględniana do wyliczen</w:t>
      </w:r>
      <w:r>
        <w:rPr>
          <w:rFonts w:cs="Calibri"/>
          <w:color w:val="000000"/>
          <w:sz w:val="20"/>
          <w:szCs w:val="20"/>
        </w:rPr>
        <w:t>ia kwoty wsparcia ( 3 miesiące).</w:t>
      </w:r>
    </w:p>
    <w:p w:rsidR="00445C5F" w:rsidRPr="00895F62" w:rsidRDefault="00445C5F" w:rsidP="00445C5F">
      <w:pPr>
        <w:pStyle w:val="Akapitzlist"/>
        <w:numPr>
          <w:ilvl w:val="1"/>
          <w:numId w:val="4"/>
        </w:numPr>
        <w:spacing w:after="0" w:line="360" w:lineRule="auto"/>
        <w:jc w:val="both"/>
        <w:rPr>
          <w:rFonts w:cs="Calibri"/>
          <w:color w:val="000000"/>
          <w:sz w:val="20"/>
          <w:szCs w:val="20"/>
        </w:rPr>
      </w:pPr>
      <w:r w:rsidRPr="00895F62">
        <w:rPr>
          <w:rFonts w:cs="Calibri"/>
          <w:color w:val="000000"/>
          <w:sz w:val="20"/>
          <w:szCs w:val="20"/>
        </w:rPr>
        <w:t xml:space="preserve">Minimalna kwota dofinansowania dla mikroprzedsiębiorstwa wynosi </w:t>
      </w:r>
      <w:r>
        <w:rPr>
          <w:rFonts w:cs="Calibri"/>
          <w:color w:val="000000"/>
          <w:sz w:val="20"/>
          <w:szCs w:val="20"/>
        </w:rPr>
        <w:t>7 </w:t>
      </w:r>
      <w:r w:rsidRPr="00ED63F8">
        <w:rPr>
          <w:rFonts w:cs="Calibri"/>
          <w:color w:val="000000"/>
          <w:sz w:val="20"/>
          <w:szCs w:val="20"/>
        </w:rPr>
        <w:t>845,11</w:t>
      </w:r>
      <w:r>
        <w:rPr>
          <w:rFonts w:cs="Calibri"/>
          <w:color w:val="000000"/>
          <w:sz w:val="20"/>
          <w:szCs w:val="20"/>
        </w:rPr>
        <w:t> </w:t>
      </w:r>
      <w:r w:rsidRPr="00895F62">
        <w:rPr>
          <w:rFonts w:cs="Calibri"/>
          <w:color w:val="000000"/>
          <w:sz w:val="20"/>
          <w:szCs w:val="20"/>
        </w:rPr>
        <w:t>PLN (przy jednym pracowniku, jednym etacie, samozatrudnionym</w:t>
      </w:r>
      <w:r>
        <w:rPr>
          <w:rFonts w:cs="Calibri"/>
          <w:color w:val="000000"/>
          <w:sz w:val="20"/>
          <w:szCs w:val="20"/>
        </w:rPr>
        <w:t>, za jeden miesiąc</w:t>
      </w:r>
      <w:r w:rsidRPr="00895F62">
        <w:rPr>
          <w:rFonts w:cs="Calibri"/>
          <w:color w:val="000000"/>
          <w:sz w:val="20"/>
          <w:szCs w:val="20"/>
        </w:rPr>
        <w:t>).</w:t>
      </w:r>
    </w:p>
    <w:p w:rsidR="00895F62" w:rsidRPr="00895F62" w:rsidRDefault="00895F62" w:rsidP="00224958">
      <w:pPr>
        <w:pStyle w:val="Akapitzlist"/>
        <w:numPr>
          <w:ilvl w:val="1"/>
          <w:numId w:val="4"/>
        </w:numPr>
        <w:spacing w:after="0" w:line="360" w:lineRule="auto"/>
        <w:jc w:val="both"/>
        <w:rPr>
          <w:rFonts w:cs="Calibri"/>
          <w:color w:val="000000"/>
          <w:sz w:val="20"/>
          <w:szCs w:val="20"/>
        </w:rPr>
      </w:pPr>
      <w:r w:rsidRPr="00895F62">
        <w:rPr>
          <w:rFonts w:cs="Calibri"/>
          <w:color w:val="000000"/>
          <w:sz w:val="20"/>
          <w:szCs w:val="20"/>
        </w:rPr>
        <w:t xml:space="preserve">Maksymalna </w:t>
      </w:r>
      <w:r w:rsidR="008D1E4E">
        <w:rPr>
          <w:rFonts w:cs="Calibri"/>
          <w:color w:val="000000"/>
          <w:sz w:val="20"/>
          <w:szCs w:val="20"/>
        </w:rPr>
        <w:t>kwota dofinansowania wynosi 164 747,31 </w:t>
      </w:r>
      <w:r w:rsidRPr="00895F62">
        <w:rPr>
          <w:rFonts w:cs="Calibri"/>
          <w:color w:val="000000"/>
          <w:sz w:val="20"/>
          <w:szCs w:val="20"/>
        </w:rPr>
        <w:t>PLN (przy 49 pełnych etatach).</w:t>
      </w:r>
    </w:p>
    <w:p w:rsidR="00C57670" w:rsidRPr="00895F62" w:rsidRDefault="00C57670" w:rsidP="00224958">
      <w:pPr>
        <w:pStyle w:val="Akapitzlist"/>
        <w:numPr>
          <w:ilvl w:val="1"/>
          <w:numId w:val="4"/>
        </w:numPr>
        <w:spacing w:after="0" w:line="360" w:lineRule="auto"/>
        <w:jc w:val="both"/>
        <w:rPr>
          <w:rFonts w:cs="Calibri"/>
          <w:color w:val="000000"/>
          <w:sz w:val="20"/>
          <w:szCs w:val="20"/>
        </w:rPr>
      </w:pPr>
      <w:r w:rsidRPr="00895F62">
        <w:rPr>
          <w:rFonts w:cs="Calibri"/>
          <w:color w:val="000000"/>
          <w:sz w:val="20"/>
          <w:szCs w:val="20"/>
        </w:rPr>
        <w:t>Przy wnioskowaniu o I transzę dofinansowania Wnioskodawca zobowiązany jest do przedstawienia deklaracji ZUS DRA i ZUS RCA z uwzględnieniem pracowników wskazanych do utrzymania zatrudnienia za pierwszy miesiąc objęty wsparciem, wraz z potwierdzeniem złożenia oraz dokonania wpłaty lub za ostatni miesiąc, za który złożenie deklaracji jest wymagane na moment złożenia wniosku o płatność.</w:t>
      </w:r>
    </w:p>
    <w:p w:rsidR="00C57670" w:rsidRPr="00895F62" w:rsidRDefault="00C57670" w:rsidP="00224958">
      <w:pPr>
        <w:pStyle w:val="Akapitzlist"/>
        <w:numPr>
          <w:ilvl w:val="1"/>
          <w:numId w:val="4"/>
        </w:numPr>
        <w:spacing w:after="0" w:line="360" w:lineRule="auto"/>
        <w:jc w:val="both"/>
        <w:rPr>
          <w:rFonts w:cs="Calibri"/>
          <w:color w:val="000000"/>
          <w:sz w:val="20"/>
          <w:szCs w:val="20"/>
        </w:rPr>
      </w:pPr>
      <w:r w:rsidRPr="00895F62">
        <w:rPr>
          <w:rFonts w:cs="Calibri"/>
          <w:color w:val="000000"/>
          <w:sz w:val="20"/>
          <w:szCs w:val="20"/>
        </w:rPr>
        <w:t>Przy rozliczaniu II transzy dofinansowania Wnioskodawca zobo</w:t>
      </w:r>
      <w:r w:rsidR="00E07577">
        <w:rPr>
          <w:rFonts w:cs="Calibri"/>
          <w:color w:val="000000"/>
          <w:sz w:val="20"/>
          <w:szCs w:val="20"/>
        </w:rPr>
        <w:t>wiązany jest do przedstawienia:</w:t>
      </w:r>
    </w:p>
    <w:p w:rsidR="00C57670" w:rsidRPr="00895F62" w:rsidRDefault="00C57670" w:rsidP="008D1E4E">
      <w:pPr>
        <w:pStyle w:val="Akapitzlist"/>
        <w:numPr>
          <w:ilvl w:val="2"/>
          <w:numId w:val="4"/>
        </w:numPr>
        <w:spacing w:after="0" w:line="360" w:lineRule="auto"/>
        <w:ind w:left="1701" w:hanging="850"/>
        <w:jc w:val="both"/>
        <w:rPr>
          <w:rFonts w:cs="Calibri"/>
          <w:color w:val="000000"/>
          <w:sz w:val="20"/>
          <w:szCs w:val="20"/>
        </w:rPr>
      </w:pPr>
      <w:r w:rsidRPr="00895F62">
        <w:rPr>
          <w:rFonts w:cs="Calibri"/>
          <w:color w:val="000000"/>
          <w:sz w:val="20"/>
          <w:szCs w:val="20"/>
        </w:rPr>
        <w:t>deklaracji ZUS DRA i ZUS RCA z uwzględnieniem pracowników wskazanych do utrzymania zatrudnienia za każdy kolejny miesiąc rozliczeniowy za okresy miesięczne objęte wsparciem, wraz z potwierdzeniem złożenia oraz potwierdzeniem dokonania wpłaty;</w:t>
      </w:r>
    </w:p>
    <w:p w:rsidR="00C57670" w:rsidRPr="00895F62" w:rsidRDefault="00C57670" w:rsidP="008D1E4E">
      <w:pPr>
        <w:pStyle w:val="Akapitzlist"/>
        <w:numPr>
          <w:ilvl w:val="2"/>
          <w:numId w:val="4"/>
        </w:numPr>
        <w:spacing w:after="0" w:line="360" w:lineRule="auto"/>
        <w:ind w:left="1701" w:hanging="850"/>
        <w:jc w:val="both"/>
        <w:rPr>
          <w:rFonts w:cs="Calibri"/>
          <w:color w:val="000000"/>
          <w:sz w:val="20"/>
          <w:szCs w:val="20"/>
        </w:rPr>
      </w:pPr>
      <w:r w:rsidRPr="00895F62">
        <w:rPr>
          <w:rFonts w:cs="Calibri"/>
          <w:color w:val="000000"/>
          <w:sz w:val="20"/>
          <w:szCs w:val="20"/>
        </w:rPr>
        <w:t>zaświadczenia z Urzędu Skarbowego o niezaleganiu w opłacaniu podatków, potwierdzające ten stan na 31 grudnia 2019 r. lub na moment zawarcia umowy o dofinansowanie, jeżeli nie zostało przedłożone na wcześniejszych etapach;</w:t>
      </w:r>
    </w:p>
    <w:p w:rsidR="00C57670" w:rsidRPr="00895F62" w:rsidRDefault="00C57670" w:rsidP="008D1E4E">
      <w:pPr>
        <w:pStyle w:val="Akapitzlist"/>
        <w:numPr>
          <w:ilvl w:val="2"/>
          <w:numId w:val="4"/>
        </w:numPr>
        <w:spacing w:after="0" w:line="360" w:lineRule="auto"/>
        <w:ind w:left="1701" w:hanging="850"/>
        <w:jc w:val="both"/>
        <w:rPr>
          <w:rFonts w:cs="Calibri"/>
          <w:color w:val="000000"/>
          <w:sz w:val="20"/>
          <w:szCs w:val="20"/>
        </w:rPr>
      </w:pPr>
      <w:r w:rsidRPr="00895F62">
        <w:rPr>
          <w:rFonts w:cs="Calibri"/>
          <w:color w:val="000000"/>
          <w:sz w:val="20"/>
          <w:szCs w:val="20"/>
        </w:rPr>
        <w:t>zaświadczenie z ZUS o niezaleganiu w opłacaniu składek, potwierdzające ten stan na 31 grudnia 2019 r. lub na moment zawarcia umowy o dofinansowanie, jeżeli nie zostało przedłożone na wcześniejszych etapach;</w:t>
      </w:r>
    </w:p>
    <w:p w:rsidR="00C57670" w:rsidRPr="00895F62" w:rsidRDefault="00C57670" w:rsidP="008D1E4E">
      <w:pPr>
        <w:pStyle w:val="Akapitzlist"/>
        <w:numPr>
          <w:ilvl w:val="2"/>
          <w:numId w:val="4"/>
        </w:numPr>
        <w:spacing w:after="0" w:line="360" w:lineRule="auto"/>
        <w:ind w:left="1701" w:hanging="850"/>
        <w:jc w:val="both"/>
        <w:rPr>
          <w:rFonts w:cs="Calibri"/>
          <w:color w:val="000000"/>
          <w:sz w:val="20"/>
          <w:szCs w:val="20"/>
        </w:rPr>
      </w:pPr>
      <w:r w:rsidRPr="00895F62">
        <w:rPr>
          <w:rFonts w:cs="Calibri"/>
          <w:color w:val="000000"/>
          <w:sz w:val="20"/>
          <w:szCs w:val="20"/>
        </w:rPr>
        <w:t>Na żądanie MJWPU – inne dokumenty potwierdzające utrzymanie działalności i deklarowanego zatrudnienia, np. deklaracje ZUS ZUA i ZUS ZWUA, umowy o pracę, l</w:t>
      </w:r>
      <w:r w:rsidR="008D1E4E">
        <w:rPr>
          <w:rFonts w:cs="Calibri"/>
          <w:color w:val="000000"/>
          <w:sz w:val="20"/>
          <w:szCs w:val="20"/>
        </w:rPr>
        <w:t>isty płac, wykazy czasu pracy i </w:t>
      </w:r>
      <w:r w:rsidRPr="00895F62">
        <w:rPr>
          <w:rFonts w:cs="Calibri"/>
          <w:color w:val="000000"/>
          <w:sz w:val="20"/>
          <w:szCs w:val="20"/>
        </w:rPr>
        <w:t>inne dokumenty.</w:t>
      </w:r>
    </w:p>
    <w:p w:rsidR="0078170F" w:rsidRPr="000B7C84" w:rsidRDefault="00F05F7C" w:rsidP="000B7C84">
      <w:pPr>
        <w:keepNext/>
        <w:spacing w:after="0" w:line="360" w:lineRule="auto"/>
        <w:jc w:val="both"/>
        <w:rPr>
          <w:rStyle w:val="tresctd"/>
          <w:rFonts w:cs="Calibri"/>
          <w:color w:val="000000"/>
          <w:sz w:val="20"/>
          <w:szCs w:val="20"/>
        </w:rPr>
      </w:pPr>
      <w:r w:rsidRPr="009A7953">
        <w:rPr>
          <w:noProof/>
        </w:rPr>
        <w:lastRenderedPageBreak/>
        <w:drawing>
          <wp:anchor distT="0" distB="0" distL="114300" distR="114300" simplePos="0" relativeHeight="251657728" behindDoc="1" locked="0" layoutInCell="1" allowOverlap="1">
            <wp:simplePos x="0" y="0"/>
            <wp:positionH relativeFrom="column">
              <wp:posOffset>65405</wp:posOffset>
            </wp:positionH>
            <wp:positionV relativeFrom="paragraph">
              <wp:posOffset>260350</wp:posOffset>
            </wp:positionV>
            <wp:extent cx="6059170" cy="1129665"/>
            <wp:effectExtent l="0" t="0" r="0" b="0"/>
            <wp:wrapNone/>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9170" cy="1129665"/>
                    </a:xfrm>
                    <a:prstGeom prst="rect">
                      <a:avLst/>
                    </a:prstGeom>
                    <a:noFill/>
                    <a:ln>
                      <a:noFill/>
                    </a:ln>
                  </pic:spPr>
                </pic:pic>
              </a:graphicData>
            </a:graphic>
          </wp:anchor>
        </w:drawing>
      </w:r>
    </w:p>
    <w:p w:rsidR="004F3C90" w:rsidRPr="006E17BE" w:rsidRDefault="004F3C90" w:rsidP="00E9069E">
      <w:pPr>
        <w:pStyle w:val="Nagwek1"/>
        <w:keepNext/>
        <w:numPr>
          <w:ilvl w:val="0"/>
          <w:numId w:val="4"/>
        </w:numPr>
        <w:ind w:left="0" w:firstLine="0"/>
        <w:jc w:val="center"/>
        <w:rPr>
          <w:rFonts w:ascii="Calibri" w:hAnsi="Calibri" w:cs="Arial"/>
          <w:color w:val="000000"/>
        </w:rPr>
      </w:pPr>
      <w:bookmarkStart w:id="17" w:name="_Toc46152784"/>
      <w:bookmarkStart w:id="18" w:name="_Toc441656552"/>
      <w:bookmarkEnd w:id="17"/>
    </w:p>
    <w:p w:rsidR="00C22ECE" w:rsidRPr="00F81477" w:rsidRDefault="00C22ECE" w:rsidP="00E9069E">
      <w:pPr>
        <w:pStyle w:val="Nagwek1"/>
        <w:keepNext/>
        <w:jc w:val="center"/>
        <w:rPr>
          <w:rStyle w:val="tresctd"/>
          <w:rFonts w:ascii="Calibri" w:hAnsi="Calibri" w:cs="Arial"/>
          <w:iCs/>
          <w:color w:val="000000"/>
          <w:spacing w:val="40"/>
        </w:rPr>
      </w:pPr>
      <w:bookmarkStart w:id="19" w:name="_Toc46152785"/>
      <w:r w:rsidRPr="00F81477">
        <w:rPr>
          <w:rFonts w:ascii="Calibri" w:hAnsi="Calibri" w:cs="Arial"/>
          <w:color w:val="000000"/>
        </w:rPr>
        <w:t>WSKAŹNIKI</w:t>
      </w:r>
      <w:r w:rsidR="00014C48" w:rsidRPr="00F81477">
        <w:rPr>
          <w:rFonts w:ascii="Calibri" w:hAnsi="Calibri" w:cs="Arial"/>
          <w:color w:val="000000"/>
        </w:rPr>
        <w:t xml:space="preserve"> </w:t>
      </w:r>
      <w:r w:rsidR="00D535B8" w:rsidRPr="00F81477">
        <w:rPr>
          <w:rFonts w:ascii="Calibri" w:hAnsi="Calibri" w:cs="Arial"/>
          <w:color w:val="000000"/>
        </w:rPr>
        <w:t>REALIZACJI CELÓW PROJEKTU</w:t>
      </w:r>
      <w:bookmarkEnd w:id="18"/>
      <w:bookmarkEnd w:id="19"/>
    </w:p>
    <w:p w:rsidR="00C22ECE" w:rsidRPr="00F81477" w:rsidRDefault="00C22ECE" w:rsidP="00E9069E">
      <w:pPr>
        <w:keepNext/>
        <w:tabs>
          <w:tab w:val="num" w:pos="360"/>
        </w:tabs>
        <w:autoSpaceDE w:val="0"/>
        <w:autoSpaceDN w:val="0"/>
        <w:adjustRightInd w:val="0"/>
        <w:spacing w:after="0" w:line="360" w:lineRule="auto"/>
        <w:jc w:val="both"/>
        <w:rPr>
          <w:rStyle w:val="tresctd"/>
          <w:rFonts w:cs="Arial"/>
          <w:iCs/>
          <w:color w:val="000000"/>
        </w:rPr>
      </w:pPr>
    </w:p>
    <w:p w:rsidR="00942ED7" w:rsidRPr="00F81477" w:rsidRDefault="00942ED7" w:rsidP="00E9069E">
      <w:pPr>
        <w:keepNext/>
        <w:tabs>
          <w:tab w:val="num" w:pos="360"/>
        </w:tabs>
        <w:autoSpaceDE w:val="0"/>
        <w:autoSpaceDN w:val="0"/>
        <w:adjustRightInd w:val="0"/>
        <w:spacing w:after="0" w:line="360" w:lineRule="auto"/>
        <w:jc w:val="both"/>
        <w:rPr>
          <w:rStyle w:val="tresctd"/>
          <w:rFonts w:cs="Arial"/>
          <w:iCs/>
          <w:color w:val="000000"/>
        </w:rPr>
      </w:pPr>
    </w:p>
    <w:p w:rsidR="0082144C" w:rsidRPr="00F81477" w:rsidRDefault="0082144C" w:rsidP="00E9069E">
      <w:pPr>
        <w:keepNext/>
        <w:tabs>
          <w:tab w:val="num" w:pos="360"/>
        </w:tabs>
        <w:autoSpaceDE w:val="0"/>
        <w:autoSpaceDN w:val="0"/>
        <w:adjustRightInd w:val="0"/>
        <w:spacing w:after="0" w:line="360" w:lineRule="auto"/>
        <w:jc w:val="both"/>
        <w:rPr>
          <w:rStyle w:val="tresctd"/>
          <w:rFonts w:cs="Arial"/>
          <w:iCs/>
          <w:color w:val="000000"/>
        </w:rPr>
      </w:pPr>
    </w:p>
    <w:p w:rsidR="00E9069E" w:rsidRPr="004831BB" w:rsidRDefault="00913476" w:rsidP="004831BB">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Pr>
          <w:rFonts w:cs="Calibri"/>
          <w:sz w:val="20"/>
          <w:szCs w:val="20"/>
        </w:rPr>
        <w:t>W ramach naboru</w:t>
      </w:r>
      <w:r w:rsidR="00E9069E" w:rsidRPr="004831BB">
        <w:rPr>
          <w:rFonts w:cs="Calibri"/>
          <w:sz w:val="20"/>
          <w:szCs w:val="20"/>
        </w:rPr>
        <w:t xml:space="preserve"> wnioskodawca będzie zobligowany do realizacji nast</w:t>
      </w:r>
      <w:r w:rsidR="00C56E2D">
        <w:rPr>
          <w:rFonts w:cs="Calibri"/>
          <w:sz w:val="20"/>
          <w:szCs w:val="20"/>
        </w:rPr>
        <w:t>ępujących wskaźników produktu i </w:t>
      </w:r>
      <w:r w:rsidR="00E9069E" w:rsidRPr="004831BB">
        <w:rPr>
          <w:rFonts w:cs="Calibri"/>
          <w:sz w:val="20"/>
          <w:szCs w:val="20"/>
        </w:rPr>
        <w:t>rezultatu (podania wartości większej niż „0”):</w:t>
      </w:r>
    </w:p>
    <w:p w:rsidR="00E9069E" w:rsidRPr="004831BB" w:rsidRDefault="00E9069E" w:rsidP="008D1E4E">
      <w:pPr>
        <w:pStyle w:val="Akapitzlist"/>
        <w:numPr>
          <w:ilvl w:val="2"/>
          <w:numId w:val="19"/>
        </w:numPr>
        <w:spacing w:after="0" w:line="360" w:lineRule="auto"/>
        <w:contextualSpacing w:val="0"/>
        <w:jc w:val="both"/>
        <w:rPr>
          <w:rFonts w:eastAsia="Calibri" w:cs="Calibri"/>
          <w:color w:val="000000"/>
          <w:sz w:val="20"/>
          <w:szCs w:val="20"/>
        </w:rPr>
      </w:pPr>
      <w:r w:rsidRPr="004831BB">
        <w:rPr>
          <w:rFonts w:cs="Calibri"/>
          <w:sz w:val="20"/>
          <w:szCs w:val="20"/>
        </w:rPr>
        <w:t>Produktu:</w:t>
      </w:r>
    </w:p>
    <w:p w:rsidR="00E9069E" w:rsidRPr="004831BB" w:rsidRDefault="00E9069E" w:rsidP="008D1E4E">
      <w:pPr>
        <w:pStyle w:val="Akapitzlist"/>
        <w:numPr>
          <w:ilvl w:val="3"/>
          <w:numId w:val="19"/>
        </w:numPr>
        <w:spacing w:after="0" w:line="360" w:lineRule="auto"/>
        <w:ind w:left="2127" w:hanging="709"/>
        <w:contextualSpacing w:val="0"/>
        <w:jc w:val="both"/>
        <w:rPr>
          <w:rFonts w:eastAsia="Calibri" w:cs="Calibri"/>
          <w:color w:val="000000"/>
          <w:sz w:val="20"/>
          <w:szCs w:val="20"/>
        </w:rPr>
      </w:pPr>
      <w:r w:rsidRPr="004831BB">
        <w:rPr>
          <w:rFonts w:eastAsia="Arial Unicode MS" w:cs="Calibri"/>
          <w:sz w:val="20"/>
          <w:szCs w:val="20"/>
        </w:rPr>
        <w:t>Liczba przedsiębiorstw otrzymujących wsparcie (CI 1) [przedsiębiorstwa];</w:t>
      </w:r>
    </w:p>
    <w:p w:rsidR="00E9069E" w:rsidRPr="004831BB" w:rsidRDefault="00E9069E" w:rsidP="008D1E4E">
      <w:pPr>
        <w:pStyle w:val="Akapitzlist"/>
        <w:numPr>
          <w:ilvl w:val="3"/>
          <w:numId w:val="19"/>
        </w:numPr>
        <w:spacing w:after="0" w:line="360" w:lineRule="auto"/>
        <w:ind w:left="2127" w:hanging="709"/>
        <w:contextualSpacing w:val="0"/>
        <w:jc w:val="both"/>
        <w:rPr>
          <w:rFonts w:eastAsia="Calibri" w:cs="Calibri"/>
          <w:color w:val="000000"/>
          <w:sz w:val="20"/>
          <w:szCs w:val="20"/>
        </w:rPr>
      </w:pPr>
      <w:r w:rsidRPr="004831BB">
        <w:rPr>
          <w:rFonts w:eastAsia="Arial Unicode MS" w:cs="Calibri"/>
          <w:sz w:val="20"/>
          <w:szCs w:val="20"/>
        </w:rPr>
        <w:t>Liczba przedsiębiorstw otrzymujących dotacje (CI 2) [przedsiębiorstwa];</w:t>
      </w:r>
    </w:p>
    <w:p w:rsidR="00E9069E" w:rsidRPr="004831BB" w:rsidRDefault="00E9069E" w:rsidP="008D1E4E">
      <w:pPr>
        <w:pStyle w:val="Akapitzlist"/>
        <w:numPr>
          <w:ilvl w:val="3"/>
          <w:numId w:val="19"/>
        </w:numPr>
        <w:spacing w:after="0" w:line="360" w:lineRule="auto"/>
        <w:ind w:left="2127" w:hanging="709"/>
        <w:contextualSpacing w:val="0"/>
        <w:jc w:val="both"/>
        <w:rPr>
          <w:rFonts w:eastAsia="Calibri" w:cs="Calibri"/>
          <w:color w:val="000000"/>
          <w:sz w:val="20"/>
          <w:szCs w:val="20"/>
        </w:rPr>
      </w:pPr>
      <w:r w:rsidRPr="004831BB">
        <w:rPr>
          <w:rFonts w:eastAsia="Arial Unicode MS" w:cs="Calibri"/>
          <w:sz w:val="20"/>
          <w:szCs w:val="20"/>
        </w:rPr>
        <w:t>Liczba przedsiębiorstw otrzymujących dotacje w związku z pandemią COVID-19 [przedsiębiorstwa];</w:t>
      </w:r>
    </w:p>
    <w:p w:rsidR="00E9069E" w:rsidRPr="004831BB" w:rsidRDefault="00E9069E" w:rsidP="008D1E4E">
      <w:pPr>
        <w:pStyle w:val="Akapitzlist"/>
        <w:numPr>
          <w:ilvl w:val="3"/>
          <w:numId w:val="19"/>
        </w:numPr>
        <w:spacing w:after="0" w:line="360" w:lineRule="auto"/>
        <w:ind w:left="2127" w:hanging="709"/>
        <w:contextualSpacing w:val="0"/>
        <w:jc w:val="both"/>
        <w:rPr>
          <w:rFonts w:eastAsia="Calibri" w:cs="Calibri"/>
          <w:color w:val="000000"/>
          <w:sz w:val="20"/>
          <w:szCs w:val="20"/>
        </w:rPr>
      </w:pPr>
      <w:r w:rsidRPr="004831BB">
        <w:rPr>
          <w:rFonts w:eastAsia="Arial Unicode MS" w:cs="Calibri"/>
          <w:sz w:val="20"/>
          <w:szCs w:val="20"/>
        </w:rPr>
        <w:t>Wartość bezzwrotnego wsparcia(dotacje) dla MŚP f</w:t>
      </w:r>
      <w:r w:rsidR="008D1E4E">
        <w:rPr>
          <w:rFonts w:eastAsia="Arial Unicode MS" w:cs="Calibri"/>
          <w:sz w:val="20"/>
          <w:szCs w:val="20"/>
        </w:rPr>
        <w:t>inansującego kapitał obrotowy w </w:t>
      </w:r>
      <w:r w:rsidRPr="004831BB">
        <w:rPr>
          <w:rFonts w:eastAsia="Arial Unicode MS" w:cs="Calibri"/>
          <w:sz w:val="20"/>
          <w:szCs w:val="20"/>
        </w:rPr>
        <w:t>związku z COVID-19 (CV 20) [PLN];</w:t>
      </w:r>
    </w:p>
    <w:p w:rsidR="00E9069E" w:rsidRPr="004831BB" w:rsidRDefault="00E9069E" w:rsidP="008D1E4E">
      <w:pPr>
        <w:pStyle w:val="Akapitzlist"/>
        <w:numPr>
          <w:ilvl w:val="3"/>
          <w:numId w:val="19"/>
        </w:numPr>
        <w:spacing w:after="0" w:line="360" w:lineRule="auto"/>
        <w:ind w:left="2127" w:hanging="709"/>
        <w:contextualSpacing w:val="0"/>
        <w:jc w:val="both"/>
        <w:rPr>
          <w:rFonts w:eastAsia="Calibri" w:cs="Calibri"/>
          <w:color w:val="000000"/>
          <w:sz w:val="20"/>
          <w:szCs w:val="20"/>
        </w:rPr>
      </w:pPr>
      <w:r w:rsidRPr="004831BB">
        <w:rPr>
          <w:rFonts w:eastAsia="Arial Unicode MS" w:cs="Calibri"/>
          <w:sz w:val="20"/>
          <w:szCs w:val="20"/>
        </w:rPr>
        <w:t>Liczba MŚP objętych wsparciem bezzwrotnym (dotacje) finansującym kapitał obrotowy w związku z COVID-19 (CV 22) [przedsiębiorstwa].</w:t>
      </w:r>
    </w:p>
    <w:p w:rsidR="00E9069E" w:rsidRPr="004831BB" w:rsidRDefault="00E9069E" w:rsidP="008D1E4E">
      <w:pPr>
        <w:pStyle w:val="Akapitzlist"/>
        <w:numPr>
          <w:ilvl w:val="2"/>
          <w:numId w:val="19"/>
        </w:numPr>
        <w:spacing w:after="0" w:line="360" w:lineRule="auto"/>
        <w:contextualSpacing w:val="0"/>
        <w:jc w:val="both"/>
        <w:rPr>
          <w:rFonts w:eastAsia="Arial Unicode MS" w:cs="Calibri"/>
          <w:sz w:val="20"/>
          <w:szCs w:val="20"/>
        </w:rPr>
      </w:pPr>
      <w:r w:rsidRPr="00E9069E">
        <w:rPr>
          <w:rFonts w:eastAsia="Arial Unicode MS" w:cs="Calibri"/>
          <w:sz w:val="20"/>
          <w:szCs w:val="20"/>
        </w:rPr>
        <w:t>Rezultatu:</w:t>
      </w:r>
    </w:p>
    <w:p w:rsidR="00E9069E" w:rsidRPr="004831BB" w:rsidRDefault="00E9069E" w:rsidP="008D1E4E">
      <w:pPr>
        <w:pStyle w:val="Akapitzlist"/>
        <w:numPr>
          <w:ilvl w:val="3"/>
          <w:numId w:val="19"/>
        </w:numPr>
        <w:spacing w:after="0" w:line="360" w:lineRule="auto"/>
        <w:ind w:left="2127"/>
        <w:contextualSpacing w:val="0"/>
        <w:jc w:val="both"/>
        <w:rPr>
          <w:rFonts w:eastAsia="Arial Unicode MS" w:cs="Calibri"/>
          <w:sz w:val="20"/>
          <w:szCs w:val="20"/>
        </w:rPr>
      </w:pPr>
      <w:r w:rsidRPr="004831BB">
        <w:rPr>
          <w:rFonts w:eastAsia="Calibri" w:cs="Calibri"/>
          <w:sz w:val="20"/>
          <w:szCs w:val="20"/>
          <w:lang w:eastAsia="en-US"/>
        </w:rPr>
        <w:t>Liczba utrzymanych miejsc pracy [EPC];</w:t>
      </w:r>
    </w:p>
    <w:p w:rsidR="00E9069E" w:rsidRPr="004831BB" w:rsidRDefault="00E9069E" w:rsidP="008D1E4E">
      <w:pPr>
        <w:pStyle w:val="Akapitzlist"/>
        <w:numPr>
          <w:ilvl w:val="3"/>
          <w:numId w:val="19"/>
        </w:numPr>
        <w:spacing w:after="0" w:line="360" w:lineRule="auto"/>
        <w:ind w:left="2127"/>
        <w:contextualSpacing w:val="0"/>
        <w:jc w:val="both"/>
        <w:rPr>
          <w:rFonts w:eastAsia="Arial Unicode MS" w:cs="Calibri"/>
          <w:sz w:val="20"/>
          <w:szCs w:val="20"/>
        </w:rPr>
      </w:pPr>
      <w:r w:rsidRPr="004831BB">
        <w:rPr>
          <w:rFonts w:eastAsia="Calibri" w:cs="Calibri"/>
          <w:sz w:val="20"/>
          <w:szCs w:val="20"/>
          <w:lang w:eastAsia="en-US"/>
        </w:rPr>
        <w:t>Liczba utrzymanych miejsc pracy – mężczyźni [EPC]</w:t>
      </w:r>
      <w:r w:rsidR="008D1E4E">
        <w:rPr>
          <w:rStyle w:val="Odwoanieprzypisudolnego"/>
          <w:rFonts w:eastAsia="Calibri" w:cs="Calibri"/>
          <w:sz w:val="20"/>
          <w:szCs w:val="20"/>
          <w:lang w:eastAsia="en-US"/>
        </w:rPr>
        <w:footnoteReference w:id="5"/>
      </w:r>
      <w:r w:rsidRPr="004831BB">
        <w:rPr>
          <w:rFonts w:eastAsia="Calibri" w:cs="Calibri"/>
          <w:sz w:val="20"/>
          <w:szCs w:val="20"/>
          <w:lang w:eastAsia="en-US"/>
        </w:rPr>
        <w:t>;</w:t>
      </w:r>
    </w:p>
    <w:p w:rsidR="00E9069E" w:rsidRPr="004831BB" w:rsidRDefault="00E9069E" w:rsidP="008D1E4E">
      <w:pPr>
        <w:pStyle w:val="Akapitzlist"/>
        <w:numPr>
          <w:ilvl w:val="3"/>
          <w:numId w:val="19"/>
        </w:numPr>
        <w:spacing w:after="0" w:line="360" w:lineRule="auto"/>
        <w:ind w:left="2127"/>
        <w:contextualSpacing w:val="0"/>
        <w:jc w:val="both"/>
        <w:rPr>
          <w:rFonts w:eastAsia="Arial Unicode MS" w:cs="Calibri"/>
          <w:sz w:val="20"/>
          <w:szCs w:val="20"/>
        </w:rPr>
      </w:pPr>
      <w:r w:rsidRPr="004831BB">
        <w:rPr>
          <w:rFonts w:eastAsia="Calibri" w:cs="Calibri"/>
          <w:sz w:val="20"/>
          <w:szCs w:val="20"/>
          <w:lang w:eastAsia="en-US"/>
        </w:rPr>
        <w:t>Liczba utrzymanych miejsc pracy – kobiety [EPC]</w:t>
      </w:r>
      <w:r w:rsidR="00102617">
        <w:rPr>
          <w:rStyle w:val="Odwoanieprzypisudolnego"/>
          <w:rFonts w:eastAsia="Calibri" w:cs="Calibri"/>
          <w:sz w:val="20"/>
          <w:szCs w:val="20"/>
          <w:lang w:eastAsia="en-US"/>
        </w:rPr>
        <w:footnoteReference w:id="6"/>
      </w:r>
      <w:r w:rsidRPr="004831BB">
        <w:rPr>
          <w:rFonts w:eastAsia="Calibri" w:cs="Calibri"/>
          <w:sz w:val="20"/>
          <w:szCs w:val="20"/>
          <w:lang w:eastAsia="en-US"/>
        </w:rPr>
        <w:t>.</w:t>
      </w:r>
    </w:p>
    <w:p w:rsidR="00F20B3E" w:rsidRPr="00FE2A7A" w:rsidRDefault="00B047AF" w:rsidP="008D1E4E">
      <w:pPr>
        <w:pStyle w:val="Akapitzlist"/>
        <w:numPr>
          <w:ilvl w:val="1"/>
          <w:numId w:val="19"/>
        </w:numPr>
        <w:spacing w:after="0" w:line="360" w:lineRule="auto"/>
        <w:ind w:left="567" w:hanging="567"/>
        <w:contextualSpacing w:val="0"/>
        <w:jc w:val="both"/>
        <w:rPr>
          <w:rFonts w:cs="Calibri"/>
          <w:sz w:val="20"/>
          <w:szCs w:val="20"/>
        </w:rPr>
      </w:pPr>
      <w:r w:rsidRPr="00FE2A7A">
        <w:rPr>
          <w:rFonts w:cs="Calibri"/>
          <w:sz w:val="20"/>
          <w:szCs w:val="20"/>
        </w:rPr>
        <w:t>We wniosku o dofinansowanie, w punkcie „E. Wskaźni</w:t>
      </w:r>
      <w:r w:rsidR="008D1E4E">
        <w:rPr>
          <w:rFonts w:cs="Calibri"/>
          <w:sz w:val="20"/>
          <w:szCs w:val="20"/>
        </w:rPr>
        <w:t xml:space="preserve">ki realizacji celów projektu”, </w:t>
      </w:r>
      <w:r w:rsidRPr="00FE2A7A">
        <w:rPr>
          <w:rFonts w:cs="Calibri"/>
          <w:sz w:val="20"/>
          <w:szCs w:val="20"/>
        </w:rPr>
        <w:t xml:space="preserve">w polu „źródła danych do pomiaru” należy podać dokumenty potwierdzające osiągnięcie zakładanego wskaźnika. W przypadku wskaźników produktu – np. zatwierdzony wniosek o płatność końcową, umowa o dofinansowanie itp. W przypadku wskaźników </w:t>
      </w:r>
      <w:proofErr w:type="spellStart"/>
      <w:r w:rsidRPr="00FE2A7A">
        <w:rPr>
          <w:rFonts w:cs="Calibri"/>
          <w:sz w:val="20"/>
          <w:szCs w:val="20"/>
        </w:rPr>
        <w:t>rezulatatu</w:t>
      </w:r>
      <w:proofErr w:type="spellEnd"/>
      <w:r w:rsidRPr="00FE2A7A">
        <w:rPr>
          <w:rFonts w:cs="Calibri"/>
          <w:sz w:val="20"/>
          <w:szCs w:val="20"/>
        </w:rPr>
        <w:t xml:space="preserve"> – np. ZUS DRA, ZUS RCA.</w:t>
      </w:r>
      <w:r w:rsidR="00FE2A7A" w:rsidRPr="00FE2A7A">
        <w:rPr>
          <w:rFonts w:cs="Calibri"/>
          <w:sz w:val="20"/>
          <w:szCs w:val="20"/>
        </w:rPr>
        <w:t xml:space="preserve"> </w:t>
      </w:r>
      <w:r w:rsidR="00EC620F" w:rsidRPr="00FE2A7A">
        <w:rPr>
          <w:rFonts w:cs="Calibri"/>
          <w:sz w:val="20"/>
          <w:szCs w:val="20"/>
        </w:rPr>
        <w:t>Źródłem informacji o wskaźniku nie mogą być dokumenty powstające w fazie przygotowywania projektu.</w:t>
      </w:r>
    </w:p>
    <w:p w:rsidR="005F1459" w:rsidRPr="00963C71" w:rsidRDefault="00A8484C" w:rsidP="00963C71">
      <w:pPr>
        <w:pStyle w:val="Akapitzlist"/>
        <w:keepNext/>
        <w:autoSpaceDE w:val="0"/>
        <w:autoSpaceDN w:val="0"/>
        <w:adjustRightInd w:val="0"/>
        <w:spacing w:before="120" w:after="120" w:line="360" w:lineRule="auto"/>
        <w:contextualSpacing w:val="0"/>
        <w:jc w:val="both"/>
        <w:rPr>
          <w:rFonts w:cs="Arial"/>
          <w:color w:val="000000"/>
          <w:sz w:val="20"/>
          <w:szCs w:val="20"/>
        </w:rPr>
      </w:pPr>
      <w:r>
        <w:rPr>
          <w:rFonts w:cs="Arial"/>
          <w:noProof/>
          <w:color w:val="000000"/>
          <w:sz w:val="20"/>
          <w:szCs w:val="20"/>
        </w:rPr>
        <w:lastRenderedPageBreak/>
        <w:drawing>
          <wp:anchor distT="0" distB="0" distL="114300" distR="114300" simplePos="0" relativeHeight="251652608" behindDoc="1" locked="0" layoutInCell="1" allowOverlap="1">
            <wp:simplePos x="0" y="0"/>
            <wp:positionH relativeFrom="column">
              <wp:posOffset>180975</wp:posOffset>
            </wp:positionH>
            <wp:positionV relativeFrom="paragraph">
              <wp:posOffset>188595</wp:posOffset>
            </wp:positionV>
            <wp:extent cx="6055360" cy="1129030"/>
            <wp:effectExtent l="19050" t="0" r="2540" b="0"/>
            <wp:wrapNone/>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5360" cy="1129030"/>
                    </a:xfrm>
                    <a:prstGeom prst="rect">
                      <a:avLst/>
                    </a:prstGeom>
                    <a:noFill/>
                    <a:ln>
                      <a:noFill/>
                    </a:ln>
                  </pic:spPr>
                </pic:pic>
              </a:graphicData>
            </a:graphic>
          </wp:anchor>
        </w:drawing>
      </w:r>
    </w:p>
    <w:p w:rsidR="004F3C90" w:rsidRPr="00F81477" w:rsidRDefault="004F3C90" w:rsidP="006E17BE">
      <w:pPr>
        <w:pStyle w:val="Nagwek1"/>
        <w:keepNext/>
        <w:numPr>
          <w:ilvl w:val="0"/>
          <w:numId w:val="4"/>
        </w:numPr>
        <w:ind w:left="0" w:firstLine="0"/>
        <w:jc w:val="center"/>
        <w:rPr>
          <w:color w:val="000000"/>
        </w:rPr>
      </w:pPr>
      <w:bookmarkStart w:id="20" w:name="_Toc46152786"/>
      <w:bookmarkStart w:id="21" w:name="_Toc441656554"/>
      <w:bookmarkEnd w:id="20"/>
    </w:p>
    <w:p w:rsidR="00306DA7" w:rsidRPr="00F81477" w:rsidRDefault="00306DA7" w:rsidP="003E19D6">
      <w:pPr>
        <w:pStyle w:val="Nagwek1"/>
        <w:keepNext/>
        <w:jc w:val="center"/>
        <w:rPr>
          <w:rFonts w:ascii="Calibri" w:hAnsi="Calibri" w:cs="Arial"/>
          <w:color w:val="000000"/>
        </w:rPr>
      </w:pPr>
      <w:bookmarkStart w:id="22" w:name="_Toc46152787"/>
      <w:r w:rsidRPr="00F81477">
        <w:rPr>
          <w:rFonts w:ascii="Calibri" w:hAnsi="Calibri" w:cs="Arial"/>
          <w:color w:val="000000"/>
        </w:rPr>
        <w:t>ZASADY WYPEŁNIANIA I SKŁADANIA WNIOSKÓW</w:t>
      </w:r>
      <w:bookmarkEnd w:id="21"/>
      <w:bookmarkEnd w:id="22"/>
    </w:p>
    <w:p w:rsidR="006F407F" w:rsidRPr="00F81477" w:rsidRDefault="006F407F" w:rsidP="003E19D6">
      <w:pPr>
        <w:pStyle w:val="Akapitzlist"/>
        <w:keepNext/>
        <w:autoSpaceDE w:val="0"/>
        <w:autoSpaceDN w:val="0"/>
        <w:adjustRightInd w:val="0"/>
        <w:spacing w:after="0" w:line="360" w:lineRule="auto"/>
        <w:ind w:left="357"/>
        <w:contextualSpacing w:val="0"/>
        <w:jc w:val="both"/>
        <w:rPr>
          <w:rFonts w:cs="Arial"/>
          <w:b/>
          <w:color w:val="000000"/>
        </w:rPr>
      </w:pPr>
    </w:p>
    <w:p w:rsidR="00AE168F" w:rsidRDefault="00AE168F" w:rsidP="003E19D6">
      <w:pPr>
        <w:pStyle w:val="Akapitzlist"/>
        <w:keepNext/>
        <w:autoSpaceDE w:val="0"/>
        <w:autoSpaceDN w:val="0"/>
        <w:adjustRightInd w:val="0"/>
        <w:spacing w:after="0" w:line="360" w:lineRule="auto"/>
        <w:ind w:left="357"/>
        <w:contextualSpacing w:val="0"/>
        <w:jc w:val="both"/>
        <w:rPr>
          <w:rFonts w:cs="Arial"/>
          <w:color w:val="000000"/>
          <w:sz w:val="20"/>
          <w:szCs w:val="20"/>
        </w:rPr>
      </w:pPr>
    </w:p>
    <w:p w:rsidR="007D4F7E" w:rsidRPr="006C361B" w:rsidRDefault="001D3BCB" w:rsidP="006C361B">
      <w:pPr>
        <w:pStyle w:val="Akapitzlist"/>
        <w:keepNext/>
        <w:numPr>
          <w:ilvl w:val="1"/>
          <w:numId w:val="5"/>
        </w:numPr>
        <w:autoSpaceDE w:val="0"/>
        <w:autoSpaceDN w:val="0"/>
        <w:adjustRightInd w:val="0"/>
        <w:spacing w:before="120" w:after="120" w:line="360" w:lineRule="auto"/>
        <w:contextualSpacing w:val="0"/>
        <w:jc w:val="both"/>
        <w:rPr>
          <w:rFonts w:cs="Arial"/>
          <w:color w:val="000000"/>
          <w:sz w:val="20"/>
          <w:szCs w:val="20"/>
        </w:rPr>
      </w:pPr>
      <w:r w:rsidRPr="006C361B">
        <w:rPr>
          <w:rFonts w:cs="Arial"/>
          <w:color w:val="000000"/>
          <w:sz w:val="20"/>
          <w:szCs w:val="20"/>
        </w:rPr>
        <w:t>Wzór wniosku o dofinansowanie</w:t>
      </w:r>
      <w:r w:rsidR="00C34DB5" w:rsidRPr="006C361B">
        <w:rPr>
          <w:rFonts w:cs="Arial"/>
          <w:color w:val="000000"/>
          <w:sz w:val="20"/>
          <w:szCs w:val="20"/>
        </w:rPr>
        <w:t xml:space="preserve"> projektu w ramach RPO WM oraz i</w:t>
      </w:r>
      <w:r w:rsidR="00655E37" w:rsidRPr="006C361B">
        <w:rPr>
          <w:rFonts w:cs="Arial"/>
          <w:color w:val="000000"/>
          <w:sz w:val="20"/>
          <w:szCs w:val="20"/>
        </w:rPr>
        <w:t>nstrukcja wypełniania wniosku o </w:t>
      </w:r>
      <w:r w:rsidRPr="006C361B">
        <w:rPr>
          <w:rFonts w:cs="Arial"/>
          <w:color w:val="000000"/>
          <w:sz w:val="20"/>
          <w:szCs w:val="20"/>
        </w:rPr>
        <w:t xml:space="preserve">dofinansowanie projektu w ramach </w:t>
      </w:r>
      <w:r w:rsidR="00913476" w:rsidRPr="006C361B">
        <w:rPr>
          <w:rFonts w:cs="Arial"/>
          <w:color w:val="000000"/>
          <w:sz w:val="20"/>
          <w:szCs w:val="20"/>
        </w:rPr>
        <w:t>naboru</w:t>
      </w:r>
      <w:r w:rsidR="005C735E" w:rsidRPr="006C361B">
        <w:rPr>
          <w:rFonts w:cs="Arial"/>
          <w:color w:val="000000"/>
          <w:sz w:val="20"/>
          <w:szCs w:val="20"/>
        </w:rPr>
        <w:t xml:space="preserve"> RPMA.03.03.00-IP.01-14-111/20</w:t>
      </w:r>
      <w:r w:rsidR="006C361B" w:rsidRPr="006C361B">
        <w:rPr>
          <w:rFonts w:cs="Arial"/>
          <w:color w:val="000000"/>
          <w:sz w:val="20"/>
          <w:szCs w:val="20"/>
        </w:rPr>
        <w:t xml:space="preserve"> stanowią załączniki do </w:t>
      </w:r>
      <w:r w:rsidRPr="006C361B">
        <w:rPr>
          <w:rFonts w:cs="Arial"/>
          <w:color w:val="000000"/>
          <w:sz w:val="20"/>
          <w:szCs w:val="20"/>
        </w:rPr>
        <w:t>niniejszego regulaminu.</w:t>
      </w:r>
    </w:p>
    <w:p w:rsidR="007D4F7E" w:rsidRPr="006C361B" w:rsidRDefault="00306DA7" w:rsidP="006C361B">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6C361B">
        <w:rPr>
          <w:rFonts w:cs="Arial"/>
          <w:color w:val="000000"/>
          <w:sz w:val="20"/>
          <w:szCs w:val="20"/>
        </w:rPr>
        <w:t xml:space="preserve">Wniosek o dofinansowanie projektu w ramach RPO WM 2014-2020 </w:t>
      </w:r>
      <w:r w:rsidR="00AE168F" w:rsidRPr="006C361B">
        <w:rPr>
          <w:rFonts w:cs="Arial"/>
          <w:color w:val="000000"/>
          <w:sz w:val="20"/>
          <w:szCs w:val="20"/>
        </w:rPr>
        <w:t xml:space="preserve">jest </w:t>
      </w:r>
      <w:r w:rsidRPr="006C361B">
        <w:rPr>
          <w:rFonts w:cs="Arial"/>
          <w:color w:val="000000"/>
          <w:sz w:val="20"/>
          <w:szCs w:val="20"/>
        </w:rPr>
        <w:t xml:space="preserve">przygotowywany </w:t>
      </w:r>
      <w:r w:rsidR="00657C5D" w:rsidRPr="006C361B">
        <w:rPr>
          <w:rFonts w:cs="Arial"/>
          <w:color w:val="000000"/>
          <w:sz w:val="20"/>
          <w:szCs w:val="20"/>
        </w:rPr>
        <w:t xml:space="preserve">i składany wyłącznie w formie dokumentu elektronicznego </w:t>
      </w:r>
      <w:r w:rsidRPr="006C361B">
        <w:rPr>
          <w:rFonts w:cs="Arial"/>
          <w:color w:val="000000"/>
          <w:sz w:val="20"/>
          <w:szCs w:val="20"/>
        </w:rPr>
        <w:t>za pomocą systemu obsługi wniosków aplikacyjnych Mazowieckiego Elektronicznego Wniosku Aplikacyjnego</w:t>
      </w:r>
      <w:r w:rsidR="00884B5A" w:rsidRPr="006C361B">
        <w:rPr>
          <w:rFonts w:cs="Arial"/>
          <w:color w:val="000000"/>
          <w:sz w:val="20"/>
          <w:szCs w:val="20"/>
        </w:rPr>
        <w:t xml:space="preserve"> MEWA 2.0</w:t>
      </w:r>
      <w:r w:rsidRPr="006C361B">
        <w:rPr>
          <w:rFonts w:cs="Arial"/>
          <w:color w:val="000000"/>
          <w:sz w:val="20"/>
          <w:szCs w:val="20"/>
        </w:rPr>
        <w:t xml:space="preserve">. System ten </w:t>
      </w:r>
      <w:r w:rsidR="00AE168F" w:rsidRPr="006C361B">
        <w:rPr>
          <w:rFonts w:cs="Arial"/>
          <w:color w:val="000000"/>
          <w:sz w:val="20"/>
          <w:szCs w:val="20"/>
        </w:rPr>
        <w:t xml:space="preserve">jest </w:t>
      </w:r>
      <w:r w:rsidRPr="006C361B">
        <w:rPr>
          <w:rFonts w:cs="Arial"/>
          <w:color w:val="000000"/>
          <w:sz w:val="20"/>
          <w:szCs w:val="20"/>
        </w:rPr>
        <w:t xml:space="preserve">dostępny z poziomu </w:t>
      </w:r>
      <w:r w:rsidR="00CA3DA3" w:rsidRPr="006C361B">
        <w:rPr>
          <w:rFonts w:cs="Arial"/>
          <w:color w:val="000000"/>
          <w:sz w:val="20"/>
          <w:szCs w:val="20"/>
        </w:rPr>
        <w:t xml:space="preserve">Serwisu </w:t>
      </w:r>
      <w:r w:rsidRPr="006C361B">
        <w:rPr>
          <w:rFonts w:cs="Arial"/>
          <w:color w:val="000000"/>
          <w:sz w:val="20"/>
          <w:szCs w:val="20"/>
        </w:rPr>
        <w:t>RPO WM 2014-2020 (</w:t>
      </w:r>
      <w:hyperlink r:id="rId15" w:history="1">
        <w:r w:rsidRPr="006C361B">
          <w:rPr>
            <w:rFonts w:cs="Arial"/>
            <w:color w:val="000000"/>
            <w:sz w:val="20"/>
            <w:szCs w:val="20"/>
          </w:rPr>
          <w:t>www.funduszedlamazowsza.eu</w:t>
        </w:r>
      </w:hyperlink>
      <w:r w:rsidRPr="006C361B">
        <w:rPr>
          <w:rFonts w:cs="Arial"/>
          <w:color w:val="000000"/>
          <w:sz w:val="20"/>
          <w:szCs w:val="20"/>
        </w:rPr>
        <w:t>). Każdy użytkownik systemu musi posi</w:t>
      </w:r>
      <w:r w:rsidR="008F7C34" w:rsidRPr="006C361B">
        <w:rPr>
          <w:rFonts w:cs="Arial"/>
          <w:color w:val="000000"/>
          <w:sz w:val="20"/>
          <w:szCs w:val="20"/>
        </w:rPr>
        <w:t>adać aktywne konto użytkownika.</w:t>
      </w:r>
    </w:p>
    <w:p w:rsidR="00E9069E" w:rsidRPr="006C361B" w:rsidRDefault="00500662" w:rsidP="006C361B">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6C361B">
        <w:rPr>
          <w:rFonts w:cs="Arial"/>
          <w:color w:val="000000"/>
          <w:sz w:val="20"/>
          <w:szCs w:val="20"/>
        </w:rPr>
        <w:t xml:space="preserve">Logowanie do systemu elektronicznego MEWA 2.0, w celu złożenia wniosku o dofinansowanie, będzie możliwe </w:t>
      </w:r>
      <w:r w:rsidR="009C4619" w:rsidRPr="006C361B">
        <w:rPr>
          <w:rFonts w:cs="Arial"/>
          <w:color w:val="000000"/>
          <w:sz w:val="20"/>
          <w:szCs w:val="20"/>
        </w:rPr>
        <w:t>po ogłoszeniu naboru i w trakcie jego trwania.</w:t>
      </w:r>
    </w:p>
    <w:p w:rsidR="00170F46" w:rsidRPr="006C361B" w:rsidRDefault="00E9069E" w:rsidP="006C361B">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6C361B">
        <w:rPr>
          <w:rFonts w:cs="Arial"/>
          <w:color w:val="000000"/>
          <w:sz w:val="20"/>
          <w:szCs w:val="20"/>
        </w:rPr>
        <w:t xml:space="preserve">Złożenie wniosku o dofinansowanie projektu będzie możliwe tylko w czasie trwania naboru, który </w:t>
      </w:r>
      <w:r w:rsidR="00914F4E" w:rsidRPr="006C361B">
        <w:rPr>
          <w:rFonts w:cs="Arial"/>
          <w:color w:val="000000"/>
          <w:sz w:val="20"/>
          <w:szCs w:val="20"/>
        </w:rPr>
        <w:t>będzie prowadzony od</w:t>
      </w:r>
      <w:r w:rsidR="00170F46" w:rsidRPr="006C361B">
        <w:rPr>
          <w:rFonts w:cs="Arial"/>
          <w:color w:val="000000"/>
          <w:sz w:val="20"/>
          <w:szCs w:val="20"/>
        </w:rPr>
        <w:t xml:space="preserve"> dnia 30 lipca 2020 r. do dnia 7</w:t>
      </w:r>
      <w:r w:rsidR="00914F4E" w:rsidRPr="006C361B">
        <w:rPr>
          <w:rFonts w:cs="Arial"/>
          <w:color w:val="000000"/>
          <w:sz w:val="20"/>
          <w:szCs w:val="20"/>
        </w:rPr>
        <w:t xml:space="preserve"> sierpnia</w:t>
      </w:r>
      <w:r w:rsidRPr="006C361B">
        <w:rPr>
          <w:rFonts w:cs="Arial"/>
          <w:color w:val="000000"/>
          <w:sz w:val="20"/>
          <w:szCs w:val="20"/>
        </w:rPr>
        <w:t xml:space="preserve"> 2020 r. do godz. 15.00.</w:t>
      </w:r>
    </w:p>
    <w:p w:rsidR="00445C5F" w:rsidRPr="006C361B" w:rsidRDefault="00445C5F" w:rsidP="00445C5F">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6C361B">
        <w:rPr>
          <w:rFonts w:cs="Arial"/>
          <w:color w:val="000000"/>
          <w:sz w:val="20"/>
          <w:szCs w:val="20"/>
        </w:rPr>
        <w:t>W uzasadnionych przypadkach Dyrektor MJWPU może podjąć decyzję o przedłużeniu terminu naboru wniosków</w:t>
      </w:r>
      <w:r w:rsidR="00A3417B">
        <w:rPr>
          <w:rFonts w:cs="Arial"/>
          <w:color w:val="000000"/>
          <w:sz w:val="20"/>
          <w:szCs w:val="20"/>
        </w:rPr>
        <w:t>.</w:t>
      </w:r>
    </w:p>
    <w:p w:rsidR="00F12FFA" w:rsidRDefault="00F12FFA" w:rsidP="006C361B">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6C361B">
        <w:rPr>
          <w:rFonts w:cs="Arial"/>
          <w:color w:val="000000"/>
          <w:sz w:val="20"/>
          <w:szCs w:val="20"/>
        </w:rPr>
        <w:t>Wniosek o dofinansowanie musi być podpisany z użyciem:</w:t>
      </w:r>
    </w:p>
    <w:p w:rsidR="00731453" w:rsidRPr="006C361B" w:rsidRDefault="00731453" w:rsidP="00731453">
      <w:pPr>
        <w:pStyle w:val="Akapitzlist"/>
        <w:numPr>
          <w:ilvl w:val="2"/>
          <w:numId w:val="5"/>
        </w:numPr>
        <w:autoSpaceDE w:val="0"/>
        <w:autoSpaceDN w:val="0"/>
        <w:adjustRightInd w:val="0"/>
        <w:spacing w:before="120" w:after="120" w:line="360" w:lineRule="auto"/>
        <w:ind w:hanging="11"/>
        <w:contextualSpacing w:val="0"/>
        <w:jc w:val="both"/>
        <w:rPr>
          <w:rFonts w:cs="Arial"/>
          <w:color w:val="000000"/>
          <w:sz w:val="20"/>
          <w:szCs w:val="20"/>
        </w:rPr>
      </w:pPr>
      <w:r w:rsidRPr="00A8484C">
        <w:rPr>
          <w:rFonts w:eastAsia="Calibri" w:cs="Calibri"/>
          <w:color w:val="000000"/>
          <w:sz w:val="20"/>
          <w:szCs w:val="20"/>
        </w:rPr>
        <w:t>ważnego podpisu elektronicznego, weryfikowanego za pomocą Certyfikatu Kwalifikowanego.</w:t>
      </w:r>
    </w:p>
    <w:p w:rsidR="00F12FFA" w:rsidRPr="00A8484C" w:rsidRDefault="00F12FFA" w:rsidP="006C361B">
      <w:pPr>
        <w:autoSpaceDE w:val="0"/>
        <w:autoSpaceDN w:val="0"/>
        <w:adjustRightInd w:val="0"/>
        <w:spacing w:after="0" w:line="360" w:lineRule="auto"/>
        <w:ind w:left="1418"/>
        <w:jc w:val="both"/>
        <w:rPr>
          <w:color w:val="000000"/>
        </w:rPr>
      </w:pPr>
      <w:r w:rsidRPr="00A8484C">
        <w:rPr>
          <w:rFonts w:cs="Calibri"/>
          <w:color w:val="000000"/>
          <w:sz w:val="20"/>
          <w:szCs w:val="20"/>
        </w:rPr>
        <w:t xml:space="preserve">Podpisywanie wniosków i potwierdzenie odbioru dokumentów w systemie MEWA 2.0 za pomocą Certyfikatu Kwalifikowanego </w:t>
      </w:r>
      <w:r w:rsidR="002204E0" w:rsidRPr="00A8484C">
        <w:rPr>
          <w:rFonts w:cs="Calibri"/>
          <w:color w:val="000000"/>
          <w:sz w:val="20"/>
          <w:szCs w:val="20"/>
        </w:rPr>
        <w:t xml:space="preserve">jest </w:t>
      </w:r>
      <w:r w:rsidRPr="00A8484C">
        <w:rPr>
          <w:rFonts w:cs="Calibri"/>
          <w:color w:val="000000"/>
          <w:sz w:val="20"/>
          <w:szCs w:val="20"/>
        </w:rPr>
        <w:t xml:space="preserve">możliwe wyłącznie za pośrednictwem platformy </w:t>
      </w:r>
      <w:proofErr w:type="spellStart"/>
      <w:r w:rsidRPr="00A8484C">
        <w:rPr>
          <w:rFonts w:cs="Calibri"/>
          <w:color w:val="000000"/>
          <w:sz w:val="20"/>
          <w:szCs w:val="20"/>
        </w:rPr>
        <w:t>ePUAP</w:t>
      </w:r>
      <w:proofErr w:type="spellEnd"/>
      <w:r w:rsidRPr="00A8484C">
        <w:rPr>
          <w:rFonts w:cs="Calibri"/>
          <w:color w:val="000000"/>
          <w:sz w:val="20"/>
          <w:szCs w:val="20"/>
        </w:rPr>
        <w:t>. Nie wymaga to posiadania Profilu Zaufanego</w:t>
      </w:r>
      <w:r w:rsidR="00A87887" w:rsidRPr="00A8484C">
        <w:rPr>
          <w:rFonts w:cs="Calibri"/>
          <w:color w:val="000000"/>
          <w:sz w:val="20"/>
          <w:szCs w:val="20"/>
        </w:rPr>
        <w:t>,</w:t>
      </w:r>
      <w:r w:rsidRPr="00A8484C">
        <w:rPr>
          <w:rFonts w:cs="Calibri"/>
          <w:color w:val="000000"/>
          <w:sz w:val="20"/>
          <w:szCs w:val="20"/>
        </w:rPr>
        <w:t xml:space="preserve"> a jedynie założenia konta w serwisie </w:t>
      </w:r>
      <w:proofErr w:type="spellStart"/>
      <w:r w:rsidRPr="00A8484C">
        <w:rPr>
          <w:rFonts w:cs="Calibri"/>
          <w:color w:val="000000"/>
          <w:sz w:val="20"/>
          <w:szCs w:val="20"/>
        </w:rPr>
        <w:t>ePUAP</w:t>
      </w:r>
      <w:proofErr w:type="spellEnd"/>
      <w:r w:rsidRPr="00A8484C">
        <w:rPr>
          <w:rFonts w:cs="Calibri"/>
          <w:color w:val="000000"/>
          <w:sz w:val="20"/>
          <w:szCs w:val="20"/>
        </w:rPr>
        <w:t xml:space="preserve"> (patrz:</w:t>
      </w:r>
      <w:r w:rsidRPr="00A8484C">
        <w:rPr>
          <w:color w:val="000000"/>
        </w:rPr>
        <w:t xml:space="preserve"> </w:t>
      </w:r>
      <w:hyperlink r:id="rId16" w:history="1">
        <w:r w:rsidR="007347A0" w:rsidRPr="00A8484C">
          <w:rPr>
            <w:rStyle w:val="Hipercze"/>
            <w:rFonts w:cs="Calibri"/>
            <w:color w:val="000000"/>
            <w:sz w:val="20"/>
            <w:szCs w:val="20"/>
          </w:rPr>
          <w:t>Instrukcja podpisywania Certyfikatem Kwalifikowanym w systemie MEWA 2.0</w:t>
        </w:r>
      </w:hyperlink>
      <w:hyperlink r:id="rId17" w:history="1"/>
      <w:r w:rsidR="007347A0" w:rsidRPr="00A8484C">
        <w:rPr>
          <w:color w:val="000000"/>
        </w:rPr>
        <w:t>)</w:t>
      </w:r>
    </w:p>
    <w:p w:rsidR="007347A0" w:rsidRPr="00A8484C" w:rsidRDefault="007347A0" w:rsidP="008D1E4E">
      <w:pPr>
        <w:autoSpaceDE w:val="0"/>
        <w:autoSpaceDN w:val="0"/>
        <w:adjustRightInd w:val="0"/>
        <w:spacing w:after="0" w:line="360" w:lineRule="auto"/>
        <w:ind w:firstLine="697"/>
        <w:jc w:val="both"/>
        <w:rPr>
          <w:rFonts w:cs="Calibri"/>
          <w:color w:val="000000"/>
          <w:sz w:val="20"/>
          <w:szCs w:val="20"/>
        </w:rPr>
      </w:pPr>
      <w:r w:rsidRPr="00A8484C">
        <w:rPr>
          <w:color w:val="000000"/>
          <w:sz w:val="20"/>
          <w:szCs w:val="20"/>
        </w:rPr>
        <w:t>lub</w:t>
      </w:r>
    </w:p>
    <w:p w:rsidR="00F12FFA" w:rsidRPr="00A8484C" w:rsidRDefault="00F12FFA" w:rsidP="00731453">
      <w:pPr>
        <w:pStyle w:val="Akapitzlist"/>
        <w:numPr>
          <w:ilvl w:val="2"/>
          <w:numId w:val="5"/>
        </w:numPr>
        <w:autoSpaceDE w:val="0"/>
        <w:autoSpaceDN w:val="0"/>
        <w:adjustRightInd w:val="0"/>
        <w:spacing w:before="120" w:after="120" w:line="360" w:lineRule="auto"/>
        <w:ind w:hanging="11"/>
        <w:contextualSpacing w:val="0"/>
        <w:jc w:val="both"/>
        <w:rPr>
          <w:rFonts w:eastAsia="Calibri" w:cs="Calibri"/>
          <w:color w:val="000000"/>
          <w:sz w:val="20"/>
          <w:szCs w:val="20"/>
        </w:rPr>
      </w:pPr>
      <w:r w:rsidRPr="00A8484C">
        <w:rPr>
          <w:rFonts w:eastAsia="Calibri" w:cs="Calibri"/>
          <w:color w:val="000000"/>
          <w:sz w:val="20"/>
          <w:szCs w:val="20"/>
        </w:rPr>
        <w:t xml:space="preserve">podpisu potwierdzonego profilem zaufanym w ramach </w:t>
      </w:r>
      <w:proofErr w:type="spellStart"/>
      <w:r w:rsidRPr="00A8484C">
        <w:rPr>
          <w:rFonts w:eastAsia="Calibri" w:cs="Calibri"/>
          <w:color w:val="000000"/>
          <w:sz w:val="20"/>
          <w:szCs w:val="20"/>
        </w:rPr>
        <w:t>ePUAP</w:t>
      </w:r>
      <w:proofErr w:type="spellEnd"/>
      <w:r w:rsidRPr="00A8484C">
        <w:rPr>
          <w:rFonts w:eastAsia="Calibri" w:cs="Calibri"/>
          <w:color w:val="000000"/>
          <w:sz w:val="20"/>
          <w:szCs w:val="20"/>
        </w:rPr>
        <w:t>.</w:t>
      </w:r>
    </w:p>
    <w:p w:rsidR="00A8484C" w:rsidRDefault="00F12FFA" w:rsidP="006C361B">
      <w:pPr>
        <w:autoSpaceDE w:val="0"/>
        <w:autoSpaceDN w:val="0"/>
        <w:adjustRightInd w:val="0"/>
        <w:spacing w:after="120" w:line="360" w:lineRule="auto"/>
        <w:ind w:left="1418"/>
        <w:jc w:val="both"/>
        <w:rPr>
          <w:color w:val="000000"/>
          <w:sz w:val="20"/>
          <w:szCs w:val="20"/>
        </w:rPr>
      </w:pPr>
      <w:r w:rsidRPr="00F81477">
        <w:rPr>
          <w:color w:val="000000"/>
          <w:sz w:val="20"/>
          <w:szCs w:val="20"/>
        </w:rPr>
        <w:t>Na liście projektów należy wybrać szczegóły projektu</w:t>
      </w:r>
      <w:r w:rsidR="00E80133" w:rsidRPr="00F81477">
        <w:rPr>
          <w:color w:val="000000"/>
          <w:sz w:val="20"/>
          <w:szCs w:val="20"/>
        </w:rPr>
        <w:t>,</w:t>
      </w:r>
      <w:r w:rsidRPr="00F81477">
        <w:rPr>
          <w:color w:val="000000"/>
          <w:sz w:val="20"/>
          <w:szCs w:val="20"/>
        </w:rPr>
        <w:t xml:space="preserve"> a następnie przycisk PODPISZ, który będzie widoczny tylko jeżeli wniosek po zakończeniu edycji otrzyma status ZWALIDOWANY. Po kliknięciu PODPISZ i potwierdzeniu tego wyboru w kolejnym oknie dialogowym przeglądarka</w:t>
      </w:r>
      <w:r w:rsidR="002204E0" w:rsidRPr="00F81477">
        <w:rPr>
          <w:color w:val="000000"/>
          <w:sz w:val="20"/>
          <w:szCs w:val="20"/>
        </w:rPr>
        <w:t xml:space="preserve"> </w:t>
      </w:r>
      <w:r w:rsidR="00E80133" w:rsidRPr="00F81477">
        <w:rPr>
          <w:color w:val="000000"/>
          <w:sz w:val="20"/>
          <w:szCs w:val="20"/>
        </w:rPr>
        <w:t xml:space="preserve">wnioskodawcy zostanie </w:t>
      </w:r>
      <w:r w:rsidRPr="00F81477">
        <w:rPr>
          <w:color w:val="000000"/>
          <w:sz w:val="20"/>
          <w:szCs w:val="20"/>
        </w:rPr>
        <w:t xml:space="preserve">przekierowana na stronę platformy </w:t>
      </w:r>
      <w:proofErr w:type="spellStart"/>
      <w:r w:rsidRPr="00F81477">
        <w:rPr>
          <w:color w:val="000000"/>
          <w:sz w:val="20"/>
          <w:szCs w:val="20"/>
        </w:rPr>
        <w:t>ePUAP</w:t>
      </w:r>
      <w:proofErr w:type="spellEnd"/>
      <w:r w:rsidR="002204E0" w:rsidRPr="00F81477">
        <w:rPr>
          <w:color w:val="000000"/>
          <w:sz w:val="20"/>
          <w:szCs w:val="20"/>
        </w:rPr>
        <w:t>,</w:t>
      </w:r>
      <w:r w:rsidRPr="00F81477">
        <w:rPr>
          <w:color w:val="000000"/>
          <w:sz w:val="20"/>
          <w:szCs w:val="20"/>
        </w:rPr>
        <w:t xml:space="preserve"> gdzie po uprzednim zalogowaniu można dokonać podpisu Profilem Zaufanym lub  Certyfikatem Kwalifikowanym. Po dokończeniu procesu podpisu przeglądarka wróci na stronę systemu MEWA 2.0</w:t>
      </w:r>
      <w:r w:rsidR="002204E0" w:rsidRPr="00F81477">
        <w:rPr>
          <w:color w:val="000000"/>
          <w:sz w:val="20"/>
          <w:szCs w:val="20"/>
        </w:rPr>
        <w:t>,</w:t>
      </w:r>
      <w:r w:rsidRPr="00F81477">
        <w:rPr>
          <w:color w:val="000000"/>
          <w:sz w:val="20"/>
          <w:szCs w:val="20"/>
        </w:rPr>
        <w:t> </w:t>
      </w:r>
      <w:r w:rsidR="004146CA" w:rsidRPr="00F81477">
        <w:rPr>
          <w:color w:val="000000"/>
          <w:sz w:val="20"/>
          <w:szCs w:val="20"/>
        </w:rPr>
        <w:t xml:space="preserve"> gdzie przyciskiem WYŚLIJ należ</w:t>
      </w:r>
      <w:r w:rsidRPr="00F81477">
        <w:rPr>
          <w:color w:val="000000"/>
          <w:sz w:val="20"/>
          <w:szCs w:val="20"/>
        </w:rPr>
        <w:t xml:space="preserve">y potwierdzić </w:t>
      </w:r>
      <w:r w:rsidRPr="00F81477">
        <w:rPr>
          <w:color w:val="000000"/>
          <w:sz w:val="20"/>
          <w:szCs w:val="20"/>
        </w:rPr>
        <w:lastRenderedPageBreak/>
        <w:t xml:space="preserve">wysyłkę wniosku. </w:t>
      </w:r>
      <w:r w:rsidR="00A050C6" w:rsidRPr="00F150E6">
        <w:rPr>
          <w:rFonts w:cs="Arial"/>
          <w:color w:val="000000"/>
          <w:sz w:val="20"/>
          <w:szCs w:val="20"/>
        </w:rPr>
        <w:t xml:space="preserve">Wysłanie wniosku jest równoznaczne z jego złożeniem. Podpisanie wniosku w systemie MEWA 2.0 nie jest natomiast tożsame z jego wysłaniem, a tym samym z jego złożeniem. </w:t>
      </w:r>
      <w:r w:rsidRPr="00F150E6">
        <w:rPr>
          <w:color w:val="000000"/>
          <w:sz w:val="20"/>
          <w:szCs w:val="20"/>
        </w:rPr>
        <w:t>Potwierdzeniem wysłania wniosku jest UPO, stanowiące dowód złożenia wniosku do właściwej instytucji oraz otrzymanie przez wniosek statusu WYSŁANY.</w:t>
      </w:r>
    </w:p>
    <w:p w:rsidR="00302E84" w:rsidRPr="00731453" w:rsidRDefault="00EC4A3C"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t>Załączniki do wniosku o dofinansowanie projektu należy dołączyć w formie elektronicznej w</w:t>
      </w:r>
      <w:r w:rsidR="002C7462" w:rsidRPr="00731453">
        <w:rPr>
          <w:rFonts w:cs="Arial"/>
          <w:color w:val="000000"/>
          <w:sz w:val="20"/>
          <w:szCs w:val="20"/>
        </w:rPr>
        <w:t> </w:t>
      </w:r>
      <w:r w:rsidRPr="00731453">
        <w:rPr>
          <w:rFonts w:cs="Arial"/>
          <w:color w:val="000000"/>
          <w:sz w:val="20"/>
          <w:szCs w:val="20"/>
        </w:rPr>
        <w:t xml:space="preserve">systemie MEWA 2.0. Maksymalna wielkość jednego załącznika </w:t>
      </w:r>
      <w:r w:rsidR="00B66E48" w:rsidRPr="00731453">
        <w:rPr>
          <w:rFonts w:cs="Arial"/>
          <w:color w:val="000000"/>
          <w:sz w:val="20"/>
          <w:szCs w:val="20"/>
        </w:rPr>
        <w:t xml:space="preserve">wynosi </w:t>
      </w:r>
      <w:r w:rsidRPr="00731453">
        <w:rPr>
          <w:rFonts w:cs="Arial"/>
          <w:color w:val="000000"/>
          <w:sz w:val="20"/>
          <w:szCs w:val="20"/>
        </w:rPr>
        <w:t xml:space="preserve">25 MB, </w:t>
      </w:r>
      <w:r w:rsidR="00B66E48" w:rsidRPr="00731453">
        <w:rPr>
          <w:rFonts w:cs="Arial"/>
          <w:color w:val="000000"/>
          <w:sz w:val="20"/>
          <w:szCs w:val="20"/>
        </w:rPr>
        <w:t xml:space="preserve">natomiast </w:t>
      </w:r>
      <w:r w:rsidRPr="00731453">
        <w:rPr>
          <w:rFonts w:cs="Arial"/>
          <w:color w:val="000000"/>
          <w:sz w:val="20"/>
          <w:szCs w:val="20"/>
        </w:rPr>
        <w:t>dopuszczalne formaty załączników</w:t>
      </w:r>
      <w:r w:rsidR="00B66E48" w:rsidRPr="00731453">
        <w:rPr>
          <w:rFonts w:cs="Arial"/>
          <w:color w:val="000000"/>
          <w:sz w:val="20"/>
          <w:szCs w:val="20"/>
        </w:rPr>
        <w:t xml:space="preserve"> to</w:t>
      </w:r>
      <w:r w:rsidRPr="00731453">
        <w:rPr>
          <w:rFonts w:cs="Arial"/>
          <w:color w:val="000000"/>
          <w:sz w:val="20"/>
          <w:szCs w:val="20"/>
        </w:rPr>
        <w:t xml:space="preserve">: </w:t>
      </w:r>
      <w:proofErr w:type="spellStart"/>
      <w:r w:rsidRPr="00731453">
        <w:rPr>
          <w:rFonts w:cs="Arial"/>
          <w:color w:val="000000"/>
          <w:sz w:val="20"/>
          <w:szCs w:val="20"/>
        </w:rPr>
        <w:t>doc</w:t>
      </w:r>
      <w:proofErr w:type="spellEnd"/>
      <w:r w:rsidRPr="00731453">
        <w:rPr>
          <w:rFonts w:cs="Arial"/>
          <w:color w:val="000000"/>
          <w:sz w:val="20"/>
          <w:szCs w:val="20"/>
        </w:rPr>
        <w:t xml:space="preserve">, </w:t>
      </w:r>
      <w:proofErr w:type="spellStart"/>
      <w:r w:rsidRPr="00731453">
        <w:rPr>
          <w:rFonts w:cs="Arial"/>
          <w:color w:val="000000"/>
          <w:sz w:val="20"/>
          <w:szCs w:val="20"/>
        </w:rPr>
        <w:t>docx</w:t>
      </w:r>
      <w:proofErr w:type="spellEnd"/>
      <w:r w:rsidRPr="00731453">
        <w:rPr>
          <w:rFonts w:cs="Arial"/>
          <w:color w:val="000000"/>
          <w:sz w:val="20"/>
          <w:szCs w:val="20"/>
        </w:rPr>
        <w:t xml:space="preserve">, pdf, xls, </w:t>
      </w:r>
      <w:proofErr w:type="spellStart"/>
      <w:r w:rsidRPr="00731453">
        <w:rPr>
          <w:rFonts w:cs="Arial"/>
          <w:color w:val="000000"/>
          <w:sz w:val="20"/>
          <w:szCs w:val="20"/>
        </w:rPr>
        <w:t>xlsx</w:t>
      </w:r>
      <w:proofErr w:type="spellEnd"/>
      <w:r w:rsidRPr="00731453">
        <w:rPr>
          <w:rFonts w:cs="Arial"/>
          <w:color w:val="000000"/>
          <w:sz w:val="20"/>
          <w:szCs w:val="20"/>
        </w:rPr>
        <w:t xml:space="preserve">, jpg, </w:t>
      </w:r>
      <w:proofErr w:type="spellStart"/>
      <w:r w:rsidRPr="00731453">
        <w:rPr>
          <w:rFonts w:cs="Arial"/>
          <w:color w:val="000000"/>
          <w:sz w:val="20"/>
          <w:szCs w:val="20"/>
        </w:rPr>
        <w:t>tiff</w:t>
      </w:r>
      <w:proofErr w:type="spellEnd"/>
      <w:r w:rsidRPr="00731453">
        <w:rPr>
          <w:rFonts w:cs="Arial"/>
          <w:color w:val="000000"/>
          <w:sz w:val="20"/>
          <w:szCs w:val="20"/>
        </w:rPr>
        <w:t>. Załącznik powinien być nazwany w</w:t>
      </w:r>
      <w:r w:rsidR="002C7462" w:rsidRPr="00731453">
        <w:rPr>
          <w:rFonts w:cs="Arial"/>
          <w:color w:val="000000"/>
          <w:sz w:val="20"/>
          <w:szCs w:val="20"/>
        </w:rPr>
        <w:t> </w:t>
      </w:r>
      <w:r w:rsidRPr="00731453">
        <w:rPr>
          <w:rFonts w:cs="Arial"/>
          <w:color w:val="000000"/>
          <w:sz w:val="20"/>
          <w:szCs w:val="20"/>
        </w:rPr>
        <w:t>sposób umożliwiający jego identyfikację. Każdy załącznik należy umieścić w jednym osobnym pliku. Maksymalna liczba znaków w nazwie pliku może wynosić 50 znaków. Nazwa załącznika nie może zawierać znaków specjalnych. Złożenie pliku w formacie innym niż wyżej wymienione, przekroczenie maksymalnej liczby znaków, a także  użycie w nazwie pliku znaków specjalnych może spowodować, że plik nie zostanie dodany do załączników składanych w systemie MEWA 2.0.</w:t>
      </w:r>
    </w:p>
    <w:p w:rsidR="00302E84" w:rsidRDefault="00302E84"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t>W przypadkach</w:t>
      </w:r>
      <w:r w:rsidR="00B66E48" w:rsidRPr="00731453">
        <w:rPr>
          <w:rFonts w:cs="Arial"/>
          <w:color w:val="000000"/>
          <w:sz w:val="20"/>
          <w:szCs w:val="20"/>
        </w:rPr>
        <w:t>,</w:t>
      </w:r>
      <w:r w:rsidRPr="00731453">
        <w:rPr>
          <w:rFonts w:cs="Arial"/>
          <w:color w:val="000000"/>
          <w:sz w:val="20"/>
          <w:szCs w:val="20"/>
        </w:rPr>
        <w:t xml:space="preserve"> gdy wniosek:</w:t>
      </w:r>
    </w:p>
    <w:p w:rsidR="00731453" w:rsidRPr="00731453" w:rsidRDefault="00731453" w:rsidP="00731453">
      <w:pPr>
        <w:pStyle w:val="Akapitzlist"/>
        <w:numPr>
          <w:ilvl w:val="2"/>
          <w:numId w:val="5"/>
        </w:numPr>
        <w:autoSpaceDE w:val="0"/>
        <w:autoSpaceDN w:val="0"/>
        <w:adjustRightInd w:val="0"/>
        <w:spacing w:before="120" w:after="120" w:line="360" w:lineRule="auto"/>
        <w:ind w:left="1418" w:hanging="709"/>
        <w:contextualSpacing w:val="0"/>
        <w:jc w:val="both"/>
        <w:rPr>
          <w:rFonts w:cs="Arial"/>
          <w:color w:val="000000"/>
          <w:sz w:val="20"/>
          <w:szCs w:val="20"/>
        </w:rPr>
      </w:pPr>
      <w:r w:rsidRPr="00A8484C">
        <w:rPr>
          <w:rFonts w:eastAsia="Calibri" w:cs="Calibri"/>
          <w:color w:val="000000"/>
          <w:sz w:val="20"/>
          <w:szCs w:val="20"/>
        </w:rPr>
        <w:t>został złożony przed terminem naboru lub do niewłaściwej instytucji, uznaje się, że nie został złożony w odpowiedzi na nabór wniosków i nie podlega ocenie,</w:t>
      </w:r>
    </w:p>
    <w:p w:rsidR="00302E84" w:rsidRPr="00A8484C" w:rsidRDefault="00302E84" w:rsidP="00731453">
      <w:pPr>
        <w:pStyle w:val="Akapitzlist"/>
        <w:numPr>
          <w:ilvl w:val="2"/>
          <w:numId w:val="5"/>
        </w:numPr>
        <w:autoSpaceDE w:val="0"/>
        <w:autoSpaceDN w:val="0"/>
        <w:adjustRightInd w:val="0"/>
        <w:spacing w:before="120" w:after="120" w:line="360" w:lineRule="auto"/>
        <w:ind w:left="1418" w:hanging="709"/>
        <w:contextualSpacing w:val="0"/>
        <w:jc w:val="both"/>
        <w:rPr>
          <w:rFonts w:eastAsia="Calibri" w:cs="Calibri"/>
          <w:color w:val="000000"/>
          <w:sz w:val="20"/>
          <w:szCs w:val="20"/>
        </w:rPr>
      </w:pPr>
      <w:r w:rsidRPr="00A8484C">
        <w:rPr>
          <w:rFonts w:eastAsia="Calibri" w:cs="Calibri"/>
          <w:color w:val="000000"/>
          <w:sz w:val="20"/>
          <w:szCs w:val="20"/>
        </w:rPr>
        <w:t xml:space="preserve">został złożony po </w:t>
      </w:r>
      <w:r w:rsidR="009C4619" w:rsidRPr="00A8484C">
        <w:rPr>
          <w:rFonts w:eastAsia="Calibri" w:cs="Calibri"/>
          <w:color w:val="000000"/>
          <w:sz w:val="20"/>
          <w:szCs w:val="20"/>
        </w:rPr>
        <w:t>zakończeniu naboru</w:t>
      </w:r>
      <w:r w:rsidR="00A87887" w:rsidRPr="00A8484C">
        <w:rPr>
          <w:rFonts w:eastAsia="Calibri" w:cs="Calibri"/>
          <w:color w:val="000000"/>
          <w:sz w:val="20"/>
          <w:szCs w:val="20"/>
        </w:rPr>
        <w:t xml:space="preserve"> - </w:t>
      </w:r>
      <w:r w:rsidRPr="00A8484C">
        <w:rPr>
          <w:rFonts w:eastAsia="Calibri" w:cs="Calibri"/>
          <w:color w:val="000000"/>
          <w:sz w:val="20"/>
          <w:szCs w:val="20"/>
        </w:rPr>
        <w:t>pozostawia się bez rozpatrzenia.</w:t>
      </w:r>
    </w:p>
    <w:p w:rsidR="006B5470" w:rsidRPr="00731453" w:rsidRDefault="00306DA7"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t>Wniosek o dofinansowanie wraz z załącznikami należy wypełnić w języku p</w:t>
      </w:r>
      <w:r w:rsidR="00655E37" w:rsidRPr="00731453">
        <w:rPr>
          <w:rFonts w:cs="Arial"/>
          <w:color w:val="000000"/>
          <w:sz w:val="20"/>
          <w:szCs w:val="20"/>
        </w:rPr>
        <w:t>olskim. Dokumenty sporządzone w </w:t>
      </w:r>
      <w:r w:rsidRPr="00731453">
        <w:rPr>
          <w:rFonts w:cs="Arial"/>
          <w:color w:val="000000"/>
          <w:sz w:val="20"/>
          <w:szCs w:val="20"/>
        </w:rPr>
        <w:t xml:space="preserve">języku innym niż polski nie </w:t>
      </w:r>
      <w:r w:rsidR="00151F40" w:rsidRPr="00731453">
        <w:rPr>
          <w:rFonts w:cs="Arial"/>
          <w:color w:val="000000"/>
          <w:sz w:val="20"/>
          <w:szCs w:val="20"/>
        </w:rPr>
        <w:t xml:space="preserve">będą </w:t>
      </w:r>
      <w:r w:rsidRPr="00731453">
        <w:rPr>
          <w:rFonts w:cs="Arial"/>
          <w:color w:val="000000"/>
          <w:sz w:val="20"/>
          <w:szCs w:val="20"/>
        </w:rPr>
        <w:t>podlega</w:t>
      </w:r>
      <w:r w:rsidR="00151F40" w:rsidRPr="00731453">
        <w:rPr>
          <w:rFonts w:cs="Arial"/>
          <w:color w:val="000000"/>
          <w:sz w:val="20"/>
          <w:szCs w:val="20"/>
        </w:rPr>
        <w:t>ły</w:t>
      </w:r>
      <w:r w:rsidRPr="00731453">
        <w:rPr>
          <w:rFonts w:cs="Arial"/>
          <w:color w:val="000000"/>
          <w:sz w:val="20"/>
          <w:szCs w:val="20"/>
        </w:rPr>
        <w:t xml:space="preserve"> weryfikacji.</w:t>
      </w:r>
    </w:p>
    <w:p w:rsidR="00757094" w:rsidRDefault="00757094"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t>Wnioskodawca zobowiązany jest do wyboru w formularzu wniosku o dofinansowanie w polu C1.1 następującego zakresu interwencji:</w:t>
      </w:r>
    </w:p>
    <w:p w:rsidR="00731453" w:rsidRPr="00731453" w:rsidRDefault="00731453" w:rsidP="00731453">
      <w:pPr>
        <w:pStyle w:val="Akapitzlist"/>
        <w:numPr>
          <w:ilvl w:val="2"/>
          <w:numId w:val="5"/>
        </w:numPr>
        <w:autoSpaceDE w:val="0"/>
        <w:autoSpaceDN w:val="0"/>
        <w:adjustRightInd w:val="0"/>
        <w:spacing w:before="120" w:after="120" w:line="360" w:lineRule="auto"/>
        <w:ind w:left="1418" w:hanging="709"/>
        <w:contextualSpacing w:val="0"/>
        <w:jc w:val="both"/>
        <w:rPr>
          <w:rFonts w:cs="Arial"/>
          <w:color w:val="000000"/>
          <w:sz w:val="20"/>
          <w:szCs w:val="20"/>
        </w:rPr>
      </w:pPr>
      <w:r w:rsidRPr="00A8484C">
        <w:rPr>
          <w:rFonts w:eastAsia="Calibri" w:cs="Calibri"/>
          <w:color w:val="000000"/>
          <w:sz w:val="20"/>
          <w:szCs w:val="20"/>
        </w:rPr>
        <w:t>zakres dominujący – 067</w:t>
      </w:r>
      <w:r w:rsidRPr="00A8484C">
        <w:rPr>
          <w:rFonts w:eastAsia="Calibri" w:cs="Calibri"/>
          <w:color w:val="000000"/>
          <w:sz w:val="20"/>
          <w:szCs w:val="20"/>
        </w:rPr>
        <w:tab/>
        <w:t xml:space="preserve">Rozwój działalności MŚP, wsparcie przedsiębiorczości i tworzenia przedsiębiorstw (w tym wsparcie dla przedsiębiorstw typu </w:t>
      </w:r>
      <w:proofErr w:type="spellStart"/>
      <w:r w:rsidRPr="00A8484C">
        <w:rPr>
          <w:rFonts w:eastAsia="Calibri" w:cs="Calibri"/>
          <w:color w:val="000000"/>
          <w:sz w:val="20"/>
          <w:szCs w:val="20"/>
        </w:rPr>
        <w:t>spin</w:t>
      </w:r>
      <w:proofErr w:type="spellEnd"/>
      <w:r w:rsidRPr="00A8484C">
        <w:rPr>
          <w:rFonts w:eastAsia="Calibri" w:cs="Calibri"/>
          <w:color w:val="000000"/>
          <w:sz w:val="20"/>
          <w:szCs w:val="20"/>
        </w:rPr>
        <w:t xml:space="preserve">-off i </w:t>
      </w:r>
      <w:proofErr w:type="spellStart"/>
      <w:r w:rsidRPr="00A8484C">
        <w:rPr>
          <w:rFonts w:eastAsia="Calibri" w:cs="Calibri"/>
          <w:color w:val="000000"/>
          <w:sz w:val="20"/>
          <w:szCs w:val="20"/>
        </w:rPr>
        <w:t>spin</w:t>
      </w:r>
      <w:proofErr w:type="spellEnd"/>
      <w:r w:rsidRPr="00A8484C">
        <w:rPr>
          <w:rFonts w:eastAsia="Calibri" w:cs="Calibri"/>
          <w:color w:val="000000"/>
          <w:sz w:val="20"/>
          <w:szCs w:val="20"/>
        </w:rPr>
        <w:t>-out);</w:t>
      </w:r>
    </w:p>
    <w:p w:rsidR="00757094" w:rsidRPr="00EA5966" w:rsidRDefault="00757094" w:rsidP="00731453">
      <w:pPr>
        <w:pStyle w:val="Akapitzlist"/>
        <w:numPr>
          <w:ilvl w:val="2"/>
          <w:numId w:val="5"/>
        </w:numPr>
        <w:autoSpaceDE w:val="0"/>
        <w:autoSpaceDN w:val="0"/>
        <w:adjustRightInd w:val="0"/>
        <w:spacing w:before="120" w:after="120" w:line="360" w:lineRule="auto"/>
        <w:ind w:left="1418" w:hanging="709"/>
        <w:contextualSpacing w:val="0"/>
        <w:jc w:val="both"/>
        <w:rPr>
          <w:rFonts w:eastAsia="Calibri" w:cs="Calibri"/>
          <w:color w:val="000000"/>
          <w:sz w:val="20"/>
          <w:szCs w:val="20"/>
        </w:rPr>
      </w:pPr>
      <w:r w:rsidRPr="00A8484C">
        <w:rPr>
          <w:rFonts w:eastAsia="Calibri" w:cs="Calibri"/>
          <w:color w:val="000000"/>
          <w:sz w:val="20"/>
          <w:szCs w:val="20"/>
        </w:rPr>
        <w:t>zakres uzupełniający –</w:t>
      </w:r>
      <w:r w:rsidRPr="00EA5966">
        <w:rPr>
          <w:rFonts w:eastAsia="Calibri" w:cs="Calibri"/>
          <w:color w:val="000000"/>
          <w:sz w:val="20"/>
          <w:szCs w:val="20"/>
        </w:rPr>
        <w:t xml:space="preserve"> </w:t>
      </w:r>
      <w:r w:rsidRPr="00A8484C">
        <w:rPr>
          <w:rFonts w:eastAsia="Calibri" w:cs="Calibri"/>
          <w:color w:val="000000"/>
          <w:sz w:val="20"/>
          <w:szCs w:val="20"/>
        </w:rPr>
        <w:t>067</w:t>
      </w:r>
      <w:r>
        <w:rPr>
          <w:rFonts w:eastAsia="Calibri" w:cs="Calibri"/>
          <w:color w:val="000000"/>
          <w:sz w:val="20"/>
          <w:szCs w:val="20"/>
        </w:rPr>
        <w:t xml:space="preserve"> </w:t>
      </w:r>
      <w:r w:rsidRPr="00A8484C">
        <w:rPr>
          <w:rFonts w:eastAsia="Calibri" w:cs="Calibri"/>
          <w:color w:val="000000"/>
          <w:sz w:val="20"/>
          <w:szCs w:val="20"/>
        </w:rPr>
        <w:t xml:space="preserve">Rozwój działalności MŚP, wsparcie przedsiębiorczości i tworzenia przedsiębiorstw (w tym wsparcie dla przedsiębiorstw typu </w:t>
      </w:r>
      <w:proofErr w:type="spellStart"/>
      <w:r w:rsidRPr="00A8484C">
        <w:rPr>
          <w:rFonts w:eastAsia="Calibri" w:cs="Calibri"/>
          <w:color w:val="000000"/>
          <w:sz w:val="20"/>
          <w:szCs w:val="20"/>
        </w:rPr>
        <w:t>spin</w:t>
      </w:r>
      <w:proofErr w:type="spellEnd"/>
      <w:r w:rsidRPr="00A8484C">
        <w:rPr>
          <w:rFonts w:eastAsia="Calibri" w:cs="Calibri"/>
          <w:color w:val="000000"/>
          <w:sz w:val="20"/>
          <w:szCs w:val="20"/>
        </w:rPr>
        <w:t xml:space="preserve">-off i </w:t>
      </w:r>
      <w:proofErr w:type="spellStart"/>
      <w:r w:rsidRPr="00A8484C">
        <w:rPr>
          <w:rFonts w:eastAsia="Calibri" w:cs="Calibri"/>
          <w:color w:val="000000"/>
          <w:sz w:val="20"/>
          <w:szCs w:val="20"/>
        </w:rPr>
        <w:t>spin</w:t>
      </w:r>
      <w:proofErr w:type="spellEnd"/>
      <w:r w:rsidRPr="00A8484C">
        <w:rPr>
          <w:rFonts w:eastAsia="Calibri" w:cs="Calibri"/>
          <w:color w:val="000000"/>
          <w:sz w:val="20"/>
          <w:szCs w:val="20"/>
        </w:rPr>
        <w:t>-out)</w:t>
      </w:r>
      <w:r>
        <w:rPr>
          <w:rFonts w:eastAsia="Calibri" w:cs="Calibri"/>
          <w:color w:val="000000"/>
          <w:sz w:val="20"/>
          <w:szCs w:val="20"/>
        </w:rPr>
        <w:t>.</w:t>
      </w:r>
    </w:p>
    <w:p w:rsidR="00A8484C" w:rsidRPr="00A8484C" w:rsidRDefault="00A8484C" w:rsidP="008D1E4E">
      <w:pPr>
        <w:pStyle w:val="Akapitzlist"/>
        <w:spacing w:after="0" w:line="360" w:lineRule="auto"/>
        <w:ind w:left="1430"/>
        <w:contextualSpacing w:val="0"/>
        <w:jc w:val="both"/>
        <w:rPr>
          <w:rFonts w:eastAsia="Calibri" w:cs="Calibri"/>
          <w:color w:val="000000"/>
          <w:sz w:val="20"/>
          <w:szCs w:val="20"/>
        </w:rPr>
      </w:pPr>
    </w:p>
    <w:tbl>
      <w:tblPr>
        <w:tblW w:w="0" w:type="auto"/>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589"/>
      </w:tblGrid>
      <w:tr w:rsidR="00E532F3" w:rsidRPr="00F81477" w:rsidTr="00E80133">
        <w:trPr>
          <w:trHeight w:val="2324"/>
        </w:trPr>
        <w:tc>
          <w:tcPr>
            <w:tcW w:w="9747" w:type="dxa"/>
          </w:tcPr>
          <w:p w:rsidR="00E532F3" w:rsidRPr="00F81477" w:rsidRDefault="00E532F3" w:rsidP="00EF19FD">
            <w:pPr>
              <w:spacing w:before="240" w:after="0" w:line="360" w:lineRule="auto"/>
              <w:jc w:val="center"/>
              <w:rPr>
                <w:rFonts w:cs="Calibri"/>
                <w:b/>
                <w:color w:val="000000"/>
                <w:sz w:val="20"/>
                <w:szCs w:val="20"/>
              </w:rPr>
            </w:pPr>
            <w:r w:rsidRPr="00F81477">
              <w:rPr>
                <w:rFonts w:cs="Calibri"/>
                <w:b/>
                <w:color w:val="000000"/>
                <w:sz w:val="20"/>
                <w:szCs w:val="20"/>
              </w:rPr>
              <w:t>Uwaga!</w:t>
            </w:r>
          </w:p>
          <w:p w:rsidR="00E532F3" w:rsidRPr="00F81477" w:rsidRDefault="00E532F3" w:rsidP="00E80133">
            <w:pPr>
              <w:tabs>
                <w:tab w:val="center" w:pos="709"/>
                <w:tab w:val="right" w:pos="9072"/>
              </w:tabs>
              <w:spacing w:after="0" w:line="360" w:lineRule="auto"/>
              <w:ind w:left="284" w:right="284"/>
              <w:jc w:val="both"/>
              <w:rPr>
                <w:rFonts w:cs="Calibri"/>
                <w:b/>
                <w:color w:val="000000"/>
                <w:sz w:val="20"/>
                <w:szCs w:val="20"/>
              </w:rPr>
            </w:pPr>
            <w:r w:rsidRPr="00F81477">
              <w:rPr>
                <w:rFonts w:cs="Calibri"/>
                <w:b/>
                <w:color w:val="000000"/>
                <w:sz w:val="20"/>
                <w:szCs w:val="20"/>
              </w:rPr>
              <w:t>W celu prawidłowego korzystania z systemu MEWA 2.0 oraz do prawidłowego złoż</w:t>
            </w:r>
            <w:r w:rsidR="00655E37" w:rsidRPr="00F81477">
              <w:rPr>
                <w:rFonts w:cs="Calibri"/>
                <w:b/>
                <w:color w:val="000000"/>
                <w:sz w:val="20"/>
                <w:szCs w:val="20"/>
              </w:rPr>
              <w:t>enia wniosku o </w:t>
            </w:r>
            <w:r w:rsidR="002204E0" w:rsidRPr="00F81477">
              <w:rPr>
                <w:rFonts w:cs="Calibri"/>
                <w:b/>
                <w:color w:val="000000"/>
                <w:sz w:val="20"/>
                <w:szCs w:val="20"/>
              </w:rPr>
              <w:t>dofinansowanie</w:t>
            </w:r>
            <w:r w:rsidR="00783CFE" w:rsidRPr="00F81477">
              <w:rPr>
                <w:rFonts w:cs="Calibri"/>
                <w:b/>
                <w:color w:val="000000"/>
                <w:sz w:val="20"/>
                <w:szCs w:val="20"/>
              </w:rPr>
              <w:t xml:space="preserve"> w</w:t>
            </w:r>
            <w:r w:rsidRPr="00F81477">
              <w:rPr>
                <w:rFonts w:cs="Calibri"/>
                <w:b/>
                <w:color w:val="000000"/>
                <w:sz w:val="20"/>
                <w:szCs w:val="20"/>
              </w:rPr>
              <w:t xml:space="preserve">nioskodawca </w:t>
            </w:r>
            <w:r w:rsidR="002204E0" w:rsidRPr="00F81477">
              <w:rPr>
                <w:rFonts w:cs="Calibri"/>
                <w:b/>
                <w:color w:val="000000"/>
                <w:sz w:val="20"/>
                <w:szCs w:val="20"/>
              </w:rPr>
              <w:t xml:space="preserve">jest </w:t>
            </w:r>
            <w:r w:rsidRPr="00F81477">
              <w:rPr>
                <w:rFonts w:cs="Calibri"/>
                <w:b/>
                <w:color w:val="000000"/>
                <w:sz w:val="20"/>
                <w:szCs w:val="20"/>
              </w:rPr>
              <w:t>zobowiązany do zapoznania się z następującymi dokumentami:</w:t>
            </w:r>
          </w:p>
          <w:p w:rsidR="00E532F3" w:rsidRPr="00F81477" w:rsidRDefault="00C34DB5" w:rsidP="00E80133">
            <w:pPr>
              <w:numPr>
                <w:ilvl w:val="0"/>
                <w:numId w:val="1"/>
              </w:numPr>
              <w:tabs>
                <w:tab w:val="center" w:pos="709"/>
              </w:tabs>
              <w:spacing w:after="0" w:line="360" w:lineRule="auto"/>
              <w:ind w:left="1134" w:hanging="357"/>
              <w:contextualSpacing/>
              <w:jc w:val="both"/>
              <w:rPr>
                <w:rFonts w:cs="Calibri"/>
                <w:b/>
                <w:color w:val="000000"/>
                <w:sz w:val="20"/>
                <w:szCs w:val="20"/>
              </w:rPr>
            </w:pPr>
            <w:r w:rsidRPr="00F81477">
              <w:rPr>
                <w:rFonts w:cs="Calibri"/>
                <w:b/>
                <w:color w:val="000000"/>
                <w:sz w:val="20"/>
                <w:szCs w:val="20"/>
              </w:rPr>
              <w:t>r</w:t>
            </w:r>
            <w:r w:rsidR="00E532F3" w:rsidRPr="00F81477">
              <w:rPr>
                <w:rFonts w:cs="Calibri"/>
                <w:b/>
                <w:color w:val="000000"/>
                <w:sz w:val="20"/>
                <w:szCs w:val="20"/>
              </w:rPr>
              <w:t>egu</w:t>
            </w:r>
            <w:r w:rsidR="00A3417B">
              <w:rPr>
                <w:rFonts w:cs="Calibri"/>
                <w:b/>
                <w:color w:val="000000"/>
                <w:sz w:val="20"/>
                <w:szCs w:val="20"/>
              </w:rPr>
              <w:t>laminem użytkowania systemu MEWA</w:t>
            </w:r>
            <w:r w:rsidR="00E532F3" w:rsidRPr="00F81477">
              <w:rPr>
                <w:rFonts w:cs="Calibri"/>
                <w:b/>
                <w:color w:val="000000"/>
                <w:sz w:val="20"/>
                <w:szCs w:val="20"/>
              </w:rPr>
              <w:t xml:space="preserve"> 2.0 w ramach RPO WM 2014-2020;</w:t>
            </w:r>
          </w:p>
          <w:p w:rsidR="008F465B" w:rsidRPr="00F81477" w:rsidRDefault="00C34DB5" w:rsidP="00310F04">
            <w:pPr>
              <w:numPr>
                <w:ilvl w:val="0"/>
                <w:numId w:val="1"/>
              </w:numPr>
              <w:tabs>
                <w:tab w:val="center" w:pos="709"/>
              </w:tabs>
              <w:spacing w:after="240" w:line="360" w:lineRule="auto"/>
              <w:ind w:left="1134" w:hanging="357"/>
              <w:contextualSpacing/>
              <w:jc w:val="both"/>
              <w:rPr>
                <w:rFonts w:cs="Arial"/>
                <w:b/>
                <w:bCs/>
                <w:color w:val="000000"/>
                <w:sz w:val="20"/>
                <w:szCs w:val="20"/>
              </w:rPr>
            </w:pPr>
            <w:r w:rsidRPr="00F81477">
              <w:rPr>
                <w:rFonts w:cs="Calibri"/>
                <w:b/>
                <w:color w:val="000000"/>
                <w:sz w:val="20"/>
                <w:szCs w:val="20"/>
              </w:rPr>
              <w:t>i</w:t>
            </w:r>
            <w:r w:rsidR="00E532F3" w:rsidRPr="00F81477">
              <w:rPr>
                <w:rFonts w:cs="Calibri"/>
                <w:b/>
                <w:color w:val="000000"/>
                <w:sz w:val="20"/>
                <w:szCs w:val="20"/>
              </w:rPr>
              <w:t>nstrukcją użytkownika systemu MEWA 2.0 w ramach RPO WM 2014-2020.</w:t>
            </w:r>
          </w:p>
        </w:tc>
      </w:tr>
    </w:tbl>
    <w:p w:rsidR="006C361B" w:rsidRDefault="006C361B" w:rsidP="00731453">
      <w:pPr>
        <w:pStyle w:val="Akapitzlist"/>
        <w:spacing w:after="0" w:line="360" w:lineRule="auto"/>
        <w:ind w:left="567"/>
        <w:contextualSpacing w:val="0"/>
        <w:jc w:val="both"/>
        <w:rPr>
          <w:rFonts w:eastAsia="Calibri" w:cs="Calibri"/>
          <w:color w:val="000000"/>
          <w:sz w:val="20"/>
          <w:szCs w:val="20"/>
        </w:rPr>
      </w:pPr>
    </w:p>
    <w:p w:rsidR="0039437E" w:rsidRPr="00731453" w:rsidRDefault="0039437E"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t>Zalecane jest, aby w polu C2. formularza wniosku o dofina</w:t>
      </w:r>
      <w:r w:rsidR="00A3417B">
        <w:rPr>
          <w:rFonts w:cs="Arial"/>
          <w:color w:val="000000"/>
          <w:sz w:val="20"/>
          <w:szCs w:val="20"/>
        </w:rPr>
        <w:t>nsowanie wnioskodawca wskazał numer</w:t>
      </w:r>
      <w:r w:rsidRPr="00731453">
        <w:rPr>
          <w:rFonts w:cs="Arial"/>
          <w:color w:val="000000"/>
          <w:sz w:val="20"/>
          <w:szCs w:val="20"/>
        </w:rPr>
        <w:t> rachunku bankowego, na który zostanie przekazana dotacja.</w:t>
      </w:r>
    </w:p>
    <w:p w:rsidR="00D51A08" w:rsidRPr="00731453" w:rsidRDefault="00D51A08"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lastRenderedPageBreak/>
        <w:t>W przypadku wystąpienia błędów w systemie MEWA 2.0 uniemo</w:t>
      </w:r>
      <w:r w:rsidR="007A4B02" w:rsidRPr="00731453">
        <w:rPr>
          <w:rFonts w:cs="Arial"/>
          <w:color w:val="000000"/>
          <w:sz w:val="20"/>
          <w:szCs w:val="20"/>
        </w:rPr>
        <w:t>żliwiających złożenie wniosku o </w:t>
      </w:r>
      <w:r w:rsidRPr="00731453">
        <w:rPr>
          <w:rFonts w:cs="Arial"/>
          <w:color w:val="000000"/>
          <w:sz w:val="20"/>
          <w:szCs w:val="20"/>
        </w:rPr>
        <w:t>dofinansowanie, MJWPU zamieści w serwisie RPO WM zasady dotyczące dalszego postępowania.</w:t>
      </w:r>
    </w:p>
    <w:p w:rsidR="00070EC5" w:rsidRPr="00F81477" w:rsidRDefault="00070EC5" w:rsidP="008D1E4E">
      <w:pPr>
        <w:autoSpaceDE w:val="0"/>
        <w:autoSpaceDN w:val="0"/>
        <w:adjustRightInd w:val="0"/>
        <w:spacing w:after="0" w:line="360" w:lineRule="auto"/>
        <w:jc w:val="both"/>
        <w:rPr>
          <w:rFonts w:cs="Arial"/>
          <w:color w:val="000000"/>
          <w:sz w:val="20"/>
          <w:szCs w:val="20"/>
        </w:rPr>
      </w:pPr>
    </w:p>
    <w:p w:rsidR="00E40ED8" w:rsidRPr="00F81477" w:rsidRDefault="00F05F7C" w:rsidP="00DA49EC">
      <w:pPr>
        <w:keepNext/>
        <w:autoSpaceDE w:val="0"/>
        <w:autoSpaceDN w:val="0"/>
        <w:adjustRightInd w:val="0"/>
        <w:spacing w:after="0" w:line="360" w:lineRule="auto"/>
        <w:jc w:val="both"/>
        <w:rPr>
          <w:rFonts w:cs="Arial"/>
          <w:color w:val="000000"/>
          <w:sz w:val="20"/>
          <w:szCs w:val="20"/>
        </w:rPr>
      </w:pPr>
      <w:r w:rsidRPr="00F81477">
        <w:rPr>
          <w:noProof/>
          <w:color w:val="000000"/>
          <w:sz w:val="20"/>
          <w:szCs w:val="20"/>
        </w:rPr>
        <w:drawing>
          <wp:anchor distT="0" distB="0" distL="114300" distR="114300" simplePos="0" relativeHeight="251653632" behindDoc="1" locked="0" layoutInCell="1" allowOverlap="1">
            <wp:simplePos x="0" y="0"/>
            <wp:positionH relativeFrom="column">
              <wp:posOffset>-85725</wp:posOffset>
            </wp:positionH>
            <wp:positionV relativeFrom="paragraph">
              <wp:posOffset>161290</wp:posOffset>
            </wp:positionV>
            <wp:extent cx="6249035" cy="1161415"/>
            <wp:effectExtent l="0" t="0" r="0" b="0"/>
            <wp:wrapNone/>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9035" cy="1161415"/>
                    </a:xfrm>
                    <a:prstGeom prst="rect">
                      <a:avLst/>
                    </a:prstGeom>
                    <a:noFill/>
                    <a:ln>
                      <a:noFill/>
                    </a:ln>
                  </pic:spPr>
                </pic:pic>
              </a:graphicData>
            </a:graphic>
          </wp:anchor>
        </w:drawing>
      </w:r>
    </w:p>
    <w:p w:rsidR="004F3C90" w:rsidRPr="00F81477" w:rsidRDefault="004F3C90" w:rsidP="00DA49EC">
      <w:pPr>
        <w:pStyle w:val="Nagwek1"/>
        <w:keepNext/>
        <w:numPr>
          <w:ilvl w:val="0"/>
          <w:numId w:val="4"/>
        </w:numPr>
        <w:ind w:left="0" w:firstLine="0"/>
        <w:jc w:val="center"/>
        <w:rPr>
          <w:color w:val="000000"/>
        </w:rPr>
      </w:pPr>
      <w:bookmarkStart w:id="23" w:name="_Toc46152788"/>
      <w:bookmarkStart w:id="24" w:name="_Toc441656555"/>
      <w:bookmarkEnd w:id="23"/>
    </w:p>
    <w:p w:rsidR="00306DA7" w:rsidRPr="00F81477" w:rsidRDefault="00E40ED8" w:rsidP="00DA49EC">
      <w:pPr>
        <w:pStyle w:val="Nagwek1"/>
        <w:keepNext/>
        <w:jc w:val="center"/>
        <w:rPr>
          <w:rFonts w:ascii="Calibri" w:hAnsi="Calibri" w:cs="Arial"/>
          <w:color w:val="000000"/>
        </w:rPr>
      </w:pPr>
      <w:bookmarkStart w:id="25" w:name="_Toc46152789"/>
      <w:r w:rsidRPr="00F81477">
        <w:rPr>
          <w:rFonts w:ascii="Calibri" w:hAnsi="Calibri" w:cs="Arial"/>
          <w:color w:val="000000"/>
        </w:rPr>
        <w:t>OCENA WNIOSKÓW O DOFINANSOWANIE</w:t>
      </w:r>
      <w:bookmarkEnd w:id="24"/>
      <w:bookmarkEnd w:id="25"/>
    </w:p>
    <w:p w:rsidR="00E40ED8" w:rsidRPr="00F81477" w:rsidRDefault="00E40ED8" w:rsidP="00DA49EC">
      <w:pPr>
        <w:pStyle w:val="Tekstpodstawowy3"/>
        <w:keepNext/>
        <w:tabs>
          <w:tab w:val="left" w:pos="3290"/>
        </w:tabs>
        <w:spacing w:before="120" w:line="360" w:lineRule="auto"/>
        <w:ind w:left="397"/>
        <w:jc w:val="center"/>
        <w:rPr>
          <w:rFonts w:cs="Arial"/>
          <w:b/>
          <w:color w:val="000000"/>
          <w:sz w:val="20"/>
          <w:szCs w:val="20"/>
        </w:rPr>
      </w:pPr>
    </w:p>
    <w:p w:rsidR="003028AD" w:rsidRPr="00F81477" w:rsidRDefault="003028AD" w:rsidP="00DA49EC">
      <w:pPr>
        <w:pStyle w:val="Tekstpodstawowy3"/>
        <w:keepNext/>
        <w:spacing w:after="0" w:line="360" w:lineRule="auto"/>
        <w:jc w:val="both"/>
        <w:rPr>
          <w:rFonts w:cs="Arial"/>
          <w:color w:val="000000"/>
          <w:sz w:val="20"/>
          <w:szCs w:val="20"/>
        </w:rPr>
      </w:pPr>
    </w:p>
    <w:p w:rsidR="00EF1BEA" w:rsidRDefault="00713C3D" w:rsidP="00DA49EC">
      <w:pPr>
        <w:pStyle w:val="Akapitzlist"/>
        <w:keepNex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4B13BE">
        <w:rPr>
          <w:rFonts w:cs="Arial"/>
          <w:color w:val="000000"/>
          <w:sz w:val="20"/>
          <w:szCs w:val="20"/>
        </w:rPr>
        <w:t xml:space="preserve">Złożone wnioski o dofinansowanie podlegają ocenie </w:t>
      </w:r>
      <w:r w:rsidRPr="00713C3D">
        <w:rPr>
          <w:rFonts w:cs="Arial"/>
          <w:color w:val="000000"/>
          <w:sz w:val="20"/>
          <w:szCs w:val="20"/>
        </w:rPr>
        <w:t>spełnienia kryteriów wyboru</w:t>
      </w:r>
      <w:r w:rsidRPr="004B13BE">
        <w:rPr>
          <w:rFonts w:cs="Arial"/>
          <w:color w:val="000000"/>
          <w:sz w:val="20"/>
          <w:szCs w:val="20"/>
        </w:rPr>
        <w:t xml:space="preserve">, zgodnie z zapisami obowiązującej </w:t>
      </w:r>
      <w:r w:rsidR="00E07577">
        <w:rPr>
          <w:rFonts w:cs="Arial"/>
          <w:color w:val="000000"/>
          <w:sz w:val="20"/>
          <w:szCs w:val="20"/>
        </w:rPr>
        <w:t>wersji Uszczegółowienia RPO WM.</w:t>
      </w:r>
    </w:p>
    <w:p w:rsidR="00713C3D" w:rsidRPr="004B13BE" w:rsidRDefault="00EF1BEA"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Pr>
          <w:rFonts w:cs="Arial"/>
          <w:color w:val="000000"/>
          <w:sz w:val="20"/>
          <w:szCs w:val="20"/>
        </w:rPr>
        <w:t>Ogólne z</w:t>
      </w:r>
      <w:r w:rsidR="00713C3D" w:rsidRPr="008838C4">
        <w:rPr>
          <w:rFonts w:cs="Arial"/>
          <w:color w:val="000000"/>
          <w:sz w:val="20"/>
          <w:szCs w:val="20"/>
        </w:rPr>
        <w:t>asady przeprowadzania oceny wniosków okreś</w:t>
      </w:r>
      <w:r>
        <w:rPr>
          <w:rFonts w:cs="Arial"/>
          <w:color w:val="000000"/>
          <w:sz w:val="20"/>
          <w:szCs w:val="20"/>
        </w:rPr>
        <w:t xml:space="preserve">lone zostały w </w:t>
      </w:r>
      <w:r w:rsidR="00713C3D" w:rsidRPr="008838C4">
        <w:rPr>
          <w:rFonts w:cs="Arial"/>
          <w:color w:val="000000"/>
          <w:sz w:val="20"/>
          <w:szCs w:val="20"/>
        </w:rPr>
        <w:t>regulamin KOP,</w:t>
      </w:r>
      <w:r>
        <w:rPr>
          <w:rFonts w:cs="Arial"/>
          <w:color w:val="000000"/>
          <w:sz w:val="20"/>
          <w:szCs w:val="20"/>
        </w:rPr>
        <w:t xml:space="preserve"> z zastrzeżeniem </w:t>
      </w:r>
      <w:r w:rsidR="00E07577">
        <w:rPr>
          <w:rFonts w:cs="Arial"/>
          <w:color w:val="000000"/>
          <w:sz w:val="20"/>
          <w:szCs w:val="20"/>
        </w:rPr>
        <w:t>zapisów niniejszego regulaminu.</w:t>
      </w:r>
    </w:p>
    <w:p w:rsidR="00A934B8" w:rsidRPr="000117A2" w:rsidRDefault="009F3445" w:rsidP="00713C3D">
      <w:pPr>
        <w:pStyle w:val="Akapitzlist"/>
        <w:numPr>
          <w:ilvl w:val="1"/>
          <w:numId w:val="24"/>
        </w:numPr>
        <w:autoSpaceDE w:val="0"/>
        <w:autoSpaceDN w:val="0"/>
        <w:adjustRightInd w:val="0"/>
        <w:spacing w:before="120" w:after="120" w:line="360" w:lineRule="auto"/>
        <w:ind w:left="709"/>
        <w:contextualSpacing w:val="0"/>
        <w:jc w:val="both"/>
        <w:rPr>
          <w:rFonts w:cs="Arial"/>
          <w:color w:val="000000"/>
          <w:sz w:val="20"/>
          <w:szCs w:val="20"/>
        </w:rPr>
      </w:pPr>
      <w:r w:rsidRPr="000117A2">
        <w:rPr>
          <w:rFonts w:cs="Arial"/>
          <w:color w:val="000000"/>
          <w:sz w:val="20"/>
          <w:szCs w:val="20"/>
        </w:rPr>
        <w:t xml:space="preserve">Ocena wniosków prowadzona jest w </w:t>
      </w:r>
      <w:r w:rsidR="00914E7B" w:rsidRPr="000117A2">
        <w:rPr>
          <w:rFonts w:cs="Arial"/>
          <w:color w:val="000000"/>
          <w:sz w:val="20"/>
          <w:szCs w:val="20"/>
        </w:rPr>
        <w:t xml:space="preserve">oparciu o </w:t>
      </w:r>
      <w:r w:rsidRPr="000117A2">
        <w:rPr>
          <w:rFonts w:cs="Arial"/>
          <w:color w:val="000000"/>
          <w:sz w:val="20"/>
          <w:szCs w:val="20"/>
        </w:rPr>
        <w:t>kryteria</w:t>
      </w:r>
      <w:r w:rsidR="00B21F39" w:rsidRPr="000117A2">
        <w:rPr>
          <w:rFonts w:cs="Arial"/>
          <w:color w:val="000000"/>
          <w:sz w:val="20"/>
          <w:szCs w:val="20"/>
        </w:rPr>
        <w:t xml:space="preserve"> formalno-merytoryczne </w:t>
      </w:r>
      <w:r w:rsidR="000117A2" w:rsidRPr="000117A2">
        <w:rPr>
          <w:rFonts w:cs="Arial"/>
          <w:color w:val="000000"/>
          <w:sz w:val="20"/>
          <w:szCs w:val="20"/>
        </w:rPr>
        <w:t xml:space="preserve">oraz kryteria merytoryczne szczegółowe  </w:t>
      </w:r>
      <w:r w:rsidRPr="000117A2">
        <w:rPr>
          <w:rFonts w:cs="Arial"/>
          <w:color w:val="000000"/>
          <w:sz w:val="20"/>
          <w:szCs w:val="20"/>
        </w:rPr>
        <w:t>będące załączni</w:t>
      </w:r>
      <w:r w:rsidR="00E07577" w:rsidRPr="000117A2">
        <w:rPr>
          <w:rFonts w:cs="Arial"/>
          <w:color w:val="000000"/>
          <w:sz w:val="20"/>
          <w:szCs w:val="20"/>
        </w:rPr>
        <w:t>kiem do niniejszego regulaminu.</w:t>
      </w:r>
    </w:p>
    <w:p w:rsidR="00A934B8" w:rsidRDefault="00A934B8"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0117A2">
        <w:rPr>
          <w:rFonts w:cs="Arial"/>
          <w:color w:val="000000"/>
          <w:sz w:val="20"/>
          <w:szCs w:val="20"/>
        </w:rPr>
        <w:t xml:space="preserve">Kryteria formalno-merytoryczne </w:t>
      </w:r>
      <w:r w:rsidRPr="00A934B8">
        <w:rPr>
          <w:rFonts w:cs="Arial"/>
          <w:color w:val="000000"/>
          <w:sz w:val="20"/>
          <w:szCs w:val="20"/>
        </w:rPr>
        <w:t xml:space="preserve">stanowią tzw. kryteria obligatoryjne – spełnienie wszystkich kryteriów obligatoryjnych jest koniczne w celu uzyskania wsparcia. </w:t>
      </w:r>
    </w:p>
    <w:p w:rsidR="00565B8C" w:rsidRDefault="00565B8C"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Pr>
          <w:rFonts w:cs="Arial"/>
          <w:color w:val="000000"/>
          <w:sz w:val="20"/>
          <w:szCs w:val="20"/>
        </w:rPr>
        <w:t>Ocena kryteriów formalno-merytorycznych</w:t>
      </w:r>
      <w:r w:rsidR="000117A2">
        <w:rPr>
          <w:rFonts w:cs="Arial"/>
          <w:color w:val="000000"/>
          <w:sz w:val="20"/>
          <w:szCs w:val="20"/>
        </w:rPr>
        <w:t xml:space="preserve"> </w:t>
      </w:r>
      <w:r w:rsidR="000117A2" w:rsidRPr="000117A2">
        <w:rPr>
          <w:rFonts w:cs="Arial"/>
          <w:color w:val="000000"/>
          <w:sz w:val="20"/>
          <w:szCs w:val="20"/>
        </w:rPr>
        <w:t>oraz kryteri</w:t>
      </w:r>
      <w:r w:rsidR="000117A2">
        <w:rPr>
          <w:rFonts w:cs="Arial"/>
          <w:color w:val="000000"/>
          <w:sz w:val="20"/>
          <w:szCs w:val="20"/>
        </w:rPr>
        <w:t>ów</w:t>
      </w:r>
      <w:r w:rsidR="000117A2" w:rsidRPr="000117A2">
        <w:rPr>
          <w:rFonts w:cs="Arial"/>
          <w:color w:val="000000"/>
          <w:sz w:val="20"/>
          <w:szCs w:val="20"/>
        </w:rPr>
        <w:t xml:space="preserve"> </w:t>
      </w:r>
      <w:proofErr w:type="spellStart"/>
      <w:r w:rsidR="000117A2" w:rsidRPr="000117A2">
        <w:rPr>
          <w:rFonts w:cs="Arial"/>
          <w:color w:val="000000"/>
          <w:sz w:val="20"/>
          <w:szCs w:val="20"/>
        </w:rPr>
        <w:t>merytoryczn</w:t>
      </w:r>
      <w:r w:rsidR="000117A2">
        <w:rPr>
          <w:rFonts w:cs="Arial"/>
          <w:color w:val="000000"/>
          <w:sz w:val="20"/>
          <w:szCs w:val="20"/>
        </w:rPr>
        <w:t>o</w:t>
      </w:r>
      <w:proofErr w:type="spellEnd"/>
      <w:r w:rsidR="000117A2" w:rsidRPr="000117A2">
        <w:rPr>
          <w:rFonts w:cs="Arial"/>
          <w:color w:val="000000"/>
          <w:sz w:val="20"/>
          <w:szCs w:val="20"/>
        </w:rPr>
        <w:t xml:space="preserve"> szczegółow</w:t>
      </w:r>
      <w:r w:rsidR="000117A2">
        <w:rPr>
          <w:rFonts w:cs="Arial"/>
          <w:color w:val="000000"/>
          <w:sz w:val="20"/>
          <w:szCs w:val="20"/>
        </w:rPr>
        <w:t>ych</w:t>
      </w:r>
      <w:r>
        <w:rPr>
          <w:rFonts w:cs="Arial"/>
          <w:color w:val="000000"/>
          <w:sz w:val="20"/>
          <w:szCs w:val="20"/>
        </w:rPr>
        <w:t xml:space="preserve"> dokonywana jest przez pracowników MJWPU.</w:t>
      </w:r>
    </w:p>
    <w:p w:rsidR="00A934B8" w:rsidRDefault="00A934B8"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A934B8">
        <w:rPr>
          <w:rFonts w:cs="Arial"/>
          <w:color w:val="000000"/>
          <w:sz w:val="20"/>
          <w:szCs w:val="20"/>
        </w:rPr>
        <w:t>Spełnienie wszystkich kryteriów wyboru oceny formalno-merytorycznej oznacza pozytywną ocenę wniosku, niespełnienie któregokolwiek z kryterió</w:t>
      </w:r>
      <w:r w:rsidR="00E07577">
        <w:rPr>
          <w:rFonts w:cs="Arial"/>
          <w:color w:val="000000"/>
          <w:sz w:val="20"/>
          <w:szCs w:val="20"/>
        </w:rPr>
        <w:t>w oznacza jego negatywną ocenę.</w:t>
      </w:r>
    </w:p>
    <w:p w:rsidR="009C34B2" w:rsidRDefault="00A934B8"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A934B8">
        <w:rPr>
          <w:rFonts w:cs="Arial"/>
          <w:color w:val="000000"/>
          <w:sz w:val="20"/>
          <w:szCs w:val="20"/>
        </w:rPr>
        <w:t>Ocena kryteriów  odbywa się na podstawie zapisów wniosku o dofinansowanie i oświadczeń złożonych przez wnioskodawcę, które są zawarte w formularzu wniosku.</w:t>
      </w:r>
    </w:p>
    <w:p w:rsidR="009C34B2" w:rsidRDefault="009C34B2"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Pr>
          <w:rFonts w:cs="Arial"/>
          <w:color w:val="000000"/>
          <w:sz w:val="20"/>
          <w:szCs w:val="20"/>
        </w:rPr>
        <w:t xml:space="preserve">Podczas oceny w ramach kryteriów </w:t>
      </w:r>
      <w:proofErr w:type="spellStart"/>
      <w:r>
        <w:rPr>
          <w:rFonts w:cs="Arial"/>
          <w:color w:val="000000"/>
          <w:sz w:val="20"/>
          <w:szCs w:val="20"/>
        </w:rPr>
        <w:t>formalno</w:t>
      </w:r>
      <w:proofErr w:type="spellEnd"/>
      <w:r>
        <w:rPr>
          <w:rFonts w:cs="Arial"/>
          <w:color w:val="000000"/>
          <w:sz w:val="20"/>
          <w:szCs w:val="20"/>
        </w:rPr>
        <w:t xml:space="preserve"> – merytorycznych </w:t>
      </w:r>
      <w:r w:rsidR="000117A2" w:rsidRPr="000117A2">
        <w:rPr>
          <w:rFonts w:cs="Arial"/>
          <w:color w:val="000000"/>
          <w:sz w:val="20"/>
          <w:szCs w:val="20"/>
        </w:rPr>
        <w:t>oraz kryteri</w:t>
      </w:r>
      <w:r w:rsidR="000117A2">
        <w:rPr>
          <w:rFonts w:cs="Arial"/>
          <w:color w:val="000000"/>
          <w:sz w:val="20"/>
          <w:szCs w:val="20"/>
        </w:rPr>
        <w:t>ów</w:t>
      </w:r>
      <w:r w:rsidR="000117A2" w:rsidRPr="000117A2">
        <w:rPr>
          <w:rFonts w:cs="Arial"/>
          <w:color w:val="000000"/>
          <w:sz w:val="20"/>
          <w:szCs w:val="20"/>
        </w:rPr>
        <w:t xml:space="preserve"> </w:t>
      </w:r>
      <w:proofErr w:type="spellStart"/>
      <w:r w:rsidR="000117A2" w:rsidRPr="000117A2">
        <w:rPr>
          <w:rFonts w:cs="Arial"/>
          <w:color w:val="000000"/>
          <w:sz w:val="20"/>
          <w:szCs w:val="20"/>
        </w:rPr>
        <w:t>merytoryczn</w:t>
      </w:r>
      <w:r w:rsidR="000117A2">
        <w:rPr>
          <w:rFonts w:cs="Arial"/>
          <w:color w:val="000000"/>
          <w:sz w:val="20"/>
          <w:szCs w:val="20"/>
        </w:rPr>
        <w:t>o</w:t>
      </w:r>
      <w:proofErr w:type="spellEnd"/>
      <w:r w:rsidR="000117A2" w:rsidRPr="000117A2">
        <w:rPr>
          <w:rFonts w:cs="Arial"/>
          <w:color w:val="000000"/>
          <w:sz w:val="20"/>
          <w:szCs w:val="20"/>
        </w:rPr>
        <w:t xml:space="preserve"> szczegółow</w:t>
      </w:r>
      <w:r w:rsidR="000117A2">
        <w:rPr>
          <w:rFonts w:cs="Arial"/>
          <w:color w:val="000000"/>
          <w:sz w:val="20"/>
          <w:szCs w:val="20"/>
        </w:rPr>
        <w:t xml:space="preserve">ych </w:t>
      </w:r>
      <w:r w:rsidRPr="009C34B2">
        <w:rPr>
          <w:rFonts w:cs="Arial"/>
          <w:color w:val="000000"/>
          <w:sz w:val="20"/>
          <w:szCs w:val="20"/>
        </w:rPr>
        <w:t xml:space="preserve">nie przewidziano możliwości dokonania korekty tj. – wnioskodawca nie będzie wzywany do uzupełnienia/poprawy wniosku w przypadku nie wypełnienia lub </w:t>
      </w:r>
      <w:r w:rsidR="00E07577">
        <w:rPr>
          <w:rFonts w:cs="Arial"/>
          <w:color w:val="000000"/>
          <w:sz w:val="20"/>
          <w:szCs w:val="20"/>
        </w:rPr>
        <w:t>niepoprawnego jego wypełnienia.</w:t>
      </w:r>
    </w:p>
    <w:p w:rsidR="009C34B2" w:rsidRDefault="009C34B2"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9C34B2">
        <w:rPr>
          <w:rFonts w:cs="Arial"/>
          <w:color w:val="000000"/>
          <w:sz w:val="20"/>
          <w:szCs w:val="20"/>
        </w:rPr>
        <w:t>Jeżeli oceniający na podstawie wniosku o dofinansowanie nie będzie mógł dokonać oceny jakiegokolwiek z kryteriów, kryterium uznaje się za niespełnione, a ocena wniosku będzie negatywna. Dlatego też podczas wypełniania wniosku o dofinansowanie należy dochować należytej staranności i szczegółowo zweryfikować czy wszystkie pola wniosku są wypełnione odpowiednią treścią i/lub poprawnymi wartościami.</w:t>
      </w:r>
    </w:p>
    <w:p w:rsidR="00445C5F" w:rsidRPr="003B2884" w:rsidRDefault="00445C5F" w:rsidP="00445C5F">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t>W razie stwierdzenia oczywistych omyłek pisarskich we wniosku o dofinansowanie projektu będą one możliwe do poprawy na etapie przed podpisaniem umowy o dofinansowanie.</w:t>
      </w:r>
    </w:p>
    <w:p w:rsidR="00E9069E" w:rsidRPr="003B2884" w:rsidRDefault="00DD5418"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lastRenderedPageBreak/>
        <w:t xml:space="preserve">Oczywiste </w:t>
      </w:r>
      <w:r w:rsidRPr="00565B8C">
        <w:rPr>
          <w:rFonts w:cs="Arial"/>
          <w:color w:val="000000"/>
          <w:sz w:val="20"/>
          <w:szCs w:val="20"/>
        </w:rPr>
        <w:t>omyłki</w:t>
      </w:r>
      <w:r w:rsidRPr="003B2884">
        <w:rPr>
          <w:rFonts w:cs="Arial"/>
          <w:color w:val="000000"/>
          <w:sz w:val="20"/>
          <w:szCs w:val="20"/>
        </w:rPr>
        <w:t xml:space="preserve"> to wszelkie </w:t>
      </w:r>
      <w:r w:rsidRPr="00565B8C">
        <w:rPr>
          <w:rFonts w:cs="Arial"/>
          <w:color w:val="000000"/>
          <w:sz w:val="20"/>
          <w:szCs w:val="20"/>
        </w:rPr>
        <w:t>omyłki</w:t>
      </w:r>
      <w:r w:rsidRPr="003B2884">
        <w:rPr>
          <w:rFonts w:cs="Arial"/>
          <w:color w:val="000000"/>
          <w:sz w:val="20"/>
          <w:szCs w:val="20"/>
        </w:rPr>
        <w:t xml:space="preserve"> rachunkowe, pisarskie lub inne </w:t>
      </w:r>
      <w:r w:rsidRPr="00565B8C">
        <w:rPr>
          <w:rFonts w:cs="Arial"/>
          <w:color w:val="000000"/>
          <w:sz w:val="20"/>
          <w:szCs w:val="20"/>
        </w:rPr>
        <w:t>omyłki</w:t>
      </w:r>
      <w:r w:rsidRPr="003B2884">
        <w:rPr>
          <w:rFonts w:cs="Arial"/>
          <w:color w:val="000000"/>
          <w:sz w:val="20"/>
          <w:szCs w:val="20"/>
        </w:rPr>
        <w:t xml:space="preserve">, co do których nie ma wątpliwości, że wynikają z niezamierzonej niedokładności, błędu lub przeoczenia. Oczywista </w:t>
      </w:r>
      <w:r w:rsidRPr="00565B8C">
        <w:rPr>
          <w:rFonts w:cs="Arial"/>
          <w:color w:val="000000"/>
          <w:sz w:val="20"/>
          <w:szCs w:val="20"/>
        </w:rPr>
        <w:t>omyłka</w:t>
      </w:r>
      <w:r w:rsidRPr="003B2884">
        <w:rPr>
          <w:rFonts w:cs="Arial"/>
          <w:color w:val="000000"/>
          <w:sz w:val="20"/>
          <w:szCs w:val="20"/>
        </w:rPr>
        <w:t xml:space="preserve"> musi być widoczna dla każdego bez przeprowadzenia jakiejkolwiek dogłębnej analizy, a jej poprawienie nie wywołuje zmiany merytorycznej treści przedstawionej dokumentacji aplikacyjnej.</w:t>
      </w:r>
    </w:p>
    <w:p w:rsidR="00E9069E" w:rsidRPr="003B2884" w:rsidRDefault="00E9069E"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t>Kolejność złożenia wniosków nie będzie brana pod uwagę przy tworzeniu listy projektów wybranych do udzielenia wsparcia.</w:t>
      </w:r>
    </w:p>
    <w:p w:rsidR="00A8484C" w:rsidRPr="003B2884" w:rsidRDefault="00A8484C"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t>W sytuacji, gdy alokacja przyznana na nabór nie zostanie wyczerpana, wsparcie udzielone zostanie wszystkim wnioskodawcom spełniającym kryteria wyboru oceny formalno-merytorycznej (0/1).</w:t>
      </w:r>
    </w:p>
    <w:p w:rsidR="006930CA" w:rsidRPr="00A67C29" w:rsidRDefault="006930CA" w:rsidP="006930CA">
      <w:pPr>
        <w:pStyle w:val="Akapitzlist"/>
        <w:numPr>
          <w:ilvl w:val="1"/>
          <w:numId w:val="24"/>
        </w:numPr>
        <w:autoSpaceDE w:val="0"/>
        <w:autoSpaceDN w:val="0"/>
        <w:adjustRightInd w:val="0"/>
        <w:spacing w:after="120" w:line="360" w:lineRule="auto"/>
        <w:ind w:left="709"/>
        <w:contextualSpacing w:val="0"/>
        <w:jc w:val="both"/>
        <w:rPr>
          <w:rFonts w:eastAsia="Calibri" w:cs="Arial"/>
          <w:color w:val="000000" w:themeColor="text1"/>
          <w:sz w:val="20"/>
          <w:szCs w:val="20"/>
          <w:lang w:eastAsia="en-US"/>
        </w:rPr>
      </w:pPr>
      <w:r w:rsidRPr="00A67C29">
        <w:rPr>
          <w:rFonts w:eastAsia="Calibri" w:cs="Arial"/>
          <w:color w:val="000000" w:themeColor="text1"/>
          <w:sz w:val="20"/>
          <w:szCs w:val="20"/>
          <w:lang w:eastAsia="en-US"/>
        </w:rPr>
        <w:t xml:space="preserve">Punktacja w ramach kryteriów merytorycznych - szczegółowych ma na celu jedynie uszeregowanie projektów na liście. W </w:t>
      </w:r>
      <w:r w:rsidR="00BF7B21" w:rsidRPr="00A67C29">
        <w:rPr>
          <w:rFonts w:eastAsia="Calibri" w:cs="Arial"/>
          <w:color w:val="000000" w:themeColor="text1"/>
          <w:sz w:val="20"/>
          <w:szCs w:val="20"/>
          <w:lang w:eastAsia="en-US"/>
        </w:rPr>
        <w:t xml:space="preserve">naborze </w:t>
      </w:r>
      <w:r w:rsidRPr="00A67C29">
        <w:rPr>
          <w:rFonts w:eastAsia="Calibri" w:cs="Arial"/>
          <w:color w:val="000000" w:themeColor="text1"/>
          <w:sz w:val="20"/>
          <w:szCs w:val="20"/>
          <w:lang w:eastAsia="en-US"/>
        </w:rPr>
        <w:t>nie ma zastosowania konieczność uzyskania w wyniku oceny punktowej minimum 60% maksymalnej liczby punktów możliwych do zdobycia.</w:t>
      </w:r>
    </w:p>
    <w:p w:rsidR="00071565" w:rsidRPr="00A67C29" w:rsidRDefault="00071565" w:rsidP="00071565">
      <w:pPr>
        <w:pStyle w:val="Akapitzlist"/>
        <w:numPr>
          <w:ilvl w:val="1"/>
          <w:numId w:val="24"/>
        </w:numPr>
        <w:autoSpaceDE w:val="0"/>
        <w:autoSpaceDN w:val="0"/>
        <w:adjustRightInd w:val="0"/>
        <w:spacing w:after="120" w:line="360" w:lineRule="auto"/>
        <w:ind w:left="709"/>
        <w:contextualSpacing w:val="0"/>
        <w:jc w:val="both"/>
        <w:rPr>
          <w:rFonts w:eastAsia="Calibri" w:cs="Arial"/>
          <w:color w:val="000000" w:themeColor="text1"/>
          <w:sz w:val="20"/>
          <w:szCs w:val="20"/>
          <w:lang w:eastAsia="en-US"/>
        </w:rPr>
      </w:pPr>
      <w:r w:rsidRPr="00A67C29">
        <w:rPr>
          <w:rFonts w:eastAsia="Calibri" w:cs="Arial"/>
          <w:color w:val="000000" w:themeColor="text1"/>
          <w:sz w:val="20"/>
          <w:szCs w:val="20"/>
          <w:lang w:eastAsia="en-US"/>
        </w:rPr>
        <w:t>W ramach kryteriów merytorycznych - szczegółowych pod uwagę wzięta zostanie:</w:t>
      </w:r>
    </w:p>
    <w:p w:rsidR="00071565" w:rsidRPr="00A67C29" w:rsidRDefault="00071565" w:rsidP="00071565">
      <w:pPr>
        <w:pStyle w:val="Akapitzlist"/>
        <w:numPr>
          <w:ilvl w:val="2"/>
          <w:numId w:val="24"/>
        </w:numPr>
        <w:autoSpaceDE w:val="0"/>
        <w:autoSpaceDN w:val="0"/>
        <w:adjustRightInd w:val="0"/>
        <w:spacing w:after="120" w:line="360" w:lineRule="auto"/>
        <w:contextualSpacing w:val="0"/>
        <w:jc w:val="both"/>
        <w:rPr>
          <w:rFonts w:eastAsia="Calibri" w:cs="Arial"/>
          <w:color w:val="000000" w:themeColor="text1"/>
          <w:sz w:val="20"/>
          <w:szCs w:val="20"/>
          <w:lang w:eastAsia="en-US"/>
        </w:rPr>
      </w:pPr>
      <w:r w:rsidRPr="00A67C29">
        <w:rPr>
          <w:rFonts w:eastAsia="Calibri" w:cs="Arial"/>
          <w:color w:val="000000" w:themeColor="text1"/>
          <w:sz w:val="20"/>
          <w:szCs w:val="20"/>
          <w:lang w:eastAsia="en-US"/>
        </w:rPr>
        <w:t>s</w:t>
      </w:r>
      <w:r w:rsidRPr="00A67C29">
        <w:rPr>
          <w:rFonts w:cs="Arial"/>
          <w:sz w:val="20"/>
          <w:szCs w:val="20"/>
        </w:rPr>
        <w:t>ytuacja finansowa wnioskodawcy w związku z COVID-19;</w:t>
      </w:r>
    </w:p>
    <w:p w:rsidR="00761108" w:rsidRPr="00A67C29" w:rsidRDefault="00071565" w:rsidP="00761108">
      <w:pPr>
        <w:pStyle w:val="Akapitzlist"/>
        <w:numPr>
          <w:ilvl w:val="2"/>
          <w:numId w:val="24"/>
        </w:numPr>
        <w:autoSpaceDE w:val="0"/>
        <w:autoSpaceDN w:val="0"/>
        <w:adjustRightInd w:val="0"/>
        <w:spacing w:after="120" w:line="360" w:lineRule="auto"/>
        <w:contextualSpacing w:val="0"/>
        <w:jc w:val="both"/>
        <w:rPr>
          <w:rFonts w:eastAsia="Calibri" w:cs="Arial"/>
          <w:color w:val="000000" w:themeColor="text1"/>
          <w:sz w:val="20"/>
          <w:szCs w:val="20"/>
          <w:lang w:eastAsia="en-US"/>
        </w:rPr>
      </w:pPr>
      <w:r w:rsidRPr="00A67C29">
        <w:rPr>
          <w:rFonts w:asciiTheme="minorHAnsi" w:hAnsiTheme="minorHAnsi" w:cstheme="minorHAnsi"/>
          <w:color w:val="000000"/>
          <w:sz w:val="20"/>
          <w:szCs w:val="20"/>
        </w:rPr>
        <w:t>czas prowadzenia działalności</w:t>
      </w:r>
      <w:r w:rsidR="00761108" w:rsidRPr="00A67C29">
        <w:rPr>
          <w:rFonts w:asciiTheme="minorHAnsi" w:hAnsiTheme="minorHAnsi" w:cstheme="minorHAnsi"/>
          <w:color w:val="000000"/>
          <w:sz w:val="20"/>
          <w:szCs w:val="20"/>
        </w:rPr>
        <w:t>;</w:t>
      </w:r>
    </w:p>
    <w:p w:rsidR="00761108" w:rsidRPr="00A67C29" w:rsidRDefault="00071565" w:rsidP="00761108">
      <w:pPr>
        <w:pStyle w:val="Akapitzlist"/>
        <w:numPr>
          <w:ilvl w:val="2"/>
          <w:numId w:val="24"/>
        </w:numPr>
        <w:autoSpaceDE w:val="0"/>
        <w:autoSpaceDN w:val="0"/>
        <w:adjustRightInd w:val="0"/>
        <w:spacing w:after="120" w:line="360" w:lineRule="auto"/>
        <w:contextualSpacing w:val="0"/>
        <w:jc w:val="both"/>
        <w:rPr>
          <w:rFonts w:eastAsia="Calibri"/>
          <w:color w:val="000000" w:themeColor="text1"/>
          <w:sz w:val="20"/>
          <w:szCs w:val="20"/>
          <w:lang w:eastAsia="en-US"/>
        </w:rPr>
      </w:pPr>
      <w:r w:rsidRPr="00A67C29">
        <w:rPr>
          <w:rFonts w:asciiTheme="minorHAnsi" w:hAnsiTheme="minorHAnsi" w:cstheme="minorHAnsi"/>
          <w:color w:val="000000"/>
          <w:sz w:val="20"/>
          <w:szCs w:val="20"/>
        </w:rPr>
        <w:t>ilość osób zatrudnionych</w:t>
      </w:r>
      <w:r w:rsidR="00761108" w:rsidRPr="00A67C29">
        <w:rPr>
          <w:rFonts w:asciiTheme="minorHAnsi" w:hAnsiTheme="minorHAnsi" w:cstheme="minorHAnsi"/>
          <w:color w:val="000000"/>
          <w:sz w:val="20"/>
          <w:szCs w:val="20"/>
        </w:rPr>
        <w:t xml:space="preserve">. </w:t>
      </w:r>
    </w:p>
    <w:p w:rsidR="00E9069E" w:rsidRPr="003B2884" w:rsidRDefault="00E9069E"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t>Po zakończeniu oceny utworzone zostaną listy rankingowe uwzględniające podział alokacji</w:t>
      </w:r>
      <w:r w:rsidRPr="003B2884">
        <w:rPr>
          <w:rFonts w:cs="Arial"/>
          <w:color w:val="000000"/>
          <w:sz w:val="20"/>
          <w:szCs w:val="20"/>
        </w:rPr>
        <w:br/>
        <w:t xml:space="preserve">w proporcji 1/3 alokacji dla </w:t>
      </w:r>
      <w:r w:rsidR="00914F4E" w:rsidRPr="003B2884">
        <w:rPr>
          <w:rFonts w:cs="Arial"/>
          <w:color w:val="000000"/>
          <w:sz w:val="20"/>
          <w:szCs w:val="20"/>
        </w:rPr>
        <w:t xml:space="preserve">samozatrudnionych oraz </w:t>
      </w:r>
      <w:r w:rsidRPr="003B2884">
        <w:rPr>
          <w:rFonts w:cs="Arial"/>
          <w:color w:val="000000"/>
          <w:sz w:val="20"/>
          <w:szCs w:val="20"/>
        </w:rPr>
        <w:t>mikroprzedsiębiorstw i 2/3 alokacji dla małych przedsiębiorstw.</w:t>
      </w:r>
    </w:p>
    <w:p w:rsidR="009237EF" w:rsidRPr="003B2884" w:rsidRDefault="009237EF" w:rsidP="009237EF">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t>Powyższe listy rankingowe publikowane będą sukcesywnie w zależności od postępu oceny wniosków o dofinansowanie.</w:t>
      </w:r>
    </w:p>
    <w:p w:rsidR="008B5BF6" w:rsidRPr="003B2884" w:rsidRDefault="008B5BF6"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t>Ocena</w:t>
      </w:r>
      <w:r w:rsidR="008D6CFF" w:rsidRPr="003B2884">
        <w:rPr>
          <w:rFonts w:cs="Arial"/>
          <w:color w:val="000000"/>
          <w:sz w:val="20"/>
          <w:szCs w:val="20"/>
        </w:rPr>
        <w:t xml:space="preserve"> wniosku</w:t>
      </w:r>
      <w:r w:rsidR="000E09A1" w:rsidRPr="003B2884">
        <w:rPr>
          <w:rFonts w:cs="Arial"/>
          <w:color w:val="000000"/>
          <w:sz w:val="20"/>
          <w:szCs w:val="20"/>
        </w:rPr>
        <w:t xml:space="preserve"> o dofinansowanie pod kątem </w:t>
      </w:r>
      <w:proofErr w:type="spellStart"/>
      <w:r w:rsidR="000E09A1" w:rsidRPr="003B2884">
        <w:rPr>
          <w:rFonts w:cs="Arial"/>
          <w:color w:val="000000"/>
          <w:sz w:val="20"/>
          <w:szCs w:val="20"/>
        </w:rPr>
        <w:t>spełenienia</w:t>
      </w:r>
      <w:proofErr w:type="spellEnd"/>
      <w:r w:rsidRPr="003B2884">
        <w:rPr>
          <w:rFonts w:cs="Arial"/>
          <w:color w:val="000000"/>
          <w:sz w:val="20"/>
          <w:szCs w:val="20"/>
        </w:rPr>
        <w:t xml:space="preserve"> kryteriów </w:t>
      </w:r>
      <w:proofErr w:type="spellStart"/>
      <w:r w:rsidRPr="003B2884">
        <w:rPr>
          <w:rFonts w:cs="Arial"/>
          <w:color w:val="000000"/>
          <w:sz w:val="20"/>
          <w:szCs w:val="20"/>
        </w:rPr>
        <w:t>formalno</w:t>
      </w:r>
      <w:proofErr w:type="spellEnd"/>
      <w:r w:rsidRPr="003B2884">
        <w:rPr>
          <w:rFonts w:cs="Arial"/>
          <w:color w:val="000000"/>
          <w:sz w:val="20"/>
          <w:szCs w:val="20"/>
        </w:rPr>
        <w:t xml:space="preserve">–merytorycznych odbywa się </w:t>
      </w:r>
      <w:r w:rsidR="00B21F39" w:rsidRPr="003B2884">
        <w:rPr>
          <w:rFonts w:cs="Arial"/>
          <w:color w:val="000000"/>
          <w:sz w:val="20"/>
          <w:szCs w:val="20"/>
        </w:rPr>
        <w:t>maksymalnie</w:t>
      </w:r>
      <w:r w:rsidRPr="003B2884">
        <w:rPr>
          <w:rFonts w:cs="Arial"/>
          <w:color w:val="000000"/>
          <w:sz w:val="20"/>
          <w:szCs w:val="20"/>
        </w:rPr>
        <w:t xml:space="preserve"> </w:t>
      </w:r>
      <w:r w:rsidR="000E09A1" w:rsidRPr="003B2884">
        <w:rPr>
          <w:rFonts w:cs="Arial"/>
          <w:color w:val="000000"/>
          <w:sz w:val="20"/>
          <w:szCs w:val="20"/>
        </w:rPr>
        <w:t>w ciągu 45 dni licząc od dnia następnego po zakończeniu naboru</w:t>
      </w:r>
      <w:r w:rsidRPr="003B2884">
        <w:rPr>
          <w:rFonts w:cs="Arial"/>
          <w:color w:val="000000"/>
          <w:sz w:val="20"/>
          <w:szCs w:val="20"/>
        </w:rPr>
        <w:t>.</w:t>
      </w:r>
    </w:p>
    <w:p w:rsidR="00290C6C" w:rsidRPr="003B2884" w:rsidRDefault="008B5BF6"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8B5BF6">
        <w:rPr>
          <w:rFonts w:cs="Arial"/>
          <w:color w:val="000000"/>
          <w:sz w:val="20"/>
          <w:szCs w:val="20"/>
        </w:rPr>
        <w:t>W uzasadnionych przypadkach IZ, na wniosek MJWPU, może podjąć decyzj</w:t>
      </w:r>
      <w:r w:rsidR="00290C6C">
        <w:rPr>
          <w:rFonts w:cs="Arial"/>
          <w:color w:val="000000"/>
          <w:sz w:val="20"/>
          <w:szCs w:val="20"/>
        </w:rPr>
        <w:t>ę o przedłużeniu powyższego terminu oceny</w:t>
      </w:r>
      <w:r w:rsidR="00E07577">
        <w:rPr>
          <w:rFonts w:cs="Arial"/>
          <w:color w:val="000000"/>
          <w:sz w:val="20"/>
          <w:szCs w:val="20"/>
        </w:rPr>
        <w:t>.</w:t>
      </w:r>
    </w:p>
    <w:p w:rsidR="00AA3D37" w:rsidRPr="00F81477" w:rsidRDefault="00AA3D37" w:rsidP="001453BC">
      <w:pPr>
        <w:pStyle w:val="Tekstpodstawowy3"/>
        <w:keepNext/>
        <w:spacing w:before="360" w:after="360" w:line="360" w:lineRule="auto"/>
        <w:jc w:val="center"/>
        <w:rPr>
          <w:rFonts w:cs="Arial"/>
          <w:b/>
          <w:color w:val="000000"/>
          <w:sz w:val="24"/>
          <w:szCs w:val="24"/>
        </w:rPr>
      </w:pPr>
      <w:r w:rsidRPr="00F81477">
        <w:rPr>
          <w:rFonts w:cs="Arial"/>
          <w:b/>
          <w:color w:val="000000"/>
          <w:sz w:val="24"/>
          <w:szCs w:val="24"/>
        </w:rPr>
        <w:t>FORMA I SPOSÓB KOMUNIKACJI W TRAKCIE OCENY WNIOSKÓW</w:t>
      </w:r>
    </w:p>
    <w:p w:rsidR="009237EF" w:rsidRPr="00713C3D" w:rsidRDefault="009237EF" w:rsidP="009237EF">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 xml:space="preserve">Wnioskodawca składając wniosek o dofinansowanie wyraża zgodę na komunikację z MJWPU wyłącznie poprzez system MEWA 2.0. Niezachowanie wskazanej formy komunikacji powoduje, że wniosek o dofinansowanie nie podlega ocenie. </w:t>
      </w:r>
      <w:r w:rsidRPr="00787D06">
        <w:rPr>
          <w:rFonts w:cs="Arial"/>
          <w:color w:val="000000"/>
          <w:sz w:val="20"/>
          <w:szCs w:val="20"/>
        </w:rPr>
        <w:t xml:space="preserve">Oświadczenie dotyczące świadomości skutków niezachowania formy komunikacji </w:t>
      </w:r>
      <w:r w:rsidRPr="00713C3D">
        <w:rPr>
          <w:rFonts w:cs="Arial"/>
          <w:color w:val="000000"/>
          <w:sz w:val="20"/>
          <w:szCs w:val="20"/>
        </w:rPr>
        <w:t>oraz odpowiedzialności karnej</w:t>
      </w:r>
      <w:r w:rsidRPr="00787D06">
        <w:rPr>
          <w:rFonts w:cs="Arial"/>
          <w:color w:val="000000"/>
          <w:sz w:val="20"/>
          <w:szCs w:val="20"/>
        </w:rPr>
        <w:t xml:space="preserve"> znajduje się </w:t>
      </w:r>
      <w:r>
        <w:rPr>
          <w:rFonts w:cs="Arial"/>
          <w:color w:val="000000"/>
          <w:sz w:val="20"/>
          <w:szCs w:val="20"/>
        </w:rPr>
        <w:t>w formularzu wniosku o dofinansowanie projektu</w:t>
      </w:r>
      <w:r w:rsidRPr="00F81477">
        <w:rPr>
          <w:rFonts w:cs="Arial"/>
          <w:color w:val="000000"/>
          <w:sz w:val="20"/>
          <w:szCs w:val="20"/>
        </w:rPr>
        <w:t>.</w:t>
      </w:r>
    </w:p>
    <w:p w:rsidR="00713C3D" w:rsidRPr="00F81477" w:rsidRDefault="009237EF" w:rsidP="00713C3D">
      <w:pPr>
        <w:spacing w:before="120" w:after="120" w:line="360" w:lineRule="auto"/>
        <w:ind w:left="709"/>
        <w:jc w:val="both"/>
        <w:rPr>
          <w:rFonts w:eastAsia="Calibri" w:cs="Arial"/>
          <w:color w:val="000000"/>
          <w:sz w:val="20"/>
          <w:szCs w:val="20"/>
          <w:lang w:eastAsia="en-US"/>
        </w:rPr>
      </w:pPr>
      <w:r w:rsidRPr="009237EF">
        <w:rPr>
          <w:rFonts w:cs="Arial"/>
          <w:color w:val="000000"/>
          <w:sz w:val="20"/>
          <w:szCs w:val="20"/>
        </w:rPr>
        <w:t xml:space="preserve">Zawiadomienie o możliwości odebrania pisma w formie dokumentu elektronicznego wysyłane jest na podany, w polu G14 wniosku o dofinansowanie, adres e-mail. Wnioskodawca zobowiązany jest do zapewnienia sprawnie działającej skrzynki poczty elektronicznej, na którą MJWPU będzie kierować korespondencję, jak </w:t>
      </w:r>
      <w:r w:rsidRPr="009237EF">
        <w:rPr>
          <w:rFonts w:cs="Arial"/>
          <w:color w:val="000000"/>
          <w:sz w:val="20"/>
          <w:szCs w:val="20"/>
        </w:rPr>
        <w:lastRenderedPageBreak/>
        <w:t xml:space="preserve">również do aktualizacji adresu e-mail w przypadku jego zmiany. Odpowiedzialność za brak skutecznego kanału szybkiej komunikacji leży po stronie wnioskodawcy. Zaleca się sprawdzanie zawartości folderu wiadomości - śmieci (SPAM) skrzynki pocztowej. </w:t>
      </w:r>
      <w:r w:rsidR="00713C3D" w:rsidRPr="00F81477">
        <w:rPr>
          <w:rFonts w:eastAsia="Calibri" w:cs="Arial"/>
          <w:color w:val="000000"/>
          <w:sz w:val="20"/>
          <w:szCs w:val="20"/>
          <w:lang w:eastAsia="en-US"/>
        </w:rPr>
        <w:t>Zawiadomienie zawiera:</w:t>
      </w:r>
    </w:p>
    <w:p w:rsidR="0015738C" w:rsidRDefault="00713C3D" w:rsidP="00F922EC">
      <w:pPr>
        <w:pStyle w:val="Akapitzlist"/>
        <w:numPr>
          <w:ilvl w:val="2"/>
          <w:numId w:val="24"/>
        </w:numPr>
        <w:autoSpaceDE w:val="0"/>
        <w:autoSpaceDN w:val="0"/>
        <w:adjustRightInd w:val="0"/>
        <w:spacing w:after="120" w:line="360" w:lineRule="auto"/>
        <w:ind w:left="1560" w:hanging="851"/>
        <w:contextualSpacing w:val="0"/>
        <w:jc w:val="both"/>
        <w:rPr>
          <w:rFonts w:cs="Arial"/>
          <w:color w:val="000000"/>
          <w:sz w:val="20"/>
          <w:szCs w:val="20"/>
        </w:rPr>
      </w:pPr>
      <w:r w:rsidRPr="00F81477">
        <w:rPr>
          <w:rFonts w:eastAsia="Calibri" w:cs="Arial"/>
          <w:color w:val="000000"/>
          <w:sz w:val="20"/>
          <w:szCs w:val="20"/>
          <w:lang w:eastAsia="en-US"/>
        </w:rPr>
        <w:t>wskazanie, że wnioskodawca może odebrać pismo w formie dokumentu elektronicznego,</w:t>
      </w:r>
    </w:p>
    <w:p w:rsidR="0015738C" w:rsidRDefault="0015738C" w:rsidP="00F922EC">
      <w:pPr>
        <w:pStyle w:val="Akapitzlist"/>
        <w:numPr>
          <w:ilvl w:val="2"/>
          <w:numId w:val="24"/>
        </w:numPr>
        <w:autoSpaceDE w:val="0"/>
        <w:autoSpaceDN w:val="0"/>
        <w:adjustRightInd w:val="0"/>
        <w:spacing w:after="120" w:line="360" w:lineRule="auto"/>
        <w:ind w:left="1560" w:hanging="851"/>
        <w:contextualSpacing w:val="0"/>
        <w:jc w:val="both"/>
        <w:rPr>
          <w:rFonts w:eastAsia="Calibri" w:cs="Arial"/>
          <w:color w:val="000000"/>
          <w:sz w:val="20"/>
          <w:szCs w:val="20"/>
          <w:lang w:eastAsia="en-US"/>
        </w:rPr>
      </w:pPr>
      <w:r w:rsidRPr="005C4FAA">
        <w:rPr>
          <w:rFonts w:eastAsia="Calibri" w:cs="Arial"/>
          <w:color w:val="000000"/>
          <w:sz w:val="20"/>
          <w:szCs w:val="20"/>
          <w:lang w:eastAsia="en-US"/>
        </w:rPr>
        <w:t>wskazanie adresu elektronicznego, z którego może pobrać pismo i pod którym powinien dokonać potwierdzenia doręczenia pisma,</w:t>
      </w:r>
    </w:p>
    <w:p w:rsidR="0015738C" w:rsidRPr="005C4FAA" w:rsidRDefault="0015738C" w:rsidP="00F922EC">
      <w:pPr>
        <w:pStyle w:val="Akapitzlist"/>
        <w:numPr>
          <w:ilvl w:val="2"/>
          <w:numId w:val="24"/>
        </w:numPr>
        <w:autoSpaceDE w:val="0"/>
        <w:autoSpaceDN w:val="0"/>
        <w:adjustRightInd w:val="0"/>
        <w:spacing w:after="120" w:line="360" w:lineRule="auto"/>
        <w:ind w:left="1560" w:hanging="851"/>
        <w:contextualSpacing w:val="0"/>
        <w:jc w:val="both"/>
        <w:rPr>
          <w:rFonts w:eastAsia="Calibri" w:cs="Arial"/>
          <w:color w:val="000000"/>
          <w:sz w:val="20"/>
          <w:szCs w:val="20"/>
          <w:lang w:eastAsia="en-US"/>
        </w:rPr>
      </w:pPr>
      <w:r w:rsidRPr="005C4FAA">
        <w:rPr>
          <w:rFonts w:eastAsia="Calibri" w:cs="Arial"/>
          <w:color w:val="000000"/>
          <w:sz w:val="20"/>
          <w:szCs w:val="20"/>
          <w:lang w:eastAsia="en-US"/>
        </w:rPr>
        <w:t>pouczenie dotyczące sposobu odbioru pisma w systemie MEWA 2.0.</w:t>
      </w:r>
    </w:p>
    <w:p w:rsidR="00AA3D37" w:rsidRPr="00F81477" w:rsidRDefault="00AA3D37"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 xml:space="preserve">Informacje MJWPU do wnioskodawcy dotyczące negatywnej oceny oraz zakończenia oceny wniosku o dofinansowanie </w:t>
      </w:r>
      <w:r w:rsidR="00634A44" w:rsidRPr="00F81477">
        <w:rPr>
          <w:rFonts w:cs="Arial"/>
          <w:color w:val="000000"/>
          <w:sz w:val="20"/>
          <w:szCs w:val="20"/>
        </w:rPr>
        <w:t xml:space="preserve">są </w:t>
      </w:r>
      <w:r w:rsidRPr="00F81477">
        <w:rPr>
          <w:rFonts w:cs="Arial"/>
          <w:color w:val="000000"/>
          <w:sz w:val="20"/>
          <w:szCs w:val="20"/>
        </w:rPr>
        <w:t xml:space="preserve">doręczane za pośrednictwem systemu MEWA 2.0, zgodnie z przepisami KPA </w:t>
      </w:r>
      <w:r w:rsidR="00C84496" w:rsidRPr="00F81477">
        <w:rPr>
          <w:rFonts w:cs="Arial"/>
          <w:color w:val="000000"/>
          <w:sz w:val="20"/>
          <w:szCs w:val="20"/>
        </w:rPr>
        <w:t>o </w:t>
      </w:r>
      <w:r w:rsidRPr="00F81477">
        <w:rPr>
          <w:rFonts w:cs="Arial"/>
          <w:color w:val="000000"/>
          <w:sz w:val="20"/>
          <w:szCs w:val="20"/>
        </w:rPr>
        <w:t>doręczeniu.</w:t>
      </w:r>
    </w:p>
    <w:p w:rsidR="00142437" w:rsidRDefault="00142437"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 xml:space="preserve">W celu doręczenia pisma dotyczącego </w:t>
      </w:r>
      <w:r w:rsidR="00F5306F" w:rsidRPr="00F81477">
        <w:rPr>
          <w:rFonts w:cs="Arial"/>
          <w:color w:val="000000"/>
          <w:sz w:val="20"/>
          <w:szCs w:val="20"/>
        </w:rPr>
        <w:t xml:space="preserve">wyniku oceny </w:t>
      </w:r>
      <w:r w:rsidRPr="00F81477">
        <w:rPr>
          <w:rFonts w:cs="Arial"/>
          <w:color w:val="000000"/>
          <w:sz w:val="20"/>
          <w:szCs w:val="20"/>
        </w:rPr>
        <w:t xml:space="preserve">wniosku </w:t>
      </w:r>
      <w:r w:rsidR="00C84496" w:rsidRPr="00F81477">
        <w:rPr>
          <w:rFonts w:cs="Arial"/>
          <w:color w:val="000000"/>
          <w:sz w:val="20"/>
          <w:szCs w:val="20"/>
        </w:rPr>
        <w:t>o </w:t>
      </w:r>
      <w:r w:rsidRPr="00F81477">
        <w:rPr>
          <w:rFonts w:cs="Arial"/>
          <w:color w:val="000000"/>
          <w:sz w:val="20"/>
          <w:szCs w:val="20"/>
        </w:rPr>
        <w:t>dofinansowanie za pośrednictwem systemu MEWA 2.0 MJWPU przesyła na adres poczty elektronicznej wnioskodawcy wskazany we wniosku o dofinansowanie projektu, zawiadomienie zawierające:</w:t>
      </w:r>
    </w:p>
    <w:p w:rsidR="00F922EC" w:rsidRPr="00F81477" w:rsidRDefault="00F922EC"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F81477">
        <w:rPr>
          <w:rFonts w:cs="Arial"/>
          <w:color w:val="000000"/>
          <w:sz w:val="20"/>
          <w:szCs w:val="20"/>
        </w:rPr>
        <w:t>wskazanie, że wnioskodawca może odebrać pismo w formie dokumentu elektronicznego,</w:t>
      </w:r>
    </w:p>
    <w:p w:rsidR="00AA3D37" w:rsidRDefault="00AA3D37"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rFonts w:cs="Arial"/>
          <w:color w:val="000000"/>
          <w:sz w:val="20"/>
          <w:szCs w:val="20"/>
        </w:rPr>
        <w:t>wskazanie adresu elektronicznego, z którego może pobrać pismo i pod którym powinien dokonać potwierdzenia doręczenia pisma,</w:t>
      </w:r>
    </w:p>
    <w:p w:rsidR="00AA3D37" w:rsidRDefault="00AA3D37"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rFonts w:cs="Arial"/>
          <w:color w:val="000000"/>
          <w:sz w:val="20"/>
          <w:szCs w:val="20"/>
        </w:rPr>
        <w:t>pouczenie dotyczące sposobu odbioru pisma w systemie MEWA 2.0,</w:t>
      </w:r>
    </w:p>
    <w:p w:rsidR="00AA3D37" w:rsidRDefault="00AA3D37"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rFonts w:cs="Arial"/>
          <w:color w:val="000000"/>
          <w:sz w:val="20"/>
          <w:szCs w:val="20"/>
        </w:rPr>
        <w:t xml:space="preserve">doręczenie informacji skierowanej do wnioskodawcy zakończenia oceny wniosku o </w:t>
      </w:r>
      <w:r w:rsidR="00F87335" w:rsidRPr="005C4FAA">
        <w:rPr>
          <w:rFonts w:cs="Arial"/>
          <w:color w:val="000000"/>
          <w:sz w:val="20"/>
          <w:szCs w:val="20"/>
        </w:rPr>
        <w:t>dofinansowanie</w:t>
      </w:r>
      <w:r w:rsidRPr="005C4FAA">
        <w:rPr>
          <w:rFonts w:cs="Arial"/>
          <w:color w:val="000000"/>
          <w:sz w:val="20"/>
          <w:szCs w:val="20"/>
        </w:rPr>
        <w:t>, uznaje się za skuteczne, jeżeli wnioskodawca potwierdzi odbiór pisma w systemie MEWA 2.0,</w:t>
      </w:r>
    </w:p>
    <w:p w:rsidR="00AA3D37" w:rsidRDefault="00F824E2"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rFonts w:cs="Arial"/>
          <w:color w:val="000000"/>
          <w:sz w:val="20"/>
          <w:szCs w:val="20"/>
        </w:rPr>
        <w:t xml:space="preserve">wskazanie, że </w:t>
      </w:r>
      <w:r w:rsidR="00AA3D37" w:rsidRPr="005C4FAA">
        <w:rPr>
          <w:rFonts w:cs="Arial"/>
          <w:color w:val="000000"/>
          <w:sz w:val="20"/>
          <w:szCs w:val="20"/>
        </w:rPr>
        <w:t>doręczenie uważa się za dokonane po upływie 14 dni od przesłania pierwszego zawiadomienia, również w sytuacji gdy faktyczny odbiór pisma nastąpił po tej dacie,</w:t>
      </w:r>
    </w:p>
    <w:p w:rsidR="00AA3D37" w:rsidRPr="005C4FAA" w:rsidRDefault="00F824E2"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rFonts w:cs="Arial"/>
          <w:color w:val="000000"/>
          <w:sz w:val="20"/>
          <w:szCs w:val="20"/>
        </w:rPr>
        <w:t xml:space="preserve">informację, że </w:t>
      </w:r>
      <w:r w:rsidR="00AA3D37" w:rsidRPr="005C4FAA">
        <w:rPr>
          <w:rFonts w:cs="Arial"/>
          <w:color w:val="000000"/>
          <w:sz w:val="20"/>
          <w:szCs w:val="20"/>
        </w:rPr>
        <w:t>w przypadku nieodebrania pisma w formie dokumentu elektron</w:t>
      </w:r>
      <w:r w:rsidR="009E6E23" w:rsidRPr="005C4FAA">
        <w:rPr>
          <w:rFonts w:cs="Arial"/>
          <w:color w:val="000000"/>
          <w:sz w:val="20"/>
          <w:szCs w:val="20"/>
        </w:rPr>
        <w:t>icznego, MJWPU po </w:t>
      </w:r>
      <w:r w:rsidR="00AA3D37" w:rsidRPr="005C4FAA">
        <w:rPr>
          <w:rFonts w:cs="Arial"/>
          <w:color w:val="000000"/>
          <w:sz w:val="20"/>
          <w:szCs w:val="20"/>
        </w:rPr>
        <w:t xml:space="preserve">upływie 7 dni, licząc od dnia wysłania zawiadomienia, </w:t>
      </w:r>
      <w:r w:rsidR="00E73E98">
        <w:rPr>
          <w:rFonts w:cs="Arial"/>
          <w:color w:val="000000"/>
          <w:sz w:val="20"/>
          <w:szCs w:val="20"/>
        </w:rPr>
        <w:t>wysyła powtórne zawiadomienie o </w:t>
      </w:r>
      <w:r w:rsidR="00AA3D37" w:rsidRPr="005C4FAA">
        <w:rPr>
          <w:rFonts w:cs="Arial"/>
          <w:color w:val="000000"/>
          <w:sz w:val="20"/>
          <w:szCs w:val="20"/>
        </w:rPr>
        <w:t>możliwości odebrania pisma. W przypadku nieodebrania pisma po powtórnym zawiadomieniu, doręczenie uważa się za dokonane po upływie 14 dni od przesłania pierwszego zawiadomienia.</w:t>
      </w:r>
    </w:p>
    <w:p w:rsidR="00150C6E" w:rsidRDefault="00150C6E"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713C3D">
        <w:rPr>
          <w:rFonts w:cs="Arial"/>
          <w:color w:val="000000"/>
          <w:sz w:val="20"/>
          <w:szCs w:val="20"/>
        </w:rPr>
        <w:t>Wszystkie wnioski wraz ze złożonymi załączni</w:t>
      </w:r>
      <w:r w:rsidR="00477700" w:rsidRPr="00713C3D">
        <w:rPr>
          <w:rFonts w:cs="Arial"/>
          <w:color w:val="000000"/>
          <w:sz w:val="20"/>
          <w:szCs w:val="20"/>
        </w:rPr>
        <w:t>kami po rozstrzygnięciu naboru</w:t>
      </w:r>
      <w:r w:rsidRPr="00713C3D">
        <w:rPr>
          <w:rFonts w:cs="Arial"/>
          <w:color w:val="000000"/>
          <w:sz w:val="20"/>
          <w:szCs w:val="20"/>
        </w:rPr>
        <w:t>:</w:t>
      </w:r>
    </w:p>
    <w:p w:rsidR="00F922EC" w:rsidRPr="00713C3D" w:rsidRDefault="00F922EC"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color w:val="000000"/>
          <w:sz w:val="20"/>
          <w:szCs w:val="20"/>
        </w:rPr>
        <w:t>wybrane do dofinansowania (po zakończeniu realizacji umowy o dofinansowanie),</w:t>
      </w:r>
    </w:p>
    <w:p w:rsidR="005E0C24" w:rsidRDefault="00150C6E" w:rsidP="00F922EC">
      <w:pPr>
        <w:pStyle w:val="Akapitzlist"/>
        <w:numPr>
          <w:ilvl w:val="2"/>
          <w:numId w:val="24"/>
        </w:numPr>
        <w:autoSpaceDE w:val="0"/>
        <w:autoSpaceDN w:val="0"/>
        <w:adjustRightInd w:val="0"/>
        <w:spacing w:after="120" w:line="360" w:lineRule="auto"/>
        <w:ind w:left="1843" w:hanging="1134"/>
        <w:contextualSpacing w:val="0"/>
        <w:jc w:val="both"/>
        <w:rPr>
          <w:color w:val="000000"/>
          <w:sz w:val="20"/>
          <w:szCs w:val="20"/>
        </w:rPr>
      </w:pPr>
      <w:r w:rsidRPr="005C4FAA">
        <w:rPr>
          <w:color w:val="000000"/>
          <w:sz w:val="20"/>
          <w:szCs w:val="20"/>
        </w:rPr>
        <w:t>które nie otrzymały dofinansowania,</w:t>
      </w:r>
    </w:p>
    <w:p w:rsidR="00150C6E" w:rsidRPr="005E0C24" w:rsidRDefault="00150C6E" w:rsidP="00A97CDB">
      <w:pPr>
        <w:spacing w:before="120" w:after="120" w:line="360" w:lineRule="auto"/>
        <w:ind w:firstLine="709"/>
        <w:jc w:val="both"/>
        <w:rPr>
          <w:color w:val="000000"/>
          <w:sz w:val="20"/>
          <w:szCs w:val="20"/>
        </w:rPr>
      </w:pPr>
      <w:r w:rsidRPr="005E0C24">
        <w:rPr>
          <w:color w:val="000000"/>
          <w:sz w:val="20"/>
          <w:szCs w:val="20"/>
        </w:rPr>
        <w:t>są archiwizowane w systemie MEWA 2.0.</w:t>
      </w:r>
    </w:p>
    <w:p w:rsidR="00A67C29" w:rsidRPr="00A67C29" w:rsidRDefault="009237EF" w:rsidP="00A67C29">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9237EF">
        <w:rPr>
          <w:rFonts w:cs="Arial"/>
          <w:color w:val="000000"/>
          <w:sz w:val="20"/>
          <w:szCs w:val="20"/>
        </w:rPr>
        <w:t>Z uwagi na elektroniczną formę składania wniosków ION nie przewiduje ich zwrotu.</w:t>
      </w:r>
      <w:bookmarkStart w:id="26" w:name="_Toc441656557"/>
    </w:p>
    <w:p w:rsidR="00A67C29" w:rsidRDefault="00A67C29" w:rsidP="0077790E">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A67C29">
        <w:rPr>
          <w:rFonts w:cs="Arial"/>
          <w:b/>
          <w:color w:val="000000"/>
          <w:sz w:val="20"/>
          <w:szCs w:val="20"/>
        </w:rPr>
        <w:t xml:space="preserve">Ocena projektu dokonana przez ION jest ostateczna i nie przysługuje od niej środek odwoławczy. </w:t>
      </w:r>
      <w:r w:rsidRPr="00A67C29">
        <w:rPr>
          <w:rFonts w:cs="Arial"/>
          <w:color w:val="000000"/>
          <w:sz w:val="20"/>
          <w:szCs w:val="20"/>
        </w:rPr>
        <w:t xml:space="preserve">Art. 53 ustawy wdrożeniowej dotyczący możliwości wniesienia protestu w celu ponownego sprawdzenia złożonego </w:t>
      </w:r>
      <w:r w:rsidRPr="00A67C29">
        <w:rPr>
          <w:rFonts w:cs="Arial"/>
          <w:color w:val="000000"/>
          <w:sz w:val="20"/>
          <w:szCs w:val="20"/>
        </w:rPr>
        <w:lastRenderedPageBreak/>
        <w:t>wniosku w zakresie spełniania kryteriów wyboru projektów, odnosi się do projektu wybieranego w trybie konkursowym, który w przypadku niniejszego naboru nie ma zastosowania (nabór w trybie nadzwyczajnym).</w:t>
      </w:r>
    </w:p>
    <w:bookmarkEnd w:id="26"/>
    <w:p w:rsidR="005F1459" w:rsidRPr="00A67C29" w:rsidRDefault="00F05F7C" w:rsidP="00A67C29">
      <w:pPr>
        <w:pStyle w:val="Akapitzlist"/>
        <w:autoSpaceDE w:val="0"/>
        <w:autoSpaceDN w:val="0"/>
        <w:adjustRightInd w:val="0"/>
        <w:spacing w:after="120" w:line="360" w:lineRule="auto"/>
        <w:ind w:left="709"/>
        <w:contextualSpacing w:val="0"/>
        <w:jc w:val="both"/>
        <w:rPr>
          <w:rFonts w:cs="Arial"/>
          <w:color w:val="000000"/>
          <w:sz w:val="20"/>
          <w:szCs w:val="20"/>
        </w:rPr>
      </w:pPr>
      <w:r w:rsidRPr="009A7953">
        <w:rPr>
          <w:noProof/>
          <w:color w:val="FF0000"/>
        </w:rPr>
        <w:drawing>
          <wp:anchor distT="0" distB="0" distL="114300" distR="114300" simplePos="0" relativeHeight="251658240" behindDoc="1" locked="0" layoutInCell="1" allowOverlap="1">
            <wp:simplePos x="0" y="0"/>
            <wp:positionH relativeFrom="column">
              <wp:posOffset>-14605</wp:posOffset>
            </wp:positionH>
            <wp:positionV relativeFrom="paragraph">
              <wp:posOffset>238125</wp:posOffset>
            </wp:positionV>
            <wp:extent cx="6058535" cy="1129030"/>
            <wp:effectExtent l="0" t="0" r="0" b="0"/>
            <wp:wrapNone/>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rsidR="000A7765" w:rsidRPr="00F81477" w:rsidRDefault="000A7765" w:rsidP="00443387">
      <w:pPr>
        <w:pStyle w:val="Nagwek1"/>
        <w:keepNext/>
        <w:numPr>
          <w:ilvl w:val="0"/>
          <w:numId w:val="4"/>
        </w:numPr>
        <w:ind w:left="0" w:firstLine="0"/>
        <w:jc w:val="center"/>
        <w:rPr>
          <w:rFonts w:ascii="Calibri" w:hAnsi="Calibri" w:cs="Arial"/>
          <w:color w:val="000000"/>
          <w:spacing w:val="20"/>
        </w:rPr>
      </w:pPr>
      <w:bookmarkStart w:id="27" w:name="_Toc46152791"/>
      <w:bookmarkStart w:id="28" w:name="_Toc441656560"/>
      <w:bookmarkEnd w:id="27"/>
    </w:p>
    <w:p w:rsidR="00306DA7" w:rsidRPr="00F538A0" w:rsidRDefault="00306DA7" w:rsidP="0067620A">
      <w:pPr>
        <w:pStyle w:val="Nagwek1"/>
        <w:keepNext/>
        <w:jc w:val="center"/>
        <w:rPr>
          <w:rFonts w:ascii="Calibri" w:hAnsi="Calibri" w:cs="Arial"/>
          <w:color w:val="000000"/>
        </w:rPr>
      </w:pPr>
      <w:bookmarkStart w:id="29" w:name="_Toc46152792"/>
      <w:r w:rsidRPr="00F538A0">
        <w:rPr>
          <w:rFonts w:ascii="Calibri" w:hAnsi="Calibri" w:cs="Arial"/>
          <w:color w:val="000000"/>
        </w:rPr>
        <w:t>PODPISANIE UMOWY O DOFINANSOWANIE</w:t>
      </w:r>
      <w:bookmarkEnd w:id="28"/>
      <w:bookmarkEnd w:id="29"/>
    </w:p>
    <w:p w:rsidR="005F1459" w:rsidRPr="00F81477" w:rsidRDefault="005F1459" w:rsidP="0067620A">
      <w:pPr>
        <w:pStyle w:val="Tekstpodstawowy3"/>
        <w:keepNext/>
        <w:tabs>
          <w:tab w:val="left" w:pos="3290"/>
        </w:tabs>
        <w:spacing w:line="360" w:lineRule="auto"/>
        <w:rPr>
          <w:rFonts w:cs="Arial"/>
          <w:b/>
          <w:color w:val="000000"/>
          <w:sz w:val="20"/>
          <w:szCs w:val="20"/>
        </w:rPr>
      </w:pPr>
    </w:p>
    <w:p w:rsidR="005952FE" w:rsidRDefault="005952FE" w:rsidP="0067620A">
      <w:pPr>
        <w:pStyle w:val="Tekstpodstawowy3"/>
        <w:keepNext/>
        <w:tabs>
          <w:tab w:val="left" w:pos="3290"/>
        </w:tabs>
        <w:spacing w:line="360" w:lineRule="auto"/>
        <w:jc w:val="center"/>
        <w:rPr>
          <w:rFonts w:cs="Arial"/>
          <w:b/>
          <w:color w:val="000000"/>
        </w:rPr>
      </w:pPr>
    </w:p>
    <w:p w:rsidR="00F931EA" w:rsidRPr="006930CA" w:rsidRDefault="00F931EA" w:rsidP="00F931EA">
      <w:pPr>
        <w:pStyle w:val="Tekstpodstawowy3"/>
        <w:keepNext/>
        <w:numPr>
          <w:ilvl w:val="1"/>
          <w:numId w:val="6"/>
        </w:numPr>
        <w:tabs>
          <w:tab w:val="left" w:pos="709"/>
        </w:tabs>
        <w:spacing w:before="120" w:line="360" w:lineRule="auto"/>
        <w:ind w:left="709"/>
        <w:jc w:val="both"/>
        <w:rPr>
          <w:rFonts w:cs="Arial"/>
          <w:color w:val="000000"/>
          <w:sz w:val="20"/>
          <w:szCs w:val="20"/>
        </w:rPr>
      </w:pPr>
      <w:r w:rsidRPr="006930CA">
        <w:rPr>
          <w:rFonts w:cs="Arial"/>
          <w:color w:val="000000"/>
          <w:sz w:val="20"/>
          <w:szCs w:val="20"/>
        </w:rPr>
        <w:t xml:space="preserve">Preferowanym sposobem zawarcia umowy o dofinansowanie projektu jest zawarcie jej w formie elektronicznej poprzez złożenie na umowie kwalifikowanego podpisu elektronicznego w rozumieniu </w:t>
      </w:r>
      <w:r w:rsidRPr="001B016D">
        <w:rPr>
          <w:rFonts w:asciiTheme="minorHAnsi" w:hAnsiTheme="minorHAnsi" w:cstheme="minorHAnsi"/>
          <w:color w:val="000000"/>
          <w:sz w:val="20"/>
          <w:szCs w:val="20"/>
        </w:rPr>
        <w:t xml:space="preserve">art. </w:t>
      </w:r>
      <w:r w:rsidRPr="001B016D">
        <w:rPr>
          <w:rFonts w:asciiTheme="minorHAnsi" w:hAnsiTheme="minorHAnsi" w:cstheme="minorHAnsi"/>
          <w:bCs/>
          <w:color w:val="333333"/>
          <w:sz w:val="20"/>
          <w:szCs w:val="20"/>
          <w:shd w:val="clear" w:color="auto" w:fill="FFFFFF"/>
        </w:rPr>
        <w:t>78</w:t>
      </w:r>
      <w:r>
        <w:rPr>
          <w:rFonts w:asciiTheme="minorHAnsi" w:hAnsiTheme="minorHAnsi" w:cstheme="minorHAnsi"/>
          <w:bCs/>
          <w:color w:val="333333"/>
          <w:sz w:val="20"/>
          <w:szCs w:val="20"/>
          <w:shd w:val="clear" w:color="auto" w:fill="FFFFFF"/>
          <w:vertAlign w:val="superscript"/>
        </w:rPr>
        <w:t xml:space="preserve">1 </w:t>
      </w:r>
      <w:r>
        <w:rPr>
          <w:rFonts w:cs="Arial"/>
          <w:color w:val="000000"/>
          <w:sz w:val="20"/>
          <w:szCs w:val="20"/>
        </w:rPr>
        <w:t xml:space="preserve"> </w:t>
      </w:r>
      <w:r w:rsidRPr="006930CA">
        <w:rPr>
          <w:rFonts w:cs="Arial"/>
          <w:color w:val="000000"/>
          <w:sz w:val="20"/>
          <w:szCs w:val="20"/>
        </w:rPr>
        <w:t>Kodeksu cywilnego</w:t>
      </w:r>
      <w:r>
        <w:rPr>
          <w:rStyle w:val="Odwoanieprzypisudolnego"/>
          <w:rFonts w:asciiTheme="minorHAnsi" w:hAnsiTheme="minorHAnsi" w:cstheme="minorHAnsi"/>
          <w:bCs/>
          <w:color w:val="333333"/>
          <w:sz w:val="20"/>
          <w:szCs w:val="20"/>
          <w:shd w:val="clear" w:color="auto" w:fill="FFFFFF"/>
        </w:rPr>
        <w:footnoteReference w:id="7"/>
      </w:r>
      <w:r w:rsidRPr="006930CA">
        <w:rPr>
          <w:rFonts w:cs="Arial"/>
          <w:color w:val="000000"/>
          <w:sz w:val="20"/>
          <w:szCs w:val="20"/>
        </w:rPr>
        <w:t>. W przypadku braku możliwości zawarcia umowy w tej formie możliwe jest zawarcie jej w formie pisemnej, po uprzednim umówieniu się z pracownikiem MJWPU.</w:t>
      </w:r>
    </w:p>
    <w:p w:rsidR="00F52AB9" w:rsidRPr="006930CA" w:rsidRDefault="00F52AB9" w:rsidP="00DA49EC">
      <w:pPr>
        <w:pStyle w:val="Tekstpodstawowy3"/>
        <w:numPr>
          <w:ilvl w:val="1"/>
          <w:numId w:val="6"/>
        </w:numPr>
        <w:tabs>
          <w:tab w:val="left" w:pos="709"/>
        </w:tabs>
        <w:spacing w:before="120" w:line="360" w:lineRule="auto"/>
        <w:ind w:left="709"/>
        <w:jc w:val="both"/>
        <w:rPr>
          <w:rFonts w:cs="Arial"/>
          <w:color w:val="000000"/>
          <w:sz w:val="20"/>
          <w:szCs w:val="20"/>
        </w:rPr>
      </w:pPr>
      <w:r w:rsidRPr="006930CA">
        <w:rPr>
          <w:rFonts w:cs="Arial"/>
          <w:color w:val="000000"/>
          <w:sz w:val="20"/>
          <w:szCs w:val="20"/>
        </w:rPr>
        <w:t>Umowa o dofinansowanie może zostać podpisana z wnioskodawcą, którego wniosek znajduje się na liście projektów wybranych do dofinansowania, gdy dołączone zostały wszystkie załączniki wymagane na etapie podpisania umowy i nie ma innych przeszkód formalnych ani prawnych do podpisania umowy, a alo</w:t>
      </w:r>
      <w:r w:rsidR="00477700" w:rsidRPr="006930CA">
        <w:rPr>
          <w:rFonts w:cs="Arial"/>
          <w:color w:val="000000"/>
          <w:sz w:val="20"/>
          <w:szCs w:val="20"/>
        </w:rPr>
        <w:t>kacja dostępna w ramach naboru</w:t>
      </w:r>
      <w:r w:rsidRPr="006930CA">
        <w:rPr>
          <w:rFonts w:cs="Arial"/>
          <w:color w:val="000000"/>
          <w:sz w:val="20"/>
          <w:szCs w:val="20"/>
        </w:rPr>
        <w:t xml:space="preserve"> pozwala na dofi</w:t>
      </w:r>
      <w:r w:rsidR="00933F60" w:rsidRPr="006930CA">
        <w:rPr>
          <w:rFonts w:cs="Arial"/>
          <w:color w:val="000000"/>
          <w:sz w:val="20"/>
          <w:szCs w:val="20"/>
        </w:rPr>
        <w:t>nansowanie realizacji projektu.</w:t>
      </w:r>
    </w:p>
    <w:p w:rsidR="009237EF" w:rsidRPr="00CD56E0" w:rsidRDefault="009237EF" w:rsidP="009237EF">
      <w:pPr>
        <w:pStyle w:val="Tekstpodstawowy3"/>
        <w:numPr>
          <w:ilvl w:val="1"/>
          <w:numId w:val="6"/>
        </w:numPr>
        <w:tabs>
          <w:tab w:val="left" w:pos="709"/>
        </w:tabs>
        <w:spacing w:before="120" w:line="360" w:lineRule="auto"/>
        <w:ind w:left="709"/>
        <w:jc w:val="both"/>
        <w:rPr>
          <w:rFonts w:cs="Arial"/>
          <w:color w:val="000000"/>
          <w:sz w:val="20"/>
          <w:szCs w:val="20"/>
        </w:rPr>
      </w:pPr>
      <w:r w:rsidRPr="00CD56E0">
        <w:rPr>
          <w:rFonts w:cs="Arial"/>
          <w:color w:val="000000"/>
          <w:sz w:val="20"/>
          <w:szCs w:val="20"/>
        </w:rPr>
        <w:t>Wnioskodawca, którego projekt został wybrany do dofinansowania jest zobowiązany do przesłania przez system MEWA 2.0 wszystkich dokumentów niezbędnych do podpisania umowy o dofinansowanie, wyszczególnionych w liście załączników w rozdzi</w:t>
      </w:r>
      <w:r>
        <w:rPr>
          <w:rFonts w:cs="Arial"/>
          <w:color w:val="000000"/>
          <w:sz w:val="20"/>
          <w:szCs w:val="20"/>
        </w:rPr>
        <w:t xml:space="preserve">ale </w:t>
      </w:r>
      <w:r w:rsidRPr="00CD56E0">
        <w:rPr>
          <w:rFonts w:cs="Arial"/>
          <w:color w:val="000000"/>
          <w:sz w:val="20"/>
          <w:szCs w:val="20"/>
        </w:rPr>
        <w:t>„Załączniki do wniosku o dofinansowanie oraz umowy o dofinansowanie” regulaminu, w terminie 14 dni od doręczenia</w:t>
      </w:r>
      <w:r w:rsidRPr="00CD56E0">
        <w:rPr>
          <w:color w:val="000000"/>
        </w:rPr>
        <w:footnoteReference w:id="8"/>
      </w:r>
      <w:r w:rsidRPr="00CD56E0">
        <w:rPr>
          <w:rFonts w:cs="Arial"/>
          <w:color w:val="000000"/>
          <w:sz w:val="20"/>
          <w:szCs w:val="20"/>
        </w:rPr>
        <w:t xml:space="preserve"> mu informacji o przyznaniu dofinansowania na realizację projektu. Niezłożenie dokumentacji w wyznaczonym terminie może oznaczać brak rezerwacji środków na dany projekt i możliwość dofinansowania kolejnych projektów z listy. Wskazany termin w szczególnie uzasadnionych przypadkach może zostać wydłużony. Do wydłużenia terminu konieczna jest pisemna zgoda </w:t>
      </w:r>
      <w:r>
        <w:rPr>
          <w:rFonts w:cs="Arial"/>
          <w:color w:val="000000"/>
          <w:sz w:val="20"/>
          <w:szCs w:val="20"/>
        </w:rPr>
        <w:t>MJWPU</w:t>
      </w:r>
      <w:r w:rsidRPr="00CD56E0">
        <w:rPr>
          <w:rFonts w:cs="Arial"/>
          <w:color w:val="000000"/>
          <w:sz w:val="20"/>
          <w:szCs w:val="20"/>
        </w:rPr>
        <w:t>.</w:t>
      </w:r>
    </w:p>
    <w:p w:rsidR="00757094" w:rsidRPr="00CD56E0" w:rsidRDefault="00757094" w:rsidP="00CD56E0">
      <w:pPr>
        <w:pStyle w:val="Tekstpodstawowy3"/>
        <w:numPr>
          <w:ilvl w:val="1"/>
          <w:numId w:val="6"/>
        </w:numPr>
        <w:tabs>
          <w:tab w:val="left" w:pos="709"/>
        </w:tabs>
        <w:spacing w:before="120" w:line="360" w:lineRule="auto"/>
        <w:ind w:left="709"/>
        <w:jc w:val="both"/>
        <w:rPr>
          <w:rFonts w:cs="Arial"/>
          <w:color w:val="000000"/>
          <w:sz w:val="20"/>
          <w:szCs w:val="20"/>
        </w:rPr>
      </w:pPr>
      <w:r w:rsidRPr="00CD56E0">
        <w:rPr>
          <w:rFonts w:cs="Arial"/>
          <w:color w:val="000000"/>
          <w:sz w:val="20"/>
          <w:szCs w:val="20"/>
        </w:rPr>
        <w:t>W przypadku dokumentów, które utraciły ważność przed terminem podpisania umowy o dofinansowanie (np. zaświadczenia z Urzędu Skarbowego i ZUS) wnioskodawca jest zobowiązany do dokonania ich aktualizacji i przesłania do MJWPU w terminie wskazanym odrębnym pismem.</w:t>
      </w:r>
    </w:p>
    <w:p w:rsidR="006014E8" w:rsidRPr="00CD56E0" w:rsidRDefault="006014E8" w:rsidP="00CD56E0">
      <w:pPr>
        <w:pStyle w:val="Tekstpodstawowy3"/>
        <w:numPr>
          <w:ilvl w:val="1"/>
          <w:numId w:val="6"/>
        </w:numPr>
        <w:tabs>
          <w:tab w:val="left" w:pos="709"/>
        </w:tabs>
        <w:spacing w:before="120" w:line="360" w:lineRule="auto"/>
        <w:ind w:left="709"/>
        <w:jc w:val="both"/>
        <w:rPr>
          <w:rFonts w:cs="Arial"/>
          <w:color w:val="000000"/>
          <w:sz w:val="20"/>
          <w:szCs w:val="20"/>
        </w:rPr>
      </w:pPr>
      <w:r w:rsidRPr="00CD56E0">
        <w:rPr>
          <w:rFonts w:cs="Arial"/>
          <w:color w:val="000000"/>
          <w:sz w:val="20"/>
          <w:szCs w:val="20"/>
        </w:rPr>
        <w:t>Zabezpieczenie prawidłowej realizacji projektu zostanie określone w umowie</w:t>
      </w:r>
      <w:r w:rsidR="00972C23" w:rsidRPr="00CD56E0">
        <w:rPr>
          <w:rFonts w:cs="Arial"/>
          <w:color w:val="000000"/>
          <w:sz w:val="20"/>
          <w:szCs w:val="20"/>
        </w:rPr>
        <w:t xml:space="preserve"> </w:t>
      </w:r>
      <w:r w:rsidRPr="00CD56E0">
        <w:rPr>
          <w:rFonts w:cs="Arial"/>
          <w:color w:val="000000"/>
          <w:sz w:val="20"/>
          <w:szCs w:val="20"/>
        </w:rPr>
        <w:t>o</w:t>
      </w:r>
      <w:r w:rsidR="002C7462" w:rsidRPr="00CD56E0">
        <w:rPr>
          <w:rFonts w:cs="Arial"/>
          <w:color w:val="000000"/>
          <w:sz w:val="20"/>
          <w:szCs w:val="20"/>
        </w:rPr>
        <w:t> </w:t>
      </w:r>
      <w:r w:rsidRPr="00CD56E0">
        <w:rPr>
          <w:rFonts w:cs="Arial"/>
          <w:color w:val="000000"/>
          <w:sz w:val="20"/>
          <w:szCs w:val="20"/>
        </w:rPr>
        <w:t>dofinansowanie</w:t>
      </w:r>
      <w:r w:rsidR="00C704C6" w:rsidRPr="00CD56E0">
        <w:rPr>
          <w:rFonts w:cs="Arial"/>
          <w:color w:val="000000"/>
          <w:sz w:val="20"/>
          <w:szCs w:val="20"/>
        </w:rPr>
        <w:t>,</w:t>
      </w:r>
      <w:r w:rsidR="0002706C" w:rsidRPr="00CD56E0">
        <w:rPr>
          <w:rFonts w:cs="Arial"/>
          <w:color w:val="000000"/>
          <w:sz w:val="20"/>
          <w:szCs w:val="20"/>
        </w:rPr>
        <w:t xml:space="preserve"> zgodnie z </w:t>
      </w:r>
      <w:r w:rsidRPr="00CD56E0">
        <w:rPr>
          <w:rFonts w:cs="Arial"/>
          <w:color w:val="000000"/>
          <w:sz w:val="20"/>
          <w:szCs w:val="20"/>
        </w:rPr>
        <w:t>obowiązującymi przepisami prawa.</w:t>
      </w:r>
    </w:p>
    <w:p w:rsidR="00306DA7" w:rsidRPr="00CD56E0" w:rsidRDefault="006014E8" w:rsidP="00CD56E0">
      <w:pPr>
        <w:pStyle w:val="Tekstpodstawowy3"/>
        <w:numPr>
          <w:ilvl w:val="1"/>
          <w:numId w:val="6"/>
        </w:numPr>
        <w:tabs>
          <w:tab w:val="left" w:pos="709"/>
        </w:tabs>
        <w:spacing w:before="120" w:line="360" w:lineRule="auto"/>
        <w:ind w:left="709"/>
        <w:jc w:val="both"/>
        <w:rPr>
          <w:rFonts w:cs="Arial"/>
          <w:color w:val="000000"/>
          <w:sz w:val="20"/>
          <w:szCs w:val="20"/>
        </w:rPr>
      </w:pPr>
      <w:r w:rsidRPr="00CD56E0">
        <w:rPr>
          <w:rFonts w:cs="Arial"/>
          <w:color w:val="000000"/>
          <w:sz w:val="20"/>
          <w:szCs w:val="20"/>
        </w:rPr>
        <w:t xml:space="preserve">Różnice kursowe mogą spowodować, że umowy zostaną podpisane na </w:t>
      </w:r>
      <w:r w:rsidR="0002706C" w:rsidRPr="00CD56E0">
        <w:rPr>
          <w:rFonts w:cs="Arial"/>
          <w:color w:val="000000"/>
          <w:sz w:val="20"/>
          <w:szCs w:val="20"/>
        </w:rPr>
        <w:t>kwoty dofinansowania niższe niż </w:t>
      </w:r>
      <w:r w:rsidRPr="00CD56E0">
        <w:rPr>
          <w:rFonts w:cs="Arial"/>
          <w:color w:val="000000"/>
          <w:sz w:val="20"/>
          <w:szCs w:val="20"/>
        </w:rPr>
        <w:t>wynikające z przyjętych przez Zarząd Województwa Mazowieckiego list wniosków skie</w:t>
      </w:r>
      <w:r w:rsidR="0002706C" w:rsidRPr="00CD56E0">
        <w:rPr>
          <w:rFonts w:cs="Arial"/>
          <w:color w:val="000000"/>
          <w:sz w:val="20"/>
          <w:szCs w:val="20"/>
        </w:rPr>
        <w:t xml:space="preserve">rowanych </w:t>
      </w:r>
      <w:r w:rsidR="0002706C" w:rsidRPr="00CD56E0">
        <w:rPr>
          <w:rFonts w:cs="Arial"/>
          <w:color w:val="000000"/>
          <w:sz w:val="20"/>
          <w:szCs w:val="20"/>
        </w:rPr>
        <w:lastRenderedPageBreak/>
        <w:t>do </w:t>
      </w:r>
      <w:r w:rsidRPr="00CD56E0">
        <w:rPr>
          <w:rFonts w:cs="Arial"/>
          <w:color w:val="000000"/>
          <w:sz w:val="20"/>
          <w:szCs w:val="20"/>
        </w:rPr>
        <w:t>dofinansowania lub umowy nie zostaną podpisane dla wszystkich projektów, które zostały przyjęte przez Zarząd Województwa Mazowieckiego.</w:t>
      </w:r>
    </w:p>
    <w:p w:rsidR="00C94086" w:rsidRDefault="00C94086" w:rsidP="00CD56E0">
      <w:pPr>
        <w:pStyle w:val="Tekstpodstawowy3"/>
        <w:numPr>
          <w:ilvl w:val="1"/>
          <w:numId w:val="6"/>
        </w:numPr>
        <w:tabs>
          <w:tab w:val="left" w:pos="709"/>
        </w:tabs>
        <w:spacing w:before="120" w:line="360" w:lineRule="auto"/>
        <w:ind w:left="709"/>
        <w:jc w:val="both"/>
        <w:rPr>
          <w:rFonts w:cs="Arial"/>
          <w:color w:val="000000"/>
          <w:sz w:val="20"/>
          <w:szCs w:val="20"/>
        </w:rPr>
      </w:pPr>
      <w:r w:rsidRPr="00CD56E0">
        <w:rPr>
          <w:rFonts w:cs="Arial"/>
          <w:color w:val="000000"/>
          <w:sz w:val="20"/>
          <w:szCs w:val="20"/>
        </w:rPr>
        <w:t xml:space="preserve">Załączony </w:t>
      </w:r>
      <w:r w:rsidR="00227979" w:rsidRPr="00CD56E0">
        <w:rPr>
          <w:rFonts w:cs="Arial"/>
          <w:color w:val="000000"/>
          <w:sz w:val="20"/>
          <w:szCs w:val="20"/>
        </w:rPr>
        <w:t>do regulaminu naboru</w:t>
      </w:r>
      <w:r w:rsidR="002279E4" w:rsidRPr="00CD56E0">
        <w:rPr>
          <w:rFonts w:cs="Arial"/>
          <w:color w:val="000000"/>
          <w:sz w:val="20"/>
          <w:szCs w:val="20"/>
        </w:rPr>
        <w:t xml:space="preserve"> </w:t>
      </w:r>
      <w:r w:rsidRPr="00CD56E0">
        <w:rPr>
          <w:rFonts w:cs="Arial"/>
          <w:color w:val="000000"/>
          <w:sz w:val="20"/>
          <w:szCs w:val="20"/>
        </w:rPr>
        <w:t>wzór umowy o dofinansowanie projektu przyjęty przez Zarząd Województwa Mazowieckiego jest aktua</w:t>
      </w:r>
      <w:r w:rsidR="00477700" w:rsidRPr="00CD56E0">
        <w:rPr>
          <w:rFonts w:cs="Arial"/>
          <w:color w:val="000000"/>
          <w:sz w:val="20"/>
          <w:szCs w:val="20"/>
        </w:rPr>
        <w:t>lny na dzień ogłoszenia naboru</w:t>
      </w:r>
      <w:r w:rsidRPr="00CD56E0">
        <w:rPr>
          <w:rFonts w:cs="Arial"/>
          <w:color w:val="000000"/>
          <w:sz w:val="20"/>
          <w:szCs w:val="20"/>
        </w:rPr>
        <w:t xml:space="preserve">. W przypadku zmiany wzoru umowy </w:t>
      </w:r>
      <w:r w:rsidR="00114633" w:rsidRPr="00CD56E0">
        <w:rPr>
          <w:rFonts w:cs="Arial"/>
          <w:color w:val="000000"/>
          <w:sz w:val="20"/>
          <w:szCs w:val="20"/>
        </w:rPr>
        <w:t>wnioskodawc</w:t>
      </w:r>
      <w:r w:rsidR="007C28BD" w:rsidRPr="00CD56E0">
        <w:rPr>
          <w:rFonts w:cs="Arial"/>
          <w:color w:val="000000"/>
          <w:sz w:val="20"/>
          <w:szCs w:val="20"/>
        </w:rPr>
        <w:t>y</w:t>
      </w:r>
      <w:r w:rsidRPr="00CD56E0">
        <w:rPr>
          <w:rFonts w:cs="Arial"/>
          <w:color w:val="000000"/>
          <w:sz w:val="20"/>
          <w:szCs w:val="20"/>
        </w:rPr>
        <w:t>, którzy złożyli projekty w trwających naborach lub oczekują na podpisanie umowy mają możliwość zapoznania się z aktualnie obowiązującym wzorem dostępnym na portalu RPO WM</w:t>
      </w:r>
      <w:r w:rsidR="00847B89" w:rsidRPr="00CD56E0">
        <w:rPr>
          <w:rFonts w:cs="Arial"/>
          <w:color w:val="000000"/>
          <w:sz w:val="20"/>
          <w:szCs w:val="20"/>
        </w:rPr>
        <w:t xml:space="preserve"> pod </w:t>
      </w:r>
      <w:r w:rsidRPr="00CD56E0">
        <w:rPr>
          <w:rFonts w:cs="Arial"/>
          <w:color w:val="000000"/>
          <w:sz w:val="20"/>
          <w:szCs w:val="20"/>
        </w:rPr>
        <w:t>linkiem</w:t>
      </w:r>
      <w:r w:rsidR="00B1348A" w:rsidRPr="00CD56E0">
        <w:rPr>
          <w:rFonts w:cs="Arial"/>
          <w:color w:val="000000"/>
          <w:sz w:val="20"/>
          <w:szCs w:val="20"/>
        </w:rPr>
        <w:t xml:space="preserve"> </w:t>
      </w:r>
      <w:hyperlink r:id="rId18" w:history="1">
        <w:r w:rsidRPr="00CD56E0">
          <w:rPr>
            <w:rFonts w:cs="Arial"/>
            <w:color w:val="000000"/>
            <w:sz w:val="20"/>
            <w:szCs w:val="20"/>
          </w:rPr>
          <w:t>https://www.funduszedlamazowsza.eu/dokument/pobierz-wzory-dokumentow/</w:t>
        </w:r>
      </w:hyperlink>
      <w:r w:rsidRPr="00CD56E0">
        <w:rPr>
          <w:rFonts w:cs="Arial"/>
          <w:color w:val="000000"/>
          <w:sz w:val="20"/>
          <w:szCs w:val="20"/>
        </w:rPr>
        <w:t>.</w:t>
      </w:r>
      <w:r w:rsidR="00B1348A" w:rsidRPr="00CD56E0">
        <w:rPr>
          <w:rFonts w:cs="Arial"/>
          <w:color w:val="000000"/>
          <w:sz w:val="20"/>
          <w:szCs w:val="20"/>
        </w:rPr>
        <w:t xml:space="preserve"> </w:t>
      </w:r>
      <w:r w:rsidRPr="00CD56E0">
        <w:rPr>
          <w:rFonts w:cs="Arial"/>
          <w:color w:val="000000"/>
          <w:sz w:val="20"/>
          <w:szCs w:val="20"/>
        </w:rPr>
        <w:t>Dodatkowo, zmieniony wzór umowy o dofinansowanie projektu zostanie przedstawiony na etapie jej podpisywania tym wnioskodawcom, których projekty zostaną zatwierdzone do dofinansowania.</w:t>
      </w:r>
    </w:p>
    <w:p w:rsidR="009237EF" w:rsidRPr="009237EF" w:rsidRDefault="009237EF" w:rsidP="009237EF">
      <w:pPr>
        <w:pStyle w:val="Tekstpodstawowy3"/>
        <w:numPr>
          <w:ilvl w:val="1"/>
          <w:numId w:val="6"/>
        </w:numPr>
        <w:tabs>
          <w:tab w:val="left" w:pos="709"/>
        </w:tabs>
        <w:spacing w:before="120" w:line="360" w:lineRule="auto"/>
        <w:ind w:left="709"/>
        <w:jc w:val="both"/>
        <w:rPr>
          <w:rFonts w:cs="Arial"/>
          <w:color w:val="000000"/>
          <w:sz w:val="20"/>
          <w:szCs w:val="20"/>
        </w:rPr>
      </w:pPr>
      <w:r>
        <w:rPr>
          <w:rFonts w:cs="Arial"/>
          <w:color w:val="000000"/>
          <w:sz w:val="20"/>
          <w:szCs w:val="20"/>
        </w:rPr>
        <w:t>P</w:t>
      </w:r>
      <w:r w:rsidRPr="00E52D6F">
        <w:rPr>
          <w:rFonts w:cs="Arial"/>
          <w:color w:val="000000"/>
          <w:sz w:val="20"/>
          <w:szCs w:val="20"/>
        </w:rPr>
        <w:t>omoc przyznaje się nie później niż 31 grudnia 2020 r. (umowa podpisana do końca 2020 r., wsparcie może być wypłacane później)</w:t>
      </w:r>
      <w:r>
        <w:rPr>
          <w:rFonts w:cs="Arial"/>
          <w:color w:val="000000"/>
          <w:sz w:val="20"/>
          <w:szCs w:val="20"/>
        </w:rPr>
        <w:t>.</w:t>
      </w:r>
    </w:p>
    <w:p w:rsidR="009C3092" w:rsidRPr="00F81477" w:rsidRDefault="004E7119" w:rsidP="00DA49EC">
      <w:pPr>
        <w:pStyle w:val="Default"/>
        <w:keepNext/>
        <w:spacing w:before="120" w:after="120" w:line="360" w:lineRule="auto"/>
        <w:ind w:left="709"/>
        <w:jc w:val="both"/>
        <w:rPr>
          <w:rFonts w:cs="Arial"/>
          <w:sz w:val="20"/>
          <w:szCs w:val="20"/>
        </w:rPr>
      </w:pPr>
      <w:r>
        <w:rPr>
          <w:rFonts w:cs="Arial"/>
          <w:noProof/>
          <w:sz w:val="20"/>
          <w:szCs w:val="20"/>
        </w:rPr>
        <w:drawing>
          <wp:anchor distT="0" distB="0" distL="114300" distR="114300" simplePos="0" relativeHeight="251659776" behindDoc="1" locked="0" layoutInCell="1" allowOverlap="1">
            <wp:simplePos x="0" y="0"/>
            <wp:positionH relativeFrom="column">
              <wp:posOffset>3175</wp:posOffset>
            </wp:positionH>
            <wp:positionV relativeFrom="paragraph">
              <wp:posOffset>226060</wp:posOffset>
            </wp:positionV>
            <wp:extent cx="6050915" cy="1129030"/>
            <wp:effectExtent l="19050" t="0" r="6985" b="0"/>
            <wp:wrapNone/>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0915" cy="1129030"/>
                    </a:xfrm>
                    <a:prstGeom prst="rect">
                      <a:avLst/>
                    </a:prstGeom>
                    <a:noFill/>
                    <a:ln>
                      <a:noFill/>
                    </a:ln>
                  </pic:spPr>
                </pic:pic>
              </a:graphicData>
            </a:graphic>
          </wp:anchor>
        </w:drawing>
      </w:r>
    </w:p>
    <w:p w:rsidR="00B20FFB" w:rsidRPr="00F81477" w:rsidRDefault="00B20FFB" w:rsidP="00DA49EC">
      <w:pPr>
        <w:pStyle w:val="Nagwek1"/>
        <w:keepNext/>
        <w:numPr>
          <w:ilvl w:val="0"/>
          <w:numId w:val="4"/>
        </w:numPr>
        <w:ind w:left="0" w:firstLine="0"/>
        <w:jc w:val="center"/>
        <w:rPr>
          <w:rFonts w:ascii="Calibri" w:hAnsi="Calibri" w:cs="Arial"/>
          <w:color w:val="000000"/>
          <w:spacing w:val="20"/>
        </w:rPr>
      </w:pPr>
      <w:bookmarkStart w:id="30" w:name="_Toc441656561"/>
    </w:p>
    <w:p w:rsidR="00306DA7" w:rsidRPr="00F81477" w:rsidRDefault="00306DA7" w:rsidP="00DA49EC">
      <w:pPr>
        <w:pStyle w:val="Nagwek1"/>
        <w:keepNext/>
        <w:jc w:val="center"/>
        <w:rPr>
          <w:rFonts w:ascii="Calibri" w:hAnsi="Calibri" w:cs="Arial"/>
          <w:color w:val="000000"/>
        </w:rPr>
      </w:pPr>
      <w:bookmarkStart w:id="31" w:name="_Toc46152794"/>
      <w:r w:rsidRPr="00F81477">
        <w:rPr>
          <w:rFonts w:ascii="Calibri" w:hAnsi="Calibri" w:cs="Arial"/>
          <w:color w:val="000000"/>
        </w:rPr>
        <w:t>SYSTEM TELEINFORMATYCZNY SL2014</w:t>
      </w:r>
      <w:bookmarkEnd w:id="30"/>
      <w:bookmarkEnd w:id="31"/>
    </w:p>
    <w:p w:rsidR="006014E8" w:rsidRPr="00F81477" w:rsidRDefault="006014E8" w:rsidP="00DA49EC">
      <w:pPr>
        <w:pStyle w:val="ZnakZnakZnak1ZnakZnak"/>
        <w:keepNext/>
        <w:spacing w:line="360" w:lineRule="auto"/>
        <w:rPr>
          <w:rFonts w:cs="Arial"/>
          <w:b/>
          <w:color w:val="000000"/>
          <w:sz w:val="20"/>
          <w:szCs w:val="20"/>
        </w:rPr>
      </w:pPr>
    </w:p>
    <w:p w:rsidR="002C69B0" w:rsidRDefault="002C69B0" w:rsidP="00DA49EC">
      <w:pPr>
        <w:pStyle w:val="ZnakZnakZnak1ZnakZnak"/>
        <w:keepNext/>
        <w:spacing w:line="360" w:lineRule="auto"/>
        <w:rPr>
          <w:rFonts w:cs="Arial"/>
          <w:b/>
          <w:color w:val="000000"/>
          <w:sz w:val="20"/>
          <w:szCs w:val="20"/>
        </w:rPr>
      </w:pPr>
    </w:p>
    <w:p w:rsidR="006014E8" w:rsidRPr="00CD56E0" w:rsidRDefault="006014E8" w:rsidP="00DA49EC">
      <w:pPr>
        <w:pStyle w:val="Tekstpodstawowy3"/>
        <w:keepNext/>
        <w:numPr>
          <w:ilvl w:val="1"/>
          <w:numId w:val="10"/>
        </w:numPr>
        <w:spacing w:before="120" w:line="360" w:lineRule="auto"/>
        <w:jc w:val="both"/>
        <w:rPr>
          <w:rFonts w:cs="Arial"/>
          <w:color w:val="000000"/>
          <w:sz w:val="20"/>
          <w:szCs w:val="20"/>
        </w:rPr>
      </w:pPr>
      <w:r w:rsidRPr="00CD56E0">
        <w:rPr>
          <w:rFonts w:cs="Arial"/>
          <w:color w:val="000000"/>
          <w:sz w:val="20"/>
          <w:szCs w:val="20"/>
        </w:rPr>
        <w:t xml:space="preserve">Aplikacja główna centralnego Systemu teleinformatycznego – SL2014 zapewnia spełnienie obowiązków nałożonych na </w:t>
      </w:r>
      <w:r w:rsidR="00C704C6" w:rsidRPr="00CD56E0">
        <w:rPr>
          <w:rFonts w:cs="Arial"/>
          <w:color w:val="000000"/>
          <w:sz w:val="20"/>
          <w:szCs w:val="20"/>
        </w:rPr>
        <w:t>p</w:t>
      </w:r>
      <w:r w:rsidRPr="00CD56E0">
        <w:rPr>
          <w:rFonts w:cs="Arial"/>
          <w:color w:val="000000"/>
          <w:sz w:val="20"/>
          <w:szCs w:val="20"/>
        </w:rPr>
        <w:t xml:space="preserve">aństwa </w:t>
      </w:r>
      <w:r w:rsidR="00B1348A" w:rsidRPr="00CD56E0">
        <w:rPr>
          <w:rFonts w:cs="Arial"/>
          <w:color w:val="000000"/>
          <w:sz w:val="20"/>
          <w:szCs w:val="20"/>
        </w:rPr>
        <w:t>c</w:t>
      </w:r>
      <w:r w:rsidRPr="00CD56E0">
        <w:rPr>
          <w:rFonts w:cs="Arial"/>
          <w:color w:val="000000"/>
          <w:sz w:val="20"/>
          <w:szCs w:val="20"/>
        </w:rPr>
        <w:t>złonkowskie</w:t>
      </w:r>
      <w:r w:rsidR="00C704C6" w:rsidRPr="00CD56E0">
        <w:rPr>
          <w:rFonts w:cs="Arial"/>
          <w:color w:val="000000"/>
          <w:sz w:val="20"/>
          <w:szCs w:val="20"/>
        </w:rPr>
        <w:t xml:space="preserve"> UE</w:t>
      </w:r>
      <w:r w:rsidRPr="00CD56E0">
        <w:rPr>
          <w:rFonts w:cs="Arial"/>
          <w:color w:val="000000"/>
          <w:sz w:val="20"/>
          <w:szCs w:val="20"/>
        </w:rPr>
        <w:t xml:space="preserve"> odpowiednimi zapisami prawa</w:t>
      </w:r>
      <w:r w:rsidR="00C704C6" w:rsidRPr="00CD56E0">
        <w:rPr>
          <w:rFonts w:cs="Arial"/>
          <w:color w:val="000000"/>
          <w:sz w:val="20"/>
          <w:szCs w:val="20"/>
        </w:rPr>
        <w:t>,</w:t>
      </w:r>
      <w:r w:rsidRPr="00CD56E0">
        <w:rPr>
          <w:rFonts w:cs="Arial"/>
          <w:color w:val="000000"/>
          <w:sz w:val="20"/>
          <w:szCs w:val="20"/>
        </w:rPr>
        <w:t xml:space="preserve"> w zakresie umożliwienia </w:t>
      </w:r>
      <w:r w:rsidR="00513B77" w:rsidRPr="00CD56E0">
        <w:rPr>
          <w:rFonts w:cs="Arial"/>
          <w:color w:val="000000"/>
          <w:sz w:val="20"/>
          <w:szCs w:val="20"/>
        </w:rPr>
        <w:t>wnioskodawcom realizującym projekty współfinansowane ze środków unijnych wymiany wszelkich informacji w zakresie projektów drogą elektroniczną w rozumieniu art. 122 ust. 3  rozporządzenia ogólnego.</w:t>
      </w:r>
    </w:p>
    <w:p w:rsidR="001D697A" w:rsidRPr="00CD56E0" w:rsidRDefault="006014E8" w:rsidP="00CD56E0">
      <w:pPr>
        <w:pStyle w:val="Tekstpodstawowy3"/>
        <w:numPr>
          <w:ilvl w:val="1"/>
          <w:numId w:val="10"/>
        </w:numPr>
        <w:spacing w:before="120" w:line="360" w:lineRule="auto"/>
        <w:jc w:val="both"/>
        <w:rPr>
          <w:rFonts w:cs="Arial"/>
          <w:color w:val="000000"/>
          <w:sz w:val="20"/>
          <w:szCs w:val="20"/>
        </w:rPr>
      </w:pPr>
      <w:r w:rsidRPr="00CD56E0">
        <w:rPr>
          <w:rFonts w:cs="Arial"/>
          <w:color w:val="000000"/>
          <w:sz w:val="20"/>
          <w:szCs w:val="20"/>
        </w:rPr>
        <w:t>Wzór umowy o dofinansowanie projektu, stanowiący załącznik do</w:t>
      </w:r>
      <w:r w:rsidR="00227979" w:rsidRPr="00CD56E0">
        <w:rPr>
          <w:rFonts w:cs="Arial"/>
          <w:color w:val="000000"/>
          <w:sz w:val="20"/>
          <w:szCs w:val="20"/>
        </w:rPr>
        <w:t xml:space="preserve"> niniejszego regulaminu naboru</w:t>
      </w:r>
      <w:r w:rsidRPr="00CD56E0">
        <w:rPr>
          <w:rFonts w:cs="Arial"/>
          <w:color w:val="000000"/>
          <w:sz w:val="20"/>
          <w:szCs w:val="20"/>
        </w:rPr>
        <w:t>, zobowiązuje wnioskodawcę, aby w ramach procesu rozliczania realizowanego projektu wykorzystywał system SL2014.</w:t>
      </w:r>
    </w:p>
    <w:p w:rsidR="006014E8" w:rsidRPr="00CD56E0" w:rsidRDefault="006014E8" w:rsidP="00CD56E0">
      <w:pPr>
        <w:pStyle w:val="Tekstpodstawowy3"/>
        <w:numPr>
          <w:ilvl w:val="1"/>
          <w:numId w:val="10"/>
        </w:numPr>
        <w:spacing w:before="120" w:line="360" w:lineRule="auto"/>
        <w:jc w:val="both"/>
        <w:rPr>
          <w:rFonts w:cs="Arial"/>
          <w:color w:val="000000"/>
          <w:sz w:val="20"/>
          <w:szCs w:val="20"/>
        </w:rPr>
      </w:pPr>
      <w:r w:rsidRPr="00CD56E0">
        <w:rPr>
          <w:rFonts w:cs="Arial"/>
          <w:color w:val="000000"/>
          <w:sz w:val="20"/>
          <w:szCs w:val="20"/>
        </w:rPr>
        <w:t xml:space="preserve">Dzięki systemowi </w:t>
      </w:r>
      <w:r w:rsidR="00C704C6" w:rsidRPr="00CD56E0">
        <w:rPr>
          <w:rFonts w:cs="Arial"/>
          <w:color w:val="000000"/>
          <w:sz w:val="20"/>
          <w:szCs w:val="20"/>
        </w:rPr>
        <w:t xml:space="preserve">SL2014, </w:t>
      </w:r>
      <w:r w:rsidRPr="00CD56E0">
        <w:rPr>
          <w:rFonts w:cs="Arial"/>
          <w:color w:val="000000"/>
          <w:sz w:val="20"/>
          <w:szCs w:val="20"/>
        </w:rPr>
        <w:t>wnioskodawca będzie mógł m.in. składać wnioski o płatność, prowadzić korespondencję z MJWPU</w:t>
      </w:r>
      <w:r w:rsidR="00C704C6" w:rsidRPr="00CD56E0">
        <w:rPr>
          <w:rFonts w:cs="Arial"/>
          <w:color w:val="000000"/>
          <w:sz w:val="20"/>
          <w:szCs w:val="20"/>
        </w:rPr>
        <w:t>,</w:t>
      </w:r>
      <w:r w:rsidRPr="00CD56E0">
        <w:rPr>
          <w:rFonts w:cs="Arial"/>
          <w:color w:val="000000"/>
          <w:sz w:val="20"/>
          <w:szCs w:val="20"/>
        </w:rPr>
        <w:t xml:space="preserve"> czy</w:t>
      </w:r>
      <w:r w:rsidR="00C704C6" w:rsidRPr="00CD56E0">
        <w:rPr>
          <w:rFonts w:cs="Arial"/>
          <w:color w:val="000000"/>
          <w:sz w:val="20"/>
          <w:szCs w:val="20"/>
        </w:rPr>
        <w:t xml:space="preserve"> też</w:t>
      </w:r>
      <w:r w:rsidRPr="00CD56E0">
        <w:rPr>
          <w:rFonts w:cs="Arial"/>
          <w:color w:val="000000"/>
          <w:sz w:val="20"/>
          <w:szCs w:val="20"/>
        </w:rPr>
        <w:t xml:space="preserve"> przekazywać dane dotyczące planowanego harmonogramu płatności w projekcie.</w:t>
      </w:r>
    </w:p>
    <w:p w:rsidR="006014E8" w:rsidRPr="00CD56E0" w:rsidRDefault="006014E8" w:rsidP="00CD56E0">
      <w:pPr>
        <w:pStyle w:val="Tekstpodstawowy3"/>
        <w:numPr>
          <w:ilvl w:val="1"/>
          <w:numId w:val="10"/>
        </w:numPr>
        <w:spacing w:before="120" w:line="360" w:lineRule="auto"/>
        <w:jc w:val="both"/>
        <w:rPr>
          <w:rFonts w:cs="Arial"/>
          <w:color w:val="000000"/>
          <w:sz w:val="20"/>
          <w:szCs w:val="20"/>
        </w:rPr>
      </w:pPr>
      <w:r w:rsidRPr="00CD56E0">
        <w:rPr>
          <w:rFonts w:cs="Arial"/>
          <w:color w:val="000000"/>
          <w:sz w:val="20"/>
          <w:szCs w:val="20"/>
        </w:rPr>
        <w:t xml:space="preserve">Uprawnienia do systemu SL2014 </w:t>
      </w:r>
      <w:r w:rsidR="00B1348A" w:rsidRPr="00CD56E0">
        <w:rPr>
          <w:rFonts w:cs="Arial"/>
          <w:color w:val="000000"/>
          <w:sz w:val="20"/>
          <w:szCs w:val="20"/>
        </w:rPr>
        <w:t xml:space="preserve">będą </w:t>
      </w:r>
      <w:r w:rsidRPr="00CD56E0">
        <w:rPr>
          <w:rFonts w:cs="Arial"/>
          <w:color w:val="000000"/>
          <w:sz w:val="20"/>
          <w:szCs w:val="20"/>
        </w:rPr>
        <w:t>nadawane na podstawie wniosku o nadanie/zmianę/wycofanie dostępu dla osoby uprawnionej</w:t>
      </w:r>
      <w:r w:rsidR="00C704C6" w:rsidRPr="00CD56E0">
        <w:rPr>
          <w:rFonts w:cs="Arial"/>
          <w:color w:val="000000"/>
          <w:sz w:val="20"/>
          <w:szCs w:val="20"/>
        </w:rPr>
        <w:t>,</w:t>
      </w:r>
      <w:r w:rsidRPr="00CD56E0">
        <w:rPr>
          <w:rFonts w:cs="Arial"/>
          <w:color w:val="000000"/>
          <w:sz w:val="20"/>
          <w:szCs w:val="20"/>
        </w:rPr>
        <w:t xml:space="preserve"> zgodnie ze wzorem stanowiącym załącznik do niniejszego regulaminu </w:t>
      </w:r>
      <w:r w:rsidR="00227979" w:rsidRPr="00CD56E0">
        <w:rPr>
          <w:rFonts w:cs="Arial"/>
          <w:color w:val="000000"/>
          <w:sz w:val="20"/>
          <w:szCs w:val="20"/>
        </w:rPr>
        <w:t>naboru</w:t>
      </w:r>
      <w:r w:rsidRPr="00CD56E0">
        <w:rPr>
          <w:rFonts w:cs="Arial"/>
          <w:color w:val="000000"/>
          <w:sz w:val="20"/>
          <w:szCs w:val="20"/>
        </w:rPr>
        <w:t xml:space="preserve"> oraz zgodnie z wytycznymi </w:t>
      </w:r>
      <w:r w:rsidR="003E607E" w:rsidRPr="00CD56E0">
        <w:rPr>
          <w:rFonts w:cs="Arial"/>
          <w:color w:val="000000"/>
          <w:sz w:val="20"/>
          <w:szCs w:val="20"/>
        </w:rPr>
        <w:t xml:space="preserve">Ministra Rozwoju i Finansów </w:t>
      </w:r>
      <w:r w:rsidRPr="00CD56E0">
        <w:rPr>
          <w:rFonts w:cs="Arial"/>
          <w:color w:val="000000"/>
          <w:sz w:val="20"/>
          <w:szCs w:val="20"/>
        </w:rPr>
        <w:t>w zakresie</w:t>
      </w:r>
      <w:r w:rsidR="003E607E" w:rsidRPr="00CD56E0">
        <w:rPr>
          <w:rFonts w:cs="Arial"/>
          <w:color w:val="000000"/>
          <w:sz w:val="20"/>
          <w:szCs w:val="20"/>
        </w:rPr>
        <w:t xml:space="preserve"> warunków gromadzenia i </w:t>
      </w:r>
      <w:r w:rsidRPr="00CD56E0">
        <w:rPr>
          <w:rFonts w:cs="Arial"/>
          <w:color w:val="000000"/>
          <w:sz w:val="20"/>
          <w:szCs w:val="20"/>
        </w:rPr>
        <w:t xml:space="preserve">przekazywania danych w postaci elektronicznej na lata 2014-2020 z </w:t>
      </w:r>
      <w:r w:rsidR="003E607E" w:rsidRPr="00CD56E0">
        <w:rPr>
          <w:rFonts w:cs="Arial"/>
          <w:color w:val="000000"/>
          <w:sz w:val="20"/>
          <w:szCs w:val="20"/>
        </w:rPr>
        <w:t xml:space="preserve">grudnia 2017 </w:t>
      </w:r>
      <w:r w:rsidRPr="00CD56E0">
        <w:rPr>
          <w:rFonts w:cs="Arial"/>
          <w:color w:val="000000"/>
          <w:sz w:val="20"/>
          <w:szCs w:val="20"/>
        </w:rPr>
        <w:t>r.</w:t>
      </w:r>
    </w:p>
    <w:p w:rsidR="006014E8" w:rsidRPr="00CD56E0" w:rsidRDefault="006014E8" w:rsidP="00CD56E0">
      <w:pPr>
        <w:pStyle w:val="Tekstpodstawowy3"/>
        <w:numPr>
          <w:ilvl w:val="1"/>
          <w:numId w:val="10"/>
        </w:numPr>
        <w:spacing w:before="120" w:line="360" w:lineRule="auto"/>
        <w:jc w:val="both"/>
        <w:rPr>
          <w:rFonts w:cs="Arial"/>
          <w:color w:val="000000"/>
          <w:sz w:val="20"/>
          <w:szCs w:val="20"/>
        </w:rPr>
      </w:pPr>
      <w:r w:rsidRPr="00CD56E0">
        <w:rPr>
          <w:rFonts w:cs="Arial"/>
          <w:color w:val="000000"/>
          <w:sz w:val="20"/>
          <w:szCs w:val="20"/>
        </w:rPr>
        <w:t xml:space="preserve">Uwierzytelnianie użytkownika </w:t>
      </w:r>
      <w:r w:rsidR="00B1348A" w:rsidRPr="00CD56E0">
        <w:rPr>
          <w:rFonts w:cs="Arial"/>
          <w:color w:val="000000"/>
          <w:sz w:val="20"/>
          <w:szCs w:val="20"/>
        </w:rPr>
        <w:t xml:space="preserve">będzie </w:t>
      </w:r>
      <w:r w:rsidRPr="00CD56E0">
        <w:rPr>
          <w:rFonts w:cs="Arial"/>
          <w:color w:val="000000"/>
          <w:sz w:val="20"/>
          <w:szCs w:val="20"/>
        </w:rPr>
        <w:t>następować poprzez wykorzysta</w:t>
      </w:r>
      <w:r w:rsidR="0002706C" w:rsidRPr="00CD56E0">
        <w:rPr>
          <w:rFonts w:cs="Arial"/>
          <w:color w:val="000000"/>
          <w:sz w:val="20"/>
          <w:szCs w:val="20"/>
        </w:rPr>
        <w:t xml:space="preserve">nie profilu zaufanego </w:t>
      </w:r>
      <w:proofErr w:type="spellStart"/>
      <w:r w:rsidR="0002706C" w:rsidRPr="00CD56E0">
        <w:rPr>
          <w:rFonts w:cs="Arial"/>
          <w:color w:val="000000"/>
          <w:sz w:val="20"/>
          <w:szCs w:val="20"/>
        </w:rPr>
        <w:t>ePUAP</w:t>
      </w:r>
      <w:proofErr w:type="spellEnd"/>
      <w:r w:rsidR="0002706C" w:rsidRPr="00CD56E0">
        <w:rPr>
          <w:rFonts w:cs="Arial"/>
          <w:color w:val="000000"/>
          <w:sz w:val="20"/>
          <w:szCs w:val="20"/>
        </w:rPr>
        <w:t xml:space="preserve"> lub </w:t>
      </w:r>
      <w:r w:rsidRPr="00CD56E0">
        <w:rPr>
          <w:rFonts w:cs="Arial"/>
          <w:color w:val="000000"/>
          <w:sz w:val="20"/>
          <w:szCs w:val="20"/>
        </w:rPr>
        <w:t>podpisu elektronicznego weryfikowanego za pomocą kwalifikowanego certyfikatu.</w:t>
      </w:r>
    </w:p>
    <w:p w:rsidR="006014E8" w:rsidRPr="00CD56E0" w:rsidRDefault="006014E8" w:rsidP="00CD56E0">
      <w:pPr>
        <w:pStyle w:val="Tekstpodstawowy3"/>
        <w:numPr>
          <w:ilvl w:val="1"/>
          <w:numId w:val="10"/>
        </w:numPr>
        <w:spacing w:before="120" w:line="360" w:lineRule="auto"/>
        <w:jc w:val="both"/>
        <w:rPr>
          <w:rFonts w:cs="Arial"/>
          <w:color w:val="000000"/>
          <w:sz w:val="20"/>
          <w:szCs w:val="20"/>
        </w:rPr>
      </w:pPr>
      <w:r w:rsidRPr="00CD56E0">
        <w:rPr>
          <w:rFonts w:cs="Arial"/>
          <w:color w:val="000000"/>
          <w:sz w:val="20"/>
          <w:szCs w:val="20"/>
        </w:rPr>
        <w:t xml:space="preserve">Jeżeli z powodów technicznych </w:t>
      </w:r>
      <w:proofErr w:type="spellStart"/>
      <w:r w:rsidRPr="00CD56E0">
        <w:rPr>
          <w:rFonts w:cs="Arial"/>
          <w:color w:val="000000"/>
          <w:sz w:val="20"/>
          <w:szCs w:val="20"/>
        </w:rPr>
        <w:t>ePUAP</w:t>
      </w:r>
      <w:proofErr w:type="spellEnd"/>
      <w:r w:rsidRPr="00CD56E0">
        <w:rPr>
          <w:rFonts w:cs="Arial"/>
          <w:color w:val="000000"/>
          <w:sz w:val="20"/>
          <w:szCs w:val="20"/>
        </w:rPr>
        <w:t xml:space="preserve"> przestanie działać, uwierzytelnianie </w:t>
      </w:r>
      <w:r w:rsidR="00C704C6" w:rsidRPr="00CD56E0">
        <w:rPr>
          <w:rFonts w:cs="Arial"/>
          <w:color w:val="000000"/>
          <w:sz w:val="20"/>
          <w:szCs w:val="20"/>
        </w:rPr>
        <w:t xml:space="preserve">użytkownika </w:t>
      </w:r>
      <w:r w:rsidR="00B1348A" w:rsidRPr="00CD56E0">
        <w:rPr>
          <w:rFonts w:cs="Arial"/>
          <w:color w:val="000000"/>
          <w:sz w:val="20"/>
          <w:szCs w:val="20"/>
        </w:rPr>
        <w:t xml:space="preserve">będzie </w:t>
      </w:r>
      <w:r w:rsidRPr="00CD56E0">
        <w:rPr>
          <w:rFonts w:cs="Arial"/>
          <w:color w:val="000000"/>
          <w:sz w:val="20"/>
          <w:szCs w:val="20"/>
        </w:rPr>
        <w:t>następować poprzez wykorzystanie loginu i hasła wygenerowanego przez SL2014</w:t>
      </w:r>
      <w:r w:rsidR="002B3FDE" w:rsidRPr="00CD56E0">
        <w:rPr>
          <w:rFonts w:cs="Arial"/>
          <w:color w:val="000000"/>
          <w:sz w:val="20"/>
          <w:szCs w:val="20"/>
        </w:rPr>
        <w:t>.</w:t>
      </w:r>
      <w:r w:rsidRPr="00CD56E0">
        <w:rPr>
          <w:rFonts w:cs="Arial"/>
          <w:color w:val="000000"/>
          <w:sz w:val="20"/>
          <w:szCs w:val="20"/>
        </w:rPr>
        <w:t xml:space="preserve"> </w:t>
      </w:r>
      <w:r w:rsidR="002B3FDE" w:rsidRPr="00CD56E0">
        <w:rPr>
          <w:rFonts w:cs="Arial"/>
          <w:color w:val="000000"/>
          <w:sz w:val="20"/>
          <w:szCs w:val="20"/>
        </w:rPr>
        <w:t>W</w:t>
      </w:r>
      <w:r w:rsidRPr="00CD56E0">
        <w:rPr>
          <w:rFonts w:cs="Arial"/>
          <w:color w:val="000000"/>
          <w:sz w:val="20"/>
          <w:szCs w:val="20"/>
        </w:rPr>
        <w:t xml:space="preserve"> takim przypadku funkcję loginu będzie </w:t>
      </w:r>
      <w:r w:rsidRPr="00CD56E0">
        <w:rPr>
          <w:rFonts w:cs="Arial"/>
          <w:color w:val="000000"/>
          <w:sz w:val="20"/>
          <w:szCs w:val="20"/>
        </w:rPr>
        <w:lastRenderedPageBreak/>
        <w:t>pełnił PESEL danej osoby uprawnionej (w</w:t>
      </w:r>
      <w:r w:rsidR="00805F04" w:rsidRPr="00CD56E0">
        <w:rPr>
          <w:rFonts w:cs="Arial"/>
          <w:color w:val="000000"/>
          <w:sz w:val="20"/>
          <w:szCs w:val="20"/>
        </w:rPr>
        <w:t> </w:t>
      </w:r>
      <w:r w:rsidRPr="00CD56E0">
        <w:rPr>
          <w:rFonts w:cs="Arial"/>
          <w:color w:val="000000"/>
          <w:sz w:val="20"/>
          <w:szCs w:val="20"/>
        </w:rPr>
        <w:t xml:space="preserve">przypadku wnioskodawcy </w:t>
      </w:r>
      <w:r w:rsidR="003E607E" w:rsidRPr="00CD56E0">
        <w:rPr>
          <w:rFonts w:cs="Arial"/>
          <w:color w:val="000000"/>
          <w:sz w:val="20"/>
          <w:szCs w:val="20"/>
        </w:rPr>
        <w:t>krajowego) albo adres e-mail (w </w:t>
      </w:r>
      <w:r w:rsidRPr="00CD56E0">
        <w:rPr>
          <w:rFonts w:cs="Arial"/>
          <w:color w:val="000000"/>
          <w:sz w:val="20"/>
          <w:szCs w:val="20"/>
        </w:rPr>
        <w:t>przypadku wnioskodawcy zagranicznego).</w:t>
      </w:r>
    </w:p>
    <w:p w:rsidR="006014E8" w:rsidRPr="00CD56E0" w:rsidRDefault="006014E8" w:rsidP="00CD56E0">
      <w:pPr>
        <w:pStyle w:val="Tekstpodstawowy3"/>
        <w:numPr>
          <w:ilvl w:val="1"/>
          <w:numId w:val="10"/>
        </w:numPr>
        <w:spacing w:before="120" w:line="360" w:lineRule="auto"/>
        <w:jc w:val="both"/>
        <w:rPr>
          <w:rFonts w:cs="Arial"/>
          <w:color w:val="000000"/>
          <w:sz w:val="20"/>
          <w:szCs w:val="20"/>
        </w:rPr>
      </w:pPr>
      <w:r w:rsidRPr="00CD56E0">
        <w:rPr>
          <w:rFonts w:cs="Arial"/>
          <w:color w:val="000000"/>
          <w:sz w:val="20"/>
          <w:szCs w:val="20"/>
        </w:rPr>
        <w:t xml:space="preserve">Wszystkie osoby uprawnione przez wnioskodawcę </w:t>
      </w:r>
      <w:r w:rsidR="002B3FDE" w:rsidRPr="00CD56E0">
        <w:rPr>
          <w:rFonts w:cs="Arial"/>
          <w:color w:val="000000"/>
          <w:sz w:val="20"/>
          <w:szCs w:val="20"/>
        </w:rPr>
        <w:t xml:space="preserve">będą </w:t>
      </w:r>
      <w:r w:rsidRPr="00CD56E0">
        <w:rPr>
          <w:rFonts w:cs="Arial"/>
          <w:color w:val="000000"/>
          <w:sz w:val="20"/>
          <w:szCs w:val="20"/>
        </w:rPr>
        <w:t>zobow</w:t>
      </w:r>
      <w:r w:rsidR="00D8469A" w:rsidRPr="00CD56E0">
        <w:rPr>
          <w:rFonts w:cs="Arial"/>
          <w:color w:val="000000"/>
          <w:sz w:val="20"/>
          <w:szCs w:val="20"/>
        </w:rPr>
        <w:t>iązane do przestrzegania r</w:t>
      </w:r>
      <w:r w:rsidRPr="00CD56E0">
        <w:rPr>
          <w:rFonts w:cs="Arial"/>
          <w:color w:val="000000"/>
          <w:sz w:val="20"/>
          <w:szCs w:val="20"/>
        </w:rPr>
        <w:t>egulaminu bezpieczeństwa informacji przetwarzanych w aplikacji głównej centralnego systemu teleinformatycznego.</w:t>
      </w:r>
    </w:p>
    <w:p w:rsidR="00621D3D" w:rsidRPr="00CD56E0" w:rsidRDefault="00C704C6" w:rsidP="00CD56E0">
      <w:pPr>
        <w:pStyle w:val="Tekstpodstawowy3"/>
        <w:numPr>
          <w:ilvl w:val="1"/>
          <w:numId w:val="10"/>
        </w:numPr>
        <w:spacing w:before="120" w:line="360" w:lineRule="auto"/>
        <w:jc w:val="both"/>
        <w:rPr>
          <w:rFonts w:cs="Arial"/>
          <w:color w:val="000000"/>
          <w:sz w:val="20"/>
          <w:szCs w:val="20"/>
        </w:rPr>
      </w:pPr>
      <w:r w:rsidRPr="00CD56E0">
        <w:rPr>
          <w:rFonts w:cs="Arial"/>
          <w:color w:val="000000"/>
          <w:sz w:val="20"/>
          <w:szCs w:val="20"/>
        </w:rPr>
        <w:t xml:space="preserve">Przekazanie dokumentów drogą elektroniczną nie zdejmuje z wnioskodawcy obowiązku przechowywania oryginałów dokumentów. Oryginały </w:t>
      </w:r>
      <w:r w:rsidR="002B3FDE" w:rsidRPr="00CD56E0">
        <w:rPr>
          <w:rFonts w:cs="Arial"/>
          <w:color w:val="000000"/>
          <w:sz w:val="20"/>
          <w:szCs w:val="20"/>
        </w:rPr>
        <w:t xml:space="preserve">będą </w:t>
      </w:r>
      <w:r w:rsidRPr="00CD56E0">
        <w:rPr>
          <w:rFonts w:cs="Arial"/>
          <w:color w:val="000000"/>
          <w:sz w:val="20"/>
          <w:szCs w:val="20"/>
        </w:rPr>
        <w:t>przechowywane celem ich ud</w:t>
      </w:r>
      <w:r w:rsidR="009E6E23" w:rsidRPr="00CD56E0">
        <w:rPr>
          <w:rFonts w:cs="Arial"/>
          <w:color w:val="000000"/>
          <w:sz w:val="20"/>
          <w:szCs w:val="20"/>
        </w:rPr>
        <w:t>ostępniania podczas kontroli na </w:t>
      </w:r>
      <w:r w:rsidRPr="00CD56E0">
        <w:rPr>
          <w:rFonts w:cs="Arial"/>
          <w:color w:val="000000"/>
          <w:sz w:val="20"/>
          <w:szCs w:val="20"/>
        </w:rPr>
        <w:t>miejscu w siedzibie wnioskodawcy.</w:t>
      </w:r>
    </w:p>
    <w:p w:rsidR="00B20FFB" w:rsidRPr="00F81477" w:rsidRDefault="00F05F7C" w:rsidP="002B3FDE">
      <w:pPr>
        <w:pStyle w:val="Default"/>
        <w:keepNext/>
        <w:spacing w:before="120" w:after="120" w:line="360" w:lineRule="auto"/>
        <w:ind w:left="709"/>
        <w:jc w:val="both"/>
        <w:rPr>
          <w:rFonts w:cs="Arial"/>
        </w:rPr>
      </w:pPr>
      <w:r w:rsidRPr="009A7953">
        <w:rPr>
          <w:rFonts w:cs="Arial"/>
          <w:b/>
          <w:bCs/>
          <w:noProof/>
          <w:color w:val="FF0000"/>
        </w:rPr>
        <w:drawing>
          <wp:anchor distT="0" distB="0" distL="114300" distR="114300" simplePos="0" relativeHeight="251654656" behindDoc="1" locked="0" layoutInCell="1" allowOverlap="1">
            <wp:simplePos x="0" y="0"/>
            <wp:positionH relativeFrom="column">
              <wp:posOffset>-14605</wp:posOffset>
            </wp:positionH>
            <wp:positionV relativeFrom="paragraph">
              <wp:posOffset>172085</wp:posOffset>
            </wp:positionV>
            <wp:extent cx="6172200" cy="1371600"/>
            <wp:effectExtent l="0" t="0" r="0" b="0"/>
            <wp:wrapNone/>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0" cy="1371600"/>
                    </a:xfrm>
                    <a:prstGeom prst="rect">
                      <a:avLst/>
                    </a:prstGeom>
                    <a:noFill/>
                    <a:ln>
                      <a:noFill/>
                    </a:ln>
                  </pic:spPr>
                </pic:pic>
              </a:graphicData>
            </a:graphic>
          </wp:anchor>
        </w:drawing>
      </w:r>
      <w:bookmarkStart w:id="32" w:name="_Toc441656562"/>
    </w:p>
    <w:p w:rsidR="00B66A95" w:rsidRPr="00B66A95" w:rsidRDefault="00B66A95" w:rsidP="00CD56E0">
      <w:pPr>
        <w:pStyle w:val="Nagwek1"/>
        <w:keepNext/>
        <w:numPr>
          <w:ilvl w:val="0"/>
          <w:numId w:val="4"/>
        </w:numPr>
        <w:ind w:left="0" w:firstLine="0"/>
        <w:jc w:val="center"/>
        <w:rPr>
          <w:rFonts w:ascii="Calibri" w:hAnsi="Calibri" w:cs="Arial"/>
          <w:color w:val="000000"/>
        </w:rPr>
      </w:pPr>
      <w:bookmarkStart w:id="33" w:name="_Toc46152795"/>
      <w:bookmarkEnd w:id="33"/>
    </w:p>
    <w:p w:rsidR="00B20FFB" w:rsidRPr="00B66A95" w:rsidRDefault="00306DA7" w:rsidP="00B66A95">
      <w:pPr>
        <w:pStyle w:val="Nagwek1"/>
        <w:keepNext/>
        <w:jc w:val="center"/>
        <w:rPr>
          <w:rFonts w:ascii="Calibri" w:hAnsi="Calibri" w:cs="Arial"/>
          <w:color w:val="000000"/>
        </w:rPr>
      </w:pPr>
      <w:bookmarkStart w:id="34" w:name="_Toc46152796"/>
      <w:r w:rsidRPr="00B66A95">
        <w:rPr>
          <w:rFonts w:ascii="Calibri" w:hAnsi="Calibri" w:cs="Arial"/>
          <w:color w:val="000000"/>
        </w:rPr>
        <w:t>ZAŁĄCZNIKI DO WNIOSKU O DOFINANSOWANIE</w:t>
      </w:r>
      <w:bookmarkEnd w:id="34"/>
    </w:p>
    <w:p w:rsidR="00306DA7" w:rsidRPr="00F81477" w:rsidRDefault="00306DA7" w:rsidP="00442FD8">
      <w:pPr>
        <w:pStyle w:val="Nagwek1"/>
        <w:keepNext/>
        <w:jc w:val="center"/>
        <w:rPr>
          <w:rFonts w:ascii="Calibri" w:hAnsi="Calibri" w:cs="Arial"/>
          <w:color w:val="000000"/>
        </w:rPr>
      </w:pPr>
      <w:bookmarkStart w:id="35" w:name="_Toc46152797"/>
      <w:r w:rsidRPr="00F81477">
        <w:rPr>
          <w:rFonts w:ascii="Calibri" w:hAnsi="Calibri" w:cs="Arial"/>
          <w:color w:val="000000"/>
        </w:rPr>
        <w:t>ORAZ DO UMOWY O DOFINANSOWANIE</w:t>
      </w:r>
      <w:bookmarkEnd w:id="32"/>
      <w:bookmarkEnd w:id="35"/>
    </w:p>
    <w:p w:rsidR="005952FE" w:rsidRPr="00F81477" w:rsidRDefault="005952FE" w:rsidP="00442FD8">
      <w:pPr>
        <w:pStyle w:val="ZnakZnakZnak1ZnakZnak"/>
        <w:keepNext/>
        <w:spacing w:after="0" w:line="360" w:lineRule="auto"/>
        <w:rPr>
          <w:rFonts w:cs="Arial"/>
          <w:bCs/>
          <w:color w:val="000000"/>
          <w:spacing w:val="40"/>
          <w:sz w:val="20"/>
          <w:szCs w:val="20"/>
        </w:rPr>
      </w:pPr>
    </w:p>
    <w:p w:rsidR="002B3FDE" w:rsidRPr="00F81477" w:rsidRDefault="002B3FDE" w:rsidP="00442FD8">
      <w:pPr>
        <w:pStyle w:val="ZnakZnakZnak1ZnakZnak"/>
        <w:keepNext/>
        <w:spacing w:after="0" w:line="360" w:lineRule="auto"/>
        <w:rPr>
          <w:rFonts w:cs="Arial"/>
          <w:bCs/>
          <w:color w:val="000000"/>
          <w:spacing w:val="40"/>
          <w:sz w:val="20"/>
          <w:szCs w:val="20"/>
        </w:rPr>
      </w:pPr>
    </w:p>
    <w:p w:rsidR="004D7920" w:rsidRDefault="00F405AF" w:rsidP="00CD56E0">
      <w:pPr>
        <w:pStyle w:val="Default"/>
        <w:keepNext/>
        <w:numPr>
          <w:ilvl w:val="1"/>
          <w:numId w:val="9"/>
        </w:numPr>
        <w:spacing w:before="120" w:after="120" w:line="360" w:lineRule="auto"/>
        <w:ind w:left="709" w:hanging="709"/>
        <w:jc w:val="both"/>
        <w:rPr>
          <w:b/>
          <w:color w:val="auto"/>
          <w:sz w:val="20"/>
        </w:rPr>
      </w:pPr>
      <w:r w:rsidRPr="00CD56E0">
        <w:rPr>
          <w:b/>
          <w:color w:val="auto"/>
          <w:sz w:val="20"/>
        </w:rPr>
        <w:t>Wraz z wnioskiem o dofinansowanie projektu wnioskodawca jest zobowiązany</w:t>
      </w:r>
      <w:r w:rsidR="00D51DD4" w:rsidRPr="00CD56E0">
        <w:rPr>
          <w:b/>
          <w:color w:val="auto"/>
          <w:sz w:val="20"/>
        </w:rPr>
        <w:t xml:space="preserve"> </w:t>
      </w:r>
      <w:r w:rsidRPr="00CD56E0">
        <w:rPr>
          <w:b/>
          <w:color w:val="auto"/>
          <w:sz w:val="20"/>
        </w:rPr>
        <w:t>dołączyć załączniki ogólne:</w:t>
      </w:r>
    </w:p>
    <w:p w:rsidR="009237EF" w:rsidRDefault="009237EF" w:rsidP="009237EF">
      <w:pPr>
        <w:pStyle w:val="Default"/>
        <w:keepNext/>
        <w:numPr>
          <w:ilvl w:val="2"/>
          <w:numId w:val="9"/>
        </w:numPr>
        <w:spacing w:before="120" w:after="120" w:line="360" w:lineRule="auto"/>
        <w:ind w:hanging="867"/>
        <w:jc w:val="both"/>
        <w:rPr>
          <w:bCs/>
          <w:sz w:val="20"/>
          <w:szCs w:val="20"/>
        </w:rPr>
      </w:pPr>
      <w:r>
        <w:rPr>
          <w:bCs/>
          <w:sz w:val="20"/>
          <w:szCs w:val="20"/>
        </w:rPr>
        <w:t xml:space="preserve">wypełnione oświadczenie </w:t>
      </w:r>
      <w:r w:rsidRPr="005D3B07">
        <w:rPr>
          <w:bCs/>
          <w:sz w:val="20"/>
          <w:szCs w:val="20"/>
        </w:rPr>
        <w:t>do naboru nadzwyczajnego dotyczącego skutków COVID-19</w:t>
      </w:r>
      <w:r>
        <w:rPr>
          <w:bCs/>
          <w:sz w:val="20"/>
          <w:szCs w:val="20"/>
        </w:rPr>
        <w:t>;</w:t>
      </w:r>
    </w:p>
    <w:p w:rsidR="009237EF" w:rsidRPr="001C7EF5" w:rsidRDefault="009237EF" w:rsidP="009237EF">
      <w:pPr>
        <w:pStyle w:val="Default"/>
        <w:keepNext/>
        <w:spacing w:before="120" w:after="120" w:line="360" w:lineRule="auto"/>
        <w:ind w:left="1576"/>
        <w:jc w:val="both"/>
        <w:rPr>
          <w:b/>
          <w:bCs/>
          <w:sz w:val="20"/>
          <w:szCs w:val="20"/>
        </w:rPr>
      </w:pPr>
      <w:r w:rsidRPr="001C7EF5">
        <w:rPr>
          <w:b/>
          <w:bCs/>
          <w:sz w:val="20"/>
          <w:szCs w:val="20"/>
        </w:rPr>
        <w:t xml:space="preserve">UWAGA: Niewypełnienie któregokolwiek pola w </w:t>
      </w:r>
      <w:proofErr w:type="spellStart"/>
      <w:r w:rsidRPr="001C7EF5">
        <w:rPr>
          <w:b/>
          <w:bCs/>
          <w:sz w:val="20"/>
          <w:szCs w:val="20"/>
        </w:rPr>
        <w:t>o</w:t>
      </w:r>
      <w:r>
        <w:rPr>
          <w:b/>
          <w:bCs/>
          <w:sz w:val="20"/>
          <w:szCs w:val="20"/>
        </w:rPr>
        <w:t>ś</w:t>
      </w:r>
      <w:r w:rsidRPr="001C7EF5">
        <w:rPr>
          <w:b/>
          <w:bCs/>
          <w:sz w:val="20"/>
          <w:szCs w:val="20"/>
        </w:rPr>
        <w:t>wiadczenniu</w:t>
      </w:r>
      <w:proofErr w:type="spellEnd"/>
      <w:r w:rsidRPr="001C7EF5">
        <w:rPr>
          <w:b/>
          <w:bCs/>
          <w:sz w:val="20"/>
          <w:szCs w:val="20"/>
        </w:rPr>
        <w:t xml:space="preserve"> będzie s</w:t>
      </w:r>
      <w:r w:rsidR="00E07577">
        <w:rPr>
          <w:b/>
          <w:bCs/>
          <w:sz w:val="20"/>
          <w:szCs w:val="20"/>
        </w:rPr>
        <w:t>kutkowało odrzuceniem wniosku.</w:t>
      </w:r>
    </w:p>
    <w:p w:rsidR="009237EF" w:rsidRPr="00CD56E0" w:rsidRDefault="009237EF" w:rsidP="003B0A56">
      <w:pPr>
        <w:pStyle w:val="Default"/>
        <w:numPr>
          <w:ilvl w:val="2"/>
          <w:numId w:val="9"/>
        </w:numPr>
        <w:spacing w:before="120" w:after="120" w:line="360" w:lineRule="auto"/>
        <w:ind w:left="1577" w:hanging="868"/>
        <w:jc w:val="both"/>
        <w:rPr>
          <w:bCs/>
          <w:sz w:val="20"/>
          <w:szCs w:val="20"/>
        </w:rPr>
      </w:pPr>
      <w:r>
        <w:rPr>
          <w:bCs/>
          <w:sz w:val="20"/>
          <w:szCs w:val="20"/>
        </w:rPr>
        <w:t>d</w:t>
      </w:r>
      <w:r w:rsidRPr="00CD56E0">
        <w:rPr>
          <w:bCs/>
          <w:sz w:val="20"/>
          <w:szCs w:val="20"/>
        </w:rPr>
        <w:t>okumenty rozliczeniowe, prowadzone zgodnie z przepisami właściw</w:t>
      </w:r>
      <w:r>
        <w:rPr>
          <w:bCs/>
          <w:sz w:val="20"/>
          <w:szCs w:val="20"/>
        </w:rPr>
        <w:t xml:space="preserve">ymi dotyczącymi rachunkowości, </w:t>
      </w:r>
      <w:proofErr w:type="spellStart"/>
      <w:r w:rsidRPr="00CD56E0">
        <w:rPr>
          <w:bCs/>
          <w:sz w:val="20"/>
          <w:szCs w:val="20"/>
        </w:rPr>
        <w:t>potwierdzajace</w:t>
      </w:r>
      <w:proofErr w:type="spellEnd"/>
      <w:r w:rsidRPr="00CD56E0">
        <w:rPr>
          <w:bCs/>
          <w:sz w:val="20"/>
          <w:szCs w:val="20"/>
        </w:rPr>
        <w:t xml:space="preserve"> spadek przychodów </w:t>
      </w:r>
      <w:r>
        <w:rPr>
          <w:bCs/>
          <w:sz w:val="20"/>
          <w:szCs w:val="20"/>
        </w:rPr>
        <w:t xml:space="preserve">netto </w:t>
      </w:r>
      <w:r w:rsidRPr="00CD56E0">
        <w:rPr>
          <w:bCs/>
          <w:sz w:val="20"/>
          <w:szCs w:val="20"/>
        </w:rPr>
        <w:t xml:space="preserve">ze sprzedaży, w szczególności Deklaracja </w:t>
      </w:r>
      <w:r>
        <w:rPr>
          <w:bCs/>
          <w:sz w:val="20"/>
          <w:szCs w:val="20"/>
        </w:rPr>
        <w:t xml:space="preserve">dla podatku od towarów i usług </w:t>
      </w:r>
      <w:r w:rsidRPr="00CD56E0">
        <w:rPr>
          <w:bCs/>
          <w:sz w:val="20"/>
          <w:szCs w:val="20"/>
        </w:rPr>
        <w:t>VAT 7</w:t>
      </w:r>
      <w:r w:rsidR="006930CA">
        <w:rPr>
          <w:bCs/>
          <w:sz w:val="20"/>
          <w:szCs w:val="20"/>
        </w:rPr>
        <w:t>.</w:t>
      </w:r>
    </w:p>
    <w:p w:rsidR="009237EF" w:rsidRPr="005D3B07" w:rsidRDefault="009237EF" w:rsidP="003B0A56">
      <w:pPr>
        <w:pStyle w:val="Default"/>
        <w:numPr>
          <w:ilvl w:val="2"/>
          <w:numId w:val="9"/>
        </w:numPr>
        <w:spacing w:before="120" w:after="120" w:line="360" w:lineRule="auto"/>
        <w:ind w:left="1577" w:hanging="868"/>
        <w:jc w:val="both"/>
        <w:rPr>
          <w:b/>
          <w:color w:val="auto"/>
          <w:sz w:val="20"/>
        </w:rPr>
      </w:pPr>
      <w:r>
        <w:rPr>
          <w:bCs/>
          <w:sz w:val="20"/>
          <w:szCs w:val="20"/>
        </w:rPr>
        <w:t>d</w:t>
      </w:r>
      <w:r w:rsidRPr="00290C6C">
        <w:rPr>
          <w:bCs/>
          <w:sz w:val="20"/>
          <w:szCs w:val="20"/>
        </w:rPr>
        <w:t>okument upoważniający osobę/osoby do reprezentowania wnioskodawcy. Pełnomocnictwo powinno zawierać następujące dane: data i</w:t>
      </w:r>
      <w:r>
        <w:rPr>
          <w:bCs/>
          <w:sz w:val="20"/>
          <w:szCs w:val="20"/>
        </w:rPr>
        <w:t xml:space="preserve"> miejsce sporządzenia, numer naboru</w:t>
      </w:r>
      <w:r w:rsidRPr="00290C6C">
        <w:rPr>
          <w:bCs/>
          <w:sz w:val="20"/>
          <w:szCs w:val="20"/>
        </w:rPr>
        <w:t>, tytuł projektu, oznaczenie mocodawcy oraz jego/ich dane osobowe (zgodnie z dokumentem rejestrowym) - imię, nazwisko, numer PESEL, oznaczenie osoby pełnomocnika oraz jego dane osobowe - imię, nazwisko, numer PESEL, określenie zakresu umocowania oraz podpis/podpisy identyfikujące mocodawcę. Dokument upoważniający osobę/osoby do reprezentowania wnioskodawcy należy przedłożyć jedynie w przypadku, gdy wniosek podpisywany jest przez inną osobę niż wskazana do reprezentacji w dokumencie rejestrowym.</w:t>
      </w:r>
    </w:p>
    <w:p w:rsidR="00F405AF" w:rsidRDefault="00F405AF" w:rsidP="00CD56E0">
      <w:pPr>
        <w:pStyle w:val="Default"/>
        <w:numPr>
          <w:ilvl w:val="1"/>
          <w:numId w:val="9"/>
        </w:numPr>
        <w:spacing w:before="120" w:after="120" w:line="360" w:lineRule="auto"/>
        <w:ind w:left="709" w:hanging="709"/>
        <w:jc w:val="both"/>
        <w:rPr>
          <w:b/>
          <w:color w:val="auto"/>
          <w:sz w:val="20"/>
        </w:rPr>
      </w:pPr>
      <w:r w:rsidRPr="00CD56E0">
        <w:rPr>
          <w:b/>
          <w:color w:val="auto"/>
          <w:sz w:val="20"/>
        </w:rPr>
        <w:t>Wnioskodawca, opró</w:t>
      </w:r>
      <w:r w:rsidR="00987DAE" w:rsidRPr="00CD56E0">
        <w:rPr>
          <w:b/>
          <w:color w:val="auto"/>
          <w:sz w:val="20"/>
        </w:rPr>
        <w:t>cz załącznikó</w:t>
      </w:r>
      <w:r w:rsidRPr="00CD56E0">
        <w:rPr>
          <w:b/>
          <w:color w:val="auto"/>
          <w:sz w:val="20"/>
        </w:rPr>
        <w:t xml:space="preserve">w składanych wraz z wnioskiem, zobowiązany jest także dołączyć przed podpisaniem umowy o dofinansowanie </w:t>
      </w:r>
      <w:r w:rsidR="00411B14" w:rsidRPr="00CD56E0">
        <w:rPr>
          <w:b/>
          <w:color w:val="auto"/>
          <w:sz w:val="20"/>
        </w:rPr>
        <w:t xml:space="preserve">projektu </w:t>
      </w:r>
      <w:r w:rsidRPr="00CD56E0">
        <w:rPr>
          <w:b/>
          <w:color w:val="auto"/>
          <w:sz w:val="20"/>
        </w:rPr>
        <w:t>następujące załączniki:</w:t>
      </w:r>
    </w:p>
    <w:p w:rsidR="00CD56E0" w:rsidRPr="00CD56E0" w:rsidRDefault="00CD56E0" w:rsidP="00CD56E0">
      <w:pPr>
        <w:pStyle w:val="Default"/>
        <w:numPr>
          <w:ilvl w:val="2"/>
          <w:numId w:val="9"/>
        </w:numPr>
        <w:spacing w:before="120" w:after="120" w:line="360" w:lineRule="auto"/>
        <w:ind w:hanging="867"/>
        <w:jc w:val="both"/>
        <w:rPr>
          <w:b/>
          <w:color w:val="auto"/>
          <w:sz w:val="20"/>
        </w:rPr>
      </w:pPr>
      <w:r>
        <w:rPr>
          <w:rFonts w:cs="Arial"/>
          <w:bCs/>
          <w:noProof/>
          <w:sz w:val="20"/>
          <w:szCs w:val="20"/>
        </w:rPr>
        <w:t>zaświadczenie o rachunku bankowym lub umowa rachunku bankowego,  na który zostanie wypłacone dofinansowanie</w:t>
      </w:r>
      <w:r w:rsidRPr="00F81477">
        <w:rPr>
          <w:rFonts w:cs="Arial"/>
          <w:bCs/>
          <w:noProof/>
          <w:sz w:val="20"/>
          <w:szCs w:val="20"/>
        </w:rPr>
        <w:t>;</w:t>
      </w:r>
    </w:p>
    <w:p w:rsidR="00757094" w:rsidRPr="00F81477" w:rsidRDefault="00757094" w:rsidP="00CD56E0">
      <w:pPr>
        <w:pStyle w:val="Default"/>
        <w:numPr>
          <w:ilvl w:val="2"/>
          <w:numId w:val="9"/>
        </w:numPr>
        <w:spacing w:before="120" w:after="120" w:line="360" w:lineRule="auto"/>
        <w:ind w:hanging="867"/>
        <w:jc w:val="both"/>
        <w:rPr>
          <w:rFonts w:cs="Arial"/>
          <w:bCs/>
          <w:noProof/>
          <w:sz w:val="20"/>
          <w:szCs w:val="20"/>
        </w:rPr>
      </w:pPr>
      <w:r>
        <w:rPr>
          <w:rFonts w:cs="Arial"/>
          <w:bCs/>
          <w:noProof/>
          <w:sz w:val="20"/>
          <w:szCs w:val="20"/>
        </w:rPr>
        <w:lastRenderedPageBreak/>
        <w:t>oświadczenie/</w:t>
      </w:r>
      <w:r w:rsidRPr="00F81477">
        <w:rPr>
          <w:rFonts w:cs="Arial"/>
          <w:bCs/>
          <w:noProof/>
          <w:sz w:val="20"/>
          <w:szCs w:val="20"/>
        </w:rPr>
        <w:t>zaświadczenie z Urzędu Skarbowego o niezaleganiu w opłacaniu podatków</w:t>
      </w:r>
      <w:r>
        <w:rPr>
          <w:rFonts w:cs="Arial"/>
          <w:bCs/>
          <w:noProof/>
          <w:sz w:val="20"/>
          <w:szCs w:val="20"/>
        </w:rPr>
        <w:t>, potwierdzające ten stan na 31 grudnia 2019 r. lub na moment zawarcia umowy o dofinansowanie. W przypadku złożenia oświadczenia do umowy, zaświadczenie będzie wymagane na etapie złożenia wniosku o płatność końcową</w:t>
      </w:r>
      <w:r w:rsidRPr="00F81477">
        <w:rPr>
          <w:rFonts w:cs="Arial"/>
          <w:bCs/>
          <w:noProof/>
          <w:sz w:val="20"/>
          <w:szCs w:val="20"/>
        </w:rPr>
        <w:t>;</w:t>
      </w:r>
    </w:p>
    <w:p w:rsidR="00757094" w:rsidRPr="00F81477" w:rsidRDefault="00757094" w:rsidP="00CD56E0">
      <w:pPr>
        <w:pStyle w:val="Default"/>
        <w:numPr>
          <w:ilvl w:val="2"/>
          <w:numId w:val="9"/>
        </w:numPr>
        <w:spacing w:before="120" w:after="120" w:line="360" w:lineRule="auto"/>
        <w:ind w:hanging="867"/>
        <w:jc w:val="both"/>
        <w:rPr>
          <w:rFonts w:cs="Arial"/>
          <w:bCs/>
          <w:noProof/>
          <w:sz w:val="20"/>
          <w:szCs w:val="20"/>
        </w:rPr>
      </w:pPr>
      <w:r>
        <w:rPr>
          <w:rFonts w:cs="Arial"/>
          <w:bCs/>
          <w:noProof/>
          <w:sz w:val="20"/>
          <w:szCs w:val="20"/>
        </w:rPr>
        <w:t>oświadczenie /</w:t>
      </w:r>
      <w:r w:rsidRPr="00F81477">
        <w:rPr>
          <w:rFonts w:cs="Arial"/>
          <w:bCs/>
          <w:noProof/>
          <w:sz w:val="20"/>
          <w:szCs w:val="20"/>
        </w:rPr>
        <w:t>zaświadczenie z ZUS o niezaleganiu w opłacaniu składek</w:t>
      </w:r>
      <w:r>
        <w:rPr>
          <w:rFonts w:cs="Arial"/>
          <w:bCs/>
          <w:noProof/>
          <w:sz w:val="20"/>
          <w:szCs w:val="20"/>
        </w:rPr>
        <w:t>, potwierdzające ten stan na 31 grudnia 2019 r. lub na moment zawarcia umowy o dofinansowanie. W przypadku złożenia oświadczenia do umowy, zaświadczenie będzie wymagane na etapie złożenia wniosku o płatność końcową</w:t>
      </w:r>
      <w:r w:rsidRPr="00F81477">
        <w:rPr>
          <w:rFonts w:cs="Arial"/>
          <w:bCs/>
          <w:noProof/>
          <w:sz w:val="20"/>
          <w:szCs w:val="20"/>
        </w:rPr>
        <w:t>;</w:t>
      </w:r>
    </w:p>
    <w:p w:rsidR="00757094" w:rsidRDefault="00757094" w:rsidP="00CD56E0">
      <w:pPr>
        <w:pStyle w:val="Default"/>
        <w:numPr>
          <w:ilvl w:val="2"/>
          <w:numId w:val="9"/>
        </w:numPr>
        <w:spacing w:before="120" w:after="120" w:line="360" w:lineRule="auto"/>
        <w:ind w:hanging="867"/>
        <w:jc w:val="both"/>
        <w:rPr>
          <w:rFonts w:cs="Arial"/>
          <w:bCs/>
          <w:noProof/>
          <w:sz w:val="20"/>
          <w:szCs w:val="20"/>
        </w:rPr>
      </w:pPr>
      <w:r w:rsidRPr="00F81477">
        <w:rPr>
          <w:rFonts w:cs="Arial"/>
          <w:bCs/>
          <w:noProof/>
          <w:sz w:val="20"/>
          <w:szCs w:val="20"/>
        </w:rPr>
        <w:t>zakres danych osobowych powierzonych do przetwarzania;</w:t>
      </w:r>
    </w:p>
    <w:p w:rsidR="00F90F14" w:rsidRPr="00F81477" w:rsidRDefault="00F90F14" w:rsidP="00F90F14">
      <w:pPr>
        <w:pStyle w:val="Default"/>
        <w:numPr>
          <w:ilvl w:val="2"/>
          <w:numId w:val="9"/>
        </w:numPr>
        <w:spacing w:before="120" w:after="120" w:line="360" w:lineRule="auto"/>
        <w:ind w:hanging="867"/>
        <w:jc w:val="both"/>
        <w:rPr>
          <w:rFonts w:cs="Arial"/>
          <w:bCs/>
          <w:noProof/>
          <w:sz w:val="20"/>
          <w:szCs w:val="20"/>
        </w:rPr>
      </w:pPr>
      <w:r w:rsidRPr="00F81477">
        <w:rPr>
          <w:rFonts w:cs="Arial"/>
          <w:bCs/>
          <w:noProof/>
          <w:sz w:val="20"/>
          <w:szCs w:val="20"/>
        </w:rPr>
        <w:t>upoważnieni</w:t>
      </w:r>
      <w:r>
        <w:rPr>
          <w:rFonts w:cs="Arial"/>
          <w:bCs/>
          <w:noProof/>
          <w:sz w:val="20"/>
          <w:szCs w:val="20"/>
        </w:rPr>
        <w:t>e</w:t>
      </w:r>
      <w:r w:rsidRPr="00F81477">
        <w:rPr>
          <w:rFonts w:cs="Arial"/>
          <w:bCs/>
          <w:noProof/>
          <w:sz w:val="20"/>
          <w:szCs w:val="20"/>
        </w:rPr>
        <w:t xml:space="preserve"> do przetwarzania danych osobowych na poziomie beneficjenta i podmiotów przez niego umocowanych;</w:t>
      </w:r>
    </w:p>
    <w:p w:rsidR="00F90F14" w:rsidRPr="00F81477" w:rsidRDefault="00F90F14" w:rsidP="00F90F14">
      <w:pPr>
        <w:pStyle w:val="Default"/>
        <w:numPr>
          <w:ilvl w:val="2"/>
          <w:numId w:val="9"/>
        </w:numPr>
        <w:spacing w:before="120" w:after="120" w:line="360" w:lineRule="auto"/>
        <w:ind w:hanging="867"/>
        <w:jc w:val="both"/>
        <w:rPr>
          <w:rFonts w:cs="Arial"/>
          <w:bCs/>
          <w:noProof/>
          <w:sz w:val="20"/>
          <w:szCs w:val="20"/>
        </w:rPr>
      </w:pPr>
      <w:r w:rsidRPr="00F81477">
        <w:rPr>
          <w:rFonts w:cs="Arial"/>
          <w:bCs/>
          <w:noProof/>
          <w:sz w:val="20"/>
          <w:szCs w:val="20"/>
        </w:rPr>
        <w:t>odwołani</w:t>
      </w:r>
      <w:r>
        <w:rPr>
          <w:rFonts w:cs="Arial"/>
          <w:bCs/>
          <w:noProof/>
          <w:sz w:val="20"/>
          <w:szCs w:val="20"/>
        </w:rPr>
        <w:t>e</w:t>
      </w:r>
      <w:r w:rsidRPr="00F81477">
        <w:rPr>
          <w:rFonts w:cs="Arial"/>
          <w:bCs/>
          <w:noProof/>
          <w:sz w:val="20"/>
          <w:szCs w:val="20"/>
        </w:rPr>
        <w:t xml:space="preserve"> upoważnienia do przetwarzania danych osobowych na poziomie beneficjenta i podmiotów przez niego umocowanych;</w:t>
      </w:r>
    </w:p>
    <w:p w:rsidR="00757094" w:rsidRPr="00F81477" w:rsidRDefault="00757094" w:rsidP="00CD56E0">
      <w:pPr>
        <w:pStyle w:val="Default"/>
        <w:numPr>
          <w:ilvl w:val="2"/>
          <w:numId w:val="9"/>
        </w:numPr>
        <w:spacing w:before="120" w:after="120" w:line="360" w:lineRule="auto"/>
        <w:ind w:hanging="867"/>
        <w:jc w:val="both"/>
        <w:rPr>
          <w:rFonts w:cs="Arial"/>
          <w:bCs/>
          <w:noProof/>
          <w:sz w:val="20"/>
          <w:szCs w:val="20"/>
        </w:rPr>
      </w:pPr>
      <w:r w:rsidRPr="00F81477">
        <w:rPr>
          <w:rFonts w:cs="Arial"/>
          <w:bCs/>
          <w:noProof/>
          <w:sz w:val="20"/>
          <w:szCs w:val="20"/>
        </w:rPr>
        <w:t>oświadczeni</w:t>
      </w:r>
      <w:r w:rsidR="00F90F14">
        <w:rPr>
          <w:rFonts w:cs="Arial"/>
          <w:bCs/>
          <w:noProof/>
          <w:sz w:val="20"/>
          <w:szCs w:val="20"/>
        </w:rPr>
        <w:t>e</w:t>
      </w:r>
      <w:r w:rsidRPr="00F81477">
        <w:rPr>
          <w:rFonts w:cs="Arial"/>
          <w:bCs/>
          <w:noProof/>
          <w:sz w:val="20"/>
          <w:szCs w:val="20"/>
        </w:rPr>
        <w:t xml:space="preserve"> osoby fizycznej, której </w:t>
      </w:r>
      <w:r>
        <w:rPr>
          <w:rFonts w:cs="Arial"/>
          <w:bCs/>
          <w:noProof/>
          <w:sz w:val="20"/>
          <w:szCs w:val="20"/>
        </w:rPr>
        <w:t xml:space="preserve">dane osobowe są przetwarzane w </w:t>
      </w:r>
      <w:r w:rsidRPr="00F81477">
        <w:rPr>
          <w:rFonts w:cs="Arial"/>
          <w:bCs/>
          <w:noProof/>
          <w:sz w:val="20"/>
          <w:szCs w:val="20"/>
        </w:rPr>
        <w:t>ramach projektu;</w:t>
      </w:r>
    </w:p>
    <w:p w:rsidR="00757094" w:rsidRPr="00F81477" w:rsidRDefault="00757094" w:rsidP="00CD56E0">
      <w:pPr>
        <w:pStyle w:val="Default"/>
        <w:numPr>
          <w:ilvl w:val="2"/>
          <w:numId w:val="9"/>
        </w:numPr>
        <w:spacing w:before="120" w:after="120" w:line="360" w:lineRule="auto"/>
        <w:ind w:hanging="867"/>
        <w:jc w:val="both"/>
        <w:rPr>
          <w:rFonts w:cs="Arial"/>
          <w:bCs/>
          <w:noProof/>
          <w:sz w:val="20"/>
          <w:szCs w:val="20"/>
        </w:rPr>
      </w:pPr>
      <w:r w:rsidRPr="00F81477">
        <w:rPr>
          <w:rFonts w:cs="Arial"/>
          <w:bCs/>
          <w:noProof/>
          <w:sz w:val="20"/>
          <w:szCs w:val="20"/>
        </w:rPr>
        <w:t>wniosek o nadanie/zmianę/wycofanie dostępu dla osoby uprawnionej do systemu SL2014;</w:t>
      </w:r>
    </w:p>
    <w:p w:rsidR="00842CFB" w:rsidRPr="008838C4" w:rsidRDefault="00842CFB" w:rsidP="00CD56E0">
      <w:pPr>
        <w:pStyle w:val="Default"/>
        <w:numPr>
          <w:ilvl w:val="2"/>
          <w:numId w:val="9"/>
        </w:numPr>
        <w:spacing w:before="120" w:after="120" w:line="360" w:lineRule="auto"/>
        <w:ind w:hanging="867"/>
        <w:jc w:val="both"/>
        <w:rPr>
          <w:rFonts w:cs="Arial"/>
          <w:bCs/>
          <w:noProof/>
          <w:sz w:val="20"/>
          <w:szCs w:val="20"/>
        </w:rPr>
      </w:pPr>
      <w:r w:rsidRPr="008838C4">
        <w:rPr>
          <w:rFonts w:cs="Arial"/>
          <w:bCs/>
          <w:noProof/>
          <w:sz w:val="20"/>
          <w:szCs w:val="20"/>
        </w:rPr>
        <w:t>Formularz informacji przedstawianych przy ubieganiu s</w:t>
      </w:r>
      <w:r w:rsidR="00CD56E0">
        <w:rPr>
          <w:rFonts w:cs="Arial"/>
          <w:bCs/>
          <w:noProof/>
          <w:sz w:val="20"/>
          <w:szCs w:val="20"/>
        </w:rPr>
        <w:t>ię o pomoc publiczną związaną z </w:t>
      </w:r>
      <w:r w:rsidRPr="008838C4">
        <w:rPr>
          <w:rFonts w:cs="Arial"/>
          <w:bCs/>
          <w:noProof/>
          <w:sz w:val="20"/>
          <w:szCs w:val="20"/>
        </w:rPr>
        <w:t>negatywnymi konsekwencjami ekonomicznymi z powodu COVID-19;</w:t>
      </w:r>
    </w:p>
    <w:p w:rsidR="00842CFB" w:rsidRPr="008838C4" w:rsidRDefault="00842CFB" w:rsidP="00CD56E0">
      <w:pPr>
        <w:pStyle w:val="Default"/>
        <w:numPr>
          <w:ilvl w:val="2"/>
          <w:numId w:val="9"/>
        </w:numPr>
        <w:spacing w:before="120" w:after="120" w:line="360" w:lineRule="auto"/>
        <w:ind w:hanging="867"/>
        <w:jc w:val="both"/>
        <w:rPr>
          <w:rFonts w:cs="Arial"/>
          <w:bCs/>
          <w:noProof/>
          <w:sz w:val="20"/>
          <w:szCs w:val="20"/>
        </w:rPr>
      </w:pPr>
      <w:r w:rsidRPr="008838C4">
        <w:rPr>
          <w:rFonts w:cs="Arial"/>
          <w:bCs/>
          <w:noProof/>
          <w:sz w:val="20"/>
          <w:szCs w:val="20"/>
        </w:rPr>
        <w:t>oświadczenie przed podpisaniem umowy o spełnieniu kryteriów podmiotowych przez przedsiębiorcę</w:t>
      </w:r>
    </w:p>
    <w:p w:rsidR="00842CFB" w:rsidRPr="008838C4" w:rsidRDefault="00842CFB" w:rsidP="00CD56E0">
      <w:pPr>
        <w:pStyle w:val="Default"/>
        <w:numPr>
          <w:ilvl w:val="2"/>
          <w:numId w:val="9"/>
        </w:numPr>
        <w:spacing w:before="120" w:after="120" w:line="360" w:lineRule="auto"/>
        <w:ind w:hanging="867"/>
        <w:jc w:val="both"/>
        <w:rPr>
          <w:rFonts w:cs="Arial"/>
          <w:bCs/>
          <w:noProof/>
          <w:sz w:val="20"/>
          <w:szCs w:val="20"/>
        </w:rPr>
      </w:pPr>
      <w:r w:rsidRPr="008838C4">
        <w:rPr>
          <w:rFonts w:cs="Arial"/>
          <w:bCs/>
          <w:noProof/>
          <w:sz w:val="20"/>
          <w:szCs w:val="20"/>
        </w:rPr>
        <w:t>oświadczenie o wysokości otrzymanej pomocy publicznej związanej z negatywnymi konsekwencjami ekonomicznymi z powodu COVID-19.</w:t>
      </w:r>
    </w:p>
    <w:p w:rsidR="00155020" w:rsidRDefault="00155020" w:rsidP="00CD56E0">
      <w:pPr>
        <w:pStyle w:val="Default"/>
        <w:numPr>
          <w:ilvl w:val="2"/>
          <w:numId w:val="9"/>
        </w:numPr>
        <w:spacing w:before="120" w:after="120" w:line="360" w:lineRule="auto"/>
        <w:ind w:hanging="867"/>
        <w:jc w:val="both"/>
        <w:rPr>
          <w:rFonts w:cs="Arial"/>
          <w:bCs/>
          <w:noProof/>
          <w:sz w:val="20"/>
          <w:szCs w:val="20"/>
        </w:rPr>
      </w:pPr>
      <w:r w:rsidRPr="00F81477">
        <w:rPr>
          <w:rFonts w:cs="Arial"/>
          <w:bCs/>
          <w:noProof/>
          <w:sz w:val="20"/>
          <w:szCs w:val="20"/>
        </w:rPr>
        <w:t>inne niezbędne dokumenty wymagane prawem lub kategorią projektu.</w:t>
      </w:r>
    </w:p>
    <w:p w:rsidR="009237EF" w:rsidRPr="009237EF" w:rsidRDefault="009237EF" w:rsidP="009237EF">
      <w:pPr>
        <w:pStyle w:val="Default"/>
        <w:numPr>
          <w:ilvl w:val="1"/>
          <w:numId w:val="9"/>
        </w:numPr>
        <w:spacing w:before="120" w:after="120" w:line="360" w:lineRule="auto"/>
        <w:ind w:left="709" w:hanging="709"/>
        <w:jc w:val="both"/>
        <w:rPr>
          <w:rFonts w:cs="Arial"/>
          <w:b/>
          <w:bCs/>
          <w:noProof/>
          <w:sz w:val="20"/>
          <w:szCs w:val="20"/>
        </w:rPr>
      </w:pPr>
      <w:r w:rsidRPr="006116AE">
        <w:rPr>
          <w:rFonts w:cs="Arial"/>
          <w:b/>
          <w:bCs/>
          <w:noProof/>
          <w:sz w:val="20"/>
          <w:szCs w:val="20"/>
        </w:rPr>
        <w:t>Na potrzeby rozliczenia wsparcia lub w trakcie przeprowadzania kontroli przez upoważnione instytucje/organy, każdy wnioskodawca umożliwia dostęp do dokumentów będących podstawą do przygotowania oświadczeń.</w:t>
      </w:r>
    </w:p>
    <w:p w:rsidR="00333C71" w:rsidRPr="00F81477" w:rsidRDefault="00F05F7C" w:rsidP="00090296">
      <w:pPr>
        <w:pStyle w:val="Akapitzlist"/>
        <w:keepNext/>
        <w:tabs>
          <w:tab w:val="left" w:pos="1560"/>
        </w:tabs>
        <w:spacing w:before="120" w:after="120" w:line="360" w:lineRule="auto"/>
        <w:ind w:left="709"/>
        <w:jc w:val="both"/>
        <w:rPr>
          <w:rFonts w:cs="Arial"/>
          <w:color w:val="000000"/>
          <w:sz w:val="20"/>
          <w:szCs w:val="20"/>
        </w:rPr>
      </w:pPr>
      <w:r w:rsidRPr="009A7953">
        <w:rPr>
          <w:noProof/>
          <w:color w:val="FF0000"/>
        </w:rPr>
        <w:drawing>
          <wp:anchor distT="0" distB="0" distL="114300" distR="114300" simplePos="0" relativeHeight="251661824" behindDoc="1" locked="0" layoutInCell="1" allowOverlap="1">
            <wp:simplePos x="0" y="0"/>
            <wp:positionH relativeFrom="column">
              <wp:posOffset>127635</wp:posOffset>
            </wp:positionH>
            <wp:positionV relativeFrom="paragraph">
              <wp:posOffset>213360</wp:posOffset>
            </wp:positionV>
            <wp:extent cx="6061075" cy="1125855"/>
            <wp:effectExtent l="0" t="0" r="0" b="0"/>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1075" cy="1125855"/>
                    </a:xfrm>
                    <a:prstGeom prst="rect">
                      <a:avLst/>
                    </a:prstGeom>
                    <a:noFill/>
                    <a:ln>
                      <a:noFill/>
                    </a:ln>
                  </pic:spPr>
                </pic:pic>
              </a:graphicData>
            </a:graphic>
          </wp:anchor>
        </w:drawing>
      </w:r>
    </w:p>
    <w:p w:rsidR="002F352B" w:rsidRPr="00715105" w:rsidRDefault="002F352B" w:rsidP="00CD56E0">
      <w:pPr>
        <w:pStyle w:val="Nagwek1"/>
        <w:keepNext/>
        <w:numPr>
          <w:ilvl w:val="0"/>
          <w:numId w:val="4"/>
        </w:numPr>
        <w:ind w:left="0" w:firstLine="0"/>
        <w:jc w:val="center"/>
        <w:rPr>
          <w:rFonts w:ascii="Calibri" w:hAnsi="Calibri" w:cs="Arial"/>
          <w:color w:val="000000"/>
        </w:rPr>
      </w:pPr>
      <w:bookmarkStart w:id="36" w:name="_Toc46152798"/>
      <w:bookmarkStart w:id="37" w:name="_Toc441656563"/>
      <w:bookmarkEnd w:id="36"/>
    </w:p>
    <w:p w:rsidR="000904CF" w:rsidRPr="00F81477" w:rsidRDefault="000904CF" w:rsidP="00090296">
      <w:pPr>
        <w:pStyle w:val="Nagwek1"/>
        <w:keepNext/>
        <w:jc w:val="center"/>
        <w:rPr>
          <w:rFonts w:ascii="Calibri" w:hAnsi="Calibri" w:cs="Arial"/>
          <w:color w:val="000000"/>
        </w:rPr>
      </w:pPr>
      <w:bookmarkStart w:id="38" w:name="_Toc46152799"/>
      <w:r w:rsidRPr="00F81477">
        <w:rPr>
          <w:rFonts w:ascii="Calibri" w:hAnsi="Calibri" w:cs="Arial"/>
          <w:color w:val="000000"/>
        </w:rPr>
        <w:t>POSTANOWIENIA KOŃCOWE</w:t>
      </w:r>
      <w:bookmarkEnd w:id="37"/>
      <w:bookmarkEnd w:id="38"/>
    </w:p>
    <w:p w:rsidR="005952FE" w:rsidRPr="00F81477" w:rsidRDefault="005952FE" w:rsidP="00090296">
      <w:pPr>
        <w:pStyle w:val="Tekstpodstawowy"/>
        <w:keepNext/>
        <w:spacing w:before="120" w:line="360" w:lineRule="auto"/>
        <w:rPr>
          <w:rFonts w:ascii="Calibri" w:hAnsi="Calibri" w:cs="Arial"/>
          <w:b/>
          <w:bCs/>
          <w:color w:val="000000"/>
          <w:sz w:val="20"/>
          <w:szCs w:val="20"/>
        </w:rPr>
      </w:pPr>
    </w:p>
    <w:p w:rsidR="00E71DB8" w:rsidRPr="00F81477" w:rsidRDefault="00E71DB8" w:rsidP="00563934">
      <w:pPr>
        <w:pStyle w:val="Tekstpodstawowy"/>
        <w:keepNext/>
        <w:spacing w:line="360" w:lineRule="auto"/>
        <w:rPr>
          <w:rFonts w:ascii="Calibri" w:hAnsi="Calibri" w:cs="Arial"/>
          <w:b/>
          <w:bCs/>
          <w:color w:val="000000"/>
          <w:sz w:val="20"/>
          <w:szCs w:val="20"/>
        </w:rPr>
      </w:pPr>
    </w:p>
    <w:p w:rsidR="003C5F69" w:rsidRPr="00BD5A8B" w:rsidRDefault="003C5F69" w:rsidP="00BD5A8B">
      <w:pPr>
        <w:pStyle w:val="Akapitzlist"/>
        <w:keepNext/>
        <w:numPr>
          <w:ilvl w:val="1"/>
          <w:numId w:val="8"/>
        </w:numPr>
        <w:spacing w:before="120" w:after="120" w:line="360" w:lineRule="auto"/>
        <w:ind w:left="709" w:hanging="709"/>
        <w:jc w:val="both"/>
        <w:rPr>
          <w:rFonts w:cs="Arial"/>
          <w:color w:val="000000"/>
          <w:sz w:val="20"/>
          <w:szCs w:val="20"/>
        </w:rPr>
      </w:pPr>
      <w:r w:rsidRPr="00BD5A8B">
        <w:rPr>
          <w:rFonts w:cs="Arial"/>
          <w:color w:val="000000"/>
          <w:sz w:val="20"/>
          <w:szCs w:val="20"/>
        </w:rPr>
        <w:t>W trakcie trwani</w:t>
      </w:r>
      <w:r w:rsidR="00477700" w:rsidRPr="00BD5A8B">
        <w:rPr>
          <w:rFonts w:cs="Arial"/>
          <w:color w:val="000000"/>
          <w:sz w:val="20"/>
          <w:szCs w:val="20"/>
        </w:rPr>
        <w:t>a naboru</w:t>
      </w:r>
      <w:r w:rsidR="000D2AA2" w:rsidRPr="00BD5A8B">
        <w:rPr>
          <w:rFonts w:cs="Arial"/>
          <w:color w:val="000000"/>
          <w:sz w:val="20"/>
          <w:szCs w:val="20"/>
        </w:rPr>
        <w:t xml:space="preserve"> MJWPU zastrzega </w:t>
      </w:r>
      <w:r w:rsidRPr="00BD5A8B">
        <w:rPr>
          <w:rFonts w:cs="Arial"/>
          <w:color w:val="000000"/>
          <w:sz w:val="20"/>
          <w:szCs w:val="20"/>
        </w:rPr>
        <w:t>możliwość zmiany zapisów</w:t>
      </w:r>
      <w:r w:rsidR="006C74BA" w:rsidRPr="00BD5A8B">
        <w:rPr>
          <w:rFonts w:cs="Arial"/>
          <w:color w:val="000000"/>
          <w:sz w:val="20"/>
          <w:szCs w:val="20"/>
        </w:rPr>
        <w:t xml:space="preserve"> </w:t>
      </w:r>
      <w:r w:rsidRPr="00BD5A8B">
        <w:rPr>
          <w:rFonts w:cs="Arial"/>
          <w:color w:val="000000"/>
          <w:sz w:val="20"/>
          <w:szCs w:val="20"/>
        </w:rPr>
        <w:t>w treści regulaminu oraz jego załączników w porozumieniu z Instytucją Zarządzającą. Jednakże, zgodnie z art. 41 ust. 3 ustawy, d</w:t>
      </w:r>
      <w:r w:rsidR="00477700" w:rsidRPr="00BD5A8B">
        <w:rPr>
          <w:rFonts w:cs="Arial"/>
          <w:color w:val="000000"/>
          <w:sz w:val="20"/>
          <w:szCs w:val="20"/>
        </w:rPr>
        <w:t xml:space="preserve">o czasu </w:t>
      </w:r>
      <w:r w:rsidR="00477700" w:rsidRPr="00BD5A8B">
        <w:rPr>
          <w:rFonts w:cs="Arial"/>
          <w:color w:val="000000"/>
          <w:sz w:val="20"/>
          <w:szCs w:val="20"/>
        </w:rPr>
        <w:lastRenderedPageBreak/>
        <w:t>rozstrzygnięcia naboru</w:t>
      </w:r>
      <w:r w:rsidRPr="00BD5A8B">
        <w:rPr>
          <w:rFonts w:cs="Arial"/>
          <w:color w:val="000000"/>
          <w:sz w:val="20"/>
          <w:szCs w:val="20"/>
        </w:rPr>
        <w:t xml:space="preserve"> właściwa instytucja nie m</w:t>
      </w:r>
      <w:r w:rsidR="00227979" w:rsidRPr="00BD5A8B">
        <w:rPr>
          <w:rFonts w:cs="Arial"/>
          <w:color w:val="000000"/>
          <w:sz w:val="20"/>
          <w:szCs w:val="20"/>
        </w:rPr>
        <w:t>oże zmieniać regulaminu naboru</w:t>
      </w:r>
      <w:r w:rsidRPr="00BD5A8B">
        <w:rPr>
          <w:rFonts w:cs="Arial"/>
          <w:color w:val="000000"/>
          <w:sz w:val="20"/>
          <w:szCs w:val="20"/>
        </w:rPr>
        <w:t xml:space="preserve"> w sposób skutkujący nierównym traktowaniem wnioskodawców. W</w:t>
      </w:r>
      <w:r w:rsidR="00982166">
        <w:rPr>
          <w:rFonts w:cs="Arial"/>
          <w:color w:val="000000"/>
          <w:sz w:val="20"/>
          <w:szCs w:val="20"/>
        </w:rPr>
        <w:t xml:space="preserve"> przypadku zmiany regulaminu MJWPU</w:t>
      </w:r>
      <w:r w:rsidRPr="00BD5A8B">
        <w:rPr>
          <w:rFonts w:cs="Arial"/>
          <w:color w:val="000000"/>
          <w:sz w:val="20"/>
          <w:szCs w:val="20"/>
        </w:rPr>
        <w:t xml:space="preserve"> zamieszcza w każdym miejscu, w</w:t>
      </w:r>
      <w:r w:rsidR="002C7462" w:rsidRPr="00BD5A8B">
        <w:rPr>
          <w:rFonts w:cs="Arial"/>
          <w:color w:val="000000"/>
          <w:sz w:val="20"/>
          <w:szCs w:val="20"/>
        </w:rPr>
        <w:t> </w:t>
      </w:r>
      <w:r w:rsidRPr="00BD5A8B">
        <w:rPr>
          <w:rFonts w:cs="Arial"/>
          <w:color w:val="000000"/>
          <w:sz w:val="20"/>
          <w:szCs w:val="20"/>
        </w:rPr>
        <w:t xml:space="preserve">którym podała do publicznej wiadomości regulamin tj. </w:t>
      </w:r>
      <w:r w:rsidR="000B4B47" w:rsidRPr="00BD5A8B">
        <w:rPr>
          <w:rFonts w:cs="Arial"/>
          <w:color w:val="000000"/>
          <w:sz w:val="20"/>
          <w:szCs w:val="20"/>
        </w:rPr>
        <w:t>na porta</w:t>
      </w:r>
      <w:r w:rsidR="009E6E23" w:rsidRPr="00BD5A8B">
        <w:rPr>
          <w:rFonts w:cs="Arial"/>
          <w:color w:val="000000"/>
          <w:sz w:val="20"/>
          <w:szCs w:val="20"/>
        </w:rPr>
        <w:t>lu Funduszy Europejskich oraz w </w:t>
      </w:r>
      <w:r w:rsidR="000B4B47" w:rsidRPr="00BD5A8B">
        <w:rPr>
          <w:rFonts w:cs="Arial"/>
          <w:color w:val="000000"/>
          <w:sz w:val="20"/>
          <w:szCs w:val="20"/>
        </w:rPr>
        <w:t>serwisie</w:t>
      </w:r>
      <w:r w:rsidRPr="00BD5A8B">
        <w:rPr>
          <w:rFonts w:cs="Arial"/>
          <w:color w:val="000000"/>
          <w:sz w:val="20"/>
          <w:szCs w:val="20"/>
        </w:rPr>
        <w:t xml:space="preserve"> RPO WM informację o jego zmianie wraz z aktualną treścią regulaminu, uzasadnieniem oraz terminem, od którego zmiana obowiązuje.</w:t>
      </w:r>
    </w:p>
    <w:p w:rsidR="003C5F69" w:rsidRDefault="003C5F69" w:rsidP="00BD5A8B">
      <w:pPr>
        <w:pStyle w:val="Akapitzlist"/>
        <w:numPr>
          <w:ilvl w:val="1"/>
          <w:numId w:val="8"/>
        </w:numPr>
        <w:spacing w:before="120" w:after="120" w:line="360" w:lineRule="auto"/>
        <w:ind w:left="709" w:hanging="709"/>
        <w:jc w:val="both"/>
        <w:rPr>
          <w:rFonts w:cs="Arial"/>
          <w:color w:val="000000"/>
          <w:sz w:val="20"/>
          <w:szCs w:val="20"/>
        </w:rPr>
      </w:pPr>
      <w:r w:rsidRPr="00BD5A8B">
        <w:rPr>
          <w:rFonts w:cs="Arial"/>
          <w:color w:val="000000"/>
          <w:sz w:val="20"/>
          <w:szCs w:val="20"/>
        </w:rPr>
        <w:t xml:space="preserve">MJWPU, po uzyskaniu zgody </w:t>
      </w:r>
      <w:r w:rsidR="000D2AA2" w:rsidRPr="00BD5A8B">
        <w:rPr>
          <w:rFonts w:cs="Arial"/>
          <w:color w:val="000000"/>
          <w:sz w:val="20"/>
          <w:szCs w:val="20"/>
        </w:rPr>
        <w:t>IZ,</w:t>
      </w:r>
      <w:r w:rsidRPr="00BD5A8B">
        <w:rPr>
          <w:rFonts w:cs="Arial"/>
          <w:color w:val="000000"/>
          <w:sz w:val="20"/>
          <w:szCs w:val="20"/>
        </w:rPr>
        <w:t xml:space="preserve"> zastrzega </w:t>
      </w:r>
      <w:r w:rsidR="0096317A" w:rsidRPr="00BD5A8B">
        <w:rPr>
          <w:rFonts w:cs="Arial"/>
          <w:color w:val="000000"/>
          <w:sz w:val="20"/>
          <w:szCs w:val="20"/>
        </w:rPr>
        <w:t xml:space="preserve">sobie </w:t>
      </w:r>
      <w:r w:rsidRPr="00BD5A8B">
        <w:rPr>
          <w:rFonts w:cs="Arial"/>
          <w:color w:val="000000"/>
          <w:sz w:val="20"/>
          <w:szCs w:val="20"/>
        </w:rPr>
        <w:t xml:space="preserve">możliwość </w:t>
      </w:r>
      <w:r w:rsidR="00397964" w:rsidRPr="00BD5A8B">
        <w:rPr>
          <w:rFonts w:cs="Arial"/>
          <w:color w:val="000000"/>
          <w:sz w:val="20"/>
          <w:szCs w:val="20"/>
        </w:rPr>
        <w:t>unieważnienia</w:t>
      </w:r>
      <w:r w:rsidR="00477700" w:rsidRPr="00BD5A8B">
        <w:rPr>
          <w:rFonts w:cs="Arial"/>
          <w:color w:val="000000"/>
          <w:sz w:val="20"/>
          <w:szCs w:val="20"/>
        </w:rPr>
        <w:t xml:space="preserve"> naboru</w:t>
      </w:r>
      <w:r w:rsidR="00606551" w:rsidRPr="00BD5A8B">
        <w:rPr>
          <w:rFonts w:cs="Arial"/>
          <w:color w:val="000000"/>
          <w:sz w:val="20"/>
          <w:szCs w:val="20"/>
        </w:rPr>
        <w:t xml:space="preserve">, szczególnie </w:t>
      </w:r>
      <w:r w:rsidRPr="00BD5A8B">
        <w:rPr>
          <w:rFonts w:cs="Arial"/>
          <w:color w:val="000000"/>
          <w:sz w:val="20"/>
          <w:szCs w:val="20"/>
        </w:rPr>
        <w:t>w przypadku:</w:t>
      </w:r>
    </w:p>
    <w:p w:rsidR="00BD5A8B" w:rsidRPr="00F81477" w:rsidRDefault="00BD5A8B" w:rsidP="00BD5A8B">
      <w:pPr>
        <w:pStyle w:val="Default"/>
        <w:numPr>
          <w:ilvl w:val="2"/>
          <w:numId w:val="8"/>
        </w:numPr>
        <w:tabs>
          <w:tab w:val="left" w:pos="1701"/>
        </w:tabs>
        <w:spacing w:line="360" w:lineRule="auto"/>
        <w:ind w:left="1701" w:hanging="992"/>
        <w:jc w:val="both"/>
        <w:rPr>
          <w:rFonts w:cs="Arial"/>
          <w:sz w:val="20"/>
          <w:szCs w:val="20"/>
        </w:rPr>
      </w:pPr>
      <w:r w:rsidRPr="00C102F0">
        <w:rPr>
          <w:sz w:val="20"/>
          <w:szCs w:val="20"/>
        </w:rPr>
        <w:t>gdy postanowienia niniejszego regulaminu</w:t>
      </w:r>
      <w:r w:rsidRPr="00F81477">
        <w:rPr>
          <w:sz w:val="20"/>
          <w:szCs w:val="20"/>
        </w:rPr>
        <w:t xml:space="preserve"> staną się sprzeczne z aktami prawnymi lub wytycznymi opubl</w:t>
      </w:r>
      <w:r>
        <w:rPr>
          <w:sz w:val="20"/>
          <w:szCs w:val="20"/>
        </w:rPr>
        <w:t>ikowanymi po ogłoszeniu naboru</w:t>
      </w:r>
      <w:r w:rsidRPr="00F81477">
        <w:rPr>
          <w:rFonts w:cs="Arial"/>
          <w:sz w:val="20"/>
          <w:szCs w:val="20"/>
        </w:rPr>
        <w:t>;</w:t>
      </w:r>
    </w:p>
    <w:p w:rsidR="003C5F69" w:rsidRPr="00BD5A8B" w:rsidRDefault="006128C8" w:rsidP="00BD5A8B">
      <w:pPr>
        <w:pStyle w:val="Default"/>
        <w:numPr>
          <w:ilvl w:val="2"/>
          <w:numId w:val="8"/>
        </w:numPr>
        <w:tabs>
          <w:tab w:val="left" w:pos="1701"/>
        </w:tabs>
        <w:spacing w:line="360" w:lineRule="auto"/>
        <w:ind w:left="1701" w:hanging="992"/>
        <w:jc w:val="both"/>
        <w:rPr>
          <w:sz w:val="20"/>
          <w:szCs w:val="20"/>
        </w:rPr>
      </w:pPr>
      <w:r w:rsidRPr="00C102F0">
        <w:rPr>
          <w:sz w:val="20"/>
          <w:szCs w:val="20"/>
        </w:rPr>
        <w:t>gdy postanowienia niniejszego regulaminu</w:t>
      </w:r>
      <w:r w:rsidRPr="00F81477">
        <w:rPr>
          <w:sz w:val="20"/>
          <w:szCs w:val="20"/>
        </w:rPr>
        <w:t xml:space="preserve"> staną się </w:t>
      </w:r>
      <w:r w:rsidR="0002706C" w:rsidRPr="00F81477">
        <w:rPr>
          <w:sz w:val="20"/>
          <w:szCs w:val="20"/>
        </w:rPr>
        <w:t>sprzeczne z aktami prawnymi lub </w:t>
      </w:r>
      <w:r w:rsidRPr="00F81477">
        <w:rPr>
          <w:sz w:val="20"/>
          <w:szCs w:val="20"/>
        </w:rPr>
        <w:t>wytycznymi opubl</w:t>
      </w:r>
      <w:r w:rsidR="00477700">
        <w:rPr>
          <w:sz w:val="20"/>
          <w:szCs w:val="20"/>
        </w:rPr>
        <w:t>ikowanymi po ogłoszeniu naboru</w:t>
      </w:r>
      <w:r w:rsidR="00ED03A4" w:rsidRPr="00BD5A8B">
        <w:rPr>
          <w:sz w:val="20"/>
          <w:szCs w:val="20"/>
        </w:rPr>
        <w:t>;</w:t>
      </w:r>
    </w:p>
    <w:p w:rsidR="003C5F69" w:rsidRPr="00BD5A8B" w:rsidRDefault="003C5F69" w:rsidP="00BD5A8B">
      <w:pPr>
        <w:pStyle w:val="Default"/>
        <w:numPr>
          <w:ilvl w:val="2"/>
          <w:numId w:val="8"/>
        </w:numPr>
        <w:tabs>
          <w:tab w:val="left" w:pos="1701"/>
        </w:tabs>
        <w:spacing w:line="360" w:lineRule="auto"/>
        <w:ind w:left="1701" w:hanging="992"/>
        <w:jc w:val="both"/>
        <w:rPr>
          <w:sz w:val="20"/>
          <w:szCs w:val="20"/>
        </w:rPr>
      </w:pPr>
      <w:r w:rsidRPr="00BD5A8B">
        <w:rPr>
          <w:sz w:val="20"/>
          <w:szCs w:val="20"/>
        </w:rPr>
        <w:t>stwierdzenia istotnego i niemożliwego do naprawienia naruszenia przepisów pra</w:t>
      </w:r>
      <w:r w:rsidR="00227979" w:rsidRPr="00BD5A8B">
        <w:rPr>
          <w:sz w:val="20"/>
          <w:szCs w:val="20"/>
        </w:rPr>
        <w:t xml:space="preserve">wa i/lub zasad regulaminu naboru </w:t>
      </w:r>
      <w:r w:rsidR="0074260B" w:rsidRPr="00BD5A8B">
        <w:rPr>
          <w:sz w:val="20"/>
          <w:szCs w:val="20"/>
        </w:rPr>
        <w:t>w toku procedury naboru</w:t>
      </w:r>
      <w:r w:rsidR="00ED03A4" w:rsidRPr="00BD5A8B">
        <w:rPr>
          <w:sz w:val="20"/>
          <w:szCs w:val="20"/>
        </w:rPr>
        <w:t>;</w:t>
      </w:r>
    </w:p>
    <w:p w:rsidR="003C5F69" w:rsidRPr="00BD5A8B" w:rsidRDefault="003C5F69" w:rsidP="00BD5A8B">
      <w:pPr>
        <w:pStyle w:val="Default"/>
        <w:numPr>
          <w:ilvl w:val="2"/>
          <w:numId w:val="8"/>
        </w:numPr>
        <w:tabs>
          <w:tab w:val="left" w:pos="1701"/>
        </w:tabs>
        <w:spacing w:line="360" w:lineRule="auto"/>
        <w:ind w:left="1701" w:hanging="992"/>
        <w:jc w:val="both"/>
        <w:rPr>
          <w:sz w:val="20"/>
          <w:szCs w:val="20"/>
        </w:rPr>
      </w:pPr>
      <w:r w:rsidRPr="00BD5A8B">
        <w:rPr>
          <w:sz w:val="20"/>
          <w:szCs w:val="20"/>
        </w:rPr>
        <w:t>zaistnienia sytuacji nadzwyczajnej, której nie można było przewidz</w:t>
      </w:r>
      <w:r w:rsidR="0074260B" w:rsidRPr="00BD5A8B">
        <w:rPr>
          <w:sz w:val="20"/>
          <w:szCs w:val="20"/>
        </w:rPr>
        <w:t>ieć w chwili ogłoszenia naboru</w:t>
      </w:r>
      <w:r w:rsidRPr="00BD5A8B">
        <w:rPr>
          <w:sz w:val="20"/>
          <w:szCs w:val="20"/>
        </w:rPr>
        <w:t>, a której wystąpienie czyni niemożliwym lub rażąco utrudnia kon</w:t>
      </w:r>
      <w:r w:rsidR="0074260B" w:rsidRPr="00BD5A8B">
        <w:rPr>
          <w:sz w:val="20"/>
          <w:szCs w:val="20"/>
        </w:rPr>
        <w:t>tynuowanie procedury naboru</w:t>
      </w:r>
      <w:r w:rsidRPr="00BD5A8B">
        <w:rPr>
          <w:sz w:val="20"/>
          <w:szCs w:val="20"/>
        </w:rPr>
        <w:t xml:space="preserve"> lub stanowi zagr</w:t>
      </w:r>
      <w:r w:rsidR="00ED03A4" w:rsidRPr="00BD5A8B">
        <w:rPr>
          <w:sz w:val="20"/>
          <w:szCs w:val="20"/>
        </w:rPr>
        <w:t>ożenie dla interesu publicznego;</w:t>
      </w:r>
    </w:p>
    <w:p w:rsidR="003C5F69" w:rsidRPr="00BD5A8B" w:rsidRDefault="003C5F69" w:rsidP="00BD5A8B">
      <w:pPr>
        <w:pStyle w:val="Default"/>
        <w:numPr>
          <w:ilvl w:val="2"/>
          <w:numId w:val="8"/>
        </w:numPr>
        <w:tabs>
          <w:tab w:val="left" w:pos="1701"/>
        </w:tabs>
        <w:spacing w:line="360" w:lineRule="auto"/>
        <w:ind w:left="1701" w:hanging="992"/>
        <w:jc w:val="both"/>
        <w:rPr>
          <w:sz w:val="20"/>
          <w:szCs w:val="20"/>
        </w:rPr>
      </w:pPr>
      <w:r w:rsidRPr="00BD5A8B">
        <w:rPr>
          <w:sz w:val="20"/>
          <w:szCs w:val="20"/>
        </w:rPr>
        <w:t>niezłożenia żadnego wn</w:t>
      </w:r>
      <w:r w:rsidR="00ED03A4" w:rsidRPr="00BD5A8B">
        <w:rPr>
          <w:sz w:val="20"/>
          <w:szCs w:val="20"/>
        </w:rPr>
        <w:t>iosku o dofinansowanie projektu;</w:t>
      </w:r>
    </w:p>
    <w:p w:rsidR="003C5F69" w:rsidRPr="00BD5A8B" w:rsidRDefault="003C5F69" w:rsidP="00BD5A8B">
      <w:pPr>
        <w:pStyle w:val="Default"/>
        <w:numPr>
          <w:ilvl w:val="2"/>
          <w:numId w:val="8"/>
        </w:numPr>
        <w:tabs>
          <w:tab w:val="left" w:pos="1701"/>
        </w:tabs>
        <w:spacing w:line="360" w:lineRule="auto"/>
        <w:ind w:left="1701" w:hanging="992"/>
        <w:jc w:val="both"/>
        <w:rPr>
          <w:sz w:val="20"/>
          <w:szCs w:val="20"/>
        </w:rPr>
      </w:pPr>
      <w:r w:rsidRPr="00BD5A8B">
        <w:rPr>
          <w:sz w:val="20"/>
          <w:szCs w:val="20"/>
        </w:rPr>
        <w:t>złożenia wniosków o dofinansowanie projektów wyłącznie przez podmioty niespełniające warunków uprawniający</w:t>
      </w:r>
      <w:r w:rsidR="0074260B" w:rsidRPr="00BD5A8B">
        <w:rPr>
          <w:sz w:val="20"/>
          <w:szCs w:val="20"/>
        </w:rPr>
        <w:t>ch do udziału w danym naborze</w:t>
      </w:r>
      <w:r w:rsidR="000D2AA2" w:rsidRPr="00BD5A8B">
        <w:rPr>
          <w:sz w:val="20"/>
          <w:szCs w:val="20"/>
        </w:rPr>
        <w:t>.</w:t>
      </w:r>
    </w:p>
    <w:p w:rsidR="003C5F69" w:rsidRPr="00BD5A8B" w:rsidRDefault="003C5F69" w:rsidP="00BD5A8B">
      <w:pPr>
        <w:pStyle w:val="Akapitzlist"/>
        <w:numPr>
          <w:ilvl w:val="1"/>
          <w:numId w:val="8"/>
        </w:numPr>
        <w:spacing w:before="120" w:after="120" w:line="360" w:lineRule="auto"/>
        <w:ind w:left="709" w:hanging="709"/>
        <w:jc w:val="both"/>
        <w:rPr>
          <w:rFonts w:cs="Arial"/>
          <w:color w:val="000000"/>
          <w:sz w:val="20"/>
          <w:szCs w:val="20"/>
        </w:rPr>
      </w:pPr>
      <w:r w:rsidRPr="00BD5A8B">
        <w:rPr>
          <w:rFonts w:cs="Arial"/>
          <w:color w:val="000000"/>
          <w:sz w:val="20"/>
          <w:szCs w:val="20"/>
        </w:rPr>
        <w:t>W sprawach nieuregulowanych niniejszym regulaminem</w:t>
      </w:r>
      <w:r w:rsidR="000D2AA2" w:rsidRPr="00BD5A8B">
        <w:rPr>
          <w:rFonts w:cs="Arial"/>
          <w:color w:val="000000"/>
          <w:sz w:val="20"/>
          <w:szCs w:val="20"/>
        </w:rPr>
        <w:t>,</w:t>
      </w:r>
      <w:r w:rsidRPr="00BD5A8B">
        <w:rPr>
          <w:rFonts w:cs="Arial"/>
          <w:color w:val="000000"/>
          <w:sz w:val="20"/>
          <w:szCs w:val="20"/>
        </w:rPr>
        <w:t xml:space="preserve"> z zastrzeżen</w:t>
      </w:r>
      <w:r w:rsidR="00670635" w:rsidRPr="00BD5A8B">
        <w:rPr>
          <w:rFonts w:cs="Arial"/>
          <w:color w:val="000000"/>
          <w:sz w:val="20"/>
          <w:szCs w:val="20"/>
        </w:rPr>
        <w:t>iem zapisów w pkt 1.1 Rozdziału </w:t>
      </w:r>
      <w:r w:rsidRPr="00BD5A8B">
        <w:rPr>
          <w:rFonts w:cs="Arial"/>
          <w:color w:val="000000"/>
          <w:sz w:val="20"/>
          <w:szCs w:val="20"/>
        </w:rPr>
        <w:t>1, „Wprowadzenie i informacje ogólne”, decyduje MJWPU w porozum</w:t>
      </w:r>
      <w:r w:rsidR="000D2AA2" w:rsidRPr="00BD5A8B">
        <w:rPr>
          <w:rFonts w:cs="Arial"/>
          <w:color w:val="000000"/>
          <w:sz w:val="20"/>
          <w:szCs w:val="20"/>
        </w:rPr>
        <w:t>ieniu z</w:t>
      </w:r>
      <w:r w:rsidR="002C7462" w:rsidRPr="00BD5A8B">
        <w:rPr>
          <w:rFonts w:cs="Arial"/>
          <w:color w:val="000000"/>
          <w:sz w:val="20"/>
          <w:szCs w:val="20"/>
        </w:rPr>
        <w:t> </w:t>
      </w:r>
      <w:r w:rsidR="00BE66DA" w:rsidRPr="00BD5A8B">
        <w:rPr>
          <w:rFonts w:cs="Arial"/>
          <w:color w:val="000000"/>
          <w:sz w:val="20"/>
          <w:szCs w:val="20"/>
        </w:rPr>
        <w:t>Instytucją Zarządzającą.</w:t>
      </w:r>
    </w:p>
    <w:p w:rsidR="003C5F69" w:rsidRPr="00BD5A8B" w:rsidRDefault="003C5F69" w:rsidP="00BD5A8B">
      <w:pPr>
        <w:pStyle w:val="Akapitzlist"/>
        <w:numPr>
          <w:ilvl w:val="1"/>
          <w:numId w:val="8"/>
        </w:numPr>
        <w:spacing w:before="120" w:after="120" w:line="360" w:lineRule="auto"/>
        <w:ind w:left="709" w:hanging="709"/>
        <w:jc w:val="both"/>
        <w:rPr>
          <w:rFonts w:cs="Arial"/>
          <w:color w:val="000000"/>
          <w:sz w:val="20"/>
          <w:szCs w:val="20"/>
        </w:rPr>
      </w:pPr>
      <w:r w:rsidRPr="00BD5A8B">
        <w:rPr>
          <w:rFonts w:cs="Arial"/>
          <w:color w:val="000000"/>
          <w:sz w:val="20"/>
          <w:szCs w:val="20"/>
        </w:rPr>
        <w:t>Wnioskodawca ma obowiązek niezwłocznego informowania pisemnie MJWPU o wszystkich zmianach mających istotne znaczenie z punktu widzenia informacji zawartych we wniosku o dofinansowanie.</w:t>
      </w:r>
    </w:p>
    <w:p w:rsidR="00EA3128" w:rsidRDefault="00EA3128" w:rsidP="00BD5A8B">
      <w:pPr>
        <w:pStyle w:val="Akapitzlist"/>
        <w:numPr>
          <w:ilvl w:val="1"/>
          <w:numId w:val="8"/>
        </w:numPr>
        <w:spacing w:before="120" w:after="120" w:line="360" w:lineRule="auto"/>
        <w:ind w:left="709" w:hanging="709"/>
        <w:jc w:val="both"/>
        <w:rPr>
          <w:rFonts w:cs="Arial"/>
          <w:color w:val="000000"/>
          <w:sz w:val="20"/>
          <w:szCs w:val="20"/>
        </w:rPr>
      </w:pPr>
      <w:r w:rsidRPr="00BD5A8B">
        <w:rPr>
          <w:rFonts w:cs="Arial"/>
          <w:color w:val="000000"/>
          <w:sz w:val="20"/>
          <w:szCs w:val="20"/>
        </w:rPr>
        <w:t>Do regulaminu załącza się:</w:t>
      </w:r>
    </w:p>
    <w:p w:rsidR="00BD5A8B" w:rsidRPr="00BD5A8B" w:rsidRDefault="00BD5A8B" w:rsidP="00BD5A8B">
      <w:pPr>
        <w:pStyle w:val="Akapitzlist"/>
        <w:numPr>
          <w:ilvl w:val="2"/>
          <w:numId w:val="8"/>
        </w:numPr>
        <w:spacing w:before="120" w:after="120" w:line="360" w:lineRule="auto"/>
        <w:ind w:left="1701" w:hanging="992"/>
        <w:jc w:val="both"/>
        <w:rPr>
          <w:rFonts w:cs="Arial"/>
          <w:color w:val="000000"/>
          <w:sz w:val="20"/>
          <w:szCs w:val="20"/>
        </w:rPr>
      </w:pPr>
      <w:r w:rsidRPr="00F81477">
        <w:rPr>
          <w:rFonts w:cs="Arial"/>
          <w:sz w:val="20"/>
          <w:szCs w:val="20"/>
        </w:rPr>
        <w:t>wzór wniosku o dofinansowanie projektu;</w:t>
      </w:r>
    </w:p>
    <w:p w:rsidR="00AA1D84" w:rsidRPr="00F81477" w:rsidRDefault="00AA1D84" w:rsidP="00BD5A8B">
      <w:pPr>
        <w:pStyle w:val="Akapitzlist"/>
        <w:numPr>
          <w:ilvl w:val="2"/>
          <w:numId w:val="8"/>
        </w:numPr>
        <w:spacing w:before="120" w:after="120" w:line="360" w:lineRule="auto"/>
        <w:ind w:left="1701" w:hanging="992"/>
        <w:jc w:val="both"/>
        <w:rPr>
          <w:rFonts w:cs="Arial"/>
          <w:sz w:val="20"/>
          <w:szCs w:val="20"/>
        </w:rPr>
      </w:pPr>
      <w:r w:rsidRPr="00F81477">
        <w:rPr>
          <w:rFonts w:cs="Arial"/>
          <w:sz w:val="20"/>
          <w:szCs w:val="20"/>
        </w:rPr>
        <w:t>instrukcję wypełniania wniosku;</w:t>
      </w:r>
    </w:p>
    <w:p w:rsidR="00AA1D84" w:rsidRDefault="00AA1D84" w:rsidP="00BD5A8B">
      <w:pPr>
        <w:pStyle w:val="Akapitzlist"/>
        <w:numPr>
          <w:ilvl w:val="2"/>
          <w:numId w:val="8"/>
        </w:numPr>
        <w:spacing w:before="120" w:after="120" w:line="360" w:lineRule="auto"/>
        <w:ind w:left="1701" w:hanging="992"/>
        <w:jc w:val="both"/>
        <w:rPr>
          <w:rFonts w:cs="Arial"/>
          <w:sz w:val="20"/>
          <w:szCs w:val="20"/>
        </w:rPr>
      </w:pPr>
      <w:r w:rsidRPr="00F81477">
        <w:rPr>
          <w:rFonts w:cs="Arial"/>
          <w:sz w:val="20"/>
          <w:szCs w:val="20"/>
        </w:rPr>
        <w:t>wzór umowy o dofinansowanie wraz z załącznikami;</w:t>
      </w:r>
    </w:p>
    <w:p w:rsidR="00823910" w:rsidRPr="005D3B07" w:rsidRDefault="005D3B07" w:rsidP="00BD5A8B">
      <w:pPr>
        <w:pStyle w:val="Akapitzlist"/>
        <w:numPr>
          <w:ilvl w:val="2"/>
          <w:numId w:val="8"/>
        </w:numPr>
        <w:spacing w:before="120" w:after="120" w:line="360" w:lineRule="auto"/>
        <w:ind w:left="1701" w:hanging="992"/>
        <w:jc w:val="both"/>
        <w:rPr>
          <w:rFonts w:cs="Arial"/>
          <w:sz w:val="20"/>
          <w:szCs w:val="20"/>
        </w:rPr>
      </w:pPr>
      <w:r w:rsidRPr="005D3B07">
        <w:rPr>
          <w:rFonts w:cs="Arial"/>
          <w:sz w:val="20"/>
          <w:szCs w:val="20"/>
        </w:rPr>
        <w:t>wzór oświadczenia do naboru nadzwyczajnego dotyczącego skutków COVID-19</w:t>
      </w:r>
      <w:r w:rsidR="00E07577">
        <w:rPr>
          <w:rFonts w:cs="Arial"/>
          <w:sz w:val="20"/>
          <w:szCs w:val="20"/>
        </w:rPr>
        <w:t>;</w:t>
      </w:r>
    </w:p>
    <w:p w:rsidR="00AA1D84" w:rsidRPr="00F81477" w:rsidRDefault="00AA1D84" w:rsidP="00BD5A8B">
      <w:pPr>
        <w:pStyle w:val="Akapitzlist"/>
        <w:numPr>
          <w:ilvl w:val="2"/>
          <w:numId w:val="8"/>
        </w:numPr>
        <w:spacing w:before="120" w:after="120" w:line="360" w:lineRule="auto"/>
        <w:ind w:left="1701" w:hanging="992"/>
        <w:jc w:val="both"/>
        <w:rPr>
          <w:rFonts w:cs="Arial"/>
          <w:sz w:val="20"/>
          <w:szCs w:val="20"/>
        </w:rPr>
      </w:pPr>
      <w:r w:rsidRPr="00F81477">
        <w:rPr>
          <w:rFonts w:cs="Arial"/>
          <w:sz w:val="20"/>
          <w:szCs w:val="20"/>
        </w:rPr>
        <w:t>wniosek o nadanie/zmianę/wycofanie dostępu dla osoby uprawnionej do systemu SL2014;</w:t>
      </w:r>
    </w:p>
    <w:p w:rsidR="00982166" w:rsidRPr="005D3B07" w:rsidRDefault="00982166" w:rsidP="00982166">
      <w:pPr>
        <w:pStyle w:val="Akapitzlist"/>
        <w:numPr>
          <w:ilvl w:val="2"/>
          <w:numId w:val="8"/>
        </w:numPr>
        <w:spacing w:before="120" w:after="120" w:line="360" w:lineRule="auto"/>
        <w:ind w:left="1701" w:hanging="992"/>
        <w:jc w:val="both"/>
        <w:rPr>
          <w:rFonts w:cs="Arial"/>
          <w:sz w:val="20"/>
          <w:szCs w:val="20"/>
        </w:rPr>
      </w:pPr>
      <w:r w:rsidRPr="005D3B07">
        <w:rPr>
          <w:rFonts w:cs="Arial"/>
          <w:sz w:val="20"/>
          <w:szCs w:val="20"/>
        </w:rPr>
        <w:t>regulamin KOP powołanych w ramach Osi Priorytetowych I-VII Regionalnego Programu Operacyjnego Województwa Mazowieckiego na lata 2014-2020;</w:t>
      </w:r>
    </w:p>
    <w:p w:rsidR="005D3B07" w:rsidRPr="005D3B07" w:rsidRDefault="005D3B07" w:rsidP="005D3B07">
      <w:pPr>
        <w:pStyle w:val="Akapitzlist"/>
        <w:numPr>
          <w:ilvl w:val="2"/>
          <w:numId w:val="8"/>
        </w:numPr>
        <w:spacing w:before="120" w:after="120" w:line="360" w:lineRule="auto"/>
        <w:ind w:left="1701" w:hanging="992"/>
        <w:jc w:val="both"/>
        <w:rPr>
          <w:rFonts w:cs="Arial"/>
          <w:sz w:val="20"/>
          <w:szCs w:val="20"/>
        </w:rPr>
      </w:pPr>
      <w:r>
        <w:rPr>
          <w:rFonts w:cs="Arial"/>
          <w:sz w:val="20"/>
          <w:szCs w:val="20"/>
        </w:rPr>
        <w:t>w</w:t>
      </w:r>
      <w:r w:rsidRPr="005D3B07">
        <w:rPr>
          <w:rFonts w:cs="Arial"/>
          <w:sz w:val="20"/>
          <w:szCs w:val="20"/>
        </w:rPr>
        <w:t>arunki forma</w:t>
      </w:r>
      <w:r w:rsidR="00E07577">
        <w:rPr>
          <w:rFonts w:cs="Arial"/>
          <w:sz w:val="20"/>
          <w:szCs w:val="20"/>
        </w:rPr>
        <w:t>lne i kryteria wyboru projektów;</w:t>
      </w:r>
    </w:p>
    <w:p w:rsidR="008856B2" w:rsidRDefault="00AA1D84" w:rsidP="008856B2">
      <w:pPr>
        <w:pStyle w:val="Akapitzlist"/>
        <w:numPr>
          <w:ilvl w:val="2"/>
          <w:numId w:val="8"/>
        </w:numPr>
        <w:spacing w:before="120" w:after="120" w:line="360" w:lineRule="auto"/>
        <w:ind w:left="1701" w:hanging="992"/>
        <w:jc w:val="both"/>
        <w:rPr>
          <w:rFonts w:cs="Arial"/>
          <w:sz w:val="20"/>
          <w:szCs w:val="20"/>
        </w:rPr>
      </w:pPr>
      <w:r w:rsidRPr="00F81477">
        <w:rPr>
          <w:rFonts w:cs="Arial"/>
          <w:sz w:val="20"/>
          <w:szCs w:val="20"/>
        </w:rPr>
        <w:t>instrukcję użytkownika Systemu MEWA 2.0 w ramach Regionalnego Programu Operacyjnego Województwa Mazowieckiego 2014-2020 dla wnioskodawców/beneficjentów;</w:t>
      </w:r>
    </w:p>
    <w:p w:rsidR="008856B2" w:rsidRDefault="005D3B07" w:rsidP="008856B2">
      <w:pPr>
        <w:pStyle w:val="Akapitzlist"/>
        <w:numPr>
          <w:ilvl w:val="2"/>
          <w:numId w:val="8"/>
        </w:numPr>
        <w:spacing w:before="120" w:after="120" w:line="360" w:lineRule="auto"/>
        <w:ind w:left="1701" w:hanging="992"/>
        <w:jc w:val="both"/>
        <w:rPr>
          <w:rFonts w:cs="Arial"/>
          <w:sz w:val="20"/>
          <w:szCs w:val="20"/>
        </w:rPr>
      </w:pPr>
      <w:r>
        <w:rPr>
          <w:rFonts w:cs="Arial"/>
          <w:sz w:val="20"/>
          <w:szCs w:val="20"/>
        </w:rPr>
        <w:t>w</w:t>
      </w:r>
      <w:r w:rsidR="008856B2">
        <w:rPr>
          <w:rFonts w:cs="Arial"/>
          <w:sz w:val="20"/>
          <w:szCs w:val="20"/>
        </w:rPr>
        <w:t>zór f</w:t>
      </w:r>
      <w:r w:rsidR="008856B2" w:rsidRPr="008856B2">
        <w:rPr>
          <w:rFonts w:cs="Arial"/>
          <w:sz w:val="20"/>
          <w:szCs w:val="20"/>
        </w:rPr>
        <w:t>ormularz</w:t>
      </w:r>
      <w:r w:rsidR="008856B2">
        <w:rPr>
          <w:rFonts w:cs="Arial"/>
          <w:sz w:val="20"/>
          <w:szCs w:val="20"/>
        </w:rPr>
        <w:t>a</w:t>
      </w:r>
      <w:r w:rsidR="008856B2" w:rsidRPr="008856B2">
        <w:rPr>
          <w:rFonts w:cs="Arial"/>
          <w:sz w:val="20"/>
          <w:szCs w:val="20"/>
        </w:rPr>
        <w:t xml:space="preserve"> informacji przedstawianych przy ubieganiu się o pomoc publiczną związaną z negatywnymi konsekwencjami ekonomicznymi z powodu COVID-19;</w:t>
      </w:r>
    </w:p>
    <w:p w:rsidR="008856B2" w:rsidRDefault="005D3B07" w:rsidP="008856B2">
      <w:pPr>
        <w:pStyle w:val="Akapitzlist"/>
        <w:numPr>
          <w:ilvl w:val="2"/>
          <w:numId w:val="8"/>
        </w:numPr>
        <w:spacing w:before="120" w:after="120" w:line="360" w:lineRule="auto"/>
        <w:ind w:left="1701" w:hanging="992"/>
        <w:jc w:val="both"/>
        <w:rPr>
          <w:rFonts w:cs="Arial"/>
          <w:sz w:val="20"/>
          <w:szCs w:val="20"/>
        </w:rPr>
      </w:pPr>
      <w:r>
        <w:rPr>
          <w:rFonts w:cs="Arial"/>
          <w:sz w:val="20"/>
          <w:szCs w:val="20"/>
        </w:rPr>
        <w:t>w</w:t>
      </w:r>
      <w:r w:rsidR="008856B2">
        <w:rPr>
          <w:rFonts w:cs="Arial"/>
          <w:sz w:val="20"/>
          <w:szCs w:val="20"/>
        </w:rPr>
        <w:t>zór oświadczenia</w:t>
      </w:r>
      <w:r w:rsidR="008856B2" w:rsidRPr="008856B2">
        <w:rPr>
          <w:rFonts w:cs="Arial"/>
          <w:sz w:val="20"/>
          <w:szCs w:val="20"/>
        </w:rPr>
        <w:t xml:space="preserve"> przed podpisaniem umowy o spełnieniu kryteriów podmiotowych przez przedsiębiorcę</w:t>
      </w:r>
      <w:r w:rsidR="008856B2">
        <w:rPr>
          <w:rFonts w:cs="Arial"/>
          <w:sz w:val="20"/>
          <w:szCs w:val="20"/>
        </w:rPr>
        <w:t>;</w:t>
      </w:r>
    </w:p>
    <w:p w:rsidR="008856B2" w:rsidRPr="008856B2" w:rsidRDefault="005D3B07" w:rsidP="008856B2">
      <w:pPr>
        <w:pStyle w:val="Akapitzlist"/>
        <w:numPr>
          <w:ilvl w:val="2"/>
          <w:numId w:val="8"/>
        </w:numPr>
        <w:spacing w:before="120" w:after="120" w:line="360" w:lineRule="auto"/>
        <w:ind w:left="1701" w:hanging="992"/>
        <w:jc w:val="both"/>
        <w:rPr>
          <w:rFonts w:cs="Arial"/>
          <w:sz w:val="20"/>
          <w:szCs w:val="20"/>
        </w:rPr>
      </w:pPr>
      <w:r>
        <w:rPr>
          <w:rFonts w:cs="Arial"/>
          <w:sz w:val="20"/>
          <w:szCs w:val="20"/>
        </w:rPr>
        <w:lastRenderedPageBreak/>
        <w:t>w</w:t>
      </w:r>
      <w:r w:rsidR="008856B2">
        <w:rPr>
          <w:rFonts w:cs="Arial"/>
          <w:sz w:val="20"/>
          <w:szCs w:val="20"/>
        </w:rPr>
        <w:t>zór oświadczenia</w:t>
      </w:r>
      <w:r w:rsidR="008856B2" w:rsidRPr="008856B2">
        <w:rPr>
          <w:rFonts w:cs="Arial"/>
          <w:sz w:val="20"/>
          <w:szCs w:val="20"/>
        </w:rPr>
        <w:t xml:space="preserve"> o wysokości otrzymanej pomocy publicznej związanej z negatywnymi konsekwencjami ekonomicznymi z powodu COVID-19.</w:t>
      </w:r>
    </w:p>
    <w:p w:rsidR="00477027" w:rsidRPr="00F81477" w:rsidRDefault="00A66A02" w:rsidP="00837916">
      <w:pPr>
        <w:pStyle w:val="Nagwek1"/>
        <w:keepNext/>
        <w:rPr>
          <w:rFonts w:ascii="Arial" w:hAnsi="Arial" w:cs="Arial"/>
          <w:b w:val="0"/>
          <w:color w:val="000000"/>
          <w:sz w:val="20"/>
          <w:szCs w:val="20"/>
        </w:rPr>
      </w:pPr>
      <w:bookmarkStart w:id="39" w:name="_Toc46152800"/>
      <w:r w:rsidRPr="00F81477">
        <w:rPr>
          <w:rFonts w:ascii="Arial" w:hAnsi="Arial" w:cs="Arial"/>
          <w:bCs w:val="0"/>
          <w:noProof/>
          <w:color w:val="000000"/>
          <w:sz w:val="20"/>
          <w:szCs w:val="20"/>
        </w:rPr>
        <w:drawing>
          <wp:anchor distT="0" distB="0" distL="114300" distR="114300" simplePos="0" relativeHeight="251660800" behindDoc="1" locked="0" layoutInCell="1" allowOverlap="1">
            <wp:simplePos x="0" y="0"/>
            <wp:positionH relativeFrom="column">
              <wp:posOffset>-44450</wp:posOffset>
            </wp:positionH>
            <wp:positionV relativeFrom="paragraph">
              <wp:posOffset>104140</wp:posOffset>
            </wp:positionV>
            <wp:extent cx="6064885" cy="1134110"/>
            <wp:effectExtent l="0" t="0" r="0" b="0"/>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4885" cy="1134110"/>
                    </a:xfrm>
                    <a:prstGeom prst="rect">
                      <a:avLst/>
                    </a:prstGeom>
                    <a:noFill/>
                    <a:ln>
                      <a:noFill/>
                    </a:ln>
                  </pic:spPr>
                </pic:pic>
              </a:graphicData>
            </a:graphic>
          </wp:anchor>
        </w:drawing>
      </w:r>
      <w:bookmarkEnd w:id="39"/>
    </w:p>
    <w:p w:rsidR="00B20FFB" w:rsidRPr="00715105" w:rsidRDefault="00B20FFB" w:rsidP="00BD5A8B">
      <w:pPr>
        <w:pStyle w:val="Nagwek1"/>
        <w:keepNext/>
        <w:numPr>
          <w:ilvl w:val="0"/>
          <w:numId w:val="4"/>
        </w:numPr>
        <w:ind w:left="0" w:firstLine="0"/>
        <w:jc w:val="center"/>
        <w:rPr>
          <w:rFonts w:ascii="Calibri" w:hAnsi="Calibri" w:cs="Arial"/>
          <w:color w:val="000000"/>
        </w:rPr>
      </w:pPr>
      <w:bookmarkStart w:id="40" w:name="_Toc46152801"/>
      <w:bookmarkStart w:id="41" w:name="_Toc441656564"/>
      <w:bookmarkEnd w:id="40"/>
    </w:p>
    <w:p w:rsidR="00477027" w:rsidRPr="00F81477" w:rsidRDefault="00477027" w:rsidP="00837916">
      <w:pPr>
        <w:pStyle w:val="Nagwek1"/>
        <w:keepNext/>
        <w:jc w:val="center"/>
        <w:rPr>
          <w:rFonts w:ascii="Calibri" w:hAnsi="Calibri" w:cs="Arial"/>
          <w:color w:val="000000"/>
        </w:rPr>
      </w:pPr>
      <w:bookmarkStart w:id="42" w:name="_Toc46152802"/>
      <w:r w:rsidRPr="00F81477">
        <w:rPr>
          <w:rFonts w:ascii="Calibri" w:hAnsi="Calibri" w:cs="Arial"/>
          <w:color w:val="000000"/>
        </w:rPr>
        <w:t>KONTAKT I DODATKOWE INFORMACJE</w:t>
      </w:r>
      <w:bookmarkEnd w:id="41"/>
      <w:bookmarkEnd w:id="42"/>
    </w:p>
    <w:p w:rsidR="002C405C" w:rsidRDefault="002C405C" w:rsidP="00837916">
      <w:pPr>
        <w:pStyle w:val="ZnakZnakZnak1ZnakZnak"/>
        <w:keepNext/>
        <w:spacing w:before="120" w:after="120" w:line="360" w:lineRule="auto"/>
        <w:rPr>
          <w:rFonts w:cs="Arial"/>
          <w:b/>
          <w:color w:val="000000"/>
          <w:sz w:val="16"/>
          <w:szCs w:val="16"/>
        </w:rPr>
      </w:pPr>
    </w:p>
    <w:p w:rsidR="00A66A02" w:rsidRPr="00F81477" w:rsidRDefault="00A66A02" w:rsidP="00837916">
      <w:pPr>
        <w:pStyle w:val="ZnakZnakZnak1ZnakZnak"/>
        <w:keepNext/>
        <w:spacing w:before="120" w:after="120" w:line="360" w:lineRule="auto"/>
        <w:rPr>
          <w:rFonts w:cs="Arial"/>
          <w:b/>
          <w:color w:val="000000"/>
          <w:sz w:val="16"/>
          <w:szCs w:val="16"/>
        </w:rPr>
      </w:pPr>
    </w:p>
    <w:p w:rsidR="004604D5" w:rsidRDefault="004604D5" w:rsidP="00BD5A8B">
      <w:pPr>
        <w:pStyle w:val="Akapitzlist"/>
        <w:keepNext/>
        <w:numPr>
          <w:ilvl w:val="1"/>
          <w:numId w:val="11"/>
        </w:numPr>
        <w:spacing w:before="120" w:after="120" w:line="360" w:lineRule="auto"/>
        <w:ind w:left="709" w:hanging="709"/>
        <w:jc w:val="both"/>
        <w:rPr>
          <w:rFonts w:cs="Arial"/>
          <w:color w:val="000000"/>
          <w:sz w:val="20"/>
          <w:szCs w:val="20"/>
        </w:rPr>
      </w:pPr>
      <w:r w:rsidRPr="00BD5A8B">
        <w:rPr>
          <w:rFonts w:cs="Arial"/>
          <w:color w:val="000000"/>
          <w:sz w:val="20"/>
          <w:szCs w:val="20"/>
        </w:rPr>
        <w:t xml:space="preserve">Dodatkowe informacje dla ubiegających się o dofinansowanie </w:t>
      </w:r>
      <w:r w:rsidR="00D641AF" w:rsidRPr="00BD5A8B">
        <w:rPr>
          <w:rFonts w:cs="Arial"/>
          <w:color w:val="000000"/>
          <w:sz w:val="20"/>
          <w:szCs w:val="20"/>
        </w:rPr>
        <w:t xml:space="preserve">są </w:t>
      </w:r>
      <w:r w:rsidRPr="00BD5A8B">
        <w:rPr>
          <w:rFonts w:cs="Arial"/>
          <w:color w:val="000000"/>
          <w:sz w:val="20"/>
          <w:szCs w:val="20"/>
        </w:rPr>
        <w:t>udzielane w MJWPU w</w:t>
      </w:r>
      <w:r w:rsidR="00805F04" w:rsidRPr="00BD5A8B">
        <w:rPr>
          <w:rFonts w:cs="Arial"/>
          <w:color w:val="000000"/>
          <w:sz w:val="20"/>
          <w:szCs w:val="20"/>
        </w:rPr>
        <w:t> </w:t>
      </w:r>
      <w:r w:rsidRPr="00BD5A8B">
        <w:rPr>
          <w:rFonts w:cs="Arial"/>
          <w:color w:val="000000"/>
          <w:sz w:val="20"/>
          <w:szCs w:val="20"/>
        </w:rPr>
        <w:t>Głównym Punkcie Informacyjnym Funduszy Europejskich oraz Lokalnych Punktach Informacyjnych Funduszy Europejskich.</w:t>
      </w:r>
    </w:p>
    <w:p w:rsidR="00BD5A8B" w:rsidRPr="00BD5A8B" w:rsidRDefault="00BD5A8B" w:rsidP="00BD5A8B">
      <w:pPr>
        <w:pStyle w:val="Akapitzlist"/>
        <w:numPr>
          <w:ilvl w:val="2"/>
          <w:numId w:val="11"/>
        </w:numPr>
        <w:spacing w:before="120" w:after="120" w:line="360" w:lineRule="auto"/>
        <w:ind w:left="1418" w:hanging="709"/>
        <w:jc w:val="both"/>
        <w:rPr>
          <w:rFonts w:cs="Arial"/>
          <w:color w:val="000000"/>
          <w:sz w:val="20"/>
          <w:szCs w:val="20"/>
        </w:rPr>
      </w:pPr>
      <w:r w:rsidRPr="00F81477">
        <w:rPr>
          <w:rFonts w:cs="Arial"/>
          <w:b/>
          <w:bCs/>
          <w:sz w:val="20"/>
          <w:szCs w:val="20"/>
        </w:rPr>
        <w:t>Główny Punkt Informacyjny Funduszy Europejskich:</w:t>
      </w:r>
    </w:p>
    <w:p w:rsidR="004604D5" w:rsidRPr="00F81477" w:rsidRDefault="004604D5" w:rsidP="00BD5A8B">
      <w:pPr>
        <w:pStyle w:val="Default"/>
        <w:spacing w:line="360" w:lineRule="auto"/>
        <w:ind w:left="2269" w:hanging="851"/>
        <w:jc w:val="both"/>
        <w:rPr>
          <w:rFonts w:cs="Arial"/>
          <w:sz w:val="20"/>
          <w:szCs w:val="20"/>
        </w:rPr>
      </w:pPr>
      <w:r w:rsidRPr="00F81477">
        <w:rPr>
          <w:rFonts w:cs="Arial"/>
          <w:sz w:val="20"/>
          <w:szCs w:val="20"/>
        </w:rPr>
        <w:t>03 -</w:t>
      </w:r>
      <w:r w:rsidR="00645498" w:rsidRPr="00F81477">
        <w:rPr>
          <w:rFonts w:cs="Arial"/>
          <w:sz w:val="20"/>
          <w:szCs w:val="20"/>
        </w:rPr>
        <w:t xml:space="preserve"> </w:t>
      </w:r>
      <w:r w:rsidRPr="00F81477">
        <w:rPr>
          <w:rFonts w:cs="Arial"/>
          <w:sz w:val="20"/>
          <w:szCs w:val="20"/>
        </w:rPr>
        <w:t>301 Warszawa, ul. Jagiellońska 74,</w:t>
      </w:r>
    </w:p>
    <w:p w:rsidR="004604D5" w:rsidRPr="00F81477" w:rsidRDefault="004604D5" w:rsidP="00BD5A8B">
      <w:pPr>
        <w:pStyle w:val="Default"/>
        <w:spacing w:line="360" w:lineRule="auto"/>
        <w:ind w:left="2269" w:hanging="851"/>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rsidR="004604D5" w:rsidRPr="00F81477" w:rsidRDefault="004604D5" w:rsidP="00BD5A8B">
      <w:pPr>
        <w:pStyle w:val="Default"/>
        <w:spacing w:line="360" w:lineRule="auto"/>
        <w:ind w:left="2269" w:hanging="851"/>
        <w:jc w:val="both"/>
        <w:rPr>
          <w:rFonts w:cs="Arial"/>
          <w:sz w:val="20"/>
          <w:szCs w:val="20"/>
        </w:rPr>
      </w:pPr>
      <w:r w:rsidRPr="00F81477">
        <w:rPr>
          <w:rFonts w:cs="Arial"/>
          <w:sz w:val="20"/>
          <w:szCs w:val="20"/>
        </w:rPr>
        <w:t xml:space="preserve">tel.: </w:t>
      </w:r>
      <w:r w:rsidR="004F37CF" w:rsidRPr="00F81477">
        <w:rPr>
          <w:rStyle w:val="cell"/>
          <w:rFonts w:cs="Arial"/>
          <w:sz w:val="20"/>
          <w:szCs w:val="20"/>
        </w:rPr>
        <w:t>22 542 27 11, 22 542 20 38</w:t>
      </w:r>
      <w:r w:rsidRPr="00F81477">
        <w:rPr>
          <w:rFonts w:cs="Arial"/>
          <w:sz w:val="20"/>
          <w:szCs w:val="20"/>
        </w:rPr>
        <w:t>;</w:t>
      </w:r>
    </w:p>
    <w:p w:rsidR="004604D5" w:rsidRPr="00F81477" w:rsidRDefault="004604D5" w:rsidP="00BD5A8B">
      <w:pPr>
        <w:pStyle w:val="Akapitzlist"/>
        <w:numPr>
          <w:ilvl w:val="2"/>
          <w:numId w:val="11"/>
        </w:numPr>
        <w:spacing w:before="120" w:after="120" w:line="360" w:lineRule="auto"/>
        <w:ind w:left="1418" w:hanging="709"/>
        <w:jc w:val="both"/>
        <w:rPr>
          <w:rFonts w:cs="Arial"/>
          <w:b/>
          <w:bCs/>
          <w:sz w:val="20"/>
          <w:szCs w:val="20"/>
        </w:rPr>
      </w:pPr>
      <w:r w:rsidRPr="00F81477">
        <w:rPr>
          <w:rFonts w:cs="Arial"/>
          <w:b/>
          <w:bCs/>
          <w:sz w:val="20"/>
          <w:szCs w:val="20"/>
        </w:rPr>
        <w:t>Lokalny Punkt Informacyjny Funduszy Europejskich w Ciechanowie:</w:t>
      </w:r>
    </w:p>
    <w:p w:rsidR="004604D5" w:rsidRPr="00F81477" w:rsidRDefault="004604D5" w:rsidP="00BD5A8B">
      <w:pPr>
        <w:pStyle w:val="Default"/>
        <w:spacing w:line="360" w:lineRule="auto"/>
        <w:ind w:left="2127" w:hanging="709"/>
        <w:jc w:val="both"/>
        <w:rPr>
          <w:rFonts w:cs="Arial"/>
          <w:sz w:val="20"/>
          <w:szCs w:val="20"/>
        </w:rPr>
      </w:pPr>
      <w:r w:rsidRPr="00F81477">
        <w:rPr>
          <w:rFonts w:cs="Arial"/>
          <w:sz w:val="20"/>
          <w:szCs w:val="20"/>
        </w:rPr>
        <w:t>06 -</w:t>
      </w:r>
      <w:r w:rsidR="00645498" w:rsidRPr="00F81477">
        <w:rPr>
          <w:rFonts w:cs="Arial"/>
          <w:sz w:val="20"/>
          <w:szCs w:val="20"/>
        </w:rPr>
        <w:t xml:space="preserve"> </w:t>
      </w:r>
      <w:r w:rsidRPr="00F81477">
        <w:rPr>
          <w:rFonts w:cs="Arial"/>
          <w:sz w:val="20"/>
          <w:szCs w:val="20"/>
        </w:rPr>
        <w:t>400 Ciechanów, Pl. Kościuszki 5,</w:t>
      </w:r>
    </w:p>
    <w:p w:rsidR="004604D5" w:rsidRPr="00F81477" w:rsidRDefault="004604D5" w:rsidP="00BD5A8B">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rsidR="004604D5" w:rsidRPr="00F81477" w:rsidRDefault="004604D5" w:rsidP="00BD5A8B">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22 542 27 16</w:t>
      </w:r>
      <w:r w:rsidRPr="00F81477">
        <w:rPr>
          <w:rFonts w:cs="Arial"/>
          <w:sz w:val="20"/>
          <w:szCs w:val="20"/>
        </w:rPr>
        <w:t>;</w:t>
      </w:r>
    </w:p>
    <w:p w:rsidR="004604D5" w:rsidRPr="00F81477" w:rsidRDefault="004604D5" w:rsidP="00BD5A8B">
      <w:pPr>
        <w:pStyle w:val="Akapitzlist"/>
        <w:numPr>
          <w:ilvl w:val="2"/>
          <w:numId w:val="11"/>
        </w:numPr>
        <w:spacing w:before="120" w:after="120" w:line="360" w:lineRule="auto"/>
        <w:ind w:left="1418" w:hanging="709"/>
        <w:jc w:val="both"/>
        <w:rPr>
          <w:rFonts w:cs="Arial"/>
          <w:b/>
          <w:bCs/>
          <w:sz w:val="20"/>
          <w:szCs w:val="20"/>
        </w:rPr>
      </w:pPr>
      <w:r w:rsidRPr="00F81477">
        <w:rPr>
          <w:rFonts w:cs="Arial"/>
          <w:b/>
          <w:bCs/>
          <w:sz w:val="20"/>
          <w:szCs w:val="20"/>
        </w:rPr>
        <w:t>Lokalny Punkt Informacyjny Funduszy Europejskich w Ostrołęce:</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07</w:t>
      </w:r>
      <w:r w:rsidR="00645498" w:rsidRPr="00F81477">
        <w:rPr>
          <w:rFonts w:cs="Arial"/>
          <w:sz w:val="20"/>
          <w:szCs w:val="20"/>
        </w:rPr>
        <w:t xml:space="preserve"> </w:t>
      </w:r>
      <w:r w:rsidRPr="00F81477">
        <w:rPr>
          <w:rFonts w:cs="Arial"/>
          <w:sz w:val="20"/>
          <w:szCs w:val="20"/>
        </w:rPr>
        <w:t>-</w:t>
      </w:r>
      <w:r w:rsidR="00645498" w:rsidRPr="00F81477">
        <w:rPr>
          <w:rFonts w:cs="Arial"/>
          <w:sz w:val="20"/>
          <w:szCs w:val="20"/>
        </w:rPr>
        <w:t xml:space="preserve"> </w:t>
      </w:r>
      <w:r w:rsidRPr="00F81477">
        <w:rPr>
          <w:rFonts w:cs="Arial"/>
          <w:sz w:val="20"/>
          <w:szCs w:val="20"/>
        </w:rPr>
        <w:t>410 Ostrołęka, ul. J. Piłsudskiego 38,</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22 542 27 15</w:t>
      </w:r>
      <w:r w:rsidRPr="00F81477">
        <w:rPr>
          <w:rFonts w:cs="Arial"/>
          <w:sz w:val="20"/>
          <w:szCs w:val="20"/>
        </w:rPr>
        <w:t>;</w:t>
      </w:r>
    </w:p>
    <w:p w:rsidR="004604D5" w:rsidRPr="00F81477" w:rsidRDefault="004604D5" w:rsidP="00BD5A8B">
      <w:pPr>
        <w:pStyle w:val="Akapitzlist"/>
        <w:numPr>
          <w:ilvl w:val="2"/>
          <w:numId w:val="11"/>
        </w:numPr>
        <w:spacing w:before="120" w:after="120" w:line="360" w:lineRule="auto"/>
        <w:ind w:left="1418" w:hanging="709"/>
        <w:jc w:val="both"/>
        <w:rPr>
          <w:rFonts w:cs="Arial"/>
          <w:b/>
          <w:bCs/>
          <w:sz w:val="20"/>
          <w:szCs w:val="20"/>
        </w:rPr>
      </w:pPr>
      <w:r w:rsidRPr="00F81477">
        <w:rPr>
          <w:rFonts w:cs="Arial"/>
          <w:b/>
          <w:bCs/>
          <w:sz w:val="20"/>
          <w:szCs w:val="20"/>
        </w:rPr>
        <w:t>Lokalny Punkt Informacyjny Funduszy Europejskich w Płocku:</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09</w:t>
      </w:r>
      <w:r w:rsidR="00645498" w:rsidRPr="00F81477">
        <w:rPr>
          <w:rFonts w:cs="Arial"/>
          <w:sz w:val="20"/>
          <w:szCs w:val="20"/>
        </w:rPr>
        <w:t xml:space="preserve"> </w:t>
      </w:r>
      <w:r w:rsidRPr="00F81477">
        <w:rPr>
          <w:rFonts w:cs="Arial"/>
          <w:sz w:val="20"/>
          <w:szCs w:val="20"/>
        </w:rPr>
        <w:t>-</w:t>
      </w:r>
      <w:r w:rsidR="00645498" w:rsidRPr="00F81477">
        <w:rPr>
          <w:rFonts w:cs="Arial"/>
          <w:sz w:val="20"/>
          <w:szCs w:val="20"/>
        </w:rPr>
        <w:t xml:space="preserve"> </w:t>
      </w:r>
      <w:r w:rsidRPr="00F81477">
        <w:rPr>
          <w:rFonts w:cs="Arial"/>
          <w:sz w:val="20"/>
          <w:szCs w:val="20"/>
        </w:rPr>
        <w:t>400 Płock, ul. Kolegialna 19,</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rsidR="004604D5" w:rsidRPr="00F81477" w:rsidRDefault="004604D5" w:rsidP="00245DDF">
      <w:pPr>
        <w:pStyle w:val="Default"/>
        <w:spacing w:line="360" w:lineRule="auto"/>
        <w:ind w:left="2127"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22 542 27 14</w:t>
      </w:r>
      <w:r w:rsidRPr="00F81477">
        <w:rPr>
          <w:rFonts w:cs="Arial"/>
          <w:sz w:val="20"/>
          <w:szCs w:val="20"/>
        </w:rPr>
        <w:t>;</w:t>
      </w:r>
    </w:p>
    <w:p w:rsidR="004604D5" w:rsidRPr="00F81477" w:rsidRDefault="004604D5" w:rsidP="00BD5A8B">
      <w:pPr>
        <w:pStyle w:val="Akapitzlist"/>
        <w:numPr>
          <w:ilvl w:val="2"/>
          <w:numId w:val="11"/>
        </w:numPr>
        <w:spacing w:before="120" w:after="120" w:line="360" w:lineRule="auto"/>
        <w:ind w:left="1418" w:hanging="709"/>
        <w:jc w:val="both"/>
        <w:rPr>
          <w:rFonts w:cs="Arial"/>
          <w:b/>
          <w:bCs/>
          <w:sz w:val="20"/>
          <w:szCs w:val="20"/>
        </w:rPr>
      </w:pPr>
      <w:r w:rsidRPr="00F81477">
        <w:rPr>
          <w:rFonts w:cs="Arial"/>
          <w:b/>
          <w:bCs/>
          <w:sz w:val="20"/>
          <w:szCs w:val="20"/>
        </w:rPr>
        <w:t>Lokalny Punkt Informacyjny Funduszy Europejskich w Radomiu:</w:t>
      </w:r>
    </w:p>
    <w:p w:rsidR="004604D5" w:rsidRPr="00F81477" w:rsidRDefault="00645498" w:rsidP="00245DDF">
      <w:pPr>
        <w:pStyle w:val="Default"/>
        <w:adjustRightInd/>
        <w:spacing w:line="360" w:lineRule="auto"/>
        <w:ind w:left="707" w:firstLine="709"/>
        <w:jc w:val="both"/>
        <w:rPr>
          <w:rFonts w:cs="Arial"/>
          <w:sz w:val="20"/>
          <w:szCs w:val="20"/>
        </w:rPr>
      </w:pPr>
      <w:r w:rsidRPr="00F81477">
        <w:rPr>
          <w:rFonts w:cs="Arial"/>
          <w:sz w:val="20"/>
          <w:szCs w:val="20"/>
        </w:rPr>
        <w:t xml:space="preserve">26 - 610 </w:t>
      </w:r>
      <w:r w:rsidR="004604D5" w:rsidRPr="00F81477">
        <w:rPr>
          <w:rFonts w:cs="Arial"/>
          <w:sz w:val="20"/>
          <w:szCs w:val="20"/>
        </w:rPr>
        <w:t>Radom, ul. Kościuszki 5a,</w:t>
      </w:r>
      <w:r w:rsidR="007923AE" w:rsidRPr="00F81477">
        <w:rPr>
          <w:rFonts w:cs="Arial"/>
          <w:sz w:val="20"/>
          <w:szCs w:val="20"/>
        </w:rPr>
        <w:t xml:space="preserve"> </w:t>
      </w:r>
    </w:p>
    <w:p w:rsidR="004604D5" w:rsidRPr="00F81477" w:rsidRDefault="004604D5" w:rsidP="00245DDF">
      <w:pPr>
        <w:pStyle w:val="Default"/>
        <w:spacing w:line="360" w:lineRule="auto"/>
        <w:ind w:left="1416"/>
        <w:jc w:val="both"/>
        <w:rPr>
          <w:rFonts w:cs="Arial"/>
          <w:sz w:val="20"/>
          <w:szCs w:val="20"/>
        </w:rPr>
      </w:pPr>
      <w:r w:rsidRPr="00F81477">
        <w:rPr>
          <w:rFonts w:cs="Arial"/>
          <w:sz w:val="20"/>
          <w:szCs w:val="20"/>
        </w:rPr>
        <w:t xml:space="preserve">godz. pracy: </w:t>
      </w:r>
      <w:proofErr w:type="spellStart"/>
      <w:r w:rsidRPr="00F81477">
        <w:rPr>
          <w:rFonts w:cs="Arial"/>
          <w:sz w:val="20"/>
          <w:szCs w:val="20"/>
        </w:rPr>
        <w:t>pn</w:t>
      </w:r>
      <w:proofErr w:type="spellEnd"/>
      <w:r w:rsidRPr="00F81477">
        <w:rPr>
          <w:rFonts w:cs="Arial"/>
          <w:sz w:val="20"/>
          <w:szCs w:val="20"/>
        </w:rPr>
        <w:t xml:space="preserve"> – 8.00-18.00, </w:t>
      </w:r>
      <w:proofErr w:type="spellStart"/>
      <w:r w:rsidRPr="00F81477">
        <w:rPr>
          <w:rFonts w:cs="Arial"/>
          <w:sz w:val="20"/>
          <w:szCs w:val="20"/>
        </w:rPr>
        <w:t>wt-pt</w:t>
      </w:r>
      <w:proofErr w:type="spellEnd"/>
      <w:r w:rsidRPr="00F81477">
        <w:rPr>
          <w:rFonts w:cs="Arial"/>
          <w:sz w:val="20"/>
          <w:szCs w:val="20"/>
        </w:rPr>
        <w:t xml:space="preserve"> – 8.00-16.00;</w:t>
      </w:r>
    </w:p>
    <w:p w:rsidR="004604D5" w:rsidRPr="00F81477" w:rsidRDefault="004604D5" w:rsidP="00245DDF">
      <w:pPr>
        <w:pStyle w:val="Default"/>
        <w:spacing w:line="360" w:lineRule="auto"/>
        <w:ind w:left="2125" w:hanging="709"/>
        <w:jc w:val="both"/>
        <w:rPr>
          <w:rFonts w:cs="Arial"/>
          <w:sz w:val="20"/>
          <w:szCs w:val="20"/>
        </w:rPr>
      </w:pPr>
      <w:r w:rsidRPr="00F81477">
        <w:rPr>
          <w:rFonts w:cs="Arial"/>
          <w:sz w:val="20"/>
          <w:szCs w:val="20"/>
        </w:rPr>
        <w:t xml:space="preserve">tel. </w:t>
      </w:r>
      <w:r w:rsidR="004F37CF" w:rsidRPr="00F81477">
        <w:rPr>
          <w:rFonts w:cs="Arial"/>
          <w:sz w:val="20"/>
          <w:szCs w:val="20"/>
        </w:rPr>
        <w:t>22 542 27 13</w:t>
      </w:r>
      <w:r w:rsidRPr="00F81477">
        <w:rPr>
          <w:rFonts w:cs="Arial"/>
          <w:sz w:val="20"/>
          <w:szCs w:val="20"/>
        </w:rPr>
        <w:t>;</w:t>
      </w:r>
    </w:p>
    <w:p w:rsidR="004604D5" w:rsidRPr="00F81477" w:rsidRDefault="004604D5" w:rsidP="00BD5A8B">
      <w:pPr>
        <w:pStyle w:val="Akapitzlist"/>
        <w:numPr>
          <w:ilvl w:val="2"/>
          <w:numId w:val="11"/>
        </w:numPr>
        <w:spacing w:before="120" w:after="120" w:line="360" w:lineRule="auto"/>
        <w:ind w:left="1418" w:hanging="709"/>
        <w:jc w:val="both"/>
        <w:rPr>
          <w:rFonts w:cs="Arial"/>
          <w:b/>
          <w:bCs/>
          <w:sz w:val="20"/>
          <w:szCs w:val="20"/>
        </w:rPr>
      </w:pPr>
      <w:r w:rsidRPr="00F81477">
        <w:rPr>
          <w:rFonts w:cs="Arial"/>
          <w:b/>
          <w:bCs/>
          <w:sz w:val="20"/>
          <w:szCs w:val="20"/>
        </w:rPr>
        <w:t>Lokalny Punkt Informacyjny Funduszy Europejskich w Siedlcach:</w:t>
      </w:r>
    </w:p>
    <w:p w:rsidR="004604D5" w:rsidRPr="00A04067" w:rsidRDefault="00672861" w:rsidP="00245DDF">
      <w:pPr>
        <w:pStyle w:val="Default"/>
        <w:adjustRightInd/>
        <w:spacing w:line="360" w:lineRule="auto"/>
        <w:ind w:left="991" w:firstLine="425"/>
        <w:jc w:val="both"/>
        <w:rPr>
          <w:rFonts w:cs="Arial"/>
          <w:sz w:val="20"/>
          <w:szCs w:val="20"/>
        </w:rPr>
      </w:pPr>
      <w:r w:rsidRPr="00A04067">
        <w:rPr>
          <w:rFonts w:cs="Arial"/>
          <w:sz w:val="20"/>
          <w:szCs w:val="20"/>
        </w:rPr>
        <w:t xml:space="preserve">08 – 110 </w:t>
      </w:r>
      <w:r w:rsidR="004604D5" w:rsidRPr="00A04067">
        <w:rPr>
          <w:rFonts w:cs="Arial"/>
          <w:sz w:val="20"/>
          <w:szCs w:val="20"/>
        </w:rPr>
        <w:t xml:space="preserve">Siedlce, ul. </w:t>
      </w:r>
      <w:r w:rsidR="001A6206" w:rsidRPr="00A04067">
        <w:rPr>
          <w:rFonts w:cs="Arial"/>
          <w:bCs/>
          <w:sz w:val="20"/>
          <w:szCs w:val="20"/>
        </w:rPr>
        <w:t>Wiszniewskiego 4</w:t>
      </w:r>
      <w:r w:rsidR="004604D5" w:rsidRPr="00A04067">
        <w:rPr>
          <w:rFonts w:cs="Arial"/>
          <w:sz w:val="20"/>
          <w:szCs w:val="20"/>
        </w:rPr>
        <w:t>,</w:t>
      </w:r>
    </w:p>
    <w:p w:rsidR="004604D5" w:rsidRPr="00A04067" w:rsidRDefault="004604D5" w:rsidP="00245DDF">
      <w:pPr>
        <w:pStyle w:val="Default"/>
        <w:spacing w:line="360" w:lineRule="auto"/>
        <w:ind w:left="1416"/>
        <w:jc w:val="both"/>
        <w:rPr>
          <w:rFonts w:cs="Arial"/>
          <w:sz w:val="20"/>
          <w:szCs w:val="20"/>
        </w:rPr>
      </w:pPr>
      <w:r w:rsidRPr="00A04067">
        <w:rPr>
          <w:rFonts w:cs="Arial"/>
          <w:sz w:val="20"/>
          <w:szCs w:val="20"/>
        </w:rPr>
        <w:t xml:space="preserve">godz. pracy: </w:t>
      </w:r>
      <w:proofErr w:type="spellStart"/>
      <w:r w:rsidRPr="00A04067">
        <w:rPr>
          <w:rFonts w:cs="Arial"/>
          <w:sz w:val="20"/>
          <w:szCs w:val="20"/>
        </w:rPr>
        <w:t>pn</w:t>
      </w:r>
      <w:proofErr w:type="spellEnd"/>
      <w:r w:rsidRPr="00A04067">
        <w:rPr>
          <w:rFonts w:cs="Arial"/>
          <w:sz w:val="20"/>
          <w:szCs w:val="20"/>
        </w:rPr>
        <w:t xml:space="preserve"> – 8.00-18.00, </w:t>
      </w:r>
      <w:proofErr w:type="spellStart"/>
      <w:r w:rsidRPr="00A04067">
        <w:rPr>
          <w:rFonts w:cs="Arial"/>
          <w:sz w:val="20"/>
          <w:szCs w:val="20"/>
        </w:rPr>
        <w:t>wt-pt</w:t>
      </w:r>
      <w:proofErr w:type="spellEnd"/>
      <w:r w:rsidRPr="00A04067">
        <w:rPr>
          <w:rFonts w:cs="Arial"/>
          <w:sz w:val="20"/>
          <w:szCs w:val="20"/>
        </w:rPr>
        <w:t xml:space="preserve"> – 8.00-16.00;</w:t>
      </w:r>
    </w:p>
    <w:p w:rsidR="004604D5" w:rsidRPr="00A04067" w:rsidRDefault="004604D5" w:rsidP="00245DDF">
      <w:pPr>
        <w:pStyle w:val="Default"/>
        <w:spacing w:line="360" w:lineRule="auto"/>
        <w:ind w:left="2125" w:hanging="709"/>
        <w:jc w:val="both"/>
        <w:rPr>
          <w:rFonts w:cs="Arial"/>
          <w:sz w:val="20"/>
          <w:szCs w:val="20"/>
        </w:rPr>
      </w:pPr>
      <w:r w:rsidRPr="00A04067">
        <w:rPr>
          <w:rFonts w:cs="Arial"/>
          <w:sz w:val="20"/>
          <w:szCs w:val="20"/>
        </w:rPr>
        <w:t xml:space="preserve">tel. </w:t>
      </w:r>
      <w:r w:rsidR="004F37CF" w:rsidRPr="00A04067">
        <w:rPr>
          <w:rFonts w:cs="Arial"/>
          <w:sz w:val="20"/>
          <w:szCs w:val="20"/>
        </w:rPr>
        <w:t>22 542 27 12</w:t>
      </w:r>
      <w:r w:rsidRPr="00A04067">
        <w:rPr>
          <w:rFonts w:cs="Arial"/>
          <w:sz w:val="20"/>
          <w:szCs w:val="20"/>
        </w:rPr>
        <w:t>.</w:t>
      </w:r>
    </w:p>
    <w:p w:rsidR="004604D5" w:rsidRPr="00BD5A8B" w:rsidRDefault="004604D5" w:rsidP="00BD5A8B">
      <w:pPr>
        <w:pStyle w:val="Akapitzlist"/>
        <w:numPr>
          <w:ilvl w:val="1"/>
          <w:numId w:val="11"/>
        </w:numPr>
        <w:spacing w:before="120" w:after="120" w:line="360" w:lineRule="auto"/>
        <w:ind w:left="709" w:hanging="709"/>
        <w:jc w:val="both"/>
        <w:rPr>
          <w:rFonts w:cs="Arial"/>
          <w:color w:val="000000"/>
          <w:sz w:val="20"/>
          <w:szCs w:val="20"/>
        </w:rPr>
      </w:pPr>
      <w:r w:rsidRPr="00BD5A8B">
        <w:rPr>
          <w:rFonts w:cs="Arial"/>
          <w:color w:val="000000"/>
          <w:sz w:val="20"/>
          <w:szCs w:val="20"/>
        </w:rPr>
        <w:lastRenderedPageBreak/>
        <w:t xml:space="preserve">Infolinia: 801 101 101, </w:t>
      </w:r>
      <w:proofErr w:type="spellStart"/>
      <w:r w:rsidRPr="00BD5A8B">
        <w:rPr>
          <w:rFonts w:cs="Arial"/>
          <w:color w:val="000000"/>
          <w:sz w:val="20"/>
          <w:szCs w:val="20"/>
        </w:rPr>
        <w:t>pn</w:t>
      </w:r>
      <w:proofErr w:type="spellEnd"/>
      <w:r w:rsidRPr="00BD5A8B">
        <w:rPr>
          <w:rFonts w:cs="Arial"/>
          <w:color w:val="000000"/>
          <w:sz w:val="20"/>
          <w:szCs w:val="20"/>
        </w:rPr>
        <w:t xml:space="preserve"> – 8.</w:t>
      </w:r>
      <w:r w:rsidR="001A6206" w:rsidRPr="00BD5A8B">
        <w:rPr>
          <w:rFonts w:cs="Arial"/>
          <w:color w:val="000000"/>
          <w:sz w:val="20"/>
          <w:szCs w:val="20"/>
        </w:rPr>
        <w:t>0</w:t>
      </w:r>
      <w:r w:rsidRPr="00BD5A8B">
        <w:rPr>
          <w:rFonts w:cs="Arial"/>
          <w:color w:val="000000"/>
          <w:sz w:val="20"/>
          <w:szCs w:val="20"/>
        </w:rPr>
        <w:t>0-1</w:t>
      </w:r>
      <w:r w:rsidR="001A6206" w:rsidRPr="00BD5A8B">
        <w:rPr>
          <w:rFonts w:cs="Arial"/>
          <w:color w:val="000000"/>
          <w:sz w:val="20"/>
          <w:szCs w:val="20"/>
        </w:rPr>
        <w:t>8</w:t>
      </w:r>
      <w:r w:rsidRPr="00BD5A8B">
        <w:rPr>
          <w:rFonts w:cs="Arial"/>
          <w:color w:val="000000"/>
          <w:sz w:val="20"/>
          <w:szCs w:val="20"/>
        </w:rPr>
        <w:t>.</w:t>
      </w:r>
      <w:r w:rsidR="001A6206" w:rsidRPr="00BD5A8B">
        <w:rPr>
          <w:rFonts w:cs="Arial"/>
          <w:color w:val="000000"/>
          <w:sz w:val="20"/>
          <w:szCs w:val="20"/>
        </w:rPr>
        <w:t>0</w:t>
      </w:r>
      <w:r w:rsidRPr="00BD5A8B">
        <w:rPr>
          <w:rFonts w:cs="Arial"/>
          <w:color w:val="000000"/>
          <w:sz w:val="20"/>
          <w:szCs w:val="20"/>
        </w:rPr>
        <w:t xml:space="preserve">0, </w:t>
      </w:r>
      <w:proofErr w:type="spellStart"/>
      <w:r w:rsidRPr="00BD5A8B">
        <w:rPr>
          <w:rFonts w:cs="Arial"/>
          <w:color w:val="000000"/>
          <w:sz w:val="20"/>
          <w:szCs w:val="20"/>
        </w:rPr>
        <w:t>wt-pt</w:t>
      </w:r>
      <w:proofErr w:type="spellEnd"/>
      <w:r w:rsidRPr="00BD5A8B">
        <w:rPr>
          <w:rFonts w:cs="Arial"/>
          <w:color w:val="000000"/>
          <w:sz w:val="20"/>
          <w:szCs w:val="20"/>
        </w:rPr>
        <w:t xml:space="preserve"> - godz. 8.</w:t>
      </w:r>
      <w:r w:rsidR="001A6206" w:rsidRPr="00BD5A8B">
        <w:rPr>
          <w:rFonts w:cs="Arial"/>
          <w:color w:val="000000"/>
          <w:sz w:val="20"/>
          <w:szCs w:val="20"/>
        </w:rPr>
        <w:t>00</w:t>
      </w:r>
      <w:r w:rsidRPr="00BD5A8B">
        <w:rPr>
          <w:rFonts w:cs="Arial"/>
          <w:color w:val="000000"/>
          <w:sz w:val="20"/>
          <w:szCs w:val="20"/>
        </w:rPr>
        <w:t>-1</w:t>
      </w:r>
      <w:r w:rsidR="001A6206" w:rsidRPr="00BD5A8B">
        <w:rPr>
          <w:rFonts w:cs="Arial"/>
          <w:color w:val="000000"/>
          <w:sz w:val="20"/>
          <w:szCs w:val="20"/>
        </w:rPr>
        <w:t>6</w:t>
      </w:r>
      <w:r w:rsidRPr="00BD5A8B">
        <w:rPr>
          <w:rFonts w:cs="Arial"/>
          <w:color w:val="000000"/>
          <w:sz w:val="20"/>
          <w:szCs w:val="20"/>
        </w:rPr>
        <w:t>.</w:t>
      </w:r>
      <w:r w:rsidR="001A6206" w:rsidRPr="00BD5A8B">
        <w:rPr>
          <w:rFonts w:cs="Arial"/>
          <w:color w:val="000000"/>
          <w:sz w:val="20"/>
          <w:szCs w:val="20"/>
        </w:rPr>
        <w:t>0</w:t>
      </w:r>
      <w:r w:rsidRPr="00BD5A8B">
        <w:rPr>
          <w:rFonts w:cs="Arial"/>
          <w:color w:val="000000"/>
          <w:sz w:val="20"/>
          <w:szCs w:val="20"/>
        </w:rPr>
        <w:t>0;</w:t>
      </w:r>
    </w:p>
    <w:p w:rsidR="004604D5" w:rsidRPr="00A04067" w:rsidRDefault="00511B1A" w:rsidP="00245DDF">
      <w:pPr>
        <w:pStyle w:val="Default"/>
        <w:spacing w:after="60" w:line="360" w:lineRule="auto"/>
        <w:ind w:left="1276" w:hanging="568"/>
        <w:jc w:val="both"/>
        <w:rPr>
          <w:rFonts w:cs="Arial"/>
          <w:sz w:val="20"/>
          <w:szCs w:val="20"/>
          <w:lang w:val="en-US"/>
        </w:rPr>
      </w:pPr>
      <w:r w:rsidRPr="00511B1A">
        <w:rPr>
          <w:rFonts w:cs="Arial"/>
          <w:sz w:val="20"/>
          <w:szCs w:val="20"/>
          <w:lang w:val="en-US"/>
        </w:rPr>
        <w:t>e-ma</w:t>
      </w:r>
      <w:r>
        <w:rPr>
          <w:rFonts w:cs="Arial"/>
          <w:sz w:val="20"/>
          <w:szCs w:val="20"/>
          <w:lang w:val="en-US"/>
        </w:rPr>
        <w:t>il: punkt_kontaktowy@mazowia.eu</w:t>
      </w:r>
      <w:r w:rsidR="00D021A0" w:rsidRPr="00A04067">
        <w:rPr>
          <w:rFonts w:cs="Arial"/>
          <w:sz w:val="20"/>
          <w:szCs w:val="20"/>
          <w:lang w:val="en-US"/>
        </w:rPr>
        <w:t>;</w:t>
      </w:r>
    </w:p>
    <w:p w:rsidR="004604D5" w:rsidRPr="00A04067" w:rsidRDefault="004604D5" w:rsidP="00245DDF">
      <w:pPr>
        <w:pStyle w:val="Default"/>
        <w:spacing w:after="60" w:line="360" w:lineRule="auto"/>
        <w:ind w:left="1417" w:hanging="709"/>
        <w:jc w:val="both"/>
        <w:rPr>
          <w:rFonts w:cs="Arial"/>
          <w:sz w:val="20"/>
          <w:szCs w:val="20"/>
        </w:rPr>
      </w:pPr>
      <w:r w:rsidRPr="00A04067">
        <w:rPr>
          <w:rFonts w:cs="Arial"/>
          <w:sz w:val="20"/>
          <w:szCs w:val="20"/>
        </w:rPr>
        <w:t>opłata za połączenie zgodna z taryfą danego operatora.</w:t>
      </w:r>
    </w:p>
    <w:p w:rsidR="0019244B" w:rsidRPr="00673F9E" w:rsidRDefault="0019244B" w:rsidP="00D35594">
      <w:pPr>
        <w:pStyle w:val="Default"/>
        <w:spacing w:before="120" w:after="120" w:line="360" w:lineRule="auto"/>
        <w:jc w:val="both"/>
        <w:rPr>
          <w:rFonts w:cs="Arial"/>
          <w:strike/>
          <w:sz w:val="20"/>
          <w:szCs w:val="20"/>
        </w:rPr>
      </w:pPr>
    </w:p>
    <w:sectPr w:rsidR="0019244B" w:rsidRPr="00673F9E" w:rsidSect="00264B98">
      <w:footerReference w:type="default" r:id="rId1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08" w:rsidRDefault="00761108" w:rsidP="00FE74CD">
      <w:pPr>
        <w:spacing w:after="0" w:line="240" w:lineRule="auto"/>
      </w:pPr>
      <w:r>
        <w:separator/>
      </w:r>
    </w:p>
  </w:endnote>
  <w:endnote w:type="continuationSeparator" w:id="0">
    <w:p w:rsidR="00761108" w:rsidRDefault="00761108" w:rsidP="00FE74CD">
      <w:pPr>
        <w:spacing w:after="0" w:line="240" w:lineRule="auto"/>
      </w:pPr>
      <w:r>
        <w:continuationSeparator/>
      </w:r>
    </w:p>
  </w:endnote>
  <w:endnote w:type="continuationNotice" w:id="1">
    <w:p w:rsidR="00761108" w:rsidRDefault="00761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08" w:rsidRDefault="007F2F27">
    <w:pPr>
      <w:pStyle w:val="Stopka"/>
      <w:jc w:val="right"/>
    </w:pPr>
    <w:r>
      <w:fldChar w:fldCharType="begin"/>
    </w:r>
    <w:r>
      <w:instrText xml:space="preserve"> PAGE   \* MERGEFORMAT </w:instrText>
    </w:r>
    <w:r>
      <w:fldChar w:fldCharType="separate"/>
    </w:r>
    <w:r w:rsidR="00A33B4E">
      <w:rPr>
        <w:noProof/>
      </w:rPr>
      <w:t>9</w:t>
    </w:r>
    <w:r>
      <w:rPr>
        <w:noProof/>
      </w:rPr>
      <w:fldChar w:fldCharType="end"/>
    </w:r>
    <w:r w:rsidR="00761108">
      <w:rPr>
        <w:noProof/>
      </w:rPr>
      <w:t xml:space="preserve"> z </w:t>
    </w:r>
    <w:fldSimple w:instr=" NUMPAGES   \* MERGEFORMAT ">
      <w:r w:rsidR="00A33B4E">
        <w:rPr>
          <w:noProof/>
        </w:rPr>
        <w:t>28</w:t>
      </w:r>
    </w:fldSimple>
  </w:p>
  <w:p w:rsidR="00761108" w:rsidRDefault="00761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08" w:rsidRDefault="00761108" w:rsidP="00FE74CD">
      <w:pPr>
        <w:spacing w:after="0" w:line="240" w:lineRule="auto"/>
      </w:pPr>
      <w:r>
        <w:separator/>
      </w:r>
    </w:p>
  </w:footnote>
  <w:footnote w:type="continuationSeparator" w:id="0">
    <w:p w:rsidR="00761108" w:rsidRDefault="00761108" w:rsidP="00FE74CD">
      <w:pPr>
        <w:spacing w:after="0" w:line="240" w:lineRule="auto"/>
      </w:pPr>
      <w:r>
        <w:continuationSeparator/>
      </w:r>
    </w:p>
  </w:footnote>
  <w:footnote w:type="continuationNotice" w:id="1">
    <w:p w:rsidR="00761108" w:rsidRDefault="00761108">
      <w:pPr>
        <w:spacing w:after="0" w:line="240" w:lineRule="auto"/>
      </w:pPr>
    </w:p>
  </w:footnote>
  <w:footnote w:id="2">
    <w:p w:rsidR="00A67C29" w:rsidRPr="004C7E29" w:rsidRDefault="00A67C29" w:rsidP="00A67C29">
      <w:pPr>
        <w:pStyle w:val="Tekstprzypisudolnego"/>
        <w:rPr>
          <w:rFonts w:cs="Calibri"/>
          <w:sz w:val="16"/>
          <w:szCs w:val="16"/>
        </w:rPr>
      </w:pPr>
      <w:r w:rsidRPr="00F20B3E">
        <w:rPr>
          <w:rStyle w:val="Odwoanieprzypisudolnego"/>
          <w:rFonts w:cs="Arial"/>
          <w:sz w:val="16"/>
          <w:szCs w:val="16"/>
        </w:rPr>
        <w:footnoteRef/>
      </w:r>
      <w:r w:rsidRPr="00F20B3E">
        <w:rPr>
          <w:rFonts w:cs="Arial"/>
          <w:sz w:val="16"/>
          <w:szCs w:val="16"/>
        </w:rPr>
        <w:t xml:space="preserve"> Kwota dofinansowania w ramach naboru przeliczona kursem EBC z dnia 29.06.2020</w:t>
      </w:r>
      <w:r w:rsidRPr="00F20B3E">
        <w:rPr>
          <w:rFonts w:cs="Calibri"/>
          <w:sz w:val="16"/>
          <w:szCs w:val="16"/>
        </w:rPr>
        <w:t> r. wynoszącym 4,4664 PLN.</w:t>
      </w:r>
    </w:p>
  </w:footnote>
  <w:footnote w:id="3">
    <w:p w:rsidR="00761108" w:rsidRPr="00A95100" w:rsidRDefault="00761108" w:rsidP="00A95100">
      <w:pPr>
        <w:pStyle w:val="Tekstprzypisudolnego"/>
        <w:rPr>
          <w:sz w:val="16"/>
          <w:szCs w:val="16"/>
        </w:rPr>
      </w:pPr>
      <w:r w:rsidRPr="00A95100">
        <w:rPr>
          <w:rStyle w:val="Odwoanieprzypisudolnego"/>
          <w:sz w:val="16"/>
          <w:szCs w:val="16"/>
        </w:rPr>
        <w:footnoteRef/>
      </w:r>
      <w:r w:rsidRPr="00A95100">
        <w:rPr>
          <w:sz w:val="16"/>
          <w:szCs w:val="16"/>
        </w:rPr>
        <w:t xml:space="preserve"> nie jest podmiotem wykluczonym z ubiegania się o wsparcie zgodnie z kryteriami wskazanymi </w:t>
      </w:r>
      <w:r w:rsidRPr="004E7119">
        <w:rPr>
          <w:sz w:val="16"/>
          <w:szCs w:val="16"/>
        </w:rPr>
        <w:t>w pkt. 3.7</w:t>
      </w:r>
      <w:r w:rsidRPr="00A95100">
        <w:rPr>
          <w:sz w:val="16"/>
          <w:szCs w:val="16"/>
        </w:rPr>
        <w:t xml:space="preserve"> </w:t>
      </w:r>
      <w:r w:rsidRPr="00832474">
        <w:rPr>
          <w:sz w:val="16"/>
          <w:szCs w:val="16"/>
        </w:rPr>
        <w:t>regulaminu naboru.</w:t>
      </w:r>
    </w:p>
    <w:p w:rsidR="00761108" w:rsidRDefault="00761108">
      <w:pPr>
        <w:pStyle w:val="Tekstprzypisudolnego"/>
      </w:pPr>
    </w:p>
  </w:footnote>
  <w:footnote w:id="4">
    <w:p w:rsidR="00761108" w:rsidRPr="00EC26AD" w:rsidRDefault="00761108" w:rsidP="00A3417B">
      <w:pPr>
        <w:pStyle w:val="Tekstprzypisudolnego"/>
        <w:jc w:val="both"/>
        <w:rPr>
          <w:sz w:val="16"/>
          <w:szCs w:val="16"/>
        </w:rPr>
      </w:pPr>
      <w:r>
        <w:rPr>
          <w:rStyle w:val="Odwoanieprzypisudolnego"/>
        </w:rPr>
        <w:footnoteRef/>
      </w:r>
      <w:r>
        <w:t xml:space="preserve"> </w:t>
      </w:r>
      <w:r w:rsidRPr="00EC26AD">
        <w:rPr>
          <w:sz w:val="16"/>
          <w:szCs w:val="16"/>
        </w:rPr>
        <w:t xml:space="preserve">Jedno przedsiębiorstwo oznacza przedsiębiorstwo wnioskujące i  podmioty z nim powiązane w rozumieniu art. 3 ust. 3 załącznika 1 do rozporządzenie Komisji (UE) nr 651/2014 uznającego niektóre kategorie pomocy za zgodne z rynkiem wewnętrznym w zastosowaniu art. 107 i 108 Traktatu. </w:t>
      </w:r>
    </w:p>
  </w:footnote>
  <w:footnote w:id="5">
    <w:p w:rsidR="00761108" w:rsidRPr="00102617" w:rsidRDefault="00761108">
      <w:pPr>
        <w:pStyle w:val="Tekstprzypisudolnego"/>
        <w:rPr>
          <w:sz w:val="16"/>
          <w:szCs w:val="16"/>
        </w:rPr>
      </w:pPr>
      <w:r w:rsidRPr="00102617">
        <w:rPr>
          <w:rStyle w:val="Odwoanieprzypisudolnego"/>
          <w:sz w:val="16"/>
          <w:szCs w:val="16"/>
        </w:rPr>
        <w:footnoteRef/>
      </w:r>
      <w:r w:rsidRPr="00102617">
        <w:rPr>
          <w:sz w:val="16"/>
          <w:szCs w:val="16"/>
        </w:rPr>
        <w:t xml:space="preserve"> Wskaźnik może przyjąć wartość „0” tylko w przypadku, gdy w przedsiębiorstwie zatrudnione są tylko kobiety.</w:t>
      </w:r>
    </w:p>
  </w:footnote>
  <w:footnote w:id="6">
    <w:p w:rsidR="00761108" w:rsidRDefault="00761108">
      <w:pPr>
        <w:pStyle w:val="Tekstprzypisudolnego"/>
      </w:pPr>
      <w:r w:rsidRPr="00102617">
        <w:rPr>
          <w:rStyle w:val="Odwoanieprzypisudolnego"/>
          <w:sz w:val="16"/>
          <w:szCs w:val="16"/>
        </w:rPr>
        <w:footnoteRef/>
      </w:r>
      <w:r w:rsidRPr="00102617">
        <w:rPr>
          <w:sz w:val="16"/>
          <w:szCs w:val="16"/>
        </w:rPr>
        <w:t xml:space="preserve"> Wskaźnik może przyjąć wartość „0” tylko w przypadku, gdy w przedsiębiorstwie zatrudnieni są tylko mężczyźni</w:t>
      </w:r>
    </w:p>
  </w:footnote>
  <w:footnote w:id="7">
    <w:p w:rsidR="00F931EA" w:rsidRDefault="00F931EA" w:rsidP="00F931EA">
      <w:pPr>
        <w:pStyle w:val="Tekstprzypisudolnego"/>
      </w:pPr>
      <w:r>
        <w:rPr>
          <w:rStyle w:val="Odwoanieprzypisudolnego"/>
        </w:rPr>
        <w:footnoteRef/>
      </w:r>
      <w:r>
        <w:t xml:space="preserve"> </w:t>
      </w:r>
      <w:r w:rsidRPr="00CD56E0">
        <w:rPr>
          <w:rFonts w:cs="Calibri"/>
          <w:sz w:val="16"/>
          <w:szCs w:val="16"/>
        </w:rPr>
        <w:t>Za moment skutecznego doręczenia MJWPU uznaje datę potwierdzenia odbioru pisma przez wnioskodawcę lub w przypadku powtórnego zawiadomienia o możliwości odbioru pisma, po upływie 14 dni od przesłania wnioskodawcy pierwszego zawiadomienia o możliwości odbioru pisma.</w:t>
      </w:r>
    </w:p>
  </w:footnote>
  <w:footnote w:id="8">
    <w:p w:rsidR="00761108" w:rsidRPr="00CD56E0" w:rsidRDefault="00761108" w:rsidP="009237EF">
      <w:pPr>
        <w:pStyle w:val="Tekstprzypisudolnego"/>
        <w:jc w:val="both"/>
        <w:rPr>
          <w:rFonts w:cs="Calibr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D62"/>
    <w:multiLevelType w:val="multilevel"/>
    <w:tmpl w:val="523AD2A2"/>
    <w:lvl w:ilvl="0">
      <w:start w:val="12"/>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BEE49CC"/>
    <w:multiLevelType w:val="multilevel"/>
    <w:tmpl w:val="9D8EC9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E944C5"/>
    <w:multiLevelType w:val="hybridMultilevel"/>
    <w:tmpl w:val="268ADAAA"/>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13E4554B"/>
    <w:multiLevelType w:val="hybridMultilevel"/>
    <w:tmpl w:val="183AD32C"/>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 w15:restartNumberingAfterBreak="0">
    <w:nsid w:val="16C955CC"/>
    <w:multiLevelType w:val="multilevel"/>
    <w:tmpl w:val="31FAD16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strike w:val="0"/>
        <w:color w:val="000000"/>
      </w:rPr>
    </w:lvl>
    <w:lvl w:ilvl="2">
      <w:start w:val="1"/>
      <w:numFmt w:val="decimal"/>
      <w:lvlText w:val="%1.%2.%3."/>
      <w:lvlJc w:val="left"/>
      <w:pPr>
        <w:ind w:left="1571" w:hanging="720"/>
      </w:pPr>
      <w:rPr>
        <w:rFonts w:hint="default"/>
        <w:strike w:val="0"/>
      </w:rPr>
    </w:lvl>
    <w:lvl w:ilvl="3">
      <w:start w:val="1"/>
      <w:numFmt w:val="decimal"/>
      <w:lvlText w:val="%1.%2.%3.%4."/>
      <w:lvlJc w:val="left"/>
      <w:pPr>
        <w:ind w:left="2160" w:hanging="1080"/>
      </w:pPr>
      <w:rPr>
        <w:rFonts w:hint="default"/>
        <w:b w:val="0"/>
        <w:strike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B113D9"/>
    <w:multiLevelType w:val="hybridMultilevel"/>
    <w:tmpl w:val="7A5EF162"/>
    <w:lvl w:ilvl="0" w:tplc="04150017">
      <w:start w:val="1"/>
      <w:numFmt w:val="lowerLetter"/>
      <w:lvlText w:val="%1)"/>
      <w:lvlJc w:val="left"/>
      <w:pPr>
        <w:ind w:left="2520" w:hanging="360"/>
      </w:pPr>
      <w:rPr>
        <w:rFonts w:hint="default"/>
        <w:b/>
        <w:i w:val="0"/>
        <w:sz w:val="20"/>
        <w:szCs w:val="2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 w15:restartNumberingAfterBreak="0">
    <w:nsid w:val="2232031A"/>
    <w:multiLevelType w:val="hybridMultilevel"/>
    <w:tmpl w:val="41AE0BA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24CC5DF4"/>
    <w:multiLevelType w:val="multilevel"/>
    <w:tmpl w:val="57466BE2"/>
    <w:lvl w:ilvl="0">
      <w:start w:val="15"/>
      <w:numFmt w:val="decimal"/>
      <w:lvlText w:val="%1."/>
      <w:lvlJc w:val="left"/>
      <w:pPr>
        <w:ind w:left="5159"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287B2628"/>
    <w:multiLevelType w:val="hybridMultilevel"/>
    <w:tmpl w:val="15188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DB7D10"/>
    <w:multiLevelType w:val="multilevel"/>
    <w:tmpl w:val="4368379E"/>
    <w:lvl w:ilvl="0">
      <w:start w:val="6"/>
      <w:numFmt w:val="decimal"/>
      <w:lvlText w:val="%1"/>
      <w:lvlJc w:val="left"/>
      <w:pPr>
        <w:ind w:left="360" w:hanging="360"/>
      </w:pPr>
      <w:rPr>
        <w:rFonts w:hint="default"/>
        <w:color w:val="FFFFFF" w:themeColor="background1"/>
      </w:rPr>
    </w:lvl>
    <w:lvl w:ilvl="1">
      <w:start w:val="1"/>
      <w:numFmt w:val="decimal"/>
      <w:lvlText w:val="%1.%2"/>
      <w:lvlJc w:val="left"/>
      <w:pPr>
        <w:ind w:left="1069" w:hanging="360"/>
      </w:pPr>
      <w:rPr>
        <w:rFonts w:hint="default"/>
        <w:b w:val="0"/>
        <w:sz w:val="20"/>
        <w:szCs w:val="20"/>
      </w:rPr>
    </w:lvl>
    <w:lvl w:ilvl="2">
      <w:start w:val="1"/>
      <w:numFmt w:val="decimal"/>
      <w:lvlText w:val="%1.%2.%3"/>
      <w:lvlJc w:val="left"/>
      <w:pPr>
        <w:ind w:left="1430" w:hanging="720"/>
      </w:pPr>
      <w:rPr>
        <w:rFonts w:hint="default"/>
        <w:sz w:val="20"/>
        <w:szCs w:val="20"/>
      </w:rPr>
    </w:lvl>
    <w:lvl w:ilvl="3">
      <w:start w:val="1"/>
      <w:numFmt w:val="decimal"/>
      <w:lvlText w:val="%1.%2.%3.%4"/>
      <w:lvlJc w:val="left"/>
      <w:pPr>
        <w:ind w:left="298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A57070E"/>
    <w:multiLevelType w:val="multilevel"/>
    <w:tmpl w:val="8A3EF7A8"/>
    <w:lvl w:ilvl="0">
      <w:start w:val="16"/>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b w:val="0"/>
        <w:strike w:val="0"/>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A733F56"/>
    <w:multiLevelType w:val="hybridMultilevel"/>
    <w:tmpl w:val="5DE80C66"/>
    <w:lvl w:ilvl="0" w:tplc="F5D6DAF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EAA20D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C85185"/>
    <w:multiLevelType w:val="multilevel"/>
    <w:tmpl w:val="59488DFA"/>
    <w:lvl w:ilvl="0">
      <w:start w:val="9"/>
      <w:numFmt w:val="decimal"/>
      <w:lvlText w:val="%1."/>
      <w:lvlJc w:val="left"/>
      <w:pPr>
        <w:ind w:left="360" w:hanging="360"/>
      </w:pPr>
      <w:rPr>
        <w:rFonts w:hint="default"/>
        <w:color w:val="000000"/>
      </w:rPr>
    </w:lvl>
    <w:lvl w:ilvl="1">
      <w:start w:val="1"/>
      <w:numFmt w:val="decimal"/>
      <w:lvlText w:val="%1.%2."/>
      <w:lvlJc w:val="left"/>
      <w:pPr>
        <w:ind w:left="1855" w:hanging="720"/>
      </w:pPr>
      <w:rPr>
        <w:rFonts w:hint="default"/>
        <w:b w:val="0"/>
        <w:color w:val="000000"/>
      </w:rPr>
    </w:lvl>
    <w:lvl w:ilvl="2">
      <w:start w:val="1"/>
      <w:numFmt w:val="decimal"/>
      <w:lvlText w:val="%1.%2.%3."/>
      <w:lvlJc w:val="left"/>
      <w:pPr>
        <w:ind w:left="1571" w:hanging="720"/>
      </w:pPr>
      <w:rPr>
        <w:rFonts w:hint="default"/>
        <w:b w:val="0"/>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13" w15:restartNumberingAfterBreak="0">
    <w:nsid w:val="2EF4786F"/>
    <w:multiLevelType w:val="multilevel"/>
    <w:tmpl w:val="2878ECB4"/>
    <w:lvl w:ilvl="0">
      <w:start w:val="14"/>
      <w:numFmt w:val="decimal"/>
      <w:lvlText w:val="%1."/>
      <w:lvlJc w:val="left"/>
      <w:pPr>
        <w:ind w:left="480"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342B217B"/>
    <w:multiLevelType w:val="multilevel"/>
    <w:tmpl w:val="46327380"/>
    <w:lvl w:ilvl="0">
      <w:start w:val="11"/>
      <w:numFmt w:val="decimal"/>
      <w:lvlText w:val="%1."/>
      <w:lvlJc w:val="left"/>
      <w:pPr>
        <w:ind w:left="480" w:hanging="48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b w:val="0"/>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15" w15:restartNumberingAfterBreak="0">
    <w:nsid w:val="3A7023FA"/>
    <w:multiLevelType w:val="multilevel"/>
    <w:tmpl w:val="8A3EF7A8"/>
    <w:lvl w:ilvl="0">
      <w:start w:val="16"/>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b w:val="0"/>
        <w:strike w:val="0"/>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B23616F"/>
    <w:multiLevelType w:val="hybridMultilevel"/>
    <w:tmpl w:val="EF9266D8"/>
    <w:lvl w:ilvl="0" w:tplc="EC9A51A0">
      <w:start w:val="1"/>
      <w:numFmt w:val="decimal"/>
      <w:lvlText w:val="%1)"/>
      <w:lvlJc w:val="left"/>
      <w:pPr>
        <w:ind w:left="720" w:hanging="360"/>
      </w:pPr>
      <w:rPr>
        <w:b w:val="0"/>
        <w:strike w:val="0"/>
        <w:sz w:val="20"/>
        <w:szCs w:val="20"/>
      </w:rPr>
    </w:lvl>
    <w:lvl w:ilvl="1" w:tplc="04150019">
      <w:start w:val="1"/>
      <w:numFmt w:val="lowerLetter"/>
      <w:lvlText w:val="%2."/>
      <w:lvlJc w:val="left"/>
      <w:pPr>
        <w:ind w:left="1440" w:hanging="360"/>
      </w:pPr>
    </w:lvl>
    <w:lvl w:ilvl="2" w:tplc="EAA20D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5B066E"/>
    <w:multiLevelType w:val="multilevel"/>
    <w:tmpl w:val="AD82E99E"/>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Calibri" w:hAnsi="Calibri" w:cs="Arial" w:hint="default"/>
        <w:strike w:val="0"/>
        <w:sz w:val="20"/>
        <w:szCs w:val="20"/>
      </w:rPr>
    </w:lvl>
    <w:lvl w:ilvl="2">
      <w:start w:val="1"/>
      <w:numFmt w:val="decimal"/>
      <w:lvlText w:val="%1.%2.%3."/>
      <w:lvlJc w:val="left"/>
      <w:pPr>
        <w:ind w:left="1430"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18" w15:restartNumberingAfterBreak="0">
    <w:nsid w:val="41412434"/>
    <w:multiLevelType w:val="multilevel"/>
    <w:tmpl w:val="5172160E"/>
    <w:lvl w:ilvl="0">
      <w:start w:val="5"/>
      <w:numFmt w:val="decimal"/>
      <w:lvlText w:val="%1."/>
      <w:lvlJc w:val="left"/>
      <w:pPr>
        <w:ind w:left="4330" w:hanging="360"/>
      </w:pPr>
      <w:rPr>
        <w:rFonts w:ascii="Calibri" w:hAnsi="Calibri" w:cs="Calibri"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2EE5B81"/>
    <w:multiLevelType w:val="multilevel"/>
    <w:tmpl w:val="36D60D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625355"/>
    <w:multiLevelType w:val="multilevel"/>
    <w:tmpl w:val="3F4A6D4A"/>
    <w:lvl w:ilvl="0">
      <w:start w:val="10"/>
      <w:numFmt w:val="decimal"/>
      <w:lvlText w:val="%1."/>
      <w:lvlJc w:val="left"/>
      <w:pPr>
        <w:ind w:left="4591" w:hanging="48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046E64"/>
    <w:multiLevelType w:val="multilevel"/>
    <w:tmpl w:val="3EBAD8D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ascii="Calibri" w:hAnsi="Calibri"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74B52E8"/>
    <w:multiLevelType w:val="hybridMultilevel"/>
    <w:tmpl w:val="BA04BA6A"/>
    <w:lvl w:ilvl="0" w:tplc="A8901E94">
      <w:start w:val="1"/>
      <w:numFmt w:val="decimal"/>
      <w:lvlText w:val="%1."/>
      <w:lvlJc w:val="left"/>
      <w:pPr>
        <w:tabs>
          <w:tab w:val="num" w:pos="397"/>
        </w:tabs>
        <w:ind w:left="397" w:hanging="397"/>
      </w:pPr>
      <w:rPr>
        <w:rFonts w:ascii="Arial" w:hAnsi="Arial" w:cs="Arial" w:hint="default"/>
        <w:b w:val="0"/>
        <w:i w:val="0"/>
        <w:color w:val="auto"/>
      </w:rPr>
    </w:lvl>
    <w:lvl w:ilvl="1" w:tplc="FFFFFFFF">
      <w:start w:val="1"/>
      <w:numFmt w:val="lowerLetter"/>
      <w:lvlText w:val="%2)"/>
      <w:lvlJc w:val="left"/>
      <w:pPr>
        <w:tabs>
          <w:tab w:val="num" w:pos="1440"/>
        </w:tabs>
        <w:ind w:left="1440" w:hanging="360"/>
      </w:pPr>
      <w:rPr>
        <w:rFonts w:cs="Times New Roman" w:hint="default"/>
      </w:rPr>
    </w:lvl>
    <w:lvl w:ilvl="2" w:tplc="D1AC31E6">
      <w:start w:val="16"/>
      <w:numFmt w:val="decimal"/>
      <w:lvlText w:val="%3."/>
      <w:lvlJc w:val="left"/>
      <w:pPr>
        <w:tabs>
          <w:tab w:val="num" w:pos="2377"/>
        </w:tabs>
        <w:ind w:left="2377" w:hanging="397"/>
      </w:pPr>
      <w:rPr>
        <w:rFonts w:cs="Times New Roman" w:hint="default"/>
        <w:b w:val="0"/>
        <w:i w:val="0"/>
      </w:rPr>
    </w:lvl>
    <w:lvl w:ilvl="3" w:tplc="CD9C8D42">
      <w:start w:val="1"/>
      <w:numFmt w:val="bullet"/>
      <w:lvlText w:val="-"/>
      <w:lvlJc w:val="left"/>
      <w:pPr>
        <w:tabs>
          <w:tab w:val="num" w:pos="2880"/>
        </w:tabs>
        <w:ind w:left="288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FB0553C">
      <w:start w:val="1"/>
      <w:numFmt w:val="decimal"/>
      <w:lvlText w:val="%7."/>
      <w:lvlJc w:val="left"/>
      <w:pPr>
        <w:tabs>
          <w:tab w:val="num" w:pos="3338"/>
        </w:tabs>
        <w:ind w:left="3338" w:hanging="360"/>
      </w:pPr>
      <w:rPr>
        <w:rFonts w:cs="Times New Roman"/>
        <w:b/>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48622060"/>
    <w:multiLevelType w:val="multilevel"/>
    <w:tmpl w:val="6C2AF6F4"/>
    <w:lvl w:ilvl="0">
      <w:start w:val="9"/>
      <w:numFmt w:val="decimal"/>
      <w:lvlText w:val="%1"/>
      <w:lvlJc w:val="left"/>
      <w:pPr>
        <w:ind w:left="480" w:hanging="480"/>
      </w:pPr>
      <w:rPr>
        <w:rFonts w:cs="Times New Roman" w:hint="default"/>
      </w:rPr>
    </w:lvl>
    <w:lvl w:ilvl="1">
      <w:start w:val="2"/>
      <w:numFmt w:val="decimal"/>
      <w:lvlText w:val="%1.%2"/>
      <w:lvlJc w:val="left"/>
      <w:pPr>
        <w:ind w:left="830" w:hanging="480"/>
      </w:pPr>
      <w:rPr>
        <w:rFonts w:cs="Times New Roman" w:hint="default"/>
      </w:rPr>
    </w:lvl>
    <w:lvl w:ilvl="2">
      <w:start w:val="1"/>
      <w:numFmt w:val="decimal"/>
      <w:lvlText w:val="%1.%2.%3"/>
      <w:lvlJc w:val="left"/>
      <w:pPr>
        <w:ind w:left="1420" w:hanging="720"/>
      </w:pPr>
      <w:rPr>
        <w:rFonts w:cs="Times New Roman" w:hint="default"/>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4" w15:restartNumberingAfterBreak="0">
    <w:nsid w:val="498543D9"/>
    <w:multiLevelType w:val="multilevel"/>
    <w:tmpl w:val="83327C80"/>
    <w:lvl w:ilvl="0">
      <w:start w:val="13"/>
      <w:numFmt w:val="decimal"/>
      <w:lvlText w:val="%1."/>
      <w:lvlJc w:val="left"/>
      <w:pPr>
        <w:ind w:left="435" w:hanging="435"/>
      </w:pPr>
      <w:rPr>
        <w:rFonts w:ascii="Calibri" w:hAnsi="Calibri" w:cs="Times New Roman" w:hint="default"/>
      </w:rPr>
    </w:lvl>
    <w:lvl w:ilvl="1">
      <w:start w:val="1"/>
      <w:numFmt w:val="decimal"/>
      <w:lvlText w:val="%1.%2."/>
      <w:lvlJc w:val="left"/>
      <w:pPr>
        <w:ind w:left="1428" w:hanging="720"/>
      </w:pPr>
      <w:rPr>
        <w:rFonts w:ascii="Calibri" w:hAnsi="Calibri" w:cs="Arial" w:hint="default"/>
        <w:sz w:val="20"/>
        <w:szCs w:val="20"/>
      </w:rPr>
    </w:lvl>
    <w:lvl w:ilvl="2">
      <w:start w:val="1"/>
      <w:numFmt w:val="decimal"/>
      <w:lvlText w:val="%1.%2.%3."/>
      <w:lvlJc w:val="left"/>
      <w:pPr>
        <w:ind w:left="2136" w:hanging="720"/>
      </w:pPr>
      <w:rPr>
        <w:rFonts w:asciiTheme="minorHAnsi" w:hAnsiTheme="minorHAnsi" w:cstheme="minorHAnsi" w:hint="default"/>
        <w:b w:val="0"/>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25" w15:restartNumberingAfterBreak="0">
    <w:nsid w:val="4A8935EC"/>
    <w:multiLevelType w:val="multilevel"/>
    <w:tmpl w:val="BA480FC4"/>
    <w:lvl w:ilvl="0">
      <w:start w:val="13"/>
      <w:numFmt w:val="decimal"/>
      <w:lvlText w:val="%1."/>
      <w:lvlJc w:val="left"/>
      <w:pPr>
        <w:ind w:left="480" w:hanging="480"/>
      </w:pPr>
      <w:rPr>
        <w:rFonts w:hint="default"/>
      </w:rPr>
    </w:lvl>
    <w:lvl w:ilvl="1">
      <w:start w:val="1"/>
      <w:numFmt w:val="lowerLetter"/>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2B0024D"/>
    <w:multiLevelType w:val="multilevel"/>
    <w:tmpl w:val="24A09A30"/>
    <w:lvl w:ilvl="0">
      <w:start w:val="1"/>
      <w:numFmt w:val="decimal"/>
      <w:lvlText w:val="%1."/>
      <w:lvlJc w:val="left"/>
      <w:pPr>
        <w:ind w:left="644" w:hanging="360"/>
      </w:pPr>
      <w:rPr>
        <w:b w:val="0"/>
      </w:rPr>
    </w:lvl>
    <w:lvl w:ilvl="1">
      <w:start w:val="1"/>
      <w:numFmt w:val="decimal"/>
      <w:isLgl/>
      <w:lvlText w:val="%1.%2."/>
      <w:lvlJc w:val="left"/>
      <w:pPr>
        <w:ind w:left="108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1958B0"/>
    <w:multiLevelType w:val="multilevel"/>
    <w:tmpl w:val="639A715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asciiTheme="minorHAnsi" w:hAnsiTheme="minorHAnsi" w:cstheme="minorHAnsi" w:hint="default"/>
        <w:b w:val="0"/>
        <w:strike w:val="0"/>
        <w:sz w:val="20"/>
        <w:szCs w:val="2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B424245"/>
    <w:multiLevelType w:val="multilevel"/>
    <w:tmpl w:val="E4122664"/>
    <w:lvl w:ilvl="0">
      <w:start w:val="3"/>
      <w:numFmt w:val="decimal"/>
      <w:lvlText w:val="%1."/>
      <w:lvlJc w:val="left"/>
      <w:pPr>
        <w:ind w:left="360" w:hanging="360"/>
      </w:pPr>
      <w:rPr>
        <w:rFonts w:hint="default"/>
      </w:rPr>
    </w:lvl>
    <w:lvl w:ilvl="1">
      <w:start w:val="1"/>
      <w:numFmt w:val="decimal"/>
      <w:lvlText w:val="%1.%2."/>
      <w:lvlJc w:val="left"/>
      <w:pPr>
        <w:ind w:left="2226" w:hanging="720"/>
      </w:pPr>
      <w:rPr>
        <w:rFonts w:hint="default"/>
        <w:b w:val="0"/>
        <w:strike w:val="0"/>
      </w:rPr>
    </w:lvl>
    <w:lvl w:ilvl="2">
      <w:start w:val="1"/>
      <w:numFmt w:val="decimal"/>
      <w:lvlText w:val="%1.%2.%3."/>
      <w:lvlJc w:val="left"/>
      <w:pPr>
        <w:ind w:left="3981"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29" w15:restartNumberingAfterBreak="0">
    <w:nsid w:val="5C5F6714"/>
    <w:multiLevelType w:val="hybridMultilevel"/>
    <w:tmpl w:val="F6C8F36C"/>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0"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1F423E1"/>
    <w:multiLevelType w:val="multilevel"/>
    <w:tmpl w:val="99501F4C"/>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CB4F2D"/>
    <w:multiLevelType w:val="multilevel"/>
    <w:tmpl w:val="C50E2F9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C74818"/>
    <w:multiLevelType w:val="hybridMultilevel"/>
    <w:tmpl w:val="EDCC33E6"/>
    <w:lvl w:ilvl="0" w:tplc="E6EA497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6"/>
  </w:num>
  <w:num w:numId="3">
    <w:abstractNumId w:val="27"/>
  </w:num>
  <w:num w:numId="4">
    <w:abstractNumId w:val="18"/>
  </w:num>
  <w:num w:numId="5">
    <w:abstractNumId w:val="19"/>
  </w:num>
  <w:num w:numId="6">
    <w:abstractNumId w:val="12"/>
  </w:num>
  <w:num w:numId="7">
    <w:abstractNumId w:val="13"/>
  </w:num>
  <w:num w:numId="8">
    <w:abstractNumId w:val="0"/>
  </w:num>
  <w:num w:numId="9">
    <w:abstractNumId w:val="14"/>
  </w:num>
  <w:num w:numId="10">
    <w:abstractNumId w:val="20"/>
  </w:num>
  <w:num w:numId="11">
    <w:abstractNumId w:val="24"/>
  </w:num>
  <w:num w:numId="12">
    <w:abstractNumId w:val="7"/>
  </w:num>
  <w:num w:numId="13">
    <w:abstractNumId w:val="1"/>
  </w:num>
  <w:num w:numId="14">
    <w:abstractNumId w:val="15"/>
  </w:num>
  <w:num w:numId="15">
    <w:abstractNumId w:val="32"/>
  </w:num>
  <w:num w:numId="16">
    <w:abstractNumId w:val="31"/>
  </w:num>
  <w:num w:numId="17">
    <w:abstractNumId w:val="22"/>
  </w:num>
  <w:num w:numId="18">
    <w:abstractNumId w:val="17"/>
  </w:num>
  <w:num w:numId="19">
    <w:abstractNumId w:val="9"/>
  </w:num>
  <w:num w:numId="20">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
  </w:num>
  <w:num w:numId="23">
    <w:abstractNumId w:val="23"/>
  </w:num>
  <w:num w:numId="24">
    <w:abstractNumId w:val="21"/>
  </w:num>
  <w:num w:numId="25">
    <w:abstractNumId w:val="30"/>
  </w:num>
  <w:num w:numId="26">
    <w:abstractNumId w:val="16"/>
  </w:num>
  <w:num w:numId="27">
    <w:abstractNumId w:val="25"/>
  </w:num>
  <w:num w:numId="28">
    <w:abstractNumId w:val="6"/>
  </w:num>
  <w:num w:numId="29">
    <w:abstractNumId w:val="2"/>
  </w:num>
  <w:num w:numId="30">
    <w:abstractNumId w:val="29"/>
  </w:num>
  <w:num w:numId="31">
    <w:abstractNumId w:val="3"/>
  </w:num>
  <w:num w:numId="32">
    <w:abstractNumId w:val="11"/>
  </w:num>
  <w:num w:numId="33">
    <w:abstractNumId w:val="10"/>
  </w:num>
  <w:num w:numId="34">
    <w:abstractNumId w:val="8"/>
  </w:num>
  <w:num w:numId="3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09"/>
  <w:hyphenationZone w:val="425"/>
  <w:doNotHyphenateCaps/>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55"/>
    <w:rsid w:val="00000627"/>
    <w:rsid w:val="00000856"/>
    <w:rsid w:val="000009E0"/>
    <w:rsid w:val="000014CA"/>
    <w:rsid w:val="000016D7"/>
    <w:rsid w:val="00001DEC"/>
    <w:rsid w:val="00001DF7"/>
    <w:rsid w:val="00002594"/>
    <w:rsid w:val="00002800"/>
    <w:rsid w:val="00002FEA"/>
    <w:rsid w:val="000030BD"/>
    <w:rsid w:val="00003D9E"/>
    <w:rsid w:val="00004449"/>
    <w:rsid w:val="000048A7"/>
    <w:rsid w:val="00005FB5"/>
    <w:rsid w:val="00006A59"/>
    <w:rsid w:val="00006B45"/>
    <w:rsid w:val="00007335"/>
    <w:rsid w:val="00007840"/>
    <w:rsid w:val="00007D5A"/>
    <w:rsid w:val="00007F62"/>
    <w:rsid w:val="00010216"/>
    <w:rsid w:val="0001059A"/>
    <w:rsid w:val="000117A2"/>
    <w:rsid w:val="000127E9"/>
    <w:rsid w:val="00012AD0"/>
    <w:rsid w:val="00012F69"/>
    <w:rsid w:val="00013A49"/>
    <w:rsid w:val="00013F5E"/>
    <w:rsid w:val="00014080"/>
    <w:rsid w:val="00014671"/>
    <w:rsid w:val="00014915"/>
    <w:rsid w:val="00014C48"/>
    <w:rsid w:val="00014CA2"/>
    <w:rsid w:val="00015687"/>
    <w:rsid w:val="00015CE5"/>
    <w:rsid w:val="00015D09"/>
    <w:rsid w:val="00015E5F"/>
    <w:rsid w:val="00016BF1"/>
    <w:rsid w:val="00016DAC"/>
    <w:rsid w:val="000175F2"/>
    <w:rsid w:val="000177CF"/>
    <w:rsid w:val="000177F8"/>
    <w:rsid w:val="00020484"/>
    <w:rsid w:val="00020CE8"/>
    <w:rsid w:val="0002121C"/>
    <w:rsid w:val="0002180A"/>
    <w:rsid w:val="00021F6C"/>
    <w:rsid w:val="00021FC8"/>
    <w:rsid w:val="00022175"/>
    <w:rsid w:val="00023500"/>
    <w:rsid w:val="00023BB6"/>
    <w:rsid w:val="00023D34"/>
    <w:rsid w:val="00023DAC"/>
    <w:rsid w:val="00023DFD"/>
    <w:rsid w:val="00024E7E"/>
    <w:rsid w:val="00025214"/>
    <w:rsid w:val="000258CF"/>
    <w:rsid w:val="00025B9B"/>
    <w:rsid w:val="000264DE"/>
    <w:rsid w:val="0002651C"/>
    <w:rsid w:val="000267A9"/>
    <w:rsid w:val="0002706C"/>
    <w:rsid w:val="00027080"/>
    <w:rsid w:val="000273AC"/>
    <w:rsid w:val="00027D0D"/>
    <w:rsid w:val="00027EF1"/>
    <w:rsid w:val="00027F30"/>
    <w:rsid w:val="000300C7"/>
    <w:rsid w:val="000305BE"/>
    <w:rsid w:val="00030BF0"/>
    <w:rsid w:val="000310F1"/>
    <w:rsid w:val="000312FB"/>
    <w:rsid w:val="000317FE"/>
    <w:rsid w:val="00031830"/>
    <w:rsid w:val="00031874"/>
    <w:rsid w:val="00031B38"/>
    <w:rsid w:val="00031F0C"/>
    <w:rsid w:val="00032435"/>
    <w:rsid w:val="000324DD"/>
    <w:rsid w:val="0003335B"/>
    <w:rsid w:val="00033391"/>
    <w:rsid w:val="00033646"/>
    <w:rsid w:val="00033DFF"/>
    <w:rsid w:val="00034017"/>
    <w:rsid w:val="00034043"/>
    <w:rsid w:val="000341DA"/>
    <w:rsid w:val="000343B0"/>
    <w:rsid w:val="00034471"/>
    <w:rsid w:val="000344BC"/>
    <w:rsid w:val="000345D8"/>
    <w:rsid w:val="00034BDF"/>
    <w:rsid w:val="00034CD3"/>
    <w:rsid w:val="00035247"/>
    <w:rsid w:val="00035637"/>
    <w:rsid w:val="0003566F"/>
    <w:rsid w:val="00035EFB"/>
    <w:rsid w:val="00035F5F"/>
    <w:rsid w:val="000360E1"/>
    <w:rsid w:val="0003761B"/>
    <w:rsid w:val="00041206"/>
    <w:rsid w:val="00041470"/>
    <w:rsid w:val="000415F6"/>
    <w:rsid w:val="00042473"/>
    <w:rsid w:val="00042C93"/>
    <w:rsid w:val="000432B9"/>
    <w:rsid w:val="0004367B"/>
    <w:rsid w:val="00043A83"/>
    <w:rsid w:val="00043EEC"/>
    <w:rsid w:val="0004443D"/>
    <w:rsid w:val="0004635F"/>
    <w:rsid w:val="00046765"/>
    <w:rsid w:val="00046C1F"/>
    <w:rsid w:val="00046EBE"/>
    <w:rsid w:val="0004770F"/>
    <w:rsid w:val="00047D5E"/>
    <w:rsid w:val="00050150"/>
    <w:rsid w:val="0005025D"/>
    <w:rsid w:val="000504B0"/>
    <w:rsid w:val="00050A19"/>
    <w:rsid w:val="0005149B"/>
    <w:rsid w:val="00051836"/>
    <w:rsid w:val="00052668"/>
    <w:rsid w:val="000528FB"/>
    <w:rsid w:val="00052B0F"/>
    <w:rsid w:val="00052E53"/>
    <w:rsid w:val="00052E5D"/>
    <w:rsid w:val="00053045"/>
    <w:rsid w:val="00053283"/>
    <w:rsid w:val="0005386E"/>
    <w:rsid w:val="000542C1"/>
    <w:rsid w:val="00054685"/>
    <w:rsid w:val="000550D1"/>
    <w:rsid w:val="0005521B"/>
    <w:rsid w:val="000554F0"/>
    <w:rsid w:val="00055601"/>
    <w:rsid w:val="000558A8"/>
    <w:rsid w:val="00057F27"/>
    <w:rsid w:val="000602C1"/>
    <w:rsid w:val="000606A2"/>
    <w:rsid w:val="00060794"/>
    <w:rsid w:val="00060972"/>
    <w:rsid w:val="00060D84"/>
    <w:rsid w:val="0006105F"/>
    <w:rsid w:val="00061250"/>
    <w:rsid w:val="000613A2"/>
    <w:rsid w:val="00061576"/>
    <w:rsid w:val="00061C06"/>
    <w:rsid w:val="00061D49"/>
    <w:rsid w:val="000625ED"/>
    <w:rsid w:val="00062830"/>
    <w:rsid w:val="00063145"/>
    <w:rsid w:val="000634F9"/>
    <w:rsid w:val="00063508"/>
    <w:rsid w:val="0006356D"/>
    <w:rsid w:val="0006480E"/>
    <w:rsid w:val="000649BF"/>
    <w:rsid w:val="00064DF9"/>
    <w:rsid w:val="00065142"/>
    <w:rsid w:val="00065E36"/>
    <w:rsid w:val="00065F58"/>
    <w:rsid w:val="0006600D"/>
    <w:rsid w:val="0006609C"/>
    <w:rsid w:val="00066463"/>
    <w:rsid w:val="00066D02"/>
    <w:rsid w:val="00066ED9"/>
    <w:rsid w:val="00067036"/>
    <w:rsid w:val="000672AB"/>
    <w:rsid w:val="000672AF"/>
    <w:rsid w:val="000673CB"/>
    <w:rsid w:val="00067461"/>
    <w:rsid w:val="00070ACC"/>
    <w:rsid w:val="00070EC5"/>
    <w:rsid w:val="00071086"/>
    <w:rsid w:val="00071565"/>
    <w:rsid w:val="00071A4E"/>
    <w:rsid w:val="00071CC2"/>
    <w:rsid w:val="00071FCB"/>
    <w:rsid w:val="000720B7"/>
    <w:rsid w:val="00072985"/>
    <w:rsid w:val="00073220"/>
    <w:rsid w:val="000734A8"/>
    <w:rsid w:val="00073825"/>
    <w:rsid w:val="00074E89"/>
    <w:rsid w:val="0007526D"/>
    <w:rsid w:val="00075EC2"/>
    <w:rsid w:val="00076551"/>
    <w:rsid w:val="000766B2"/>
    <w:rsid w:val="00076B1F"/>
    <w:rsid w:val="00076B34"/>
    <w:rsid w:val="000771C3"/>
    <w:rsid w:val="00077AB7"/>
    <w:rsid w:val="00077BC0"/>
    <w:rsid w:val="00077F01"/>
    <w:rsid w:val="00080F6C"/>
    <w:rsid w:val="00081039"/>
    <w:rsid w:val="000811DE"/>
    <w:rsid w:val="0008146C"/>
    <w:rsid w:val="00081718"/>
    <w:rsid w:val="000817CC"/>
    <w:rsid w:val="00081954"/>
    <w:rsid w:val="00081D01"/>
    <w:rsid w:val="00081FD3"/>
    <w:rsid w:val="00081FD5"/>
    <w:rsid w:val="000821D1"/>
    <w:rsid w:val="000824F6"/>
    <w:rsid w:val="000826AB"/>
    <w:rsid w:val="00082821"/>
    <w:rsid w:val="000830FF"/>
    <w:rsid w:val="00083611"/>
    <w:rsid w:val="00084361"/>
    <w:rsid w:val="000852FB"/>
    <w:rsid w:val="0008604C"/>
    <w:rsid w:val="00086499"/>
    <w:rsid w:val="00086D82"/>
    <w:rsid w:val="00086DAF"/>
    <w:rsid w:val="00087005"/>
    <w:rsid w:val="00087021"/>
    <w:rsid w:val="00087945"/>
    <w:rsid w:val="00090282"/>
    <w:rsid w:val="00090296"/>
    <w:rsid w:val="000904CF"/>
    <w:rsid w:val="00090887"/>
    <w:rsid w:val="000919B1"/>
    <w:rsid w:val="00091ED0"/>
    <w:rsid w:val="00091EE0"/>
    <w:rsid w:val="0009269B"/>
    <w:rsid w:val="000928BF"/>
    <w:rsid w:val="00092A12"/>
    <w:rsid w:val="00092A4D"/>
    <w:rsid w:val="00092D59"/>
    <w:rsid w:val="00093103"/>
    <w:rsid w:val="00093366"/>
    <w:rsid w:val="00093472"/>
    <w:rsid w:val="00093526"/>
    <w:rsid w:val="00093AFF"/>
    <w:rsid w:val="00093DC4"/>
    <w:rsid w:val="00094176"/>
    <w:rsid w:val="00094339"/>
    <w:rsid w:val="0009451A"/>
    <w:rsid w:val="00094B83"/>
    <w:rsid w:val="000958AD"/>
    <w:rsid w:val="000958C0"/>
    <w:rsid w:val="000959EB"/>
    <w:rsid w:val="00095D80"/>
    <w:rsid w:val="00095E38"/>
    <w:rsid w:val="00096381"/>
    <w:rsid w:val="00096A7C"/>
    <w:rsid w:val="00096B5A"/>
    <w:rsid w:val="00097DED"/>
    <w:rsid w:val="000A011B"/>
    <w:rsid w:val="000A0291"/>
    <w:rsid w:val="000A11A0"/>
    <w:rsid w:val="000A1752"/>
    <w:rsid w:val="000A1A16"/>
    <w:rsid w:val="000A1EA7"/>
    <w:rsid w:val="000A2EA4"/>
    <w:rsid w:val="000A3585"/>
    <w:rsid w:val="000A41DE"/>
    <w:rsid w:val="000A4794"/>
    <w:rsid w:val="000A55FE"/>
    <w:rsid w:val="000A5BEE"/>
    <w:rsid w:val="000A5CBC"/>
    <w:rsid w:val="000A6FB8"/>
    <w:rsid w:val="000A7480"/>
    <w:rsid w:val="000A74EA"/>
    <w:rsid w:val="000A74EB"/>
    <w:rsid w:val="000A7562"/>
    <w:rsid w:val="000A7765"/>
    <w:rsid w:val="000A79E2"/>
    <w:rsid w:val="000A7C1F"/>
    <w:rsid w:val="000A7C4D"/>
    <w:rsid w:val="000B00D2"/>
    <w:rsid w:val="000B04DF"/>
    <w:rsid w:val="000B083F"/>
    <w:rsid w:val="000B0DDB"/>
    <w:rsid w:val="000B13BC"/>
    <w:rsid w:val="000B1408"/>
    <w:rsid w:val="000B15A3"/>
    <w:rsid w:val="000B185A"/>
    <w:rsid w:val="000B2CC7"/>
    <w:rsid w:val="000B2FFB"/>
    <w:rsid w:val="000B396C"/>
    <w:rsid w:val="000B397C"/>
    <w:rsid w:val="000B3BD6"/>
    <w:rsid w:val="000B42E2"/>
    <w:rsid w:val="000B437F"/>
    <w:rsid w:val="000B46EE"/>
    <w:rsid w:val="000B48E1"/>
    <w:rsid w:val="000B4A6E"/>
    <w:rsid w:val="000B4B47"/>
    <w:rsid w:val="000B4FC5"/>
    <w:rsid w:val="000B523E"/>
    <w:rsid w:val="000B5D50"/>
    <w:rsid w:val="000B6E60"/>
    <w:rsid w:val="000B6EE1"/>
    <w:rsid w:val="000B7141"/>
    <w:rsid w:val="000B7484"/>
    <w:rsid w:val="000B76C2"/>
    <w:rsid w:val="000B76E3"/>
    <w:rsid w:val="000B7C84"/>
    <w:rsid w:val="000B7CE8"/>
    <w:rsid w:val="000B7F31"/>
    <w:rsid w:val="000C0431"/>
    <w:rsid w:val="000C06D9"/>
    <w:rsid w:val="000C0CA2"/>
    <w:rsid w:val="000C0D03"/>
    <w:rsid w:val="000C1024"/>
    <w:rsid w:val="000C11BD"/>
    <w:rsid w:val="000C157E"/>
    <w:rsid w:val="000C17D4"/>
    <w:rsid w:val="000C18D9"/>
    <w:rsid w:val="000C2091"/>
    <w:rsid w:val="000C2221"/>
    <w:rsid w:val="000C23FA"/>
    <w:rsid w:val="000C2586"/>
    <w:rsid w:val="000C346C"/>
    <w:rsid w:val="000C46A9"/>
    <w:rsid w:val="000C48F2"/>
    <w:rsid w:val="000C4EB8"/>
    <w:rsid w:val="000C5149"/>
    <w:rsid w:val="000C542A"/>
    <w:rsid w:val="000C55AC"/>
    <w:rsid w:val="000C679D"/>
    <w:rsid w:val="000C6BE9"/>
    <w:rsid w:val="000C70CD"/>
    <w:rsid w:val="000C7680"/>
    <w:rsid w:val="000C7ED7"/>
    <w:rsid w:val="000D12D7"/>
    <w:rsid w:val="000D13FB"/>
    <w:rsid w:val="000D21F5"/>
    <w:rsid w:val="000D220D"/>
    <w:rsid w:val="000D24B4"/>
    <w:rsid w:val="000D2531"/>
    <w:rsid w:val="000D2AA2"/>
    <w:rsid w:val="000D3841"/>
    <w:rsid w:val="000D3853"/>
    <w:rsid w:val="000D3A78"/>
    <w:rsid w:val="000D3ABF"/>
    <w:rsid w:val="000D43B2"/>
    <w:rsid w:val="000D472C"/>
    <w:rsid w:val="000D4C36"/>
    <w:rsid w:val="000D4FC7"/>
    <w:rsid w:val="000D5113"/>
    <w:rsid w:val="000D5435"/>
    <w:rsid w:val="000D5938"/>
    <w:rsid w:val="000D5DA8"/>
    <w:rsid w:val="000D6359"/>
    <w:rsid w:val="000D6402"/>
    <w:rsid w:val="000D642D"/>
    <w:rsid w:val="000D6772"/>
    <w:rsid w:val="000E05DF"/>
    <w:rsid w:val="000E0851"/>
    <w:rsid w:val="000E09A1"/>
    <w:rsid w:val="000E0AE8"/>
    <w:rsid w:val="000E0C08"/>
    <w:rsid w:val="000E17F3"/>
    <w:rsid w:val="000E1940"/>
    <w:rsid w:val="000E226C"/>
    <w:rsid w:val="000E2421"/>
    <w:rsid w:val="000E2784"/>
    <w:rsid w:val="000E3436"/>
    <w:rsid w:val="000E37CC"/>
    <w:rsid w:val="000E3AAD"/>
    <w:rsid w:val="000E3B93"/>
    <w:rsid w:val="000E3BD9"/>
    <w:rsid w:val="000E4191"/>
    <w:rsid w:val="000E48E4"/>
    <w:rsid w:val="000E4F7E"/>
    <w:rsid w:val="000E5935"/>
    <w:rsid w:val="000E5FAE"/>
    <w:rsid w:val="000E64D2"/>
    <w:rsid w:val="000E675C"/>
    <w:rsid w:val="000E6EE6"/>
    <w:rsid w:val="000E76E0"/>
    <w:rsid w:val="000E79EF"/>
    <w:rsid w:val="000E7DA8"/>
    <w:rsid w:val="000E7F75"/>
    <w:rsid w:val="000F0037"/>
    <w:rsid w:val="000F0949"/>
    <w:rsid w:val="000F1112"/>
    <w:rsid w:val="000F112B"/>
    <w:rsid w:val="000F1196"/>
    <w:rsid w:val="000F1419"/>
    <w:rsid w:val="000F199D"/>
    <w:rsid w:val="000F1B73"/>
    <w:rsid w:val="000F1E46"/>
    <w:rsid w:val="000F1FA1"/>
    <w:rsid w:val="000F2085"/>
    <w:rsid w:val="000F2093"/>
    <w:rsid w:val="000F2543"/>
    <w:rsid w:val="000F2745"/>
    <w:rsid w:val="000F2B8B"/>
    <w:rsid w:val="000F2BFB"/>
    <w:rsid w:val="000F3728"/>
    <w:rsid w:val="000F3B75"/>
    <w:rsid w:val="000F4253"/>
    <w:rsid w:val="000F44F3"/>
    <w:rsid w:val="000F4C0D"/>
    <w:rsid w:val="000F4CA0"/>
    <w:rsid w:val="000F4E4C"/>
    <w:rsid w:val="000F5094"/>
    <w:rsid w:val="000F5377"/>
    <w:rsid w:val="000F582E"/>
    <w:rsid w:val="000F58C3"/>
    <w:rsid w:val="000F63BE"/>
    <w:rsid w:val="000F695C"/>
    <w:rsid w:val="000F6EFE"/>
    <w:rsid w:val="000F6F17"/>
    <w:rsid w:val="000F717C"/>
    <w:rsid w:val="000F71DD"/>
    <w:rsid w:val="000F751D"/>
    <w:rsid w:val="000F75CE"/>
    <w:rsid w:val="000F7D0D"/>
    <w:rsid w:val="001002AD"/>
    <w:rsid w:val="001005BA"/>
    <w:rsid w:val="00100684"/>
    <w:rsid w:val="00100D0A"/>
    <w:rsid w:val="0010104E"/>
    <w:rsid w:val="0010131F"/>
    <w:rsid w:val="001014D5"/>
    <w:rsid w:val="00101596"/>
    <w:rsid w:val="00101843"/>
    <w:rsid w:val="00101939"/>
    <w:rsid w:val="00101C11"/>
    <w:rsid w:val="001023A5"/>
    <w:rsid w:val="00102617"/>
    <w:rsid w:val="00102F77"/>
    <w:rsid w:val="001032C0"/>
    <w:rsid w:val="001034CD"/>
    <w:rsid w:val="00103C7D"/>
    <w:rsid w:val="00104160"/>
    <w:rsid w:val="001045F6"/>
    <w:rsid w:val="0010462D"/>
    <w:rsid w:val="001049C7"/>
    <w:rsid w:val="00104F38"/>
    <w:rsid w:val="0010515D"/>
    <w:rsid w:val="00105235"/>
    <w:rsid w:val="001057BF"/>
    <w:rsid w:val="0010595B"/>
    <w:rsid w:val="00105BF7"/>
    <w:rsid w:val="0010616A"/>
    <w:rsid w:val="00106876"/>
    <w:rsid w:val="001069F7"/>
    <w:rsid w:val="00106B34"/>
    <w:rsid w:val="00106D61"/>
    <w:rsid w:val="00106DFA"/>
    <w:rsid w:val="00106F90"/>
    <w:rsid w:val="0010777A"/>
    <w:rsid w:val="001077A3"/>
    <w:rsid w:val="00107EE5"/>
    <w:rsid w:val="001104F0"/>
    <w:rsid w:val="00110E24"/>
    <w:rsid w:val="00111C4C"/>
    <w:rsid w:val="00111E0D"/>
    <w:rsid w:val="00111EDE"/>
    <w:rsid w:val="00112247"/>
    <w:rsid w:val="00113034"/>
    <w:rsid w:val="00113B37"/>
    <w:rsid w:val="00113B57"/>
    <w:rsid w:val="00113E5F"/>
    <w:rsid w:val="00114394"/>
    <w:rsid w:val="00114425"/>
    <w:rsid w:val="00114633"/>
    <w:rsid w:val="001146C0"/>
    <w:rsid w:val="001151CF"/>
    <w:rsid w:val="00115A34"/>
    <w:rsid w:val="00115C59"/>
    <w:rsid w:val="00115D1E"/>
    <w:rsid w:val="00116A7B"/>
    <w:rsid w:val="00116D1A"/>
    <w:rsid w:val="00116E84"/>
    <w:rsid w:val="0011769B"/>
    <w:rsid w:val="00117DEC"/>
    <w:rsid w:val="00117EA8"/>
    <w:rsid w:val="001201BC"/>
    <w:rsid w:val="001207A7"/>
    <w:rsid w:val="001211B4"/>
    <w:rsid w:val="00121990"/>
    <w:rsid w:val="00121D5D"/>
    <w:rsid w:val="00122239"/>
    <w:rsid w:val="001227A9"/>
    <w:rsid w:val="001227AF"/>
    <w:rsid w:val="00122AB9"/>
    <w:rsid w:val="0012329D"/>
    <w:rsid w:val="001236FF"/>
    <w:rsid w:val="00123CEC"/>
    <w:rsid w:val="00123E71"/>
    <w:rsid w:val="00124BE3"/>
    <w:rsid w:val="00125684"/>
    <w:rsid w:val="0012590C"/>
    <w:rsid w:val="001259F3"/>
    <w:rsid w:val="001260E7"/>
    <w:rsid w:val="001261A1"/>
    <w:rsid w:val="00126BC8"/>
    <w:rsid w:val="00126FC3"/>
    <w:rsid w:val="00127133"/>
    <w:rsid w:val="001273A6"/>
    <w:rsid w:val="00127B5F"/>
    <w:rsid w:val="001300C9"/>
    <w:rsid w:val="00130C16"/>
    <w:rsid w:val="00131796"/>
    <w:rsid w:val="00132D10"/>
    <w:rsid w:val="00133321"/>
    <w:rsid w:val="001337C8"/>
    <w:rsid w:val="00133E91"/>
    <w:rsid w:val="001343FD"/>
    <w:rsid w:val="00134459"/>
    <w:rsid w:val="001345AC"/>
    <w:rsid w:val="00134AB5"/>
    <w:rsid w:val="00134CBB"/>
    <w:rsid w:val="00134D7F"/>
    <w:rsid w:val="00134F36"/>
    <w:rsid w:val="00135698"/>
    <w:rsid w:val="001358CE"/>
    <w:rsid w:val="00135A14"/>
    <w:rsid w:val="0013637A"/>
    <w:rsid w:val="001363E4"/>
    <w:rsid w:val="001366DE"/>
    <w:rsid w:val="00136723"/>
    <w:rsid w:val="00136A79"/>
    <w:rsid w:val="00136C87"/>
    <w:rsid w:val="00136EE2"/>
    <w:rsid w:val="001370BA"/>
    <w:rsid w:val="00137CE3"/>
    <w:rsid w:val="0014010A"/>
    <w:rsid w:val="00140CCE"/>
    <w:rsid w:val="00140EAB"/>
    <w:rsid w:val="0014144D"/>
    <w:rsid w:val="001415E2"/>
    <w:rsid w:val="001418B6"/>
    <w:rsid w:val="00142437"/>
    <w:rsid w:val="0014274B"/>
    <w:rsid w:val="001434FF"/>
    <w:rsid w:val="00143635"/>
    <w:rsid w:val="001449A8"/>
    <w:rsid w:val="001453BC"/>
    <w:rsid w:val="00145424"/>
    <w:rsid w:val="0014566A"/>
    <w:rsid w:val="001457E5"/>
    <w:rsid w:val="00145EDA"/>
    <w:rsid w:val="0014604C"/>
    <w:rsid w:val="0014614A"/>
    <w:rsid w:val="00146E76"/>
    <w:rsid w:val="00147042"/>
    <w:rsid w:val="00147610"/>
    <w:rsid w:val="00147A29"/>
    <w:rsid w:val="00147A3F"/>
    <w:rsid w:val="00147CA1"/>
    <w:rsid w:val="00147E8A"/>
    <w:rsid w:val="00147F8D"/>
    <w:rsid w:val="001501EB"/>
    <w:rsid w:val="00150988"/>
    <w:rsid w:val="00150C04"/>
    <w:rsid w:val="00150C6E"/>
    <w:rsid w:val="00151466"/>
    <w:rsid w:val="0015148B"/>
    <w:rsid w:val="00151A94"/>
    <w:rsid w:val="00151F40"/>
    <w:rsid w:val="0015203B"/>
    <w:rsid w:val="001538A1"/>
    <w:rsid w:val="00153B7B"/>
    <w:rsid w:val="001549F0"/>
    <w:rsid w:val="00154E05"/>
    <w:rsid w:val="00155020"/>
    <w:rsid w:val="001550A1"/>
    <w:rsid w:val="00156A51"/>
    <w:rsid w:val="00156A7E"/>
    <w:rsid w:val="00156C8F"/>
    <w:rsid w:val="0015738C"/>
    <w:rsid w:val="001579CC"/>
    <w:rsid w:val="00157A95"/>
    <w:rsid w:val="00157D7C"/>
    <w:rsid w:val="00157DCE"/>
    <w:rsid w:val="00157EF3"/>
    <w:rsid w:val="00157F84"/>
    <w:rsid w:val="0016004D"/>
    <w:rsid w:val="0016010C"/>
    <w:rsid w:val="0016048A"/>
    <w:rsid w:val="00161430"/>
    <w:rsid w:val="0016154C"/>
    <w:rsid w:val="001617D1"/>
    <w:rsid w:val="00161825"/>
    <w:rsid w:val="00161F3C"/>
    <w:rsid w:val="00162189"/>
    <w:rsid w:val="0016243D"/>
    <w:rsid w:val="001626BD"/>
    <w:rsid w:val="001634F1"/>
    <w:rsid w:val="0016430C"/>
    <w:rsid w:val="00164662"/>
    <w:rsid w:val="00164C63"/>
    <w:rsid w:val="00164D56"/>
    <w:rsid w:val="00164F5B"/>
    <w:rsid w:val="001658F0"/>
    <w:rsid w:val="00165B60"/>
    <w:rsid w:val="00165F23"/>
    <w:rsid w:val="0016676B"/>
    <w:rsid w:val="00166AB1"/>
    <w:rsid w:val="00166CC7"/>
    <w:rsid w:val="00166DD7"/>
    <w:rsid w:val="00166E0D"/>
    <w:rsid w:val="001700F1"/>
    <w:rsid w:val="00170295"/>
    <w:rsid w:val="00170DE0"/>
    <w:rsid w:val="00170F46"/>
    <w:rsid w:val="001711F3"/>
    <w:rsid w:val="001712B9"/>
    <w:rsid w:val="00172092"/>
    <w:rsid w:val="001726EC"/>
    <w:rsid w:val="001727A6"/>
    <w:rsid w:val="00172994"/>
    <w:rsid w:val="00172C94"/>
    <w:rsid w:val="001733CA"/>
    <w:rsid w:val="00173453"/>
    <w:rsid w:val="00173508"/>
    <w:rsid w:val="0017372E"/>
    <w:rsid w:val="00173A45"/>
    <w:rsid w:val="00173D30"/>
    <w:rsid w:val="001742CE"/>
    <w:rsid w:val="00174455"/>
    <w:rsid w:val="001744FD"/>
    <w:rsid w:val="00174AD6"/>
    <w:rsid w:val="001750AA"/>
    <w:rsid w:val="00175259"/>
    <w:rsid w:val="00175A2F"/>
    <w:rsid w:val="00175C44"/>
    <w:rsid w:val="00175FA0"/>
    <w:rsid w:val="00175FDD"/>
    <w:rsid w:val="001764F4"/>
    <w:rsid w:val="00176619"/>
    <w:rsid w:val="00176944"/>
    <w:rsid w:val="00176EBD"/>
    <w:rsid w:val="0017709C"/>
    <w:rsid w:val="00177247"/>
    <w:rsid w:val="00177661"/>
    <w:rsid w:val="00177CA7"/>
    <w:rsid w:val="00177DBF"/>
    <w:rsid w:val="001800F7"/>
    <w:rsid w:val="00180369"/>
    <w:rsid w:val="00180948"/>
    <w:rsid w:val="00180C51"/>
    <w:rsid w:val="00180F16"/>
    <w:rsid w:val="0018147F"/>
    <w:rsid w:val="00182696"/>
    <w:rsid w:val="00182B6E"/>
    <w:rsid w:val="001834BA"/>
    <w:rsid w:val="00183A41"/>
    <w:rsid w:val="00183C0B"/>
    <w:rsid w:val="0018401F"/>
    <w:rsid w:val="00184088"/>
    <w:rsid w:val="0018465A"/>
    <w:rsid w:val="00184B9C"/>
    <w:rsid w:val="00184BD1"/>
    <w:rsid w:val="00185000"/>
    <w:rsid w:val="001859A5"/>
    <w:rsid w:val="001859B8"/>
    <w:rsid w:val="00185BB9"/>
    <w:rsid w:val="00185FCA"/>
    <w:rsid w:val="001866A6"/>
    <w:rsid w:val="001869EB"/>
    <w:rsid w:val="00186B00"/>
    <w:rsid w:val="00187DE6"/>
    <w:rsid w:val="00190B17"/>
    <w:rsid w:val="001910BD"/>
    <w:rsid w:val="001916A9"/>
    <w:rsid w:val="00191E9C"/>
    <w:rsid w:val="00192008"/>
    <w:rsid w:val="0019244B"/>
    <w:rsid w:val="001929E8"/>
    <w:rsid w:val="00192BEA"/>
    <w:rsid w:val="00193461"/>
    <w:rsid w:val="00193BFF"/>
    <w:rsid w:val="00193C8C"/>
    <w:rsid w:val="00194A14"/>
    <w:rsid w:val="00194E1D"/>
    <w:rsid w:val="00195347"/>
    <w:rsid w:val="00195695"/>
    <w:rsid w:val="001957F3"/>
    <w:rsid w:val="00195945"/>
    <w:rsid w:val="001960F2"/>
    <w:rsid w:val="001963AD"/>
    <w:rsid w:val="00196662"/>
    <w:rsid w:val="00196847"/>
    <w:rsid w:val="00196A07"/>
    <w:rsid w:val="00196D41"/>
    <w:rsid w:val="0019731D"/>
    <w:rsid w:val="0019783D"/>
    <w:rsid w:val="00197C57"/>
    <w:rsid w:val="00197ED0"/>
    <w:rsid w:val="00197F2E"/>
    <w:rsid w:val="001A03DF"/>
    <w:rsid w:val="001A0E48"/>
    <w:rsid w:val="001A0EE2"/>
    <w:rsid w:val="001A1384"/>
    <w:rsid w:val="001A141D"/>
    <w:rsid w:val="001A1813"/>
    <w:rsid w:val="001A1A15"/>
    <w:rsid w:val="001A215E"/>
    <w:rsid w:val="001A22AA"/>
    <w:rsid w:val="001A2DC1"/>
    <w:rsid w:val="001A303C"/>
    <w:rsid w:val="001A3B5E"/>
    <w:rsid w:val="001A4120"/>
    <w:rsid w:val="001A4126"/>
    <w:rsid w:val="001A41B7"/>
    <w:rsid w:val="001A4C48"/>
    <w:rsid w:val="001A59E4"/>
    <w:rsid w:val="001A6206"/>
    <w:rsid w:val="001A6400"/>
    <w:rsid w:val="001A676A"/>
    <w:rsid w:val="001A693C"/>
    <w:rsid w:val="001A6B18"/>
    <w:rsid w:val="001A7289"/>
    <w:rsid w:val="001A7571"/>
    <w:rsid w:val="001A7953"/>
    <w:rsid w:val="001B00E1"/>
    <w:rsid w:val="001B016D"/>
    <w:rsid w:val="001B019F"/>
    <w:rsid w:val="001B0283"/>
    <w:rsid w:val="001B0498"/>
    <w:rsid w:val="001B1280"/>
    <w:rsid w:val="001B293E"/>
    <w:rsid w:val="001B2A63"/>
    <w:rsid w:val="001B2FAE"/>
    <w:rsid w:val="001B331B"/>
    <w:rsid w:val="001B373F"/>
    <w:rsid w:val="001B3DE8"/>
    <w:rsid w:val="001B4D4B"/>
    <w:rsid w:val="001B4EA8"/>
    <w:rsid w:val="001B4EFE"/>
    <w:rsid w:val="001B5837"/>
    <w:rsid w:val="001B5CE1"/>
    <w:rsid w:val="001B5CEB"/>
    <w:rsid w:val="001B6590"/>
    <w:rsid w:val="001B66A1"/>
    <w:rsid w:val="001B7097"/>
    <w:rsid w:val="001B719F"/>
    <w:rsid w:val="001B7397"/>
    <w:rsid w:val="001B75C5"/>
    <w:rsid w:val="001B77BF"/>
    <w:rsid w:val="001C000D"/>
    <w:rsid w:val="001C0644"/>
    <w:rsid w:val="001C0A7A"/>
    <w:rsid w:val="001C1491"/>
    <w:rsid w:val="001C1521"/>
    <w:rsid w:val="001C1692"/>
    <w:rsid w:val="001C17F0"/>
    <w:rsid w:val="001C1821"/>
    <w:rsid w:val="001C20BC"/>
    <w:rsid w:val="001C2421"/>
    <w:rsid w:val="001C253B"/>
    <w:rsid w:val="001C295A"/>
    <w:rsid w:val="001C2E1C"/>
    <w:rsid w:val="001C31B3"/>
    <w:rsid w:val="001C34D8"/>
    <w:rsid w:val="001C4000"/>
    <w:rsid w:val="001C4502"/>
    <w:rsid w:val="001C4735"/>
    <w:rsid w:val="001C4ABA"/>
    <w:rsid w:val="001C5124"/>
    <w:rsid w:val="001C530A"/>
    <w:rsid w:val="001C57A2"/>
    <w:rsid w:val="001C58F9"/>
    <w:rsid w:val="001C5CEB"/>
    <w:rsid w:val="001C6382"/>
    <w:rsid w:val="001C6443"/>
    <w:rsid w:val="001C6531"/>
    <w:rsid w:val="001C6B3B"/>
    <w:rsid w:val="001C6D8C"/>
    <w:rsid w:val="001C70B7"/>
    <w:rsid w:val="001C7747"/>
    <w:rsid w:val="001C7CBF"/>
    <w:rsid w:val="001C7EF5"/>
    <w:rsid w:val="001D0362"/>
    <w:rsid w:val="001D0A42"/>
    <w:rsid w:val="001D0B3F"/>
    <w:rsid w:val="001D0B9F"/>
    <w:rsid w:val="001D0E08"/>
    <w:rsid w:val="001D199B"/>
    <w:rsid w:val="001D221B"/>
    <w:rsid w:val="001D268D"/>
    <w:rsid w:val="001D32C7"/>
    <w:rsid w:val="001D35B9"/>
    <w:rsid w:val="001D3747"/>
    <w:rsid w:val="001D3BCB"/>
    <w:rsid w:val="001D3BEE"/>
    <w:rsid w:val="001D44C6"/>
    <w:rsid w:val="001D44F1"/>
    <w:rsid w:val="001D4665"/>
    <w:rsid w:val="001D475F"/>
    <w:rsid w:val="001D50CE"/>
    <w:rsid w:val="001D54B8"/>
    <w:rsid w:val="001D558F"/>
    <w:rsid w:val="001D562A"/>
    <w:rsid w:val="001D5B42"/>
    <w:rsid w:val="001D5FD8"/>
    <w:rsid w:val="001D6657"/>
    <w:rsid w:val="001D697A"/>
    <w:rsid w:val="001D7120"/>
    <w:rsid w:val="001D78A8"/>
    <w:rsid w:val="001D7C8B"/>
    <w:rsid w:val="001E041E"/>
    <w:rsid w:val="001E0AC2"/>
    <w:rsid w:val="001E1693"/>
    <w:rsid w:val="001E178E"/>
    <w:rsid w:val="001E1909"/>
    <w:rsid w:val="001E229A"/>
    <w:rsid w:val="001E2631"/>
    <w:rsid w:val="001E2889"/>
    <w:rsid w:val="001E2C39"/>
    <w:rsid w:val="001E37C7"/>
    <w:rsid w:val="001E41A6"/>
    <w:rsid w:val="001E4414"/>
    <w:rsid w:val="001E46AA"/>
    <w:rsid w:val="001E484B"/>
    <w:rsid w:val="001E48AF"/>
    <w:rsid w:val="001E4D0F"/>
    <w:rsid w:val="001E51FF"/>
    <w:rsid w:val="001E531D"/>
    <w:rsid w:val="001E5360"/>
    <w:rsid w:val="001E593B"/>
    <w:rsid w:val="001E5B5C"/>
    <w:rsid w:val="001E5CA9"/>
    <w:rsid w:val="001E5DEC"/>
    <w:rsid w:val="001E61C7"/>
    <w:rsid w:val="001E6257"/>
    <w:rsid w:val="001E6C2E"/>
    <w:rsid w:val="001E7566"/>
    <w:rsid w:val="001E7B5B"/>
    <w:rsid w:val="001F0186"/>
    <w:rsid w:val="001F0553"/>
    <w:rsid w:val="001F0996"/>
    <w:rsid w:val="001F0C2A"/>
    <w:rsid w:val="001F131D"/>
    <w:rsid w:val="001F1979"/>
    <w:rsid w:val="001F1A0B"/>
    <w:rsid w:val="001F23AD"/>
    <w:rsid w:val="001F23C1"/>
    <w:rsid w:val="001F2CD4"/>
    <w:rsid w:val="001F2E1C"/>
    <w:rsid w:val="001F2F3A"/>
    <w:rsid w:val="001F322E"/>
    <w:rsid w:val="001F3797"/>
    <w:rsid w:val="001F3878"/>
    <w:rsid w:val="001F3B35"/>
    <w:rsid w:val="001F3D79"/>
    <w:rsid w:val="001F4C44"/>
    <w:rsid w:val="001F4F65"/>
    <w:rsid w:val="001F51F9"/>
    <w:rsid w:val="001F5372"/>
    <w:rsid w:val="001F539F"/>
    <w:rsid w:val="001F5476"/>
    <w:rsid w:val="001F5E4D"/>
    <w:rsid w:val="001F6CF2"/>
    <w:rsid w:val="001F6D59"/>
    <w:rsid w:val="001F6F50"/>
    <w:rsid w:val="001F74A6"/>
    <w:rsid w:val="002002FA"/>
    <w:rsid w:val="00201017"/>
    <w:rsid w:val="002011B8"/>
    <w:rsid w:val="002011BA"/>
    <w:rsid w:val="00201765"/>
    <w:rsid w:val="0020184C"/>
    <w:rsid w:val="00202211"/>
    <w:rsid w:val="0020290B"/>
    <w:rsid w:val="00202D4F"/>
    <w:rsid w:val="00202E8B"/>
    <w:rsid w:val="002031F5"/>
    <w:rsid w:val="00203C7B"/>
    <w:rsid w:val="002041D6"/>
    <w:rsid w:val="00204879"/>
    <w:rsid w:val="002048B8"/>
    <w:rsid w:val="002054FA"/>
    <w:rsid w:val="00205972"/>
    <w:rsid w:val="00205FB7"/>
    <w:rsid w:val="002060DE"/>
    <w:rsid w:val="00206613"/>
    <w:rsid w:val="00206999"/>
    <w:rsid w:val="00206A21"/>
    <w:rsid w:val="00206E07"/>
    <w:rsid w:val="00206E30"/>
    <w:rsid w:val="002071A0"/>
    <w:rsid w:val="0020725B"/>
    <w:rsid w:val="002100B1"/>
    <w:rsid w:val="0021027E"/>
    <w:rsid w:val="0021097E"/>
    <w:rsid w:val="00210F8A"/>
    <w:rsid w:val="00211355"/>
    <w:rsid w:val="002116F4"/>
    <w:rsid w:val="00211935"/>
    <w:rsid w:val="00211E0C"/>
    <w:rsid w:val="00212227"/>
    <w:rsid w:val="00212310"/>
    <w:rsid w:val="002125CD"/>
    <w:rsid w:val="0021286E"/>
    <w:rsid w:val="00212EF4"/>
    <w:rsid w:val="00213055"/>
    <w:rsid w:val="002132E1"/>
    <w:rsid w:val="002135B7"/>
    <w:rsid w:val="00213A35"/>
    <w:rsid w:val="00213B4F"/>
    <w:rsid w:val="00214920"/>
    <w:rsid w:val="00214DAC"/>
    <w:rsid w:val="002154BE"/>
    <w:rsid w:val="0021559A"/>
    <w:rsid w:val="00215AF6"/>
    <w:rsid w:val="00215B18"/>
    <w:rsid w:val="0021604B"/>
    <w:rsid w:val="00216157"/>
    <w:rsid w:val="002162CB"/>
    <w:rsid w:val="002162F9"/>
    <w:rsid w:val="00216792"/>
    <w:rsid w:val="00216A10"/>
    <w:rsid w:val="00216ACB"/>
    <w:rsid w:val="00217535"/>
    <w:rsid w:val="00217649"/>
    <w:rsid w:val="002179AA"/>
    <w:rsid w:val="00217B80"/>
    <w:rsid w:val="00217BC0"/>
    <w:rsid w:val="002200F9"/>
    <w:rsid w:val="002204E0"/>
    <w:rsid w:val="00221E94"/>
    <w:rsid w:val="0022242D"/>
    <w:rsid w:val="00222514"/>
    <w:rsid w:val="0022283F"/>
    <w:rsid w:val="002229C4"/>
    <w:rsid w:val="0022303D"/>
    <w:rsid w:val="0022307B"/>
    <w:rsid w:val="002233FD"/>
    <w:rsid w:val="00223544"/>
    <w:rsid w:val="002235B3"/>
    <w:rsid w:val="00223D36"/>
    <w:rsid w:val="00223F35"/>
    <w:rsid w:val="0022418A"/>
    <w:rsid w:val="00224458"/>
    <w:rsid w:val="00224958"/>
    <w:rsid w:val="00224C9D"/>
    <w:rsid w:val="00225A29"/>
    <w:rsid w:val="00226144"/>
    <w:rsid w:val="002268F8"/>
    <w:rsid w:val="00226C63"/>
    <w:rsid w:val="00226CDC"/>
    <w:rsid w:val="0022748B"/>
    <w:rsid w:val="0022773E"/>
    <w:rsid w:val="00227979"/>
    <w:rsid w:val="002279E4"/>
    <w:rsid w:val="00227D93"/>
    <w:rsid w:val="00227E98"/>
    <w:rsid w:val="00230978"/>
    <w:rsid w:val="00230C7B"/>
    <w:rsid w:val="00230E08"/>
    <w:rsid w:val="00231012"/>
    <w:rsid w:val="002314A7"/>
    <w:rsid w:val="002314F7"/>
    <w:rsid w:val="00231C99"/>
    <w:rsid w:val="00232223"/>
    <w:rsid w:val="00233349"/>
    <w:rsid w:val="00233677"/>
    <w:rsid w:val="00233B42"/>
    <w:rsid w:val="00233E19"/>
    <w:rsid w:val="00233E9A"/>
    <w:rsid w:val="00234813"/>
    <w:rsid w:val="00234C9B"/>
    <w:rsid w:val="00234D92"/>
    <w:rsid w:val="00235506"/>
    <w:rsid w:val="00235513"/>
    <w:rsid w:val="00235544"/>
    <w:rsid w:val="00236853"/>
    <w:rsid w:val="00237409"/>
    <w:rsid w:val="00237749"/>
    <w:rsid w:val="00237F7A"/>
    <w:rsid w:val="00240430"/>
    <w:rsid w:val="0024088B"/>
    <w:rsid w:val="002414A4"/>
    <w:rsid w:val="00241C36"/>
    <w:rsid w:val="0024225D"/>
    <w:rsid w:val="00242395"/>
    <w:rsid w:val="0024248A"/>
    <w:rsid w:val="002425D2"/>
    <w:rsid w:val="0024322C"/>
    <w:rsid w:val="002439EC"/>
    <w:rsid w:val="00243BEA"/>
    <w:rsid w:val="0024444E"/>
    <w:rsid w:val="00244FB5"/>
    <w:rsid w:val="002456DE"/>
    <w:rsid w:val="00245DDF"/>
    <w:rsid w:val="00245EA2"/>
    <w:rsid w:val="00246727"/>
    <w:rsid w:val="002469B6"/>
    <w:rsid w:val="002469BE"/>
    <w:rsid w:val="0024719B"/>
    <w:rsid w:val="0024752A"/>
    <w:rsid w:val="00247954"/>
    <w:rsid w:val="0025032F"/>
    <w:rsid w:val="00250559"/>
    <w:rsid w:val="002507A5"/>
    <w:rsid w:val="00250F2E"/>
    <w:rsid w:val="0025134F"/>
    <w:rsid w:val="00251394"/>
    <w:rsid w:val="002516E1"/>
    <w:rsid w:val="002524E4"/>
    <w:rsid w:val="00252B68"/>
    <w:rsid w:val="002535F7"/>
    <w:rsid w:val="00253A76"/>
    <w:rsid w:val="002546DE"/>
    <w:rsid w:val="002548E7"/>
    <w:rsid w:val="00255210"/>
    <w:rsid w:val="00255444"/>
    <w:rsid w:val="002554AE"/>
    <w:rsid w:val="00255ADB"/>
    <w:rsid w:val="00255E3A"/>
    <w:rsid w:val="002566F4"/>
    <w:rsid w:val="00256D1B"/>
    <w:rsid w:val="00256EEB"/>
    <w:rsid w:val="00256F3E"/>
    <w:rsid w:val="0025780B"/>
    <w:rsid w:val="0025789B"/>
    <w:rsid w:val="00257BC8"/>
    <w:rsid w:val="002600DF"/>
    <w:rsid w:val="00260CC4"/>
    <w:rsid w:val="00261DEB"/>
    <w:rsid w:val="002624AE"/>
    <w:rsid w:val="002624F3"/>
    <w:rsid w:val="002625EF"/>
    <w:rsid w:val="00262796"/>
    <w:rsid w:val="00262A0C"/>
    <w:rsid w:val="00262D6E"/>
    <w:rsid w:val="0026303D"/>
    <w:rsid w:val="002630E8"/>
    <w:rsid w:val="00263744"/>
    <w:rsid w:val="00263BA9"/>
    <w:rsid w:val="00263C8E"/>
    <w:rsid w:val="00263F4C"/>
    <w:rsid w:val="00264303"/>
    <w:rsid w:val="00264B98"/>
    <w:rsid w:val="002651D1"/>
    <w:rsid w:val="002657A2"/>
    <w:rsid w:val="002662A4"/>
    <w:rsid w:val="002662E1"/>
    <w:rsid w:val="00266D79"/>
    <w:rsid w:val="002670C0"/>
    <w:rsid w:val="0026777A"/>
    <w:rsid w:val="002677CC"/>
    <w:rsid w:val="00267A11"/>
    <w:rsid w:val="00267DE9"/>
    <w:rsid w:val="00270339"/>
    <w:rsid w:val="00270572"/>
    <w:rsid w:val="00270F82"/>
    <w:rsid w:val="0027164A"/>
    <w:rsid w:val="00271D69"/>
    <w:rsid w:val="00272B6A"/>
    <w:rsid w:val="00273336"/>
    <w:rsid w:val="00273342"/>
    <w:rsid w:val="002733F1"/>
    <w:rsid w:val="002734EF"/>
    <w:rsid w:val="002736FF"/>
    <w:rsid w:val="00273AED"/>
    <w:rsid w:val="00273BB8"/>
    <w:rsid w:val="00273E59"/>
    <w:rsid w:val="00273F6B"/>
    <w:rsid w:val="00274691"/>
    <w:rsid w:val="002746BC"/>
    <w:rsid w:val="0027474B"/>
    <w:rsid w:val="00274770"/>
    <w:rsid w:val="002756FA"/>
    <w:rsid w:val="0027584E"/>
    <w:rsid w:val="00275C36"/>
    <w:rsid w:val="002764D7"/>
    <w:rsid w:val="00276605"/>
    <w:rsid w:val="0027689A"/>
    <w:rsid w:val="00276CE3"/>
    <w:rsid w:val="0027710D"/>
    <w:rsid w:val="00277FD8"/>
    <w:rsid w:val="002806A5"/>
    <w:rsid w:val="0028084D"/>
    <w:rsid w:val="00280D66"/>
    <w:rsid w:val="00281209"/>
    <w:rsid w:val="00281403"/>
    <w:rsid w:val="00281B9F"/>
    <w:rsid w:val="0028202D"/>
    <w:rsid w:val="00282A06"/>
    <w:rsid w:val="00282B05"/>
    <w:rsid w:val="00282E98"/>
    <w:rsid w:val="002830D7"/>
    <w:rsid w:val="00283302"/>
    <w:rsid w:val="00283F54"/>
    <w:rsid w:val="00284458"/>
    <w:rsid w:val="00284D3C"/>
    <w:rsid w:val="0028509F"/>
    <w:rsid w:val="0028517C"/>
    <w:rsid w:val="0028548E"/>
    <w:rsid w:val="00285525"/>
    <w:rsid w:val="00285820"/>
    <w:rsid w:val="00285FEF"/>
    <w:rsid w:val="00286124"/>
    <w:rsid w:val="002862EB"/>
    <w:rsid w:val="002865B7"/>
    <w:rsid w:val="002867D1"/>
    <w:rsid w:val="0028720A"/>
    <w:rsid w:val="00287DA7"/>
    <w:rsid w:val="00287FA4"/>
    <w:rsid w:val="002902A5"/>
    <w:rsid w:val="002904B4"/>
    <w:rsid w:val="00290541"/>
    <w:rsid w:val="002907B1"/>
    <w:rsid w:val="002908C8"/>
    <w:rsid w:val="00290B25"/>
    <w:rsid w:val="00290B50"/>
    <w:rsid w:val="00290C6C"/>
    <w:rsid w:val="00290D62"/>
    <w:rsid w:val="00291671"/>
    <w:rsid w:val="00291AF2"/>
    <w:rsid w:val="00291BBA"/>
    <w:rsid w:val="00292693"/>
    <w:rsid w:val="002928D9"/>
    <w:rsid w:val="00292BCB"/>
    <w:rsid w:val="0029321E"/>
    <w:rsid w:val="00293360"/>
    <w:rsid w:val="002934E1"/>
    <w:rsid w:val="0029356E"/>
    <w:rsid w:val="00293E5B"/>
    <w:rsid w:val="00294456"/>
    <w:rsid w:val="00294502"/>
    <w:rsid w:val="002947E1"/>
    <w:rsid w:val="00294CB2"/>
    <w:rsid w:val="002950D9"/>
    <w:rsid w:val="00295CFD"/>
    <w:rsid w:val="00295F9E"/>
    <w:rsid w:val="002962EB"/>
    <w:rsid w:val="002966DE"/>
    <w:rsid w:val="00296833"/>
    <w:rsid w:val="002968CC"/>
    <w:rsid w:val="00296BBB"/>
    <w:rsid w:val="0029719B"/>
    <w:rsid w:val="00297238"/>
    <w:rsid w:val="00297249"/>
    <w:rsid w:val="002974B9"/>
    <w:rsid w:val="002979ED"/>
    <w:rsid w:val="00297A14"/>
    <w:rsid w:val="00297BF5"/>
    <w:rsid w:val="00297DE2"/>
    <w:rsid w:val="002A02A3"/>
    <w:rsid w:val="002A0DCD"/>
    <w:rsid w:val="002A10BE"/>
    <w:rsid w:val="002A1306"/>
    <w:rsid w:val="002A155F"/>
    <w:rsid w:val="002A1A4B"/>
    <w:rsid w:val="002A1AC7"/>
    <w:rsid w:val="002A1AFD"/>
    <w:rsid w:val="002A1C46"/>
    <w:rsid w:val="002A1FCE"/>
    <w:rsid w:val="002A21A2"/>
    <w:rsid w:val="002A3EEA"/>
    <w:rsid w:val="002A44D5"/>
    <w:rsid w:val="002A483B"/>
    <w:rsid w:val="002A4E88"/>
    <w:rsid w:val="002A5447"/>
    <w:rsid w:val="002A556B"/>
    <w:rsid w:val="002A58D8"/>
    <w:rsid w:val="002A5918"/>
    <w:rsid w:val="002A6280"/>
    <w:rsid w:val="002A64BA"/>
    <w:rsid w:val="002A6AC4"/>
    <w:rsid w:val="002A6B29"/>
    <w:rsid w:val="002A6B9F"/>
    <w:rsid w:val="002A71A6"/>
    <w:rsid w:val="002A7288"/>
    <w:rsid w:val="002A74A4"/>
    <w:rsid w:val="002A76AA"/>
    <w:rsid w:val="002B0527"/>
    <w:rsid w:val="002B0543"/>
    <w:rsid w:val="002B06E4"/>
    <w:rsid w:val="002B0732"/>
    <w:rsid w:val="002B0835"/>
    <w:rsid w:val="002B08FC"/>
    <w:rsid w:val="002B0BD6"/>
    <w:rsid w:val="002B0E1F"/>
    <w:rsid w:val="002B0FDC"/>
    <w:rsid w:val="002B15A9"/>
    <w:rsid w:val="002B1746"/>
    <w:rsid w:val="002B25AD"/>
    <w:rsid w:val="002B3B4D"/>
    <w:rsid w:val="002B3FDE"/>
    <w:rsid w:val="002B4157"/>
    <w:rsid w:val="002B4938"/>
    <w:rsid w:val="002B4B37"/>
    <w:rsid w:val="002B4F54"/>
    <w:rsid w:val="002B5D84"/>
    <w:rsid w:val="002B5DA5"/>
    <w:rsid w:val="002B6608"/>
    <w:rsid w:val="002B681F"/>
    <w:rsid w:val="002B6855"/>
    <w:rsid w:val="002B6A5D"/>
    <w:rsid w:val="002B6AF4"/>
    <w:rsid w:val="002B6D2C"/>
    <w:rsid w:val="002B6FDB"/>
    <w:rsid w:val="002B728D"/>
    <w:rsid w:val="002B74AD"/>
    <w:rsid w:val="002C03B1"/>
    <w:rsid w:val="002C16CF"/>
    <w:rsid w:val="002C1E5E"/>
    <w:rsid w:val="002C1E75"/>
    <w:rsid w:val="002C1F67"/>
    <w:rsid w:val="002C20B9"/>
    <w:rsid w:val="002C223B"/>
    <w:rsid w:val="002C25C9"/>
    <w:rsid w:val="002C280A"/>
    <w:rsid w:val="002C2816"/>
    <w:rsid w:val="002C2AD1"/>
    <w:rsid w:val="002C2CA2"/>
    <w:rsid w:val="002C2EE7"/>
    <w:rsid w:val="002C2F06"/>
    <w:rsid w:val="002C3589"/>
    <w:rsid w:val="002C3863"/>
    <w:rsid w:val="002C3C4A"/>
    <w:rsid w:val="002C3C7E"/>
    <w:rsid w:val="002C3D0D"/>
    <w:rsid w:val="002C405C"/>
    <w:rsid w:val="002C4756"/>
    <w:rsid w:val="002C4868"/>
    <w:rsid w:val="002C4EB8"/>
    <w:rsid w:val="002C5437"/>
    <w:rsid w:val="002C5F6E"/>
    <w:rsid w:val="002C6396"/>
    <w:rsid w:val="002C66DB"/>
    <w:rsid w:val="002C69B0"/>
    <w:rsid w:val="002C6A52"/>
    <w:rsid w:val="002C7462"/>
    <w:rsid w:val="002C79AA"/>
    <w:rsid w:val="002D046D"/>
    <w:rsid w:val="002D0F9D"/>
    <w:rsid w:val="002D233F"/>
    <w:rsid w:val="002D2A19"/>
    <w:rsid w:val="002D2B24"/>
    <w:rsid w:val="002D2E5E"/>
    <w:rsid w:val="002D34E6"/>
    <w:rsid w:val="002D3856"/>
    <w:rsid w:val="002D3BDB"/>
    <w:rsid w:val="002D4382"/>
    <w:rsid w:val="002D4492"/>
    <w:rsid w:val="002D4669"/>
    <w:rsid w:val="002D4770"/>
    <w:rsid w:val="002D4B7E"/>
    <w:rsid w:val="002D54BB"/>
    <w:rsid w:val="002D5C28"/>
    <w:rsid w:val="002D605F"/>
    <w:rsid w:val="002D60FB"/>
    <w:rsid w:val="002D62C0"/>
    <w:rsid w:val="002D649F"/>
    <w:rsid w:val="002D68EE"/>
    <w:rsid w:val="002D6EB6"/>
    <w:rsid w:val="002D71EC"/>
    <w:rsid w:val="002D7353"/>
    <w:rsid w:val="002D73D1"/>
    <w:rsid w:val="002D756D"/>
    <w:rsid w:val="002D7636"/>
    <w:rsid w:val="002D7B28"/>
    <w:rsid w:val="002E0B86"/>
    <w:rsid w:val="002E0E63"/>
    <w:rsid w:val="002E126F"/>
    <w:rsid w:val="002E1561"/>
    <w:rsid w:val="002E2781"/>
    <w:rsid w:val="002E27AA"/>
    <w:rsid w:val="002E2B7A"/>
    <w:rsid w:val="002E2F2E"/>
    <w:rsid w:val="002E302C"/>
    <w:rsid w:val="002E35F8"/>
    <w:rsid w:val="002E36EB"/>
    <w:rsid w:val="002E3956"/>
    <w:rsid w:val="002E3969"/>
    <w:rsid w:val="002E3D03"/>
    <w:rsid w:val="002E4026"/>
    <w:rsid w:val="002E416A"/>
    <w:rsid w:val="002E4411"/>
    <w:rsid w:val="002E4DA5"/>
    <w:rsid w:val="002E5F86"/>
    <w:rsid w:val="002E62AF"/>
    <w:rsid w:val="002E62D7"/>
    <w:rsid w:val="002E6453"/>
    <w:rsid w:val="002E69A4"/>
    <w:rsid w:val="002E6FCA"/>
    <w:rsid w:val="002E7445"/>
    <w:rsid w:val="002E76FE"/>
    <w:rsid w:val="002E7766"/>
    <w:rsid w:val="002E79D6"/>
    <w:rsid w:val="002E7EC3"/>
    <w:rsid w:val="002E7F82"/>
    <w:rsid w:val="002F04F6"/>
    <w:rsid w:val="002F0546"/>
    <w:rsid w:val="002F0A23"/>
    <w:rsid w:val="002F1A46"/>
    <w:rsid w:val="002F1B47"/>
    <w:rsid w:val="002F2415"/>
    <w:rsid w:val="002F2DE6"/>
    <w:rsid w:val="002F2F4E"/>
    <w:rsid w:val="002F316F"/>
    <w:rsid w:val="002F31AB"/>
    <w:rsid w:val="002F349E"/>
    <w:rsid w:val="002F352B"/>
    <w:rsid w:val="002F37C1"/>
    <w:rsid w:val="002F3844"/>
    <w:rsid w:val="002F41AE"/>
    <w:rsid w:val="002F4828"/>
    <w:rsid w:val="002F507D"/>
    <w:rsid w:val="002F5363"/>
    <w:rsid w:val="002F5503"/>
    <w:rsid w:val="002F58EB"/>
    <w:rsid w:val="002F5A43"/>
    <w:rsid w:val="002F5EEE"/>
    <w:rsid w:val="002F60BE"/>
    <w:rsid w:val="002F6386"/>
    <w:rsid w:val="002F6627"/>
    <w:rsid w:val="002F66E1"/>
    <w:rsid w:val="002F76EB"/>
    <w:rsid w:val="002F7B37"/>
    <w:rsid w:val="002F7D32"/>
    <w:rsid w:val="00300A1A"/>
    <w:rsid w:val="00301293"/>
    <w:rsid w:val="00301486"/>
    <w:rsid w:val="0030169F"/>
    <w:rsid w:val="00301743"/>
    <w:rsid w:val="00301D48"/>
    <w:rsid w:val="00301E50"/>
    <w:rsid w:val="00301FEC"/>
    <w:rsid w:val="003020E1"/>
    <w:rsid w:val="003024F4"/>
    <w:rsid w:val="003028AD"/>
    <w:rsid w:val="00302D3F"/>
    <w:rsid w:val="00302E84"/>
    <w:rsid w:val="0030311B"/>
    <w:rsid w:val="003033FD"/>
    <w:rsid w:val="00303494"/>
    <w:rsid w:val="0030379C"/>
    <w:rsid w:val="00303C52"/>
    <w:rsid w:val="00303EC2"/>
    <w:rsid w:val="00304A47"/>
    <w:rsid w:val="003053C0"/>
    <w:rsid w:val="00305435"/>
    <w:rsid w:val="00305686"/>
    <w:rsid w:val="00305C89"/>
    <w:rsid w:val="003062F8"/>
    <w:rsid w:val="00306678"/>
    <w:rsid w:val="00306DA7"/>
    <w:rsid w:val="0031095C"/>
    <w:rsid w:val="00310F04"/>
    <w:rsid w:val="003119FC"/>
    <w:rsid w:val="00311D42"/>
    <w:rsid w:val="00312CAB"/>
    <w:rsid w:val="003136C7"/>
    <w:rsid w:val="00313E28"/>
    <w:rsid w:val="003140D9"/>
    <w:rsid w:val="0031475D"/>
    <w:rsid w:val="00314A8B"/>
    <w:rsid w:val="00314BF2"/>
    <w:rsid w:val="003150AA"/>
    <w:rsid w:val="0031513A"/>
    <w:rsid w:val="0031514B"/>
    <w:rsid w:val="0031531F"/>
    <w:rsid w:val="003154B4"/>
    <w:rsid w:val="00315796"/>
    <w:rsid w:val="00315880"/>
    <w:rsid w:val="00316D05"/>
    <w:rsid w:val="00317D17"/>
    <w:rsid w:val="00317D2D"/>
    <w:rsid w:val="00317DA3"/>
    <w:rsid w:val="003203B5"/>
    <w:rsid w:val="0032042D"/>
    <w:rsid w:val="00320766"/>
    <w:rsid w:val="0032090F"/>
    <w:rsid w:val="00320C2E"/>
    <w:rsid w:val="00320EDA"/>
    <w:rsid w:val="00321F7A"/>
    <w:rsid w:val="00322866"/>
    <w:rsid w:val="003228B1"/>
    <w:rsid w:val="0032293F"/>
    <w:rsid w:val="00324259"/>
    <w:rsid w:val="003246AA"/>
    <w:rsid w:val="003248A0"/>
    <w:rsid w:val="00324D34"/>
    <w:rsid w:val="0032566B"/>
    <w:rsid w:val="00325DD7"/>
    <w:rsid w:val="00325FC8"/>
    <w:rsid w:val="00326345"/>
    <w:rsid w:val="00326DED"/>
    <w:rsid w:val="003270C5"/>
    <w:rsid w:val="003271C4"/>
    <w:rsid w:val="0032731D"/>
    <w:rsid w:val="0032759D"/>
    <w:rsid w:val="003277B8"/>
    <w:rsid w:val="0033004F"/>
    <w:rsid w:val="00330283"/>
    <w:rsid w:val="00330BB9"/>
    <w:rsid w:val="00330EB7"/>
    <w:rsid w:val="00332831"/>
    <w:rsid w:val="00332D6F"/>
    <w:rsid w:val="00332D9C"/>
    <w:rsid w:val="00333598"/>
    <w:rsid w:val="0033362C"/>
    <w:rsid w:val="00333772"/>
    <w:rsid w:val="00333C53"/>
    <w:rsid w:val="00333C71"/>
    <w:rsid w:val="00333D19"/>
    <w:rsid w:val="00333E46"/>
    <w:rsid w:val="00334488"/>
    <w:rsid w:val="003345A4"/>
    <w:rsid w:val="0033464F"/>
    <w:rsid w:val="00335B89"/>
    <w:rsid w:val="00335C93"/>
    <w:rsid w:val="00335CA9"/>
    <w:rsid w:val="00335D18"/>
    <w:rsid w:val="00335EFC"/>
    <w:rsid w:val="0033614F"/>
    <w:rsid w:val="003361AF"/>
    <w:rsid w:val="003363D1"/>
    <w:rsid w:val="00336548"/>
    <w:rsid w:val="00337107"/>
    <w:rsid w:val="00337AD1"/>
    <w:rsid w:val="00337C5E"/>
    <w:rsid w:val="00337EDE"/>
    <w:rsid w:val="00340A17"/>
    <w:rsid w:val="00341A1D"/>
    <w:rsid w:val="00341B04"/>
    <w:rsid w:val="00341CC8"/>
    <w:rsid w:val="003421A7"/>
    <w:rsid w:val="00342951"/>
    <w:rsid w:val="0034309F"/>
    <w:rsid w:val="00343276"/>
    <w:rsid w:val="00343C75"/>
    <w:rsid w:val="00344201"/>
    <w:rsid w:val="003449ED"/>
    <w:rsid w:val="00345708"/>
    <w:rsid w:val="003457BA"/>
    <w:rsid w:val="0034598D"/>
    <w:rsid w:val="00345C16"/>
    <w:rsid w:val="003462F2"/>
    <w:rsid w:val="0034656C"/>
    <w:rsid w:val="00346DE9"/>
    <w:rsid w:val="00346E4C"/>
    <w:rsid w:val="00346F7C"/>
    <w:rsid w:val="00347122"/>
    <w:rsid w:val="0034774E"/>
    <w:rsid w:val="00347BCE"/>
    <w:rsid w:val="00347CDA"/>
    <w:rsid w:val="00350B06"/>
    <w:rsid w:val="0035130E"/>
    <w:rsid w:val="0035149B"/>
    <w:rsid w:val="003514C6"/>
    <w:rsid w:val="00351CF5"/>
    <w:rsid w:val="00351F69"/>
    <w:rsid w:val="00352372"/>
    <w:rsid w:val="00352401"/>
    <w:rsid w:val="0035281E"/>
    <w:rsid w:val="00352871"/>
    <w:rsid w:val="00353A24"/>
    <w:rsid w:val="00353F0E"/>
    <w:rsid w:val="003543FF"/>
    <w:rsid w:val="00354402"/>
    <w:rsid w:val="003551BF"/>
    <w:rsid w:val="00355C33"/>
    <w:rsid w:val="0035639D"/>
    <w:rsid w:val="00356A9A"/>
    <w:rsid w:val="00356B97"/>
    <w:rsid w:val="00356E23"/>
    <w:rsid w:val="00356F40"/>
    <w:rsid w:val="00357BAB"/>
    <w:rsid w:val="0036026F"/>
    <w:rsid w:val="00360F6F"/>
    <w:rsid w:val="003613E2"/>
    <w:rsid w:val="0036168D"/>
    <w:rsid w:val="00361A15"/>
    <w:rsid w:val="00362105"/>
    <w:rsid w:val="00362596"/>
    <w:rsid w:val="0036282F"/>
    <w:rsid w:val="0036296F"/>
    <w:rsid w:val="00363444"/>
    <w:rsid w:val="0036383D"/>
    <w:rsid w:val="00363CBB"/>
    <w:rsid w:val="00363F20"/>
    <w:rsid w:val="0036448F"/>
    <w:rsid w:val="00364672"/>
    <w:rsid w:val="003647F0"/>
    <w:rsid w:val="00364816"/>
    <w:rsid w:val="003652D4"/>
    <w:rsid w:val="00365DBF"/>
    <w:rsid w:val="00365DC3"/>
    <w:rsid w:val="00365E4C"/>
    <w:rsid w:val="0036640F"/>
    <w:rsid w:val="003668AC"/>
    <w:rsid w:val="003669E1"/>
    <w:rsid w:val="00366AEB"/>
    <w:rsid w:val="00367CB9"/>
    <w:rsid w:val="00367F80"/>
    <w:rsid w:val="00370593"/>
    <w:rsid w:val="003707A6"/>
    <w:rsid w:val="00370F1F"/>
    <w:rsid w:val="00371109"/>
    <w:rsid w:val="003711BA"/>
    <w:rsid w:val="00371293"/>
    <w:rsid w:val="0037171E"/>
    <w:rsid w:val="00372029"/>
    <w:rsid w:val="0037253D"/>
    <w:rsid w:val="003732CF"/>
    <w:rsid w:val="0037347C"/>
    <w:rsid w:val="00373934"/>
    <w:rsid w:val="00373979"/>
    <w:rsid w:val="003739BB"/>
    <w:rsid w:val="0037457A"/>
    <w:rsid w:val="0037470A"/>
    <w:rsid w:val="003748D2"/>
    <w:rsid w:val="003749B5"/>
    <w:rsid w:val="00374D63"/>
    <w:rsid w:val="003754BC"/>
    <w:rsid w:val="00375C92"/>
    <w:rsid w:val="00376A44"/>
    <w:rsid w:val="00377174"/>
    <w:rsid w:val="003773A4"/>
    <w:rsid w:val="00377495"/>
    <w:rsid w:val="00377BF3"/>
    <w:rsid w:val="00377C3C"/>
    <w:rsid w:val="00377C44"/>
    <w:rsid w:val="00377F7B"/>
    <w:rsid w:val="00381CA8"/>
    <w:rsid w:val="0038213E"/>
    <w:rsid w:val="0038252F"/>
    <w:rsid w:val="003831B2"/>
    <w:rsid w:val="003834E2"/>
    <w:rsid w:val="00383CA1"/>
    <w:rsid w:val="003845E4"/>
    <w:rsid w:val="00384926"/>
    <w:rsid w:val="0038539E"/>
    <w:rsid w:val="0038557E"/>
    <w:rsid w:val="00385C3E"/>
    <w:rsid w:val="00385CFA"/>
    <w:rsid w:val="0038634F"/>
    <w:rsid w:val="0038674A"/>
    <w:rsid w:val="003867CA"/>
    <w:rsid w:val="00386844"/>
    <w:rsid w:val="00386D18"/>
    <w:rsid w:val="00386E63"/>
    <w:rsid w:val="00387702"/>
    <w:rsid w:val="00387974"/>
    <w:rsid w:val="00387B8F"/>
    <w:rsid w:val="0039031C"/>
    <w:rsid w:val="003906BF"/>
    <w:rsid w:val="00391127"/>
    <w:rsid w:val="003913C7"/>
    <w:rsid w:val="00391A0D"/>
    <w:rsid w:val="00391CD8"/>
    <w:rsid w:val="00391E8D"/>
    <w:rsid w:val="0039225C"/>
    <w:rsid w:val="00392947"/>
    <w:rsid w:val="00392D53"/>
    <w:rsid w:val="00392FD2"/>
    <w:rsid w:val="0039351E"/>
    <w:rsid w:val="0039437E"/>
    <w:rsid w:val="003949FF"/>
    <w:rsid w:val="00394ADD"/>
    <w:rsid w:val="00394B0B"/>
    <w:rsid w:val="00394E45"/>
    <w:rsid w:val="003951D2"/>
    <w:rsid w:val="00395CCE"/>
    <w:rsid w:val="00395E60"/>
    <w:rsid w:val="0039685A"/>
    <w:rsid w:val="003978BB"/>
    <w:rsid w:val="00397964"/>
    <w:rsid w:val="00397BA0"/>
    <w:rsid w:val="00397E1B"/>
    <w:rsid w:val="003A0FF0"/>
    <w:rsid w:val="003A1115"/>
    <w:rsid w:val="003A157B"/>
    <w:rsid w:val="003A258F"/>
    <w:rsid w:val="003A2F0A"/>
    <w:rsid w:val="003A321E"/>
    <w:rsid w:val="003A338E"/>
    <w:rsid w:val="003A3A6F"/>
    <w:rsid w:val="003A3D48"/>
    <w:rsid w:val="003A4150"/>
    <w:rsid w:val="003A41BE"/>
    <w:rsid w:val="003A448D"/>
    <w:rsid w:val="003A45A6"/>
    <w:rsid w:val="003A4F25"/>
    <w:rsid w:val="003A51CD"/>
    <w:rsid w:val="003A534F"/>
    <w:rsid w:val="003A579D"/>
    <w:rsid w:val="003A5D22"/>
    <w:rsid w:val="003A5D56"/>
    <w:rsid w:val="003A5FA3"/>
    <w:rsid w:val="003A6A3E"/>
    <w:rsid w:val="003A7075"/>
    <w:rsid w:val="003A72E3"/>
    <w:rsid w:val="003A7397"/>
    <w:rsid w:val="003A7497"/>
    <w:rsid w:val="003A7846"/>
    <w:rsid w:val="003B0A56"/>
    <w:rsid w:val="003B0B72"/>
    <w:rsid w:val="003B0C11"/>
    <w:rsid w:val="003B0C3A"/>
    <w:rsid w:val="003B24E2"/>
    <w:rsid w:val="003B284A"/>
    <w:rsid w:val="003B2884"/>
    <w:rsid w:val="003B2DB3"/>
    <w:rsid w:val="003B38E4"/>
    <w:rsid w:val="003B3E8C"/>
    <w:rsid w:val="003B3F1B"/>
    <w:rsid w:val="003B48C3"/>
    <w:rsid w:val="003B504A"/>
    <w:rsid w:val="003B57FA"/>
    <w:rsid w:val="003B5950"/>
    <w:rsid w:val="003B5F14"/>
    <w:rsid w:val="003B6055"/>
    <w:rsid w:val="003B697E"/>
    <w:rsid w:val="003B6A9C"/>
    <w:rsid w:val="003B6C07"/>
    <w:rsid w:val="003B6CD0"/>
    <w:rsid w:val="003B75E2"/>
    <w:rsid w:val="003B7711"/>
    <w:rsid w:val="003B7757"/>
    <w:rsid w:val="003B7841"/>
    <w:rsid w:val="003B7D6C"/>
    <w:rsid w:val="003C0439"/>
    <w:rsid w:val="003C0DC7"/>
    <w:rsid w:val="003C1D4D"/>
    <w:rsid w:val="003C291B"/>
    <w:rsid w:val="003C3548"/>
    <w:rsid w:val="003C3679"/>
    <w:rsid w:val="003C3863"/>
    <w:rsid w:val="003C3E12"/>
    <w:rsid w:val="003C4B9B"/>
    <w:rsid w:val="003C53DA"/>
    <w:rsid w:val="003C54DE"/>
    <w:rsid w:val="003C5829"/>
    <w:rsid w:val="003C5889"/>
    <w:rsid w:val="003C5AE2"/>
    <w:rsid w:val="003C5E77"/>
    <w:rsid w:val="003C5F69"/>
    <w:rsid w:val="003C6114"/>
    <w:rsid w:val="003C6ABC"/>
    <w:rsid w:val="003C6BB1"/>
    <w:rsid w:val="003C6D57"/>
    <w:rsid w:val="003C75E9"/>
    <w:rsid w:val="003C768B"/>
    <w:rsid w:val="003C7BF7"/>
    <w:rsid w:val="003D0034"/>
    <w:rsid w:val="003D0215"/>
    <w:rsid w:val="003D032B"/>
    <w:rsid w:val="003D0416"/>
    <w:rsid w:val="003D0703"/>
    <w:rsid w:val="003D0D9D"/>
    <w:rsid w:val="003D11A4"/>
    <w:rsid w:val="003D13A3"/>
    <w:rsid w:val="003D13FF"/>
    <w:rsid w:val="003D14E1"/>
    <w:rsid w:val="003D164B"/>
    <w:rsid w:val="003D17B2"/>
    <w:rsid w:val="003D1E01"/>
    <w:rsid w:val="003D27DD"/>
    <w:rsid w:val="003D29FB"/>
    <w:rsid w:val="003D2B9F"/>
    <w:rsid w:val="003D2C5F"/>
    <w:rsid w:val="003D2EB2"/>
    <w:rsid w:val="003D3431"/>
    <w:rsid w:val="003D3550"/>
    <w:rsid w:val="003D3B4B"/>
    <w:rsid w:val="003D45D3"/>
    <w:rsid w:val="003D493F"/>
    <w:rsid w:val="003D4FB7"/>
    <w:rsid w:val="003D5454"/>
    <w:rsid w:val="003D570B"/>
    <w:rsid w:val="003D5D4B"/>
    <w:rsid w:val="003D6236"/>
    <w:rsid w:val="003D6338"/>
    <w:rsid w:val="003D67E3"/>
    <w:rsid w:val="003D6824"/>
    <w:rsid w:val="003D6B8C"/>
    <w:rsid w:val="003D6BB0"/>
    <w:rsid w:val="003D6BB4"/>
    <w:rsid w:val="003D7099"/>
    <w:rsid w:val="003D7194"/>
    <w:rsid w:val="003D745E"/>
    <w:rsid w:val="003D7821"/>
    <w:rsid w:val="003D7936"/>
    <w:rsid w:val="003D7A5B"/>
    <w:rsid w:val="003E00C3"/>
    <w:rsid w:val="003E01ED"/>
    <w:rsid w:val="003E08C6"/>
    <w:rsid w:val="003E19D6"/>
    <w:rsid w:val="003E1CEF"/>
    <w:rsid w:val="003E1FF2"/>
    <w:rsid w:val="003E2FEE"/>
    <w:rsid w:val="003E3716"/>
    <w:rsid w:val="003E4782"/>
    <w:rsid w:val="003E5801"/>
    <w:rsid w:val="003E607E"/>
    <w:rsid w:val="003E7599"/>
    <w:rsid w:val="003E797B"/>
    <w:rsid w:val="003E7C7B"/>
    <w:rsid w:val="003F05E7"/>
    <w:rsid w:val="003F0C66"/>
    <w:rsid w:val="003F0EA5"/>
    <w:rsid w:val="003F0EAC"/>
    <w:rsid w:val="003F10FA"/>
    <w:rsid w:val="003F2904"/>
    <w:rsid w:val="003F3605"/>
    <w:rsid w:val="003F36D3"/>
    <w:rsid w:val="003F3A41"/>
    <w:rsid w:val="003F408B"/>
    <w:rsid w:val="003F49A8"/>
    <w:rsid w:val="003F58F8"/>
    <w:rsid w:val="003F5AFE"/>
    <w:rsid w:val="003F5CA5"/>
    <w:rsid w:val="003F6727"/>
    <w:rsid w:val="003F6E11"/>
    <w:rsid w:val="003F72A0"/>
    <w:rsid w:val="003F73D3"/>
    <w:rsid w:val="003F7660"/>
    <w:rsid w:val="003F7DC4"/>
    <w:rsid w:val="00400041"/>
    <w:rsid w:val="0040022C"/>
    <w:rsid w:val="0040055A"/>
    <w:rsid w:val="004010FA"/>
    <w:rsid w:val="004022F2"/>
    <w:rsid w:val="004027C0"/>
    <w:rsid w:val="004031B5"/>
    <w:rsid w:val="00403223"/>
    <w:rsid w:val="00403229"/>
    <w:rsid w:val="0040374B"/>
    <w:rsid w:val="00403D8A"/>
    <w:rsid w:val="00403E49"/>
    <w:rsid w:val="00403FE3"/>
    <w:rsid w:val="0040401A"/>
    <w:rsid w:val="00404097"/>
    <w:rsid w:val="00405177"/>
    <w:rsid w:val="00405493"/>
    <w:rsid w:val="004054D4"/>
    <w:rsid w:val="00405856"/>
    <w:rsid w:val="00405885"/>
    <w:rsid w:val="00405958"/>
    <w:rsid w:val="004059DC"/>
    <w:rsid w:val="004059F0"/>
    <w:rsid w:val="00405B3B"/>
    <w:rsid w:val="00406281"/>
    <w:rsid w:val="0040653D"/>
    <w:rsid w:val="00407337"/>
    <w:rsid w:val="00407679"/>
    <w:rsid w:val="00407CD0"/>
    <w:rsid w:val="00410458"/>
    <w:rsid w:val="00410BA7"/>
    <w:rsid w:val="00410D10"/>
    <w:rsid w:val="00410F21"/>
    <w:rsid w:val="0041168A"/>
    <w:rsid w:val="00411B14"/>
    <w:rsid w:val="0041200C"/>
    <w:rsid w:val="004124EE"/>
    <w:rsid w:val="00412A39"/>
    <w:rsid w:val="00412C6A"/>
    <w:rsid w:val="00412C9E"/>
    <w:rsid w:val="00412E01"/>
    <w:rsid w:val="0041323C"/>
    <w:rsid w:val="00413A31"/>
    <w:rsid w:val="00414698"/>
    <w:rsid w:val="004146CA"/>
    <w:rsid w:val="00414CA9"/>
    <w:rsid w:val="00415CAA"/>
    <w:rsid w:val="00415E98"/>
    <w:rsid w:val="0041631D"/>
    <w:rsid w:val="004163BB"/>
    <w:rsid w:val="00416F11"/>
    <w:rsid w:val="0041779E"/>
    <w:rsid w:val="00417B27"/>
    <w:rsid w:val="00417D47"/>
    <w:rsid w:val="004205D1"/>
    <w:rsid w:val="00420A7B"/>
    <w:rsid w:val="00421133"/>
    <w:rsid w:val="00421639"/>
    <w:rsid w:val="00421664"/>
    <w:rsid w:val="004219BA"/>
    <w:rsid w:val="004219EE"/>
    <w:rsid w:val="00421A82"/>
    <w:rsid w:val="004220C3"/>
    <w:rsid w:val="0042279C"/>
    <w:rsid w:val="0042297A"/>
    <w:rsid w:val="00422D10"/>
    <w:rsid w:val="00423391"/>
    <w:rsid w:val="00423CFD"/>
    <w:rsid w:val="00424894"/>
    <w:rsid w:val="004249F0"/>
    <w:rsid w:val="00424AEF"/>
    <w:rsid w:val="00425102"/>
    <w:rsid w:val="00425192"/>
    <w:rsid w:val="0042548E"/>
    <w:rsid w:val="00425B59"/>
    <w:rsid w:val="0042629B"/>
    <w:rsid w:val="0042682B"/>
    <w:rsid w:val="00426B09"/>
    <w:rsid w:val="00426B8D"/>
    <w:rsid w:val="00426CF9"/>
    <w:rsid w:val="004272A0"/>
    <w:rsid w:val="004272AF"/>
    <w:rsid w:val="004276EF"/>
    <w:rsid w:val="00427EBB"/>
    <w:rsid w:val="00427F49"/>
    <w:rsid w:val="00430D60"/>
    <w:rsid w:val="00430FA9"/>
    <w:rsid w:val="0043161D"/>
    <w:rsid w:val="00431DCD"/>
    <w:rsid w:val="00432770"/>
    <w:rsid w:val="00432A40"/>
    <w:rsid w:val="00432D0D"/>
    <w:rsid w:val="00432D2C"/>
    <w:rsid w:val="00432E1B"/>
    <w:rsid w:val="00433247"/>
    <w:rsid w:val="00433260"/>
    <w:rsid w:val="004335E6"/>
    <w:rsid w:val="00433BE7"/>
    <w:rsid w:val="00434927"/>
    <w:rsid w:val="00434BB7"/>
    <w:rsid w:val="00435FCB"/>
    <w:rsid w:val="004363FA"/>
    <w:rsid w:val="00436D2B"/>
    <w:rsid w:val="00437320"/>
    <w:rsid w:val="00437553"/>
    <w:rsid w:val="00437BE9"/>
    <w:rsid w:val="00437F70"/>
    <w:rsid w:val="004402C6"/>
    <w:rsid w:val="004405E7"/>
    <w:rsid w:val="00440FDA"/>
    <w:rsid w:val="00441303"/>
    <w:rsid w:val="00441938"/>
    <w:rsid w:val="00441C00"/>
    <w:rsid w:val="00441F69"/>
    <w:rsid w:val="00442A34"/>
    <w:rsid w:val="00442B25"/>
    <w:rsid w:val="00442DC2"/>
    <w:rsid w:val="00442E87"/>
    <w:rsid w:val="00442F7B"/>
    <w:rsid w:val="00442FD8"/>
    <w:rsid w:val="00443072"/>
    <w:rsid w:val="004431E6"/>
    <w:rsid w:val="004432CA"/>
    <w:rsid w:val="004432D0"/>
    <w:rsid w:val="00443387"/>
    <w:rsid w:val="00443688"/>
    <w:rsid w:val="00444200"/>
    <w:rsid w:val="0044447A"/>
    <w:rsid w:val="00444A79"/>
    <w:rsid w:val="004452A6"/>
    <w:rsid w:val="00445587"/>
    <w:rsid w:val="0044581F"/>
    <w:rsid w:val="00445C5F"/>
    <w:rsid w:val="0044644F"/>
    <w:rsid w:val="004464F8"/>
    <w:rsid w:val="00446541"/>
    <w:rsid w:val="0044664D"/>
    <w:rsid w:val="00446860"/>
    <w:rsid w:val="004469A7"/>
    <w:rsid w:val="0044714A"/>
    <w:rsid w:val="004475D0"/>
    <w:rsid w:val="00447BD3"/>
    <w:rsid w:val="00450329"/>
    <w:rsid w:val="00450505"/>
    <w:rsid w:val="00450F27"/>
    <w:rsid w:val="00450FF7"/>
    <w:rsid w:val="004517C3"/>
    <w:rsid w:val="004528E7"/>
    <w:rsid w:val="00452C56"/>
    <w:rsid w:val="00452DE9"/>
    <w:rsid w:val="00452E60"/>
    <w:rsid w:val="004531ED"/>
    <w:rsid w:val="00453288"/>
    <w:rsid w:val="00453530"/>
    <w:rsid w:val="004536AE"/>
    <w:rsid w:val="004537EB"/>
    <w:rsid w:val="00454425"/>
    <w:rsid w:val="00454646"/>
    <w:rsid w:val="004549AC"/>
    <w:rsid w:val="00454A4B"/>
    <w:rsid w:val="004554D6"/>
    <w:rsid w:val="004558B8"/>
    <w:rsid w:val="004558C1"/>
    <w:rsid w:val="00455C80"/>
    <w:rsid w:val="00456765"/>
    <w:rsid w:val="004568A9"/>
    <w:rsid w:val="00457130"/>
    <w:rsid w:val="0045773C"/>
    <w:rsid w:val="00457799"/>
    <w:rsid w:val="00460064"/>
    <w:rsid w:val="004604D5"/>
    <w:rsid w:val="00460A1C"/>
    <w:rsid w:val="00460C93"/>
    <w:rsid w:val="004615B9"/>
    <w:rsid w:val="00461786"/>
    <w:rsid w:val="00461E05"/>
    <w:rsid w:val="0046213B"/>
    <w:rsid w:val="004625C0"/>
    <w:rsid w:val="00462AAB"/>
    <w:rsid w:val="00462C2B"/>
    <w:rsid w:val="0046329D"/>
    <w:rsid w:val="00463686"/>
    <w:rsid w:val="00463817"/>
    <w:rsid w:val="00463BA9"/>
    <w:rsid w:val="00463C96"/>
    <w:rsid w:val="00463CA7"/>
    <w:rsid w:val="0046404E"/>
    <w:rsid w:val="00464162"/>
    <w:rsid w:val="004646DA"/>
    <w:rsid w:val="0046470F"/>
    <w:rsid w:val="00465088"/>
    <w:rsid w:val="004651E8"/>
    <w:rsid w:val="004658BA"/>
    <w:rsid w:val="00465E79"/>
    <w:rsid w:val="00465EB6"/>
    <w:rsid w:val="00466270"/>
    <w:rsid w:val="004663BE"/>
    <w:rsid w:val="00466EC2"/>
    <w:rsid w:val="004671E6"/>
    <w:rsid w:val="004678B6"/>
    <w:rsid w:val="00467F14"/>
    <w:rsid w:val="004704DA"/>
    <w:rsid w:val="00470714"/>
    <w:rsid w:val="00470BCF"/>
    <w:rsid w:val="004716C0"/>
    <w:rsid w:val="00471819"/>
    <w:rsid w:val="00471D2C"/>
    <w:rsid w:val="00472115"/>
    <w:rsid w:val="00472355"/>
    <w:rsid w:val="00472A3D"/>
    <w:rsid w:val="00472C66"/>
    <w:rsid w:val="00472F69"/>
    <w:rsid w:val="0047313B"/>
    <w:rsid w:val="00473C21"/>
    <w:rsid w:val="00473EFF"/>
    <w:rsid w:val="00474167"/>
    <w:rsid w:val="004743F2"/>
    <w:rsid w:val="004746CD"/>
    <w:rsid w:val="0047489F"/>
    <w:rsid w:val="00474F87"/>
    <w:rsid w:val="004750EF"/>
    <w:rsid w:val="00475584"/>
    <w:rsid w:val="00475C46"/>
    <w:rsid w:val="00475F9A"/>
    <w:rsid w:val="00476507"/>
    <w:rsid w:val="00476579"/>
    <w:rsid w:val="0047663B"/>
    <w:rsid w:val="00476904"/>
    <w:rsid w:val="00476C00"/>
    <w:rsid w:val="00476FAB"/>
    <w:rsid w:val="00477027"/>
    <w:rsid w:val="00477527"/>
    <w:rsid w:val="00477700"/>
    <w:rsid w:val="004806CB"/>
    <w:rsid w:val="00481072"/>
    <w:rsid w:val="004810BF"/>
    <w:rsid w:val="00481172"/>
    <w:rsid w:val="0048135F"/>
    <w:rsid w:val="00481D21"/>
    <w:rsid w:val="004820D4"/>
    <w:rsid w:val="00482101"/>
    <w:rsid w:val="00482534"/>
    <w:rsid w:val="00482711"/>
    <w:rsid w:val="00482C16"/>
    <w:rsid w:val="004831BB"/>
    <w:rsid w:val="004837B4"/>
    <w:rsid w:val="00483C87"/>
    <w:rsid w:val="00484080"/>
    <w:rsid w:val="0048419B"/>
    <w:rsid w:val="004842E8"/>
    <w:rsid w:val="00485143"/>
    <w:rsid w:val="004855F6"/>
    <w:rsid w:val="00485D73"/>
    <w:rsid w:val="00486017"/>
    <w:rsid w:val="00486117"/>
    <w:rsid w:val="0048646D"/>
    <w:rsid w:val="00486772"/>
    <w:rsid w:val="00486784"/>
    <w:rsid w:val="0048692E"/>
    <w:rsid w:val="00486BBE"/>
    <w:rsid w:val="00486E73"/>
    <w:rsid w:val="004870EB"/>
    <w:rsid w:val="004871C8"/>
    <w:rsid w:val="00487404"/>
    <w:rsid w:val="00487C90"/>
    <w:rsid w:val="00487DD7"/>
    <w:rsid w:val="0049030B"/>
    <w:rsid w:val="00490B57"/>
    <w:rsid w:val="004917EA"/>
    <w:rsid w:val="004917F4"/>
    <w:rsid w:val="00491896"/>
    <w:rsid w:val="00491F29"/>
    <w:rsid w:val="004920D8"/>
    <w:rsid w:val="004922E3"/>
    <w:rsid w:val="00492565"/>
    <w:rsid w:val="00492D9E"/>
    <w:rsid w:val="00493449"/>
    <w:rsid w:val="00493545"/>
    <w:rsid w:val="00493679"/>
    <w:rsid w:val="00493D01"/>
    <w:rsid w:val="0049465A"/>
    <w:rsid w:val="00494C6B"/>
    <w:rsid w:val="00495505"/>
    <w:rsid w:val="004958CB"/>
    <w:rsid w:val="00495924"/>
    <w:rsid w:val="00495A8B"/>
    <w:rsid w:val="00496B33"/>
    <w:rsid w:val="00497670"/>
    <w:rsid w:val="0049793A"/>
    <w:rsid w:val="00497965"/>
    <w:rsid w:val="00497B58"/>
    <w:rsid w:val="00497FC8"/>
    <w:rsid w:val="004A000E"/>
    <w:rsid w:val="004A05EF"/>
    <w:rsid w:val="004A0616"/>
    <w:rsid w:val="004A0750"/>
    <w:rsid w:val="004A0B26"/>
    <w:rsid w:val="004A0ECB"/>
    <w:rsid w:val="004A17AE"/>
    <w:rsid w:val="004A19E9"/>
    <w:rsid w:val="004A1C7F"/>
    <w:rsid w:val="004A200D"/>
    <w:rsid w:val="004A2097"/>
    <w:rsid w:val="004A2CE7"/>
    <w:rsid w:val="004A3BBC"/>
    <w:rsid w:val="004A3C6A"/>
    <w:rsid w:val="004A3F93"/>
    <w:rsid w:val="004A3FCE"/>
    <w:rsid w:val="004A4007"/>
    <w:rsid w:val="004A436D"/>
    <w:rsid w:val="004A50E1"/>
    <w:rsid w:val="004A546D"/>
    <w:rsid w:val="004A5FA6"/>
    <w:rsid w:val="004A5FDE"/>
    <w:rsid w:val="004A60DB"/>
    <w:rsid w:val="004A6348"/>
    <w:rsid w:val="004A720B"/>
    <w:rsid w:val="004A7A33"/>
    <w:rsid w:val="004A7C9A"/>
    <w:rsid w:val="004B02ED"/>
    <w:rsid w:val="004B07F9"/>
    <w:rsid w:val="004B0C42"/>
    <w:rsid w:val="004B0DA4"/>
    <w:rsid w:val="004B119D"/>
    <w:rsid w:val="004B13BE"/>
    <w:rsid w:val="004B17F1"/>
    <w:rsid w:val="004B1D5E"/>
    <w:rsid w:val="004B235E"/>
    <w:rsid w:val="004B25A6"/>
    <w:rsid w:val="004B2C2F"/>
    <w:rsid w:val="004B319D"/>
    <w:rsid w:val="004B3788"/>
    <w:rsid w:val="004B3F34"/>
    <w:rsid w:val="004B48E1"/>
    <w:rsid w:val="004B5106"/>
    <w:rsid w:val="004B5256"/>
    <w:rsid w:val="004B5428"/>
    <w:rsid w:val="004B64AA"/>
    <w:rsid w:val="004B67A8"/>
    <w:rsid w:val="004B6DC6"/>
    <w:rsid w:val="004B6FA4"/>
    <w:rsid w:val="004B7065"/>
    <w:rsid w:val="004B721C"/>
    <w:rsid w:val="004B7759"/>
    <w:rsid w:val="004C0244"/>
    <w:rsid w:val="004C0245"/>
    <w:rsid w:val="004C0253"/>
    <w:rsid w:val="004C07B6"/>
    <w:rsid w:val="004C0B3F"/>
    <w:rsid w:val="004C0CE8"/>
    <w:rsid w:val="004C155A"/>
    <w:rsid w:val="004C160E"/>
    <w:rsid w:val="004C194A"/>
    <w:rsid w:val="004C1E19"/>
    <w:rsid w:val="004C2026"/>
    <w:rsid w:val="004C2030"/>
    <w:rsid w:val="004C2AA2"/>
    <w:rsid w:val="004C2B1B"/>
    <w:rsid w:val="004C3FD9"/>
    <w:rsid w:val="004C4183"/>
    <w:rsid w:val="004C5115"/>
    <w:rsid w:val="004C56D1"/>
    <w:rsid w:val="004C5ECF"/>
    <w:rsid w:val="004C6152"/>
    <w:rsid w:val="004C6175"/>
    <w:rsid w:val="004C67C4"/>
    <w:rsid w:val="004C744E"/>
    <w:rsid w:val="004C769D"/>
    <w:rsid w:val="004C7892"/>
    <w:rsid w:val="004C7987"/>
    <w:rsid w:val="004C7E29"/>
    <w:rsid w:val="004D03F8"/>
    <w:rsid w:val="004D0510"/>
    <w:rsid w:val="004D0692"/>
    <w:rsid w:val="004D0EB8"/>
    <w:rsid w:val="004D0EE7"/>
    <w:rsid w:val="004D1E32"/>
    <w:rsid w:val="004D1F15"/>
    <w:rsid w:val="004D2276"/>
    <w:rsid w:val="004D22DD"/>
    <w:rsid w:val="004D25FF"/>
    <w:rsid w:val="004D26B5"/>
    <w:rsid w:val="004D2D9E"/>
    <w:rsid w:val="004D3790"/>
    <w:rsid w:val="004D37F9"/>
    <w:rsid w:val="004D3F2D"/>
    <w:rsid w:val="004D3FE4"/>
    <w:rsid w:val="004D4068"/>
    <w:rsid w:val="004D48F3"/>
    <w:rsid w:val="004D4905"/>
    <w:rsid w:val="004D49EA"/>
    <w:rsid w:val="004D5057"/>
    <w:rsid w:val="004D50CE"/>
    <w:rsid w:val="004D59EA"/>
    <w:rsid w:val="004D5EC5"/>
    <w:rsid w:val="004D6171"/>
    <w:rsid w:val="004D6D9D"/>
    <w:rsid w:val="004D6F7A"/>
    <w:rsid w:val="004D7920"/>
    <w:rsid w:val="004E0175"/>
    <w:rsid w:val="004E0176"/>
    <w:rsid w:val="004E0591"/>
    <w:rsid w:val="004E0BAE"/>
    <w:rsid w:val="004E10A9"/>
    <w:rsid w:val="004E10D6"/>
    <w:rsid w:val="004E1183"/>
    <w:rsid w:val="004E1285"/>
    <w:rsid w:val="004E16C7"/>
    <w:rsid w:val="004E1856"/>
    <w:rsid w:val="004E1D7B"/>
    <w:rsid w:val="004E1E5C"/>
    <w:rsid w:val="004E2336"/>
    <w:rsid w:val="004E26D5"/>
    <w:rsid w:val="004E2D8F"/>
    <w:rsid w:val="004E3BE7"/>
    <w:rsid w:val="004E3D06"/>
    <w:rsid w:val="004E472B"/>
    <w:rsid w:val="004E4D11"/>
    <w:rsid w:val="004E5019"/>
    <w:rsid w:val="004E5393"/>
    <w:rsid w:val="004E5518"/>
    <w:rsid w:val="004E6348"/>
    <w:rsid w:val="004E64A9"/>
    <w:rsid w:val="004E6690"/>
    <w:rsid w:val="004E7119"/>
    <w:rsid w:val="004E71A2"/>
    <w:rsid w:val="004E7709"/>
    <w:rsid w:val="004E7CD6"/>
    <w:rsid w:val="004F0614"/>
    <w:rsid w:val="004F0653"/>
    <w:rsid w:val="004F0AA8"/>
    <w:rsid w:val="004F11AD"/>
    <w:rsid w:val="004F132B"/>
    <w:rsid w:val="004F13E1"/>
    <w:rsid w:val="004F18B0"/>
    <w:rsid w:val="004F2955"/>
    <w:rsid w:val="004F2E30"/>
    <w:rsid w:val="004F37CF"/>
    <w:rsid w:val="004F3BF4"/>
    <w:rsid w:val="004F3C90"/>
    <w:rsid w:val="004F4AC6"/>
    <w:rsid w:val="004F5003"/>
    <w:rsid w:val="004F508E"/>
    <w:rsid w:val="004F5C34"/>
    <w:rsid w:val="004F5C35"/>
    <w:rsid w:val="004F5D80"/>
    <w:rsid w:val="004F62EC"/>
    <w:rsid w:val="004F6743"/>
    <w:rsid w:val="004F6A47"/>
    <w:rsid w:val="004F6D66"/>
    <w:rsid w:val="004F72A5"/>
    <w:rsid w:val="004F72AE"/>
    <w:rsid w:val="004F7480"/>
    <w:rsid w:val="004F7483"/>
    <w:rsid w:val="005005CE"/>
    <w:rsid w:val="00500662"/>
    <w:rsid w:val="00500837"/>
    <w:rsid w:val="00500A87"/>
    <w:rsid w:val="00500B78"/>
    <w:rsid w:val="00500CFB"/>
    <w:rsid w:val="005014B1"/>
    <w:rsid w:val="0050192A"/>
    <w:rsid w:val="00501BF4"/>
    <w:rsid w:val="00501E47"/>
    <w:rsid w:val="00501EBB"/>
    <w:rsid w:val="00502516"/>
    <w:rsid w:val="00502AB6"/>
    <w:rsid w:val="00502E59"/>
    <w:rsid w:val="00502ED3"/>
    <w:rsid w:val="005036BB"/>
    <w:rsid w:val="00503838"/>
    <w:rsid w:val="00503B1D"/>
    <w:rsid w:val="0050429A"/>
    <w:rsid w:val="00504C26"/>
    <w:rsid w:val="00504D7A"/>
    <w:rsid w:val="0050533C"/>
    <w:rsid w:val="00505487"/>
    <w:rsid w:val="00505730"/>
    <w:rsid w:val="0050684A"/>
    <w:rsid w:val="00506C2E"/>
    <w:rsid w:val="00507000"/>
    <w:rsid w:val="00507091"/>
    <w:rsid w:val="0050725F"/>
    <w:rsid w:val="00507433"/>
    <w:rsid w:val="0050744A"/>
    <w:rsid w:val="0050765B"/>
    <w:rsid w:val="00507CB4"/>
    <w:rsid w:val="00507FB7"/>
    <w:rsid w:val="00510480"/>
    <w:rsid w:val="00510853"/>
    <w:rsid w:val="005108C8"/>
    <w:rsid w:val="00511111"/>
    <w:rsid w:val="00511668"/>
    <w:rsid w:val="00511A16"/>
    <w:rsid w:val="00511B1A"/>
    <w:rsid w:val="00512A48"/>
    <w:rsid w:val="00512D19"/>
    <w:rsid w:val="0051397F"/>
    <w:rsid w:val="00513B77"/>
    <w:rsid w:val="005144BC"/>
    <w:rsid w:val="0051495B"/>
    <w:rsid w:val="00514BD5"/>
    <w:rsid w:val="0051528F"/>
    <w:rsid w:val="005152C1"/>
    <w:rsid w:val="0051557C"/>
    <w:rsid w:val="00515707"/>
    <w:rsid w:val="00515742"/>
    <w:rsid w:val="00515D4C"/>
    <w:rsid w:val="00516229"/>
    <w:rsid w:val="005164E3"/>
    <w:rsid w:val="00516E22"/>
    <w:rsid w:val="00517943"/>
    <w:rsid w:val="00520271"/>
    <w:rsid w:val="00520385"/>
    <w:rsid w:val="005205F7"/>
    <w:rsid w:val="005207BD"/>
    <w:rsid w:val="00520B8C"/>
    <w:rsid w:val="00520F2B"/>
    <w:rsid w:val="00521561"/>
    <w:rsid w:val="0052189E"/>
    <w:rsid w:val="0052273F"/>
    <w:rsid w:val="00523709"/>
    <w:rsid w:val="00523934"/>
    <w:rsid w:val="005257F4"/>
    <w:rsid w:val="005259C5"/>
    <w:rsid w:val="00525B86"/>
    <w:rsid w:val="00525D31"/>
    <w:rsid w:val="00525D84"/>
    <w:rsid w:val="005261AC"/>
    <w:rsid w:val="005273B5"/>
    <w:rsid w:val="005273C5"/>
    <w:rsid w:val="005279DB"/>
    <w:rsid w:val="00527AFE"/>
    <w:rsid w:val="00527C04"/>
    <w:rsid w:val="00527C33"/>
    <w:rsid w:val="005314A4"/>
    <w:rsid w:val="0053158B"/>
    <w:rsid w:val="00531B91"/>
    <w:rsid w:val="005320A9"/>
    <w:rsid w:val="005323E8"/>
    <w:rsid w:val="005327DD"/>
    <w:rsid w:val="00533286"/>
    <w:rsid w:val="005336BF"/>
    <w:rsid w:val="00533A3F"/>
    <w:rsid w:val="00533B29"/>
    <w:rsid w:val="00533CD5"/>
    <w:rsid w:val="00534107"/>
    <w:rsid w:val="00534940"/>
    <w:rsid w:val="00534F88"/>
    <w:rsid w:val="00535653"/>
    <w:rsid w:val="00535FB6"/>
    <w:rsid w:val="0053713A"/>
    <w:rsid w:val="005371E2"/>
    <w:rsid w:val="00537414"/>
    <w:rsid w:val="0053747F"/>
    <w:rsid w:val="00537CDC"/>
    <w:rsid w:val="005406DB"/>
    <w:rsid w:val="00541CB4"/>
    <w:rsid w:val="0054267F"/>
    <w:rsid w:val="00542A97"/>
    <w:rsid w:val="00542CD8"/>
    <w:rsid w:val="0054358B"/>
    <w:rsid w:val="005435D7"/>
    <w:rsid w:val="0054386A"/>
    <w:rsid w:val="00543B1D"/>
    <w:rsid w:val="005446FA"/>
    <w:rsid w:val="00544B21"/>
    <w:rsid w:val="00544D44"/>
    <w:rsid w:val="00544E91"/>
    <w:rsid w:val="00545611"/>
    <w:rsid w:val="005457AF"/>
    <w:rsid w:val="005460C8"/>
    <w:rsid w:val="00546100"/>
    <w:rsid w:val="0054613F"/>
    <w:rsid w:val="005468AD"/>
    <w:rsid w:val="00547788"/>
    <w:rsid w:val="00547D4A"/>
    <w:rsid w:val="00550316"/>
    <w:rsid w:val="005509B2"/>
    <w:rsid w:val="00550DEB"/>
    <w:rsid w:val="00550E5F"/>
    <w:rsid w:val="00550FC8"/>
    <w:rsid w:val="0055122D"/>
    <w:rsid w:val="005513FC"/>
    <w:rsid w:val="00551669"/>
    <w:rsid w:val="00551A98"/>
    <w:rsid w:val="005520A5"/>
    <w:rsid w:val="005523C5"/>
    <w:rsid w:val="0055260A"/>
    <w:rsid w:val="00552BF4"/>
    <w:rsid w:val="00552E4B"/>
    <w:rsid w:val="0055383D"/>
    <w:rsid w:val="00553907"/>
    <w:rsid w:val="005542F0"/>
    <w:rsid w:val="005547B0"/>
    <w:rsid w:val="00555368"/>
    <w:rsid w:val="00555585"/>
    <w:rsid w:val="00555634"/>
    <w:rsid w:val="00555800"/>
    <w:rsid w:val="00556024"/>
    <w:rsid w:val="0055633E"/>
    <w:rsid w:val="00557A00"/>
    <w:rsid w:val="00557F07"/>
    <w:rsid w:val="00557FAE"/>
    <w:rsid w:val="00560038"/>
    <w:rsid w:val="00560B90"/>
    <w:rsid w:val="00560C3E"/>
    <w:rsid w:val="00561009"/>
    <w:rsid w:val="0056141A"/>
    <w:rsid w:val="00561EC2"/>
    <w:rsid w:val="00561FC3"/>
    <w:rsid w:val="005624AF"/>
    <w:rsid w:val="00562616"/>
    <w:rsid w:val="00562CD4"/>
    <w:rsid w:val="00563025"/>
    <w:rsid w:val="00563104"/>
    <w:rsid w:val="00563360"/>
    <w:rsid w:val="00563597"/>
    <w:rsid w:val="00563934"/>
    <w:rsid w:val="00564139"/>
    <w:rsid w:val="005642D5"/>
    <w:rsid w:val="0056451E"/>
    <w:rsid w:val="005652DC"/>
    <w:rsid w:val="00565B8C"/>
    <w:rsid w:val="00565CD3"/>
    <w:rsid w:val="005661F2"/>
    <w:rsid w:val="005661FA"/>
    <w:rsid w:val="005665B7"/>
    <w:rsid w:val="00566686"/>
    <w:rsid w:val="005668D1"/>
    <w:rsid w:val="0056765C"/>
    <w:rsid w:val="00567978"/>
    <w:rsid w:val="00570207"/>
    <w:rsid w:val="005704B9"/>
    <w:rsid w:val="00570AFA"/>
    <w:rsid w:val="00570C3F"/>
    <w:rsid w:val="00571055"/>
    <w:rsid w:val="00571339"/>
    <w:rsid w:val="00571636"/>
    <w:rsid w:val="005724FA"/>
    <w:rsid w:val="00572BA6"/>
    <w:rsid w:val="005736A8"/>
    <w:rsid w:val="00573724"/>
    <w:rsid w:val="0057378D"/>
    <w:rsid w:val="00574427"/>
    <w:rsid w:val="00574B6B"/>
    <w:rsid w:val="00574C89"/>
    <w:rsid w:val="00575B93"/>
    <w:rsid w:val="00575D6E"/>
    <w:rsid w:val="005763B9"/>
    <w:rsid w:val="0057687F"/>
    <w:rsid w:val="005771A7"/>
    <w:rsid w:val="00577B73"/>
    <w:rsid w:val="00581327"/>
    <w:rsid w:val="00581904"/>
    <w:rsid w:val="00581A43"/>
    <w:rsid w:val="00581BA6"/>
    <w:rsid w:val="00581E64"/>
    <w:rsid w:val="00581F4E"/>
    <w:rsid w:val="00582E11"/>
    <w:rsid w:val="0058324B"/>
    <w:rsid w:val="005836F2"/>
    <w:rsid w:val="00583DE4"/>
    <w:rsid w:val="0058499B"/>
    <w:rsid w:val="00584A72"/>
    <w:rsid w:val="00584D8D"/>
    <w:rsid w:val="00584E9C"/>
    <w:rsid w:val="00584EFA"/>
    <w:rsid w:val="00585552"/>
    <w:rsid w:val="00585614"/>
    <w:rsid w:val="00586051"/>
    <w:rsid w:val="00586126"/>
    <w:rsid w:val="00586A91"/>
    <w:rsid w:val="00587257"/>
    <w:rsid w:val="005903F4"/>
    <w:rsid w:val="0059049D"/>
    <w:rsid w:val="0059059B"/>
    <w:rsid w:val="00590C45"/>
    <w:rsid w:val="00590E34"/>
    <w:rsid w:val="00590F6D"/>
    <w:rsid w:val="00591390"/>
    <w:rsid w:val="005913B8"/>
    <w:rsid w:val="00591690"/>
    <w:rsid w:val="00591880"/>
    <w:rsid w:val="00591D73"/>
    <w:rsid w:val="0059253D"/>
    <w:rsid w:val="00592703"/>
    <w:rsid w:val="00592B14"/>
    <w:rsid w:val="00592DFA"/>
    <w:rsid w:val="0059342C"/>
    <w:rsid w:val="005937B6"/>
    <w:rsid w:val="00593A9D"/>
    <w:rsid w:val="00593F0A"/>
    <w:rsid w:val="005942E1"/>
    <w:rsid w:val="005943E7"/>
    <w:rsid w:val="005944E2"/>
    <w:rsid w:val="005952FE"/>
    <w:rsid w:val="0059558F"/>
    <w:rsid w:val="00595856"/>
    <w:rsid w:val="00595AC0"/>
    <w:rsid w:val="00595AE4"/>
    <w:rsid w:val="00596344"/>
    <w:rsid w:val="0059667C"/>
    <w:rsid w:val="00596E62"/>
    <w:rsid w:val="00597375"/>
    <w:rsid w:val="00597B86"/>
    <w:rsid w:val="005A0682"/>
    <w:rsid w:val="005A08CB"/>
    <w:rsid w:val="005A09C9"/>
    <w:rsid w:val="005A09F3"/>
    <w:rsid w:val="005A10CD"/>
    <w:rsid w:val="005A1C02"/>
    <w:rsid w:val="005A2619"/>
    <w:rsid w:val="005A2B6C"/>
    <w:rsid w:val="005A2C71"/>
    <w:rsid w:val="005A2D98"/>
    <w:rsid w:val="005A303A"/>
    <w:rsid w:val="005A3229"/>
    <w:rsid w:val="005A350B"/>
    <w:rsid w:val="005A3CE7"/>
    <w:rsid w:val="005A3DB0"/>
    <w:rsid w:val="005A3F05"/>
    <w:rsid w:val="005A4794"/>
    <w:rsid w:val="005A4D61"/>
    <w:rsid w:val="005A540C"/>
    <w:rsid w:val="005A5ADB"/>
    <w:rsid w:val="005A64ED"/>
    <w:rsid w:val="005A69B6"/>
    <w:rsid w:val="005A69F4"/>
    <w:rsid w:val="005A6DD2"/>
    <w:rsid w:val="005A6EB7"/>
    <w:rsid w:val="005A754A"/>
    <w:rsid w:val="005A7713"/>
    <w:rsid w:val="005A7851"/>
    <w:rsid w:val="005A7A1F"/>
    <w:rsid w:val="005A7F0A"/>
    <w:rsid w:val="005B169A"/>
    <w:rsid w:val="005B1781"/>
    <w:rsid w:val="005B1CF6"/>
    <w:rsid w:val="005B2343"/>
    <w:rsid w:val="005B26CA"/>
    <w:rsid w:val="005B2E2E"/>
    <w:rsid w:val="005B3014"/>
    <w:rsid w:val="005B314E"/>
    <w:rsid w:val="005B3C6A"/>
    <w:rsid w:val="005B44F9"/>
    <w:rsid w:val="005B4726"/>
    <w:rsid w:val="005B487D"/>
    <w:rsid w:val="005B596D"/>
    <w:rsid w:val="005B5E8D"/>
    <w:rsid w:val="005B6408"/>
    <w:rsid w:val="005B6B0C"/>
    <w:rsid w:val="005B6BF7"/>
    <w:rsid w:val="005B6DBE"/>
    <w:rsid w:val="005B70B4"/>
    <w:rsid w:val="005B75FB"/>
    <w:rsid w:val="005C0214"/>
    <w:rsid w:val="005C042C"/>
    <w:rsid w:val="005C103F"/>
    <w:rsid w:val="005C15B9"/>
    <w:rsid w:val="005C1A6E"/>
    <w:rsid w:val="005C2C25"/>
    <w:rsid w:val="005C346E"/>
    <w:rsid w:val="005C367D"/>
    <w:rsid w:val="005C38AD"/>
    <w:rsid w:val="005C3C5C"/>
    <w:rsid w:val="005C3E2D"/>
    <w:rsid w:val="005C4771"/>
    <w:rsid w:val="005C4E89"/>
    <w:rsid w:val="005C4FAA"/>
    <w:rsid w:val="005C5176"/>
    <w:rsid w:val="005C51DC"/>
    <w:rsid w:val="005C5594"/>
    <w:rsid w:val="005C58C8"/>
    <w:rsid w:val="005C5EA6"/>
    <w:rsid w:val="005C735E"/>
    <w:rsid w:val="005C7DCE"/>
    <w:rsid w:val="005D067D"/>
    <w:rsid w:val="005D07D4"/>
    <w:rsid w:val="005D0C45"/>
    <w:rsid w:val="005D11A5"/>
    <w:rsid w:val="005D188C"/>
    <w:rsid w:val="005D1F29"/>
    <w:rsid w:val="005D1FB2"/>
    <w:rsid w:val="005D226B"/>
    <w:rsid w:val="005D2906"/>
    <w:rsid w:val="005D32FC"/>
    <w:rsid w:val="005D3625"/>
    <w:rsid w:val="005D3880"/>
    <w:rsid w:val="005D3B07"/>
    <w:rsid w:val="005D3EDC"/>
    <w:rsid w:val="005D4290"/>
    <w:rsid w:val="005D45CF"/>
    <w:rsid w:val="005D53C7"/>
    <w:rsid w:val="005D54C3"/>
    <w:rsid w:val="005D5570"/>
    <w:rsid w:val="005D5F6C"/>
    <w:rsid w:val="005D6BB6"/>
    <w:rsid w:val="005D6F1B"/>
    <w:rsid w:val="005D790C"/>
    <w:rsid w:val="005E0127"/>
    <w:rsid w:val="005E0263"/>
    <w:rsid w:val="005E0833"/>
    <w:rsid w:val="005E0981"/>
    <w:rsid w:val="005E0C24"/>
    <w:rsid w:val="005E0CE0"/>
    <w:rsid w:val="005E1AEC"/>
    <w:rsid w:val="005E1CC3"/>
    <w:rsid w:val="005E1F7E"/>
    <w:rsid w:val="005E21E6"/>
    <w:rsid w:val="005E2234"/>
    <w:rsid w:val="005E24A6"/>
    <w:rsid w:val="005E2690"/>
    <w:rsid w:val="005E2E44"/>
    <w:rsid w:val="005E2F9C"/>
    <w:rsid w:val="005E3118"/>
    <w:rsid w:val="005E37DA"/>
    <w:rsid w:val="005E37E9"/>
    <w:rsid w:val="005E4597"/>
    <w:rsid w:val="005E46C1"/>
    <w:rsid w:val="005E4735"/>
    <w:rsid w:val="005E4D81"/>
    <w:rsid w:val="005E4F20"/>
    <w:rsid w:val="005E4F2F"/>
    <w:rsid w:val="005E5221"/>
    <w:rsid w:val="005E5826"/>
    <w:rsid w:val="005E5D68"/>
    <w:rsid w:val="005E6760"/>
    <w:rsid w:val="005E6FC4"/>
    <w:rsid w:val="005E71E3"/>
    <w:rsid w:val="005E73B1"/>
    <w:rsid w:val="005E76D5"/>
    <w:rsid w:val="005E7A68"/>
    <w:rsid w:val="005E7E3E"/>
    <w:rsid w:val="005E7E6D"/>
    <w:rsid w:val="005F09AB"/>
    <w:rsid w:val="005F0F37"/>
    <w:rsid w:val="005F0FA1"/>
    <w:rsid w:val="005F0FB7"/>
    <w:rsid w:val="005F1459"/>
    <w:rsid w:val="005F15F1"/>
    <w:rsid w:val="005F174E"/>
    <w:rsid w:val="005F1A2B"/>
    <w:rsid w:val="005F217D"/>
    <w:rsid w:val="005F2390"/>
    <w:rsid w:val="005F2463"/>
    <w:rsid w:val="005F2FA8"/>
    <w:rsid w:val="005F2FB8"/>
    <w:rsid w:val="005F3077"/>
    <w:rsid w:val="005F31F2"/>
    <w:rsid w:val="005F3C29"/>
    <w:rsid w:val="005F3E07"/>
    <w:rsid w:val="005F3F39"/>
    <w:rsid w:val="005F3F9D"/>
    <w:rsid w:val="005F48D5"/>
    <w:rsid w:val="005F5547"/>
    <w:rsid w:val="005F59C7"/>
    <w:rsid w:val="005F5AD9"/>
    <w:rsid w:val="005F5AF8"/>
    <w:rsid w:val="005F650D"/>
    <w:rsid w:val="005F6605"/>
    <w:rsid w:val="005F6686"/>
    <w:rsid w:val="005F6FD5"/>
    <w:rsid w:val="005F743A"/>
    <w:rsid w:val="005F77A9"/>
    <w:rsid w:val="00600734"/>
    <w:rsid w:val="006007AA"/>
    <w:rsid w:val="00600BF0"/>
    <w:rsid w:val="00600DD9"/>
    <w:rsid w:val="006014E8"/>
    <w:rsid w:val="00601A7E"/>
    <w:rsid w:val="00601FF7"/>
    <w:rsid w:val="006022C0"/>
    <w:rsid w:val="00602716"/>
    <w:rsid w:val="006027B1"/>
    <w:rsid w:val="00602F4C"/>
    <w:rsid w:val="00603072"/>
    <w:rsid w:val="006031F5"/>
    <w:rsid w:val="0060378F"/>
    <w:rsid w:val="006041A9"/>
    <w:rsid w:val="006042BA"/>
    <w:rsid w:val="00604391"/>
    <w:rsid w:val="006043AD"/>
    <w:rsid w:val="00604DD4"/>
    <w:rsid w:val="0060509A"/>
    <w:rsid w:val="00605170"/>
    <w:rsid w:val="0060517B"/>
    <w:rsid w:val="0060542E"/>
    <w:rsid w:val="00605D5D"/>
    <w:rsid w:val="00605D7A"/>
    <w:rsid w:val="00605E09"/>
    <w:rsid w:val="0060615C"/>
    <w:rsid w:val="00606551"/>
    <w:rsid w:val="00606769"/>
    <w:rsid w:val="0060679E"/>
    <w:rsid w:val="00606E8D"/>
    <w:rsid w:val="0060712A"/>
    <w:rsid w:val="00607414"/>
    <w:rsid w:val="0060769D"/>
    <w:rsid w:val="00607C19"/>
    <w:rsid w:val="006107F6"/>
    <w:rsid w:val="006115C8"/>
    <w:rsid w:val="00611A2F"/>
    <w:rsid w:val="00611DEC"/>
    <w:rsid w:val="00612007"/>
    <w:rsid w:val="006122D1"/>
    <w:rsid w:val="0061237B"/>
    <w:rsid w:val="006128C0"/>
    <w:rsid w:val="006128C8"/>
    <w:rsid w:val="00612B1C"/>
    <w:rsid w:val="0061324F"/>
    <w:rsid w:val="00613423"/>
    <w:rsid w:val="00613DCC"/>
    <w:rsid w:val="00614466"/>
    <w:rsid w:val="00614846"/>
    <w:rsid w:val="006148BA"/>
    <w:rsid w:val="00614AD8"/>
    <w:rsid w:val="00614AFB"/>
    <w:rsid w:val="00614C09"/>
    <w:rsid w:val="00614D2A"/>
    <w:rsid w:val="006151FB"/>
    <w:rsid w:val="006168F5"/>
    <w:rsid w:val="00616D76"/>
    <w:rsid w:val="00617955"/>
    <w:rsid w:val="00617E79"/>
    <w:rsid w:val="006206EE"/>
    <w:rsid w:val="00620D6E"/>
    <w:rsid w:val="00620EC1"/>
    <w:rsid w:val="0062103D"/>
    <w:rsid w:val="00621635"/>
    <w:rsid w:val="00621D3D"/>
    <w:rsid w:val="00622812"/>
    <w:rsid w:val="0062290D"/>
    <w:rsid w:val="00622C8C"/>
    <w:rsid w:val="0062305D"/>
    <w:rsid w:val="006231E8"/>
    <w:rsid w:val="006235EC"/>
    <w:rsid w:val="00623D04"/>
    <w:rsid w:val="0062420C"/>
    <w:rsid w:val="006243E1"/>
    <w:rsid w:val="00624458"/>
    <w:rsid w:val="00624866"/>
    <w:rsid w:val="00624CC5"/>
    <w:rsid w:val="00624DBD"/>
    <w:rsid w:val="00624FF0"/>
    <w:rsid w:val="0062504F"/>
    <w:rsid w:val="0062546A"/>
    <w:rsid w:val="00625497"/>
    <w:rsid w:val="0062593E"/>
    <w:rsid w:val="00625C62"/>
    <w:rsid w:val="0062638F"/>
    <w:rsid w:val="00626DA4"/>
    <w:rsid w:val="00627345"/>
    <w:rsid w:val="0062756F"/>
    <w:rsid w:val="00627AE8"/>
    <w:rsid w:val="00627D01"/>
    <w:rsid w:val="00630C54"/>
    <w:rsid w:val="00630CA8"/>
    <w:rsid w:val="00630F52"/>
    <w:rsid w:val="00630FA2"/>
    <w:rsid w:val="00631117"/>
    <w:rsid w:val="00631724"/>
    <w:rsid w:val="00631DFE"/>
    <w:rsid w:val="00632259"/>
    <w:rsid w:val="0063254B"/>
    <w:rsid w:val="00632A71"/>
    <w:rsid w:val="00632D08"/>
    <w:rsid w:val="00632E4D"/>
    <w:rsid w:val="006331E3"/>
    <w:rsid w:val="006333C1"/>
    <w:rsid w:val="006338BB"/>
    <w:rsid w:val="00633A9C"/>
    <w:rsid w:val="00633B8F"/>
    <w:rsid w:val="00633E7A"/>
    <w:rsid w:val="00634A44"/>
    <w:rsid w:val="00634E19"/>
    <w:rsid w:val="00634F2A"/>
    <w:rsid w:val="006351AA"/>
    <w:rsid w:val="006351BE"/>
    <w:rsid w:val="00635868"/>
    <w:rsid w:val="00635ACE"/>
    <w:rsid w:val="00635BE6"/>
    <w:rsid w:val="00635F4B"/>
    <w:rsid w:val="006361CE"/>
    <w:rsid w:val="006363EE"/>
    <w:rsid w:val="006373EF"/>
    <w:rsid w:val="00637963"/>
    <w:rsid w:val="00637FA0"/>
    <w:rsid w:val="00637FC9"/>
    <w:rsid w:val="00640A9E"/>
    <w:rsid w:val="00640BDD"/>
    <w:rsid w:val="0064153D"/>
    <w:rsid w:val="00641837"/>
    <w:rsid w:val="006422FE"/>
    <w:rsid w:val="00642386"/>
    <w:rsid w:val="00642EA0"/>
    <w:rsid w:val="0064317C"/>
    <w:rsid w:val="00643399"/>
    <w:rsid w:val="006448C1"/>
    <w:rsid w:val="00644C09"/>
    <w:rsid w:val="00644FF3"/>
    <w:rsid w:val="00645498"/>
    <w:rsid w:val="006457A5"/>
    <w:rsid w:val="00645C80"/>
    <w:rsid w:val="0064675F"/>
    <w:rsid w:val="00646865"/>
    <w:rsid w:val="00646A3F"/>
    <w:rsid w:val="00646AB2"/>
    <w:rsid w:val="00646BD1"/>
    <w:rsid w:val="00646C96"/>
    <w:rsid w:val="00646F89"/>
    <w:rsid w:val="006472D0"/>
    <w:rsid w:val="00647376"/>
    <w:rsid w:val="00647FA1"/>
    <w:rsid w:val="00647FE6"/>
    <w:rsid w:val="00650019"/>
    <w:rsid w:val="00650073"/>
    <w:rsid w:val="00650142"/>
    <w:rsid w:val="006501DC"/>
    <w:rsid w:val="006509A8"/>
    <w:rsid w:val="006509ED"/>
    <w:rsid w:val="00650D06"/>
    <w:rsid w:val="00650D7C"/>
    <w:rsid w:val="00650D91"/>
    <w:rsid w:val="00650ED2"/>
    <w:rsid w:val="00650FC0"/>
    <w:rsid w:val="006516E0"/>
    <w:rsid w:val="00651E2B"/>
    <w:rsid w:val="00651E42"/>
    <w:rsid w:val="00651E84"/>
    <w:rsid w:val="00651FD2"/>
    <w:rsid w:val="00652BC1"/>
    <w:rsid w:val="00652C0E"/>
    <w:rsid w:val="00652C53"/>
    <w:rsid w:val="00653E1D"/>
    <w:rsid w:val="00653EE1"/>
    <w:rsid w:val="0065438A"/>
    <w:rsid w:val="006544A2"/>
    <w:rsid w:val="006544E6"/>
    <w:rsid w:val="006547C6"/>
    <w:rsid w:val="00654880"/>
    <w:rsid w:val="006549D2"/>
    <w:rsid w:val="00654BB4"/>
    <w:rsid w:val="00654BF2"/>
    <w:rsid w:val="006552A8"/>
    <w:rsid w:val="006554E8"/>
    <w:rsid w:val="006559D9"/>
    <w:rsid w:val="00655A5E"/>
    <w:rsid w:val="00655E37"/>
    <w:rsid w:val="0065607E"/>
    <w:rsid w:val="006561FE"/>
    <w:rsid w:val="00656291"/>
    <w:rsid w:val="006565BD"/>
    <w:rsid w:val="006565FE"/>
    <w:rsid w:val="0065681B"/>
    <w:rsid w:val="00656854"/>
    <w:rsid w:val="00656A48"/>
    <w:rsid w:val="00657A50"/>
    <w:rsid w:val="00657C5D"/>
    <w:rsid w:val="00657DA1"/>
    <w:rsid w:val="00660523"/>
    <w:rsid w:val="006607BB"/>
    <w:rsid w:val="00661280"/>
    <w:rsid w:val="006619C9"/>
    <w:rsid w:val="00661CD9"/>
    <w:rsid w:val="00661F7C"/>
    <w:rsid w:val="00661FF2"/>
    <w:rsid w:val="006623FB"/>
    <w:rsid w:val="0066264A"/>
    <w:rsid w:val="006626A0"/>
    <w:rsid w:val="00662731"/>
    <w:rsid w:val="00662B46"/>
    <w:rsid w:val="00663348"/>
    <w:rsid w:val="00663410"/>
    <w:rsid w:val="006639CC"/>
    <w:rsid w:val="006644B3"/>
    <w:rsid w:val="00664F69"/>
    <w:rsid w:val="0066500A"/>
    <w:rsid w:val="00665202"/>
    <w:rsid w:val="00665315"/>
    <w:rsid w:val="006653AC"/>
    <w:rsid w:val="0066598D"/>
    <w:rsid w:val="00665B7C"/>
    <w:rsid w:val="00665BE9"/>
    <w:rsid w:val="006660C8"/>
    <w:rsid w:val="00666852"/>
    <w:rsid w:val="006670E1"/>
    <w:rsid w:val="00667166"/>
    <w:rsid w:val="00667433"/>
    <w:rsid w:val="00667D39"/>
    <w:rsid w:val="00667E0E"/>
    <w:rsid w:val="00670549"/>
    <w:rsid w:val="00670635"/>
    <w:rsid w:val="006711C7"/>
    <w:rsid w:val="0067121D"/>
    <w:rsid w:val="0067130D"/>
    <w:rsid w:val="00671896"/>
    <w:rsid w:val="00671AC6"/>
    <w:rsid w:val="006720DA"/>
    <w:rsid w:val="0067231F"/>
    <w:rsid w:val="00672479"/>
    <w:rsid w:val="00672638"/>
    <w:rsid w:val="00672832"/>
    <w:rsid w:val="00672861"/>
    <w:rsid w:val="00672B04"/>
    <w:rsid w:val="00673005"/>
    <w:rsid w:val="00673277"/>
    <w:rsid w:val="0067350B"/>
    <w:rsid w:val="006735F6"/>
    <w:rsid w:val="006738EF"/>
    <w:rsid w:val="006739EE"/>
    <w:rsid w:val="00673F9E"/>
    <w:rsid w:val="00675B11"/>
    <w:rsid w:val="00675CBE"/>
    <w:rsid w:val="0067620A"/>
    <w:rsid w:val="00676514"/>
    <w:rsid w:val="00677066"/>
    <w:rsid w:val="00677196"/>
    <w:rsid w:val="006772C9"/>
    <w:rsid w:val="00677700"/>
    <w:rsid w:val="00677760"/>
    <w:rsid w:val="00677802"/>
    <w:rsid w:val="006779D9"/>
    <w:rsid w:val="00680ABB"/>
    <w:rsid w:val="0068169B"/>
    <w:rsid w:val="00681993"/>
    <w:rsid w:val="00681D4F"/>
    <w:rsid w:val="00682310"/>
    <w:rsid w:val="006823A3"/>
    <w:rsid w:val="006826FA"/>
    <w:rsid w:val="00682833"/>
    <w:rsid w:val="006829B9"/>
    <w:rsid w:val="006829D3"/>
    <w:rsid w:val="00682C8A"/>
    <w:rsid w:val="0068309B"/>
    <w:rsid w:val="00684D52"/>
    <w:rsid w:val="00685127"/>
    <w:rsid w:val="006852D7"/>
    <w:rsid w:val="00685BD2"/>
    <w:rsid w:val="00685D3A"/>
    <w:rsid w:val="0068602F"/>
    <w:rsid w:val="006864FD"/>
    <w:rsid w:val="006876B2"/>
    <w:rsid w:val="00687C16"/>
    <w:rsid w:val="00687C30"/>
    <w:rsid w:val="006906C9"/>
    <w:rsid w:val="006908F7"/>
    <w:rsid w:val="00690E34"/>
    <w:rsid w:val="00691206"/>
    <w:rsid w:val="0069147E"/>
    <w:rsid w:val="00691AB1"/>
    <w:rsid w:val="00691AC2"/>
    <w:rsid w:val="00691B6E"/>
    <w:rsid w:val="0069202B"/>
    <w:rsid w:val="00692593"/>
    <w:rsid w:val="00692931"/>
    <w:rsid w:val="006930CA"/>
    <w:rsid w:val="00693A05"/>
    <w:rsid w:val="00693E0D"/>
    <w:rsid w:val="00693E32"/>
    <w:rsid w:val="0069442B"/>
    <w:rsid w:val="006945C4"/>
    <w:rsid w:val="00694C72"/>
    <w:rsid w:val="00694C79"/>
    <w:rsid w:val="00694E46"/>
    <w:rsid w:val="00694E66"/>
    <w:rsid w:val="0069528D"/>
    <w:rsid w:val="0069581A"/>
    <w:rsid w:val="00695837"/>
    <w:rsid w:val="006958AB"/>
    <w:rsid w:val="00695DAF"/>
    <w:rsid w:val="0069647C"/>
    <w:rsid w:val="006964D6"/>
    <w:rsid w:val="006967B7"/>
    <w:rsid w:val="00696BB2"/>
    <w:rsid w:val="0069711C"/>
    <w:rsid w:val="00697260"/>
    <w:rsid w:val="00697511"/>
    <w:rsid w:val="00697FE4"/>
    <w:rsid w:val="006A0DE9"/>
    <w:rsid w:val="006A15CB"/>
    <w:rsid w:val="006A1BA1"/>
    <w:rsid w:val="006A2425"/>
    <w:rsid w:val="006A2F44"/>
    <w:rsid w:val="006A30EB"/>
    <w:rsid w:val="006A3B32"/>
    <w:rsid w:val="006A3C87"/>
    <w:rsid w:val="006A3F0D"/>
    <w:rsid w:val="006A4300"/>
    <w:rsid w:val="006A45E8"/>
    <w:rsid w:val="006A4D4D"/>
    <w:rsid w:val="006A574C"/>
    <w:rsid w:val="006A580E"/>
    <w:rsid w:val="006A5FD2"/>
    <w:rsid w:val="006A612B"/>
    <w:rsid w:val="006A6867"/>
    <w:rsid w:val="006A6AB1"/>
    <w:rsid w:val="006A7559"/>
    <w:rsid w:val="006A79D0"/>
    <w:rsid w:val="006B08E9"/>
    <w:rsid w:val="006B123B"/>
    <w:rsid w:val="006B1624"/>
    <w:rsid w:val="006B187A"/>
    <w:rsid w:val="006B1CBE"/>
    <w:rsid w:val="006B1D57"/>
    <w:rsid w:val="006B20A5"/>
    <w:rsid w:val="006B2197"/>
    <w:rsid w:val="006B309B"/>
    <w:rsid w:val="006B3332"/>
    <w:rsid w:val="006B3D41"/>
    <w:rsid w:val="006B4227"/>
    <w:rsid w:val="006B4853"/>
    <w:rsid w:val="006B5470"/>
    <w:rsid w:val="006B55D5"/>
    <w:rsid w:val="006B56E7"/>
    <w:rsid w:val="006B6CCA"/>
    <w:rsid w:val="006B76C0"/>
    <w:rsid w:val="006B7A58"/>
    <w:rsid w:val="006B7A6B"/>
    <w:rsid w:val="006C0D95"/>
    <w:rsid w:val="006C0EA0"/>
    <w:rsid w:val="006C0EA7"/>
    <w:rsid w:val="006C0FF8"/>
    <w:rsid w:val="006C107E"/>
    <w:rsid w:val="006C1287"/>
    <w:rsid w:val="006C130A"/>
    <w:rsid w:val="006C1DEA"/>
    <w:rsid w:val="006C204B"/>
    <w:rsid w:val="006C2E44"/>
    <w:rsid w:val="006C2EE3"/>
    <w:rsid w:val="006C33E2"/>
    <w:rsid w:val="006C346E"/>
    <w:rsid w:val="006C361B"/>
    <w:rsid w:val="006C3F79"/>
    <w:rsid w:val="006C4049"/>
    <w:rsid w:val="006C406E"/>
    <w:rsid w:val="006C42E9"/>
    <w:rsid w:val="006C463F"/>
    <w:rsid w:val="006C4A1F"/>
    <w:rsid w:val="006C55A8"/>
    <w:rsid w:val="006C5897"/>
    <w:rsid w:val="006C59EC"/>
    <w:rsid w:val="006C5CBC"/>
    <w:rsid w:val="006C5CD9"/>
    <w:rsid w:val="006C5EB1"/>
    <w:rsid w:val="006C6530"/>
    <w:rsid w:val="006C6DE0"/>
    <w:rsid w:val="006C7138"/>
    <w:rsid w:val="006C74BA"/>
    <w:rsid w:val="006C74F8"/>
    <w:rsid w:val="006C79A1"/>
    <w:rsid w:val="006C7C1F"/>
    <w:rsid w:val="006C7EC0"/>
    <w:rsid w:val="006D01DE"/>
    <w:rsid w:val="006D022F"/>
    <w:rsid w:val="006D0802"/>
    <w:rsid w:val="006D0809"/>
    <w:rsid w:val="006D0955"/>
    <w:rsid w:val="006D0D0D"/>
    <w:rsid w:val="006D1256"/>
    <w:rsid w:val="006D1E28"/>
    <w:rsid w:val="006D1E77"/>
    <w:rsid w:val="006D1FEF"/>
    <w:rsid w:val="006D2BE9"/>
    <w:rsid w:val="006D4018"/>
    <w:rsid w:val="006D417A"/>
    <w:rsid w:val="006D425E"/>
    <w:rsid w:val="006D440E"/>
    <w:rsid w:val="006D4F55"/>
    <w:rsid w:val="006D61BE"/>
    <w:rsid w:val="006D6302"/>
    <w:rsid w:val="006D654B"/>
    <w:rsid w:val="006D656E"/>
    <w:rsid w:val="006D6945"/>
    <w:rsid w:val="006D6A2D"/>
    <w:rsid w:val="006D72E4"/>
    <w:rsid w:val="006D75FF"/>
    <w:rsid w:val="006D7ACE"/>
    <w:rsid w:val="006D7E1C"/>
    <w:rsid w:val="006D7EED"/>
    <w:rsid w:val="006D7F52"/>
    <w:rsid w:val="006E0177"/>
    <w:rsid w:val="006E04A1"/>
    <w:rsid w:val="006E0A95"/>
    <w:rsid w:val="006E11D1"/>
    <w:rsid w:val="006E15DD"/>
    <w:rsid w:val="006E17BE"/>
    <w:rsid w:val="006E18CB"/>
    <w:rsid w:val="006E18CE"/>
    <w:rsid w:val="006E1A5C"/>
    <w:rsid w:val="006E1CDE"/>
    <w:rsid w:val="006E21C6"/>
    <w:rsid w:val="006E2ED1"/>
    <w:rsid w:val="006E3181"/>
    <w:rsid w:val="006E4074"/>
    <w:rsid w:val="006E4262"/>
    <w:rsid w:val="006E4702"/>
    <w:rsid w:val="006E4767"/>
    <w:rsid w:val="006E485C"/>
    <w:rsid w:val="006E4AD4"/>
    <w:rsid w:val="006E4C66"/>
    <w:rsid w:val="006E4EBF"/>
    <w:rsid w:val="006E5238"/>
    <w:rsid w:val="006E5DED"/>
    <w:rsid w:val="006E631E"/>
    <w:rsid w:val="006E769C"/>
    <w:rsid w:val="006E7977"/>
    <w:rsid w:val="006E7993"/>
    <w:rsid w:val="006E7C2A"/>
    <w:rsid w:val="006E7FF8"/>
    <w:rsid w:val="006F15D6"/>
    <w:rsid w:val="006F199C"/>
    <w:rsid w:val="006F1B5B"/>
    <w:rsid w:val="006F21B1"/>
    <w:rsid w:val="006F223F"/>
    <w:rsid w:val="006F2367"/>
    <w:rsid w:val="006F26E2"/>
    <w:rsid w:val="006F270A"/>
    <w:rsid w:val="006F2B39"/>
    <w:rsid w:val="006F2F71"/>
    <w:rsid w:val="006F2F7A"/>
    <w:rsid w:val="006F3025"/>
    <w:rsid w:val="006F3279"/>
    <w:rsid w:val="006F32D6"/>
    <w:rsid w:val="006F37E8"/>
    <w:rsid w:val="006F387D"/>
    <w:rsid w:val="006F407F"/>
    <w:rsid w:val="006F424A"/>
    <w:rsid w:val="006F4361"/>
    <w:rsid w:val="006F4418"/>
    <w:rsid w:val="006F4830"/>
    <w:rsid w:val="006F498C"/>
    <w:rsid w:val="006F5171"/>
    <w:rsid w:val="006F54CD"/>
    <w:rsid w:val="006F56E0"/>
    <w:rsid w:val="006F5890"/>
    <w:rsid w:val="006F5A2A"/>
    <w:rsid w:val="006F5ADD"/>
    <w:rsid w:val="006F6554"/>
    <w:rsid w:val="006F69AA"/>
    <w:rsid w:val="006F6A1A"/>
    <w:rsid w:val="006F6DB5"/>
    <w:rsid w:val="006F6FC4"/>
    <w:rsid w:val="006F717B"/>
    <w:rsid w:val="006F71AD"/>
    <w:rsid w:val="006F75D5"/>
    <w:rsid w:val="006F7734"/>
    <w:rsid w:val="006F7769"/>
    <w:rsid w:val="006F7CA1"/>
    <w:rsid w:val="006F7F84"/>
    <w:rsid w:val="0070053C"/>
    <w:rsid w:val="007007F9"/>
    <w:rsid w:val="00700856"/>
    <w:rsid w:val="007009A0"/>
    <w:rsid w:val="00700BC8"/>
    <w:rsid w:val="00700F0B"/>
    <w:rsid w:val="0070101E"/>
    <w:rsid w:val="007014A8"/>
    <w:rsid w:val="00701C10"/>
    <w:rsid w:val="00701D21"/>
    <w:rsid w:val="007022CC"/>
    <w:rsid w:val="0070254B"/>
    <w:rsid w:val="00702DA6"/>
    <w:rsid w:val="00703115"/>
    <w:rsid w:val="00703578"/>
    <w:rsid w:val="00704043"/>
    <w:rsid w:val="00704F9F"/>
    <w:rsid w:val="00704FE4"/>
    <w:rsid w:val="0070533E"/>
    <w:rsid w:val="0070540F"/>
    <w:rsid w:val="00705979"/>
    <w:rsid w:val="00705E40"/>
    <w:rsid w:val="00705F04"/>
    <w:rsid w:val="007064BD"/>
    <w:rsid w:val="0070709A"/>
    <w:rsid w:val="00707702"/>
    <w:rsid w:val="00710102"/>
    <w:rsid w:val="00710162"/>
    <w:rsid w:val="00710947"/>
    <w:rsid w:val="00710FC1"/>
    <w:rsid w:val="0071129D"/>
    <w:rsid w:val="0071169A"/>
    <w:rsid w:val="0071172D"/>
    <w:rsid w:val="007121E1"/>
    <w:rsid w:val="00712A9B"/>
    <w:rsid w:val="00713C3D"/>
    <w:rsid w:val="00713D62"/>
    <w:rsid w:val="00713F98"/>
    <w:rsid w:val="0071493A"/>
    <w:rsid w:val="00714DA1"/>
    <w:rsid w:val="007150DD"/>
    <w:rsid w:val="00715105"/>
    <w:rsid w:val="0071545C"/>
    <w:rsid w:val="00715616"/>
    <w:rsid w:val="00715A46"/>
    <w:rsid w:val="00715E42"/>
    <w:rsid w:val="00715E93"/>
    <w:rsid w:val="007164CE"/>
    <w:rsid w:val="00716986"/>
    <w:rsid w:val="00717005"/>
    <w:rsid w:val="00717472"/>
    <w:rsid w:val="007174B8"/>
    <w:rsid w:val="00717A54"/>
    <w:rsid w:val="007203E1"/>
    <w:rsid w:val="007204C8"/>
    <w:rsid w:val="007205F1"/>
    <w:rsid w:val="00721614"/>
    <w:rsid w:val="00721C0A"/>
    <w:rsid w:val="00721F04"/>
    <w:rsid w:val="007220C1"/>
    <w:rsid w:val="00722239"/>
    <w:rsid w:val="00722263"/>
    <w:rsid w:val="007223C4"/>
    <w:rsid w:val="007226C0"/>
    <w:rsid w:val="00722CC4"/>
    <w:rsid w:val="00723134"/>
    <w:rsid w:val="007231E3"/>
    <w:rsid w:val="007235A5"/>
    <w:rsid w:val="007239AD"/>
    <w:rsid w:val="00723ADC"/>
    <w:rsid w:val="007246E9"/>
    <w:rsid w:val="00724D12"/>
    <w:rsid w:val="00724D25"/>
    <w:rsid w:val="00724D3A"/>
    <w:rsid w:val="00724E05"/>
    <w:rsid w:val="00725387"/>
    <w:rsid w:val="0072541A"/>
    <w:rsid w:val="00725460"/>
    <w:rsid w:val="007254AC"/>
    <w:rsid w:val="00725BFB"/>
    <w:rsid w:val="00725D41"/>
    <w:rsid w:val="00726255"/>
    <w:rsid w:val="0072641A"/>
    <w:rsid w:val="007265FD"/>
    <w:rsid w:val="00726AF4"/>
    <w:rsid w:val="00726FD4"/>
    <w:rsid w:val="00730125"/>
    <w:rsid w:val="00730374"/>
    <w:rsid w:val="007303FE"/>
    <w:rsid w:val="00730844"/>
    <w:rsid w:val="00731453"/>
    <w:rsid w:val="00731624"/>
    <w:rsid w:val="00731B1E"/>
    <w:rsid w:val="00732113"/>
    <w:rsid w:val="0073214D"/>
    <w:rsid w:val="007321C5"/>
    <w:rsid w:val="007321DD"/>
    <w:rsid w:val="007329C5"/>
    <w:rsid w:val="00732A6B"/>
    <w:rsid w:val="00732F39"/>
    <w:rsid w:val="00733E60"/>
    <w:rsid w:val="00734061"/>
    <w:rsid w:val="007347A0"/>
    <w:rsid w:val="00734D7C"/>
    <w:rsid w:val="007356AB"/>
    <w:rsid w:val="00735A05"/>
    <w:rsid w:val="00736121"/>
    <w:rsid w:val="00736196"/>
    <w:rsid w:val="00736993"/>
    <w:rsid w:val="00736A42"/>
    <w:rsid w:val="00736ADB"/>
    <w:rsid w:val="00736C6A"/>
    <w:rsid w:val="007370A4"/>
    <w:rsid w:val="00737616"/>
    <w:rsid w:val="00737B2C"/>
    <w:rsid w:val="007401D1"/>
    <w:rsid w:val="00740207"/>
    <w:rsid w:val="0074061F"/>
    <w:rsid w:val="00740753"/>
    <w:rsid w:val="00740D38"/>
    <w:rsid w:val="007418CD"/>
    <w:rsid w:val="00741B84"/>
    <w:rsid w:val="00741C0B"/>
    <w:rsid w:val="0074260B"/>
    <w:rsid w:val="007428A6"/>
    <w:rsid w:val="00742C04"/>
    <w:rsid w:val="0074309A"/>
    <w:rsid w:val="007430DB"/>
    <w:rsid w:val="0074339B"/>
    <w:rsid w:val="007435C6"/>
    <w:rsid w:val="007439BF"/>
    <w:rsid w:val="00743CFC"/>
    <w:rsid w:val="007440C7"/>
    <w:rsid w:val="007445CC"/>
    <w:rsid w:val="00745058"/>
    <w:rsid w:val="0074544A"/>
    <w:rsid w:val="007459A6"/>
    <w:rsid w:val="00745B96"/>
    <w:rsid w:val="007461F3"/>
    <w:rsid w:val="007463F2"/>
    <w:rsid w:val="00746C0C"/>
    <w:rsid w:val="00747114"/>
    <w:rsid w:val="007474E9"/>
    <w:rsid w:val="00747BEA"/>
    <w:rsid w:val="00750EE5"/>
    <w:rsid w:val="007510E7"/>
    <w:rsid w:val="00751111"/>
    <w:rsid w:val="007514DF"/>
    <w:rsid w:val="00751B89"/>
    <w:rsid w:val="00751ED1"/>
    <w:rsid w:val="0075263F"/>
    <w:rsid w:val="00752D2D"/>
    <w:rsid w:val="007531C2"/>
    <w:rsid w:val="00753297"/>
    <w:rsid w:val="007535C6"/>
    <w:rsid w:val="00753AD0"/>
    <w:rsid w:val="00754023"/>
    <w:rsid w:val="007541A9"/>
    <w:rsid w:val="007546E7"/>
    <w:rsid w:val="00754C71"/>
    <w:rsid w:val="00755A0F"/>
    <w:rsid w:val="00755D20"/>
    <w:rsid w:val="00755FBE"/>
    <w:rsid w:val="00756025"/>
    <w:rsid w:val="00756946"/>
    <w:rsid w:val="0075694D"/>
    <w:rsid w:val="00757094"/>
    <w:rsid w:val="00757105"/>
    <w:rsid w:val="00757145"/>
    <w:rsid w:val="0075718B"/>
    <w:rsid w:val="007571FE"/>
    <w:rsid w:val="0075732E"/>
    <w:rsid w:val="00757B03"/>
    <w:rsid w:val="00757CF6"/>
    <w:rsid w:val="00757F9A"/>
    <w:rsid w:val="00760092"/>
    <w:rsid w:val="007601A5"/>
    <w:rsid w:val="0076022F"/>
    <w:rsid w:val="00760263"/>
    <w:rsid w:val="00760838"/>
    <w:rsid w:val="00760D80"/>
    <w:rsid w:val="00761108"/>
    <w:rsid w:val="00761539"/>
    <w:rsid w:val="00761989"/>
    <w:rsid w:val="007619A6"/>
    <w:rsid w:val="007619CD"/>
    <w:rsid w:val="00761ADA"/>
    <w:rsid w:val="007624F3"/>
    <w:rsid w:val="00762639"/>
    <w:rsid w:val="00762A8B"/>
    <w:rsid w:val="00762F43"/>
    <w:rsid w:val="007630E5"/>
    <w:rsid w:val="00763765"/>
    <w:rsid w:val="00763C13"/>
    <w:rsid w:val="00763F40"/>
    <w:rsid w:val="00763F5B"/>
    <w:rsid w:val="007642CC"/>
    <w:rsid w:val="00764824"/>
    <w:rsid w:val="0076515B"/>
    <w:rsid w:val="007652B8"/>
    <w:rsid w:val="00765747"/>
    <w:rsid w:val="00765805"/>
    <w:rsid w:val="00765EA5"/>
    <w:rsid w:val="00765F52"/>
    <w:rsid w:val="007664B2"/>
    <w:rsid w:val="00766509"/>
    <w:rsid w:val="00766860"/>
    <w:rsid w:val="00767BD4"/>
    <w:rsid w:val="00767CB4"/>
    <w:rsid w:val="00767FD5"/>
    <w:rsid w:val="0077037A"/>
    <w:rsid w:val="007711AE"/>
    <w:rsid w:val="007711B6"/>
    <w:rsid w:val="007718CB"/>
    <w:rsid w:val="00771B6A"/>
    <w:rsid w:val="00771D04"/>
    <w:rsid w:val="007725BC"/>
    <w:rsid w:val="0077281C"/>
    <w:rsid w:val="00772D18"/>
    <w:rsid w:val="00772F1D"/>
    <w:rsid w:val="007731CE"/>
    <w:rsid w:val="007735C3"/>
    <w:rsid w:val="00773604"/>
    <w:rsid w:val="0077382F"/>
    <w:rsid w:val="00773F14"/>
    <w:rsid w:val="00774BBF"/>
    <w:rsid w:val="007751BF"/>
    <w:rsid w:val="00775207"/>
    <w:rsid w:val="0077553D"/>
    <w:rsid w:val="00775700"/>
    <w:rsid w:val="00775A23"/>
    <w:rsid w:val="00775BB8"/>
    <w:rsid w:val="00775ECE"/>
    <w:rsid w:val="0077624A"/>
    <w:rsid w:val="007763DA"/>
    <w:rsid w:val="00776788"/>
    <w:rsid w:val="00776D7C"/>
    <w:rsid w:val="0077703D"/>
    <w:rsid w:val="0077753A"/>
    <w:rsid w:val="0077790E"/>
    <w:rsid w:val="00777A23"/>
    <w:rsid w:val="00777E12"/>
    <w:rsid w:val="00777E27"/>
    <w:rsid w:val="00780061"/>
    <w:rsid w:val="007800D8"/>
    <w:rsid w:val="00780872"/>
    <w:rsid w:val="00780C3F"/>
    <w:rsid w:val="0078170F"/>
    <w:rsid w:val="00781954"/>
    <w:rsid w:val="00781B06"/>
    <w:rsid w:val="0078221F"/>
    <w:rsid w:val="00782676"/>
    <w:rsid w:val="00782A34"/>
    <w:rsid w:val="00782EAE"/>
    <w:rsid w:val="007835E2"/>
    <w:rsid w:val="00783CFE"/>
    <w:rsid w:val="00784F0F"/>
    <w:rsid w:val="00785273"/>
    <w:rsid w:val="00785FFA"/>
    <w:rsid w:val="0078600C"/>
    <w:rsid w:val="00786449"/>
    <w:rsid w:val="0078670C"/>
    <w:rsid w:val="00786AC6"/>
    <w:rsid w:val="00786E40"/>
    <w:rsid w:val="00787A6D"/>
    <w:rsid w:val="00787C2C"/>
    <w:rsid w:val="00787D06"/>
    <w:rsid w:val="00790ABA"/>
    <w:rsid w:val="00790C5B"/>
    <w:rsid w:val="00791835"/>
    <w:rsid w:val="00791C51"/>
    <w:rsid w:val="007921EB"/>
    <w:rsid w:val="007923AE"/>
    <w:rsid w:val="00792436"/>
    <w:rsid w:val="007929AD"/>
    <w:rsid w:val="00792B59"/>
    <w:rsid w:val="00792EA1"/>
    <w:rsid w:val="00793485"/>
    <w:rsid w:val="007934BE"/>
    <w:rsid w:val="00793768"/>
    <w:rsid w:val="00793B17"/>
    <w:rsid w:val="00793C48"/>
    <w:rsid w:val="00793F67"/>
    <w:rsid w:val="0079446D"/>
    <w:rsid w:val="007950DC"/>
    <w:rsid w:val="007952C3"/>
    <w:rsid w:val="00795B8B"/>
    <w:rsid w:val="007960E8"/>
    <w:rsid w:val="00796853"/>
    <w:rsid w:val="00796B7F"/>
    <w:rsid w:val="00796FB8"/>
    <w:rsid w:val="007972BC"/>
    <w:rsid w:val="00797B4B"/>
    <w:rsid w:val="00797B68"/>
    <w:rsid w:val="007A0097"/>
    <w:rsid w:val="007A00A8"/>
    <w:rsid w:val="007A00D0"/>
    <w:rsid w:val="007A074C"/>
    <w:rsid w:val="007A0CB3"/>
    <w:rsid w:val="007A0EEB"/>
    <w:rsid w:val="007A2519"/>
    <w:rsid w:val="007A269E"/>
    <w:rsid w:val="007A2779"/>
    <w:rsid w:val="007A366F"/>
    <w:rsid w:val="007A3886"/>
    <w:rsid w:val="007A3BA7"/>
    <w:rsid w:val="007A412F"/>
    <w:rsid w:val="007A41AF"/>
    <w:rsid w:val="007A4678"/>
    <w:rsid w:val="007A4B02"/>
    <w:rsid w:val="007A4E8A"/>
    <w:rsid w:val="007A4FCE"/>
    <w:rsid w:val="007A5364"/>
    <w:rsid w:val="007A5408"/>
    <w:rsid w:val="007A5568"/>
    <w:rsid w:val="007A5B38"/>
    <w:rsid w:val="007A5EF6"/>
    <w:rsid w:val="007A6538"/>
    <w:rsid w:val="007A6663"/>
    <w:rsid w:val="007A6D46"/>
    <w:rsid w:val="007A73A3"/>
    <w:rsid w:val="007A7EB2"/>
    <w:rsid w:val="007B035A"/>
    <w:rsid w:val="007B065B"/>
    <w:rsid w:val="007B0BD8"/>
    <w:rsid w:val="007B0C4F"/>
    <w:rsid w:val="007B1606"/>
    <w:rsid w:val="007B16D3"/>
    <w:rsid w:val="007B19E7"/>
    <w:rsid w:val="007B1D13"/>
    <w:rsid w:val="007B22C9"/>
    <w:rsid w:val="007B2B23"/>
    <w:rsid w:val="007B3648"/>
    <w:rsid w:val="007B365C"/>
    <w:rsid w:val="007B3953"/>
    <w:rsid w:val="007B3B86"/>
    <w:rsid w:val="007B3DA2"/>
    <w:rsid w:val="007B3E6C"/>
    <w:rsid w:val="007B3F34"/>
    <w:rsid w:val="007B3FE5"/>
    <w:rsid w:val="007B41A5"/>
    <w:rsid w:val="007B46A6"/>
    <w:rsid w:val="007B479C"/>
    <w:rsid w:val="007B47EA"/>
    <w:rsid w:val="007B4A6A"/>
    <w:rsid w:val="007B5005"/>
    <w:rsid w:val="007B5294"/>
    <w:rsid w:val="007B6648"/>
    <w:rsid w:val="007B7756"/>
    <w:rsid w:val="007B7909"/>
    <w:rsid w:val="007B7923"/>
    <w:rsid w:val="007C0084"/>
    <w:rsid w:val="007C0344"/>
    <w:rsid w:val="007C079F"/>
    <w:rsid w:val="007C0A35"/>
    <w:rsid w:val="007C0B7B"/>
    <w:rsid w:val="007C0CAC"/>
    <w:rsid w:val="007C0FA4"/>
    <w:rsid w:val="007C14CC"/>
    <w:rsid w:val="007C1515"/>
    <w:rsid w:val="007C17EC"/>
    <w:rsid w:val="007C1CE6"/>
    <w:rsid w:val="007C247A"/>
    <w:rsid w:val="007C2558"/>
    <w:rsid w:val="007C28BD"/>
    <w:rsid w:val="007C2A53"/>
    <w:rsid w:val="007C2DA3"/>
    <w:rsid w:val="007C3137"/>
    <w:rsid w:val="007C3520"/>
    <w:rsid w:val="007C376D"/>
    <w:rsid w:val="007C37C1"/>
    <w:rsid w:val="007C3E51"/>
    <w:rsid w:val="007C43FD"/>
    <w:rsid w:val="007C4476"/>
    <w:rsid w:val="007C4598"/>
    <w:rsid w:val="007C5908"/>
    <w:rsid w:val="007C637F"/>
    <w:rsid w:val="007C6A99"/>
    <w:rsid w:val="007C6B42"/>
    <w:rsid w:val="007C6F87"/>
    <w:rsid w:val="007C7BA7"/>
    <w:rsid w:val="007C7D5B"/>
    <w:rsid w:val="007C7DBF"/>
    <w:rsid w:val="007D0825"/>
    <w:rsid w:val="007D08CE"/>
    <w:rsid w:val="007D1701"/>
    <w:rsid w:val="007D1E2E"/>
    <w:rsid w:val="007D2779"/>
    <w:rsid w:val="007D282D"/>
    <w:rsid w:val="007D2E8A"/>
    <w:rsid w:val="007D3537"/>
    <w:rsid w:val="007D438D"/>
    <w:rsid w:val="007D454D"/>
    <w:rsid w:val="007D4591"/>
    <w:rsid w:val="007D4F05"/>
    <w:rsid w:val="007D4F7E"/>
    <w:rsid w:val="007D5BD7"/>
    <w:rsid w:val="007D5F37"/>
    <w:rsid w:val="007D5F60"/>
    <w:rsid w:val="007D5FF2"/>
    <w:rsid w:val="007D6091"/>
    <w:rsid w:val="007D610F"/>
    <w:rsid w:val="007D6199"/>
    <w:rsid w:val="007D6BAA"/>
    <w:rsid w:val="007E0B43"/>
    <w:rsid w:val="007E0D62"/>
    <w:rsid w:val="007E1C36"/>
    <w:rsid w:val="007E1F51"/>
    <w:rsid w:val="007E2B36"/>
    <w:rsid w:val="007E35A4"/>
    <w:rsid w:val="007E3798"/>
    <w:rsid w:val="007E3877"/>
    <w:rsid w:val="007E38FE"/>
    <w:rsid w:val="007E4205"/>
    <w:rsid w:val="007E42BB"/>
    <w:rsid w:val="007E4357"/>
    <w:rsid w:val="007E43B2"/>
    <w:rsid w:val="007E44CE"/>
    <w:rsid w:val="007E4779"/>
    <w:rsid w:val="007E4DF9"/>
    <w:rsid w:val="007E582D"/>
    <w:rsid w:val="007E5A88"/>
    <w:rsid w:val="007E5ECE"/>
    <w:rsid w:val="007E6B37"/>
    <w:rsid w:val="007E6D7B"/>
    <w:rsid w:val="007E70CF"/>
    <w:rsid w:val="007E7EA4"/>
    <w:rsid w:val="007E7EE4"/>
    <w:rsid w:val="007F00CE"/>
    <w:rsid w:val="007F0243"/>
    <w:rsid w:val="007F0681"/>
    <w:rsid w:val="007F1013"/>
    <w:rsid w:val="007F175D"/>
    <w:rsid w:val="007F1B1B"/>
    <w:rsid w:val="007F1C03"/>
    <w:rsid w:val="007F1CC6"/>
    <w:rsid w:val="007F1FBC"/>
    <w:rsid w:val="007F1FD1"/>
    <w:rsid w:val="007F2426"/>
    <w:rsid w:val="007F28A3"/>
    <w:rsid w:val="007F2F27"/>
    <w:rsid w:val="007F34A1"/>
    <w:rsid w:val="007F37F8"/>
    <w:rsid w:val="007F3855"/>
    <w:rsid w:val="007F3F07"/>
    <w:rsid w:val="007F40DA"/>
    <w:rsid w:val="007F4203"/>
    <w:rsid w:val="007F434E"/>
    <w:rsid w:val="007F47AE"/>
    <w:rsid w:val="007F593B"/>
    <w:rsid w:val="007F5A5A"/>
    <w:rsid w:val="007F5BFA"/>
    <w:rsid w:val="007F5DAB"/>
    <w:rsid w:val="007F5E3E"/>
    <w:rsid w:val="007F62FB"/>
    <w:rsid w:val="007F6DE6"/>
    <w:rsid w:val="007F7301"/>
    <w:rsid w:val="007F7B6E"/>
    <w:rsid w:val="007F7C90"/>
    <w:rsid w:val="007F7F39"/>
    <w:rsid w:val="00800493"/>
    <w:rsid w:val="008009CB"/>
    <w:rsid w:val="00800DB7"/>
    <w:rsid w:val="0080102A"/>
    <w:rsid w:val="00801A3C"/>
    <w:rsid w:val="008023C0"/>
    <w:rsid w:val="0080285C"/>
    <w:rsid w:val="00802C77"/>
    <w:rsid w:val="00802F1E"/>
    <w:rsid w:val="008041DA"/>
    <w:rsid w:val="0080487E"/>
    <w:rsid w:val="00804DE9"/>
    <w:rsid w:val="00805034"/>
    <w:rsid w:val="00805F04"/>
    <w:rsid w:val="008062FD"/>
    <w:rsid w:val="00806AA0"/>
    <w:rsid w:val="00806AFF"/>
    <w:rsid w:val="00806E51"/>
    <w:rsid w:val="008071E0"/>
    <w:rsid w:val="00807C58"/>
    <w:rsid w:val="00807CD5"/>
    <w:rsid w:val="00807F57"/>
    <w:rsid w:val="0081015F"/>
    <w:rsid w:val="00810509"/>
    <w:rsid w:val="00810538"/>
    <w:rsid w:val="008107AA"/>
    <w:rsid w:val="00810A7E"/>
    <w:rsid w:val="00811267"/>
    <w:rsid w:val="00811EDF"/>
    <w:rsid w:val="008121E5"/>
    <w:rsid w:val="00812408"/>
    <w:rsid w:val="00812499"/>
    <w:rsid w:val="00812544"/>
    <w:rsid w:val="00813545"/>
    <w:rsid w:val="00813F82"/>
    <w:rsid w:val="008144F3"/>
    <w:rsid w:val="00814DB6"/>
    <w:rsid w:val="00816446"/>
    <w:rsid w:val="008169B4"/>
    <w:rsid w:val="008176FC"/>
    <w:rsid w:val="00817E70"/>
    <w:rsid w:val="008201DA"/>
    <w:rsid w:val="00820E15"/>
    <w:rsid w:val="008212F4"/>
    <w:rsid w:val="0082144C"/>
    <w:rsid w:val="0082160D"/>
    <w:rsid w:val="00821648"/>
    <w:rsid w:val="008218EA"/>
    <w:rsid w:val="00821E1E"/>
    <w:rsid w:val="008220D9"/>
    <w:rsid w:val="008222F3"/>
    <w:rsid w:val="00822817"/>
    <w:rsid w:val="0082293A"/>
    <w:rsid w:val="00822D79"/>
    <w:rsid w:val="00822DAB"/>
    <w:rsid w:val="00822E6C"/>
    <w:rsid w:val="00822F73"/>
    <w:rsid w:val="008231A5"/>
    <w:rsid w:val="0082367D"/>
    <w:rsid w:val="008238EF"/>
    <w:rsid w:val="00823910"/>
    <w:rsid w:val="0082399C"/>
    <w:rsid w:val="00823C35"/>
    <w:rsid w:val="00823D60"/>
    <w:rsid w:val="008242A8"/>
    <w:rsid w:val="008245A3"/>
    <w:rsid w:val="0082466D"/>
    <w:rsid w:val="00824720"/>
    <w:rsid w:val="00824C34"/>
    <w:rsid w:val="00824C59"/>
    <w:rsid w:val="00824CA3"/>
    <w:rsid w:val="00824DDE"/>
    <w:rsid w:val="00824EAA"/>
    <w:rsid w:val="0082518E"/>
    <w:rsid w:val="00825B78"/>
    <w:rsid w:val="00825F75"/>
    <w:rsid w:val="00826550"/>
    <w:rsid w:val="00826599"/>
    <w:rsid w:val="00826627"/>
    <w:rsid w:val="00826737"/>
    <w:rsid w:val="008276F2"/>
    <w:rsid w:val="008277F6"/>
    <w:rsid w:val="00827920"/>
    <w:rsid w:val="00827A85"/>
    <w:rsid w:val="00827B8B"/>
    <w:rsid w:val="00827C60"/>
    <w:rsid w:val="00830503"/>
    <w:rsid w:val="008307B1"/>
    <w:rsid w:val="008308D8"/>
    <w:rsid w:val="00830EF1"/>
    <w:rsid w:val="008310BE"/>
    <w:rsid w:val="008311B2"/>
    <w:rsid w:val="008315E3"/>
    <w:rsid w:val="008318DA"/>
    <w:rsid w:val="00831F26"/>
    <w:rsid w:val="0083217C"/>
    <w:rsid w:val="00832474"/>
    <w:rsid w:val="00832AAD"/>
    <w:rsid w:val="008332E2"/>
    <w:rsid w:val="00833502"/>
    <w:rsid w:val="008335A6"/>
    <w:rsid w:val="0083372B"/>
    <w:rsid w:val="00833CF1"/>
    <w:rsid w:val="00833EF5"/>
    <w:rsid w:val="0083544E"/>
    <w:rsid w:val="008354EA"/>
    <w:rsid w:val="00835C12"/>
    <w:rsid w:val="008360F6"/>
    <w:rsid w:val="008365F7"/>
    <w:rsid w:val="00836686"/>
    <w:rsid w:val="0083710C"/>
    <w:rsid w:val="00837916"/>
    <w:rsid w:val="0084011D"/>
    <w:rsid w:val="008406CD"/>
    <w:rsid w:val="00840C47"/>
    <w:rsid w:val="00841744"/>
    <w:rsid w:val="00841B96"/>
    <w:rsid w:val="0084239D"/>
    <w:rsid w:val="008427D5"/>
    <w:rsid w:val="00842CFB"/>
    <w:rsid w:val="0084328C"/>
    <w:rsid w:val="008437EF"/>
    <w:rsid w:val="00843BDA"/>
    <w:rsid w:val="00843E95"/>
    <w:rsid w:val="0084414A"/>
    <w:rsid w:val="00844380"/>
    <w:rsid w:val="0084476D"/>
    <w:rsid w:val="0084491A"/>
    <w:rsid w:val="00844EB5"/>
    <w:rsid w:val="008451E0"/>
    <w:rsid w:val="0084536D"/>
    <w:rsid w:val="00845384"/>
    <w:rsid w:val="00845421"/>
    <w:rsid w:val="008458BA"/>
    <w:rsid w:val="00845C7E"/>
    <w:rsid w:val="00845D5E"/>
    <w:rsid w:val="00845D94"/>
    <w:rsid w:val="00845DAC"/>
    <w:rsid w:val="00845ED0"/>
    <w:rsid w:val="00846142"/>
    <w:rsid w:val="0084647F"/>
    <w:rsid w:val="00846926"/>
    <w:rsid w:val="00846B42"/>
    <w:rsid w:val="00846C98"/>
    <w:rsid w:val="00846D37"/>
    <w:rsid w:val="00847381"/>
    <w:rsid w:val="008479F6"/>
    <w:rsid w:val="00847B12"/>
    <w:rsid w:val="00847B89"/>
    <w:rsid w:val="00847CA6"/>
    <w:rsid w:val="00847EDB"/>
    <w:rsid w:val="008501A5"/>
    <w:rsid w:val="008504C4"/>
    <w:rsid w:val="00850562"/>
    <w:rsid w:val="00850BFB"/>
    <w:rsid w:val="008515EB"/>
    <w:rsid w:val="00851A4A"/>
    <w:rsid w:val="008525CF"/>
    <w:rsid w:val="00852997"/>
    <w:rsid w:val="00852AC9"/>
    <w:rsid w:val="00852E98"/>
    <w:rsid w:val="00853874"/>
    <w:rsid w:val="00853F6C"/>
    <w:rsid w:val="00854941"/>
    <w:rsid w:val="00854A24"/>
    <w:rsid w:val="00854E83"/>
    <w:rsid w:val="00855735"/>
    <w:rsid w:val="00856008"/>
    <w:rsid w:val="00856107"/>
    <w:rsid w:val="008568AB"/>
    <w:rsid w:val="008568C1"/>
    <w:rsid w:val="00856914"/>
    <w:rsid w:val="00856D18"/>
    <w:rsid w:val="00857220"/>
    <w:rsid w:val="008579DA"/>
    <w:rsid w:val="0086014A"/>
    <w:rsid w:val="00860399"/>
    <w:rsid w:val="008604F9"/>
    <w:rsid w:val="00860941"/>
    <w:rsid w:val="00860E97"/>
    <w:rsid w:val="00861AA4"/>
    <w:rsid w:val="00861E4F"/>
    <w:rsid w:val="008627D9"/>
    <w:rsid w:val="00862B4A"/>
    <w:rsid w:val="00862E8D"/>
    <w:rsid w:val="00862F48"/>
    <w:rsid w:val="008638EA"/>
    <w:rsid w:val="00863C88"/>
    <w:rsid w:val="00863F7E"/>
    <w:rsid w:val="008659C1"/>
    <w:rsid w:val="00865D28"/>
    <w:rsid w:val="00866D27"/>
    <w:rsid w:val="008674FB"/>
    <w:rsid w:val="00867659"/>
    <w:rsid w:val="008677DD"/>
    <w:rsid w:val="00870384"/>
    <w:rsid w:val="00870AA3"/>
    <w:rsid w:val="00870C55"/>
    <w:rsid w:val="00870D88"/>
    <w:rsid w:val="0087109D"/>
    <w:rsid w:val="00871233"/>
    <w:rsid w:val="00871361"/>
    <w:rsid w:val="00871C43"/>
    <w:rsid w:val="00871CF1"/>
    <w:rsid w:val="00872070"/>
    <w:rsid w:val="0087292F"/>
    <w:rsid w:val="0087362E"/>
    <w:rsid w:val="00873D29"/>
    <w:rsid w:val="008740FC"/>
    <w:rsid w:val="008745BF"/>
    <w:rsid w:val="00874AA0"/>
    <w:rsid w:val="00874ACC"/>
    <w:rsid w:val="00874CC9"/>
    <w:rsid w:val="00874D8D"/>
    <w:rsid w:val="00874E42"/>
    <w:rsid w:val="00875233"/>
    <w:rsid w:val="00875324"/>
    <w:rsid w:val="008757EE"/>
    <w:rsid w:val="00875A7E"/>
    <w:rsid w:val="00876603"/>
    <w:rsid w:val="00876931"/>
    <w:rsid w:val="008769C7"/>
    <w:rsid w:val="00876BB5"/>
    <w:rsid w:val="00876D97"/>
    <w:rsid w:val="00876F5E"/>
    <w:rsid w:val="008776A5"/>
    <w:rsid w:val="00877FB2"/>
    <w:rsid w:val="0088072C"/>
    <w:rsid w:val="00880807"/>
    <w:rsid w:val="00880847"/>
    <w:rsid w:val="0088101E"/>
    <w:rsid w:val="008819CD"/>
    <w:rsid w:val="00881DF0"/>
    <w:rsid w:val="008824D9"/>
    <w:rsid w:val="0088252E"/>
    <w:rsid w:val="00882A15"/>
    <w:rsid w:val="008838C4"/>
    <w:rsid w:val="00883AA2"/>
    <w:rsid w:val="00883FA0"/>
    <w:rsid w:val="008841FE"/>
    <w:rsid w:val="00884B5A"/>
    <w:rsid w:val="008856B2"/>
    <w:rsid w:val="00885A5E"/>
    <w:rsid w:val="00885DA6"/>
    <w:rsid w:val="008868D4"/>
    <w:rsid w:val="0089055B"/>
    <w:rsid w:val="008910C1"/>
    <w:rsid w:val="00891590"/>
    <w:rsid w:val="008916CD"/>
    <w:rsid w:val="00891CB8"/>
    <w:rsid w:val="0089206B"/>
    <w:rsid w:val="008920E5"/>
    <w:rsid w:val="008922DB"/>
    <w:rsid w:val="00892303"/>
    <w:rsid w:val="00892399"/>
    <w:rsid w:val="0089295D"/>
    <w:rsid w:val="00892A53"/>
    <w:rsid w:val="00893C88"/>
    <w:rsid w:val="00893E62"/>
    <w:rsid w:val="00894025"/>
    <w:rsid w:val="008943B6"/>
    <w:rsid w:val="00894848"/>
    <w:rsid w:val="00894C7D"/>
    <w:rsid w:val="0089526C"/>
    <w:rsid w:val="00895F62"/>
    <w:rsid w:val="008966FE"/>
    <w:rsid w:val="0089678F"/>
    <w:rsid w:val="008969DF"/>
    <w:rsid w:val="008971BD"/>
    <w:rsid w:val="008977FB"/>
    <w:rsid w:val="008A01C9"/>
    <w:rsid w:val="008A13FC"/>
    <w:rsid w:val="008A18CD"/>
    <w:rsid w:val="008A1C7C"/>
    <w:rsid w:val="008A2704"/>
    <w:rsid w:val="008A27EA"/>
    <w:rsid w:val="008A36A6"/>
    <w:rsid w:val="008A39E9"/>
    <w:rsid w:val="008A3D05"/>
    <w:rsid w:val="008A3F64"/>
    <w:rsid w:val="008A5148"/>
    <w:rsid w:val="008A566F"/>
    <w:rsid w:val="008A5886"/>
    <w:rsid w:val="008A637E"/>
    <w:rsid w:val="008A7746"/>
    <w:rsid w:val="008A7A5D"/>
    <w:rsid w:val="008B0076"/>
    <w:rsid w:val="008B039C"/>
    <w:rsid w:val="008B0BC6"/>
    <w:rsid w:val="008B0F24"/>
    <w:rsid w:val="008B160D"/>
    <w:rsid w:val="008B2530"/>
    <w:rsid w:val="008B27EB"/>
    <w:rsid w:val="008B297E"/>
    <w:rsid w:val="008B2DAC"/>
    <w:rsid w:val="008B2ECB"/>
    <w:rsid w:val="008B3081"/>
    <w:rsid w:val="008B35A5"/>
    <w:rsid w:val="008B3943"/>
    <w:rsid w:val="008B3CBC"/>
    <w:rsid w:val="008B3E34"/>
    <w:rsid w:val="008B3F10"/>
    <w:rsid w:val="008B4365"/>
    <w:rsid w:val="008B480D"/>
    <w:rsid w:val="008B4B5D"/>
    <w:rsid w:val="008B4D21"/>
    <w:rsid w:val="008B4E4F"/>
    <w:rsid w:val="008B53C7"/>
    <w:rsid w:val="008B548F"/>
    <w:rsid w:val="008B5BF6"/>
    <w:rsid w:val="008B62D8"/>
    <w:rsid w:val="008B67C5"/>
    <w:rsid w:val="008B6A2B"/>
    <w:rsid w:val="008B7409"/>
    <w:rsid w:val="008B79EC"/>
    <w:rsid w:val="008B7DFC"/>
    <w:rsid w:val="008B7E4D"/>
    <w:rsid w:val="008C0258"/>
    <w:rsid w:val="008C0740"/>
    <w:rsid w:val="008C0D71"/>
    <w:rsid w:val="008C0EDC"/>
    <w:rsid w:val="008C1112"/>
    <w:rsid w:val="008C16E8"/>
    <w:rsid w:val="008C1B16"/>
    <w:rsid w:val="008C1F19"/>
    <w:rsid w:val="008C2279"/>
    <w:rsid w:val="008C3810"/>
    <w:rsid w:val="008C388F"/>
    <w:rsid w:val="008C3A49"/>
    <w:rsid w:val="008C4806"/>
    <w:rsid w:val="008C48CE"/>
    <w:rsid w:val="008C4CB3"/>
    <w:rsid w:val="008C4F6D"/>
    <w:rsid w:val="008C54C0"/>
    <w:rsid w:val="008C54DE"/>
    <w:rsid w:val="008C5506"/>
    <w:rsid w:val="008C585A"/>
    <w:rsid w:val="008C58B1"/>
    <w:rsid w:val="008C6363"/>
    <w:rsid w:val="008D0426"/>
    <w:rsid w:val="008D0C21"/>
    <w:rsid w:val="008D0D5D"/>
    <w:rsid w:val="008D0ECA"/>
    <w:rsid w:val="008D1086"/>
    <w:rsid w:val="008D12B3"/>
    <w:rsid w:val="008D180E"/>
    <w:rsid w:val="008D1885"/>
    <w:rsid w:val="008D1C0F"/>
    <w:rsid w:val="008D1E1E"/>
    <w:rsid w:val="008D1E4E"/>
    <w:rsid w:val="008D2F7C"/>
    <w:rsid w:val="008D443E"/>
    <w:rsid w:val="008D47BA"/>
    <w:rsid w:val="008D4DA9"/>
    <w:rsid w:val="008D51CA"/>
    <w:rsid w:val="008D59AF"/>
    <w:rsid w:val="008D59B0"/>
    <w:rsid w:val="008D645C"/>
    <w:rsid w:val="008D6535"/>
    <w:rsid w:val="008D6CFF"/>
    <w:rsid w:val="008D6DF2"/>
    <w:rsid w:val="008D6EB9"/>
    <w:rsid w:val="008D7408"/>
    <w:rsid w:val="008D7BD1"/>
    <w:rsid w:val="008E02AC"/>
    <w:rsid w:val="008E06B1"/>
    <w:rsid w:val="008E07B1"/>
    <w:rsid w:val="008E0982"/>
    <w:rsid w:val="008E1246"/>
    <w:rsid w:val="008E1E49"/>
    <w:rsid w:val="008E1FED"/>
    <w:rsid w:val="008E21B1"/>
    <w:rsid w:val="008E2254"/>
    <w:rsid w:val="008E2299"/>
    <w:rsid w:val="008E3031"/>
    <w:rsid w:val="008E3217"/>
    <w:rsid w:val="008E3794"/>
    <w:rsid w:val="008E3896"/>
    <w:rsid w:val="008E3AFF"/>
    <w:rsid w:val="008E3B37"/>
    <w:rsid w:val="008E4181"/>
    <w:rsid w:val="008E461D"/>
    <w:rsid w:val="008E4674"/>
    <w:rsid w:val="008E4918"/>
    <w:rsid w:val="008E4B83"/>
    <w:rsid w:val="008E4C30"/>
    <w:rsid w:val="008E4D26"/>
    <w:rsid w:val="008E4F29"/>
    <w:rsid w:val="008E5720"/>
    <w:rsid w:val="008E5F6E"/>
    <w:rsid w:val="008E6639"/>
    <w:rsid w:val="008E6EDC"/>
    <w:rsid w:val="008E70FE"/>
    <w:rsid w:val="008E7487"/>
    <w:rsid w:val="008E77B5"/>
    <w:rsid w:val="008E7C93"/>
    <w:rsid w:val="008E7D56"/>
    <w:rsid w:val="008F000A"/>
    <w:rsid w:val="008F001F"/>
    <w:rsid w:val="008F020E"/>
    <w:rsid w:val="008F0B38"/>
    <w:rsid w:val="008F0BDF"/>
    <w:rsid w:val="008F0D1A"/>
    <w:rsid w:val="008F0E3A"/>
    <w:rsid w:val="008F0FBF"/>
    <w:rsid w:val="008F127A"/>
    <w:rsid w:val="008F1A4A"/>
    <w:rsid w:val="008F1CD7"/>
    <w:rsid w:val="008F26C4"/>
    <w:rsid w:val="008F282D"/>
    <w:rsid w:val="008F29C7"/>
    <w:rsid w:val="008F30E7"/>
    <w:rsid w:val="008F31D1"/>
    <w:rsid w:val="008F36A2"/>
    <w:rsid w:val="008F465B"/>
    <w:rsid w:val="008F46B7"/>
    <w:rsid w:val="008F4849"/>
    <w:rsid w:val="008F49D4"/>
    <w:rsid w:val="008F4DEF"/>
    <w:rsid w:val="008F4FE1"/>
    <w:rsid w:val="008F5366"/>
    <w:rsid w:val="008F53BC"/>
    <w:rsid w:val="008F570D"/>
    <w:rsid w:val="008F5845"/>
    <w:rsid w:val="008F5887"/>
    <w:rsid w:val="008F5A00"/>
    <w:rsid w:val="008F5BC4"/>
    <w:rsid w:val="008F6969"/>
    <w:rsid w:val="008F7657"/>
    <w:rsid w:val="008F7697"/>
    <w:rsid w:val="008F7C34"/>
    <w:rsid w:val="008F7D98"/>
    <w:rsid w:val="008F7DED"/>
    <w:rsid w:val="008F7E55"/>
    <w:rsid w:val="009007DC"/>
    <w:rsid w:val="00900A1D"/>
    <w:rsid w:val="00900EEC"/>
    <w:rsid w:val="00901283"/>
    <w:rsid w:val="00901441"/>
    <w:rsid w:val="00901DE4"/>
    <w:rsid w:val="00902124"/>
    <w:rsid w:val="00902338"/>
    <w:rsid w:val="00902EBC"/>
    <w:rsid w:val="00903420"/>
    <w:rsid w:val="0090344A"/>
    <w:rsid w:val="00903BBD"/>
    <w:rsid w:val="009040FB"/>
    <w:rsid w:val="0090421D"/>
    <w:rsid w:val="0090448F"/>
    <w:rsid w:val="009044DB"/>
    <w:rsid w:val="009045C5"/>
    <w:rsid w:val="009048F1"/>
    <w:rsid w:val="00904ACD"/>
    <w:rsid w:val="0090515D"/>
    <w:rsid w:val="009053F6"/>
    <w:rsid w:val="00906218"/>
    <w:rsid w:val="009064DF"/>
    <w:rsid w:val="00906824"/>
    <w:rsid w:val="00906830"/>
    <w:rsid w:val="00906996"/>
    <w:rsid w:val="00906B21"/>
    <w:rsid w:val="00907017"/>
    <w:rsid w:val="009103A1"/>
    <w:rsid w:val="0091097E"/>
    <w:rsid w:val="00910F29"/>
    <w:rsid w:val="0091174D"/>
    <w:rsid w:val="00911BE2"/>
    <w:rsid w:val="009122A6"/>
    <w:rsid w:val="00912316"/>
    <w:rsid w:val="00912327"/>
    <w:rsid w:val="0091255B"/>
    <w:rsid w:val="009128AD"/>
    <w:rsid w:val="00912B4C"/>
    <w:rsid w:val="00912D36"/>
    <w:rsid w:val="0091340D"/>
    <w:rsid w:val="00913476"/>
    <w:rsid w:val="00914E7B"/>
    <w:rsid w:val="00914F4E"/>
    <w:rsid w:val="00915155"/>
    <w:rsid w:val="009155DE"/>
    <w:rsid w:val="00915791"/>
    <w:rsid w:val="009158E3"/>
    <w:rsid w:val="00915C56"/>
    <w:rsid w:val="00916019"/>
    <w:rsid w:val="00916878"/>
    <w:rsid w:val="00916B82"/>
    <w:rsid w:val="00916D02"/>
    <w:rsid w:val="009177B8"/>
    <w:rsid w:val="00917897"/>
    <w:rsid w:val="00917EF7"/>
    <w:rsid w:val="0092026D"/>
    <w:rsid w:val="0092045F"/>
    <w:rsid w:val="009204BA"/>
    <w:rsid w:val="00920771"/>
    <w:rsid w:val="00920D37"/>
    <w:rsid w:val="00921132"/>
    <w:rsid w:val="00921C87"/>
    <w:rsid w:val="00921EB8"/>
    <w:rsid w:val="009226B2"/>
    <w:rsid w:val="00922949"/>
    <w:rsid w:val="00922A3B"/>
    <w:rsid w:val="00922C88"/>
    <w:rsid w:val="00922D6D"/>
    <w:rsid w:val="00922DF5"/>
    <w:rsid w:val="009230F0"/>
    <w:rsid w:val="009232D1"/>
    <w:rsid w:val="009237EF"/>
    <w:rsid w:val="00923B74"/>
    <w:rsid w:val="00923CF9"/>
    <w:rsid w:val="00923F71"/>
    <w:rsid w:val="00924147"/>
    <w:rsid w:val="009245DB"/>
    <w:rsid w:val="00924F92"/>
    <w:rsid w:val="0092558A"/>
    <w:rsid w:val="00925F1A"/>
    <w:rsid w:val="009267D5"/>
    <w:rsid w:val="00926BAF"/>
    <w:rsid w:val="009273DA"/>
    <w:rsid w:val="0092766D"/>
    <w:rsid w:val="00927BCB"/>
    <w:rsid w:val="00927C5F"/>
    <w:rsid w:val="00927EE1"/>
    <w:rsid w:val="00930324"/>
    <w:rsid w:val="00930B45"/>
    <w:rsid w:val="00931129"/>
    <w:rsid w:val="00931F0A"/>
    <w:rsid w:val="00932099"/>
    <w:rsid w:val="0093227D"/>
    <w:rsid w:val="009323E2"/>
    <w:rsid w:val="0093265D"/>
    <w:rsid w:val="00932C9D"/>
    <w:rsid w:val="00932EB8"/>
    <w:rsid w:val="00933F60"/>
    <w:rsid w:val="00934475"/>
    <w:rsid w:val="00934C82"/>
    <w:rsid w:val="00934E3C"/>
    <w:rsid w:val="00935408"/>
    <w:rsid w:val="009354C7"/>
    <w:rsid w:val="00935F64"/>
    <w:rsid w:val="00936497"/>
    <w:rsid w:val="009365BC"/>
    <w:rsid w:val="00936953"/>
    <w:rsid w:val="00936B23"/>
    <w:rsid w:val="00936D80"/>
    <w:rsid w:val="00937137"/>
    <w:rsid w:val="0093735A"/>
    <w:rsid w:val="00937649"/>
    <w:rsid w:val="009379A1"/>
    <w:rsid w:val="00937F75"/>
    <w:rsid w:val="00940276"/>
    <w:rsid w:val="00940A5E"/>
    <w:rsid w:val="00940D38"/>
    <w:rsid w:val="009413EE"/>
    <w:rsid w:val="00941827"/>
    <w:rsid w:val="009419E7"/>
    <w:rsid w:val="00941E0F"/>
    <w:rsid w:val="009421C0"/>
    <w:rsid w:val="009428AB"/>
    <w:rsid w:val="00942BAC"/>
    <w:rsid w:val="00942C90"/>
    <w:rsid w:val="00942DCC"/>
    <w:rsid w:val="00942ED7"/>
    <w:rsid w:val="0094303E"/>
    <w:rsid w:val="00943A29"/>
    <w:rsid w:val="0094570A"/>
    <w:rsid w:val="00946745"/>
    <w:rsid w:val="009468ED"/>
    <w:rsid w:val="00947003"/>
    <w:rsid w:val="00947AF2"/>
    <w:rsid w:val="00947C43"/>
    <w:rsid w:val="00947D0C"/>
    <w:rsid w:val="00947EB3"/>
    <w:rsid w:val="00950242"/>
    <w:rsid w:val="00950791"/>
    <w:rsid w:val="00950E29"/>
    <w:rsid w:val="009516BA"/>
    <w:rsid w:val="00951830"/>
    <w:rsid w:val="009522AD"/>
    <w:rsid w:val="0095232C"/>
    <w:rsid w:val="009526CF"/>
    <w:rsid w:val="009529C4"/>
    <w:rsid w:val="00952A20"/>
    <w:rsid w:val="009534CD"/>
    <w:rsid w:val="00953B85"/>
    <w:rsid w:val="009541D6"/>
    <w:rsid w:val="0095427F"/>
    <w:rsid w:val="009542B6"/>
    <w:rsid w:val="009545EF"/>
    <w:rsid w:val="00954750"/>
    <w:rsid w:val="00955CA7"/>
    <w:rsid w:val="0095617E"/>
    <w:rsid w:val="00956507"/>
    <w:rsid w:val="00956591"/>
    <w:rsid w:val="0095680B"/>
    <w:rsid w:val="00957243"/>
    <w:rsid w:val="0095727E"/>
    <w:rsid w:val="009573D8"/>
    <w:rsid w:val="009576A3"/>
    <w:rsid w:val="009579E8"/>
    <w:rsid w:val="00957C70"/>
    <w:rsid w:val="00957ECB"/>
    <w:rsid w:val="0096022D"/>
    <w:rsid w:val="009606BE"/>
    <w:rsid w:val="00960953"/>
    <w:rsid w:val="00960A37"/>
    <w:rsid w:val="00961803"/>
    <w:rsid w:val="00961B18"/>
    <w:rsid w:val="0096207E"/>
    <w:rsid w:val="009629D1"/>
    <w:rsid w:val="00962F04"/>
    <w:rsid w:val="0096317A"/>
    <w:rsid w:val="00963278"/>
    <w:rsid w:val="009635AC"/>
    <w:rsid w:val="00963C71"/>
    <w:rsid w:val="00964963"/>
    <w:rsid w:val="00964AE4"/>
    <w:rsid w:val="00964F49"/>
    <w:rsid w:val="00965525"/>
    <w:rsid w:val="00965542"/>
    <w:rsid w:val="00965B26"/>
    <w:rsid w:val="00966085"/>
    <w:rsid w:val="00966236"/>
    <w:rsid w:val="00966237"/>
    <w:rsid w:val="009671D0"/>
    <w:rsid w:val="00967578"/>
    <w:rsid w:val="00967746"/>
    <w:rsid w:val="009678CB"/>
    <w:rsid w:val="00970012"/>
    <w:rsid w:val="00970BE4"/>
    <w:rsid w:val="00970C25"/>
    <w:rsid w:val="00971616"/>
    <w:rsid w:val="00971DF3"/>
    <w:rsid w:val="00972017"/>
    <w:rsid w:val="00972C23"/>
    <w:rsid w:val="00972EFB"/>
    <w:rsid w:val="00973A0B"/>
    <w:rsid w:val="00973C7D"/>
    <w:rsid w:val="00974619"/>
    <w:rsid w:val="009749BC"/>
    <w:rsid w:val="00974AFE"/>
    <w:rsid w:val="00974F65"/>
    <w:rsid w:val="00976156"/>
    <w:rsid w:val="00976CBD"/>
    <w:rsid w:val="009770C1"/>
    <w:rsid w:val="00977154"/>
    <w:rsid w:val="009773A8"/>
    <w:rsid w:val="00977876"/>
    <w:rsid w:val="009778F9"/>
    <w:rsid w:val="00980595"/>
    <w:rsid w:val="0098091D"/>
    <w:rsid w:val="00981445"/>
    <w:rsid w:val="009814F8"/>
    <w:rsid w:val="00981906"/>
    <w:rsid w:val="00981BCD"/>
    <w:rsid w:val="00982050"/>
    <w:rsid w:val="00982092"/>
    <w:rsid w:val="00982166"/>
    <w:rsid w:val="00982A85"/>
    <w:rsid w:val="00982E24"/>
    <w:rsid w:val="00983511"/>
    <w:rsid w:val="00983917"/>
    <w:rsid w:val="00984198"/>
    <w:rsid w:val="00984510"/>
    <w:rsid w:val="0098492D"/>
    <w:rsid w:val="00984BCD"/>
    <w:rsid w:val="00984E98"/>
    <w:rsid w:val="00984F52"/>
    <w:rsid w:val="00984F62"/>
    <w:rsid w:val="00985841"/>
    <w:rsid w:val="00985931"/>
    <w:rsid w:val="00985BAC"/>
    <w:rsid w:val="00985D26"/>
    <w:rsid w:val="00985DF0"/>
    <w:rsid w:val="009864A2"/>
    <w:rsid w:val="00986565"/>
    <w:rsid w:val="0098659C"/>
    <w:rsid w:val="009865B5"/>
    <w:rsid w:val="00986874"/>
    <w:rsid w:val="00986B75"/>
    <w:rsid w:val="00986DCA"/>
    <w:rsid w:val="00987069"/>
    <w:rsid w:val="009872AF"/>
    <w:rsid w:val="0098739E"/>
    <w:rsid w:val="00987976"/>
    <w:rsid w:val="00987D6D"/>
    <w:rsid w:val="00987DAE"/>
    <w:rsid w:val="00990013"/>
    <w:rsid w:val="00990CA9"/>
    <w:rsid w:val="009912F7"/>
    <w:rsid w:val="00991721"/>
    <w:rsid w:val="0099180C"/>
    <w:rsid w:val="009920F7"/>
    <w:rsid w:val="00992910"/>
    <w:rsid w:val="00993A8E"/>
    <w:rsid w:val="00993D8F"/>
    <w:rsid w:val="00994956"/>
    <w:rsid w:val="00994AAA"/>
    <w:rsid w:val="00994B89"/>
    <w:rsid w:val="00994E57"/>
    <w:rsid w:val="00994E81"/>
    <w:rsid w:val="009954CA"/>
    <w:rsid w:val="00995768"/>
    <w:rsid w:val="009958E8"/>
    <w:rsid w:val="00995983"/>
    <w:rsid w:val="00995FCC"/>
    <w:rsid w:val="00995FD5"/>
    <w:rsid w:val="009961DE"/>
    <w:rsid w:val="00996B24"/>
    <w:rsid w:val="00996D10"/>
    <w:rsid w:val="009976DF"/>
    <w:rsid w:val="009978B5"/>
    <w:rsid w:val="00997921"/>
    <w:rsid w:val="00997CF4"/>
    <w:rsid w:val="00997E04"/>
    <w:rsid w:val="009A001B"/>
    <w:rsid w:val="009A0689"/>
    <w:rsid w:val="009A0960"/>
    <w:rsid w:val="009A1066"/>
    <w:rsid w:val="009A193F"/>
    <w:rsid w:val="009A1DBD"/>
    <w:rsid w:val="009A2109"/>
    <w:rsid w:val="009A2170"/>
    <w:rsid w:val="009A223D"/>
    <w:rsid w:val="009A22AA"/>
    <w:rsid w:val="009A2D93"/>
    <w:rsid w:val="009A305E"/>
    <w:rsid w:val="009A3CF0"/>
    <w:rsid w:val="009A3DB2"/>
    <w:rsid w:val="009A43C8"/>
    <w:rsid w:val="009A453B"/>
    <w:rsid w:val="009A455F"/>
    <w:rsid w:val="009A5065"/>
    <w:rsid w:val="009A5433"/>
    <w:rsid w:val="009A5BE1"/>
    <w:rsid w:val="009A5C56"/>
    <w:rsid w:val="009A5CFC"/>
    <w:rsid w:val="009A612D"/>
    <w:rsid w:val="009A63A1"/>
    <w:rsid w:val="009A6BD4"/>
    <w:rsid w:val="009A7953"/>
    <w:rsid w:val="009A799C"/>
    <w:rsid w:val="009A7A28"/>
    <w:rsid w:val="009A7B70"/>
    <w:rsid w:val="009A7EB5"/>
    <w:rsid w:val="009B063E"/>
    <w:rsid w:val="009B0738"/>
    <w:rsid w:val="009B08AD"/>
    <w:rsid w:val="009B0AF1"/>
    <w:rsid w:val="009B0E1D"/>
    <w:rsid w:val="009B1D4F"/>
    <w:rsid w:val="009B22D6"/>
    <w:rsid w:val="009B264E"/>
    <w:rsid w:val="009B2824"/>
    <w:rsid w:val="009B2AE2"/>
    <w:rsid w:val="009B3298"/>
    <w:rsid w:val="009B3E4D"/>
    <w:rsid w:val="009B42FD"/>
    <w:rsid w:val="009B4708"/>
    <w:rsid w:val="009B4919"/>
    <w:rsid w:val="009B4926"/>
    <w:rsid w:val="009B5084"/>
    <w:rsid w:val="009B566D"/>
    <w:rsid w:val="009B5689"/>
    <w:rsid w:val="009B674D"/>
    <w:rsid w:val="009B67C3"/>
    <w:rsid w:val="009B6D8D"/>
    <w:rsid w:val="009B6DB8"/>
    <w:rsid w:val="009B73C6"/>
    <w:rsid w:val="009B76BE"/>
    <w:rsid w:val="009B76F8"/>
    <w:rsid w:val="009B77DE"/>
    <w:rsid w:val="009B7953"/>
    <w:rsid w:val="009B7E01"/>
    <w:rsid w:val="009C03AA"/>
    <w:rsid w:val="009C0F5F"/>
    <w:rsid w:val="009C1466"/>
    <w:rsid w:val="009C2492"/>
    <w:rsid w:val="009C295A"/>
    <w:rsid w:val="009C2DF2"/>
    <w:rsid w:val="009C3092"/>
    <w:rsid w:val="009C318F"/>
    <w:rsid w:val="009C34B2"/>
    <w:rsid w:val="009C3C10"/>
    <w:rsid w:val="009C4529"/>
    <w:rsid w:val="009C4619"/>
    <w:rsid w:val="009C4951"/>
    <w:rsid w:val="009C4FA0"/>
    <w:rsid w:val="009C5230"/>
    <w:rsid w:val="009C53AB"/>
    <w:rsid w:val="009C549C"/>
    <w:rsid w:val="009C6B08"/>
    <w:rsid w:val="009C6B09"/>
    <w:rsid w:val="009C720F"/>
    <w:rsid w:val="009C726D"/>
    <w:rsid w:val="009C7363"/>
    <w:rsid w:val="009C7B66"/>
    <w:rsid w:val="009C7BFA"/>
    <w:rsid w:val="009C7D31"/>
    <w:rsid w:val="009C7D89"/>
    <w:rsid w:val="009C7F45"/>
    <w:rsid w:val="009D030C"/>
    <w:rsid w:val="009D0AE1"/>
    <w:rsid w:val="009D0DFB"/>
    <w:rsid w:val="009D17C9"/>
    <w:rsid w:val="009D1D38"/>
    <w:rsid w:val="009D1ECA"/>
    <w:rsid w:val="009D20B2"/>
    <w:rsid w:val="009D2A6C"/>
    <w:rsid w:val="009D30EA"/>
    <w:rsid w:val="009D3B78"/>
    <w:rsid w:val="009D3CF5"/>
    <w:rsid w:val="009D47D3"/>
    <w:rsid w:val="009D4D5C"/>
    <w:rsid w:val="009D4EC9"/>
    <w:rsid w:val="009D507B"/>
    <w:rsid w:val="009D527B"/>
    <w:rsid w:val="009D564A"/>
    <w:rsid w:val="009D5A19"/>
    <w:rsid w:val="009D5BF6"/>
    <w:rsid w:val="009D6763"/>
    <w:rsid w:val="009D71C4"/>
    <w:rsid w:val="009D7297"/>
    <w:rsid w:val="009D745E"/>
    <w:rsid w:val="009D7625"/>
    <w:rsid w:val="009D7D75"/>
    <w:rsid w:val="009D7DB5"/>
    <w:rsid w:val="009E003C"/>
    <w:rsid w:val="009E0261"/>
    <w:rsid w:val="009E0FA8"/>
    <w:rsid w:val="009E1098"/>
    <w:rsid w:val="009E10C1"/>
    <w:rsid w:val="009E21FC"/>
    <w:rsid w:val="009E2504"/>
    <w:rsid w:val="009E2725"/>
    <w:rsid w:val="009E2947"/>
    <w:rsid w:val="009E3328"/>
    <w:rsid w:val="009E3718"/>
    <w:rsid w:val="009E377A"/>
    <w:rsid w:val="009E3D54"/>
    <w:rsid w:val="009E3DBE"/>
    <w:rsid w:val="009E4127"/>
    <w:rsid w:val="009E434C"/>
    <w:rsid w:val="009E4410"/>
    <w:rsid w:val="009E4976"/>
    <w:rsid w:val="009E4A22"/>
    <w:rsid w:val="009E4B70"/>
    <w:rsid w:val="009E4E7F"/>
    <w:rsid w:val="009E4EBD"/>
    <w:rsid w:val="009E533F"/>
    <w:rsid w:val="009E5437"/>
    <w:rsid w:val="009E6080"/>
    <w:rsid w:val="009E682B"/>
    <w:rsid w:val="009E6844"/>
    <w:rsid w:val="009E6A92"/>
    <w:rsid w:val="009E6E23"/>
    <w:rsid w:val="009E6F62"/>
    <w:rsid w:val="009E70AD"/>
    <w:rsid w:val="009E72E7"/>
    <w:rsid w:val="009E7A83"/>
    <w:rsid w:val="009E7CBB"/>
    <w:rsid w:val="009F0287"/>
    <w:rsid w:val="009F0551"/>
    <w:rsid w:val="009F07E6"/>
    <w:rsid w:val="009F08D9"/>
    <w:rsid w:val="009F1446"/>
    <w:rsid w:val="009F160B"/>
    <w:rsid w:val="009F17FA"/>
    <w:rsid w:val="009F1E25"/>
    <w:rsid w:val="009F2446"/>
    <w:rsid w:val="009F2511"/>
    <w:rsid w:val="009F3445"/>
    <w:rsid w:val="009F3566"/>
    <w:rsid w:val="009F3CC0"/>
    <w:rsid w:val="009F3FC8"/>
    <w:rsid w:val="009F44CB"/>
    <w:rsid w:val="009F4576"/>
    <w:rsid w:val="009F476C"/>
    <w:rsid w:val="009F4780"/>
    <w:rsid w:val="009F4A86"/>
    <w:rsid w:val="009F52FF"/>
    <w:rsid w:val="009F556D"/>
    <w:rsid w:val="009F5E14"/>
    <w:rsid w:val="009F5E64"/>
    <w:rsid w:val="009F6B18"/>
    <w:rsid w:val="009F6C0D"/>
    <w:rsid w:val="009F6EBC"/>
    <w:rsid w:val="009F7ACF"/>
    <w:rsid w:val="009F7D81"/>
    <w:rsid w:val="009F7DA1"/>
    <w:rsid w:val="00A000A0"/>
    <w:rsid w:val="00A00A8A"/>
    <w:rsid w:val="00A00E51"/>
    <w:rsid w:val="00A01188"/>
    <w:rsid w:val="00A01345"/>
    <w:rsid w:val="00A01B39"/>
    <w:rsid w:val="00A02319"/>
    <w:rsid w:val="00A02A50"/>
    <w:rsid w:val="00A02ECA"/>
    <w:rsid w:val="00A03593"/>
    <w:rsid w:val="00A03C83"/>
    <w:rsid w:val="00A03DE7"/>
    <w:rsid w:val="00A04067"/>
    <w:rsid w:val="00A047EC"/>
    <w:rsid w:val="00A04E07"/>
    <w:rsid w:val="00A050C6"/>
    <w:rsid w:val="00A05ED9"/>
    <w:rsid w:val="00A062B2"/>
    <w:rsid w:val="00A0659F"/>
    <w:rsid w:val="00A06A35"/>
    <w:rsid w:val="00A06AC9"/>
    <w:rsid w:val="00A06BAC"/>
    <w:rsid w:val="00A0716C"/>
    <w:rsid w:val="00A07435"/>
    <w:rsid w:val="00A07467"/>
    <w:rsid w:val="00A076EC"/>
    <w:rsid w:val="00A07A6B"/>
    <w:rsid w:val="00A07BC5"/>
    <w:rsid w:val="00A07E8C"/>
    <w:rsid w:val="00A10121"/>
    <w:rsid w:val="00A10EE0"/>
    <w:rsid w:val="00A11189"/>
    <w:rsid w:val="00A11232"/>
    <w:rsid w:val="00A11768"/>
    <w:rsid w:val="00A11CB8"/>
    <w:rsid w:val="00A12036"/>
    <w:rsid w:val="00A12140"/>
    <w:rsid w:val="00A12902"/>
    <w:rsid w:val="00A13341"/>
    <w:rsid w:val="00A13B58"/>
    <w:rsid w:val="00A13C55"/>
    <w:rsid w:val="00A14162"/>
    <w:rsid w:val="00A142C3"/>
    <w:rsid w:val="00A144B6"/>
    <w:rsid w:val="00A14BDD"/>
    <w:rsid w:val="00A15249"/>
    <w:rsid w:val="00A15581"/>
    <w:rsid w:val="00A1578E"/>
    <w:rsid w:val="00A15C57"/>
    <w:rsid w:val="00A15E88"/>
    <w:rsid w:val="00A1603E"/>
    <w:rsid w:val="00A16118"/>
    <w:rsid w:val="00A163B4"/>
    <w:rsid w:val="00A16D23"/>
    <w:rsid w:val="00A1722C"/>
    <w:rsid w:val="00A20157"/>
    <w:rsid w:val="00A21035"/>
    <w:rsid w:val="00A21A4F"/>
    <w:rsid w:val="00A21D04"/>
    <w:rsid w:val="00A21DE9"/>
    <w:rsid w:val="00A22081"/>
    <w:rsid w:val="00A229C5"/>
    <w:rsid w:val="00A22D0F"/>
    <w:rsid w:val="00A236DD"/>
    <w:rsid w:val="00A23AC4"/>
    <w:rsid w:val="00A24790"/>
    <w:rsid w:val="00A24A30"/>
    <w:rsid w:val="00A24AAA"/>
    <w:rsid w:val="00A2592F"/>
    <w:rsid w:val="00A259FB"/>
    <w:rsid w:val="00A25C14"/>
    <w:rsid w:val="00A2616D"/>
    <w:rsid w:val="00A26398"/>
    <w:rsid w:val="00A2673B"/>
    <w:rsid w:val="00A26E78"/>
    <w:rsid w:val="00A27238"/>
    <w:rsid w:val="00A275FB"/>
    <w:rsid w:val="00A27615"/>
    <w:rsid w:val="00A27897"/>
    <w:rsid w:val="00A279AC"/>
    <w:rsid w:val="00A27F45"/>
    <w:rsid w:val="00A306A5"/>
    <w:rsid w:val="00A30783"/>
    <w:rsid w:val="00A308DB"/>
    <w:rsid w:val="00A30A20"/>
    <w:rsid w:val="00A310A0"/>
    <w:rsid w:val="00A32352"/>
    <w:rsid w:val="00A323A1"/>
    <w:rsid w:val="00A3264C"/>
    <w:rsid w:val="00A327C3"/>
    <w:rsid w:val="00A32B01"/>
    <w:rsid w:val="00A32C0D"/>
    <w:rsid w:val="00A33B4E"/>
    <w:rsid w:val="00A340F2"/>
    <w:rsid w:val="00A3417B"/>
    <w:rsid w:val="00A341AE"/>
    <w:rsid w:val="00A3491A"/>
    <w:rsid w:val="00A34F0E"/>
    <w:rsid w:val="00A351F8"/>
    <w:rsid w:val="00A35530"/>
    <w:rsid w:val="00A365EE"/>
    <w:rsid w:val="00A36A6B"/>
    <w:rsid w:val="00A36ACC"/>
    <w:rsid w:val="00A37038"/>
    <w:rsid w:val="00A37304"/>
    <w:rsid w:val="00A373E3"/>
    <w:rsid w:val="00A3754B"/>
    <w:rsid w:val="00A375C8"/>
    <w:rsid w:val="00A37C92"/>
    <w:rsid w:val="00A37EA7"/>
    <w:rsid w:val="00A412DA"/>
    <w:rsid w:val="00A41396"/>
    <w:rsid w:val="00A41712"/>
    <w:rsid w:val="00A41889"/>
    <w:rsid w:val="00A41CCC"/>
    <w:rsid w:val="00A41CFA"/>
    <w:rsid w:val="00A42758"/>
    <w:rsid w:val="00A42BE1"/>
    <w:rsid w:val="00A42EB5"/>
    <w:rsid w:val="00A43418"/>
    <w:rsid w:val="00A435F2"/>
    <w:rsid w:val="00A43757"/>
    <w:rsid w:val="00A43A62"/>
    <w:rsid w:val="00A43F93"/>
    <w:rsid w:val="00A44045"/>
    <w:rsid w:val="00A446C7"/>
    <w:rsid w:val="00A44918"/>
    <w:rsid w:val="00A44ADF"/>
    <w:rsid w:val="00A45217"/>
    <w:rsid w:val="00A458F5"/>
    <w:rsid w:val="00A45A0A"/>
    <w:rsid w:val="00A45D00"/>
    <w:rsid w:val="00A45E29"/>
    <w:rsid w:val="00A463FD"/>
    <w:rsid w:val="00A4678D"/>
    <w:rsid w:val="00A46D03"/>
    <w:rsid w:val="00A46ECE"/>
    <w:rsid w:val="00A4789F"/>
    <w:rsid w:val="00A478DC"/>
    <w:rsid w:val="00A50083"/>
    <w:rsid w:val="00A502C6"/>
    <w:rsid w:val="00A50922"/>
    <w:rsid w:val="00A51AFA"/>
    <w:rsid w:val="00A520AB"/>
    <w:rsid w:val="00A521F4"/>
    <w:rsid w:val="00A52572"/>
    <w:rsid w:val="00A52AA0"/>
    <w:rsid w:val="00A52D6F"/>
    <w:rsid w:val="00A538AD"/>
    <w:rsid w:val="00A5429D"/>
    <w:rsid w:val="00A543AE"/>
    <w:rsid w:val="00A54665"/>
    <w:rsid w:val="00A54994"/>
    <w:rsid w:val="00A54DEF"/>
    <w:rsid w:val="00A54E3B"/>
    <w:rsid w:val="00A5565A"/>
    <w:rsid w:val="00A55749"/>
    <w:rsid w:val="00A563AD"/>
    <w:rsid w:val="00A5656B"/>
    <w:rsid w:val="00A5692D"/>
    <w:rsid w:val="00A56D7E"/>
    <w:rsid w:val="00A5795D"/>
    <w:rsid w:val="00A60173"/>
    <w:rsid w:val="00A60507"/>
    <w:rsid w:val="00A60560"/>
    <w:rsid w:val="00A605E7"/>
    <w:rsid w:val="00A6083B"/>
    <w:rsid w:val="00A608BE"/>
    <w:rsid w:val="00A60A6A"/>
    <w:rsid w:val="00A60AA4"/>
    <w:rsid w:val="00A60B4F"/>
    <w:rsid w:val="00A60E63"/>
    <w:rsid w:val="00A61A82"/>
    <w:rsid w:val="00A61D59"/>
    <w:rsid w:val="00A62456"/>
    <w:rsid w:val="00A62742"/>
    <w:rsid w:val="00A62E08"/>
    <w:rsid w:val="00A630E8"/>
    <w:rsid w:val="00A63420"/>
    <w:rsid w:val="00A6370F"/>
    <w:rsid w:val="00A63741"/>
    <w:rsid w:val="00A647E1"/>
    <w:rsid w:val="00A6553E"/>
    <w:rsid w:val="00A6567F"/>
    <w:rsid w:val="00A66A02"/>
    <w:rsid w:val="00A66A79"/>
    <w:rsid w:val="00A66D1D"/>
    <w:rsid w:val="00A66E56"/>
    <w:rsid w:val="00A66F09"/>
    <w:rsid w:val="00A67B80"/>
    <w:rsid w:val="00A67C29"/>
    <w:rsid w:val="00A7062B"/>
    <w:rsid w:val="00A71376"/>
    <w:rsid w:val="00A722CD"/>
    <w:rsid w:val="00A722DC"/>
    <w:rsid w:val="00A723C3"/>
    <w:rsid w:val="00A72708"/>
    <w:rsid w:val="00A738F3"/>
    <w:rsid w:val="00A74194"/>
    <w:rsid w:val="00A7456D"/>
    <w:rsid w:val="00A74BB1"/>
    <w:rsid w:val="00A74E77"/>
    <w:rsid w:val="00A754A2"/>
    <w:rsid w:val="00A75702"/>
    <w:rsid w:val="00A75709"/>
    <w:rsid w:val="00A758AB"/>
    <w:rsid w:val="00A75D97"/>
    <w:rsid w:val="00A76147"/>
    <w:rsid w:val="00A76383"/>
    <w:rsid w:val="00A76747"/>
    <w:rsid w:val="00A76C4A"/>
    <w:rsid w:val="00A76F4F"/>
    <w:rsid w:val="00A7798B"/>
    <w:rsid w:val="00A77AF6"/>
    <w:rsid w:val="00A77B2D"/>
    <w:rsid w:val="00A80665"/>
    <w:rsid w:val="00A806F6"/>
    <w:rsid w:val="00A808D3"/>
    <w:rsid w:val="00A80DA9"/>
    <w:rsid w:val="00A80F63"/>
    <w:rsid w:val="00A819E8"/>
    <w:rsid w:val="00A81F05"/>
    <w:rsid w:val="00A821AD"/>
    <w:rsid w:val="00A829C9"/>
    <w:rsid w:val="00A82C66"/>
    <w:rsid w:val="00A82E37"/>
    <w:rsid w:val="00A833C2"/>
    <w:rsid w:val="00A833DE"/>
    <w:rsid w:val="00A83857"/>
    <w:rsid w:val="00A83A02"/>
    <w:rsid w:val="00A8402C"/>
    <w:rsid w:val="00A840AC"/>
    <w:rsid w:val="00A843C1"/>
    <w:rsid w:val="00A8484C"/>
    <w:rsid w:val="00A84881"/>
    <w:rsid w:val="00A84992"/>
    <w:rsid w:val="00A84B05"/>
    <w:rsid w:val="00A859E2"/>
    <w:rsid w:val="00A85C81"/>
    <w:rsid w:val="00A86239"/>
    <w:rsid w:val="00A8679C"/>
    <w:rsid w:val="00A86830"/>
    <w:rsid w:val="00A86D71"/>
    <w:rsid w:val="00A871B5"/>
    <w:rsid w:val="00A87578"/>
    <w:rsid w:val="00A87887"/>
    <w:rsid w:val="00A87A23"/>
    <w:rsid w:val="00A9046A"/>
    <w:rsid w:val="00A90652"/>
    <w:rsid w:val="00A910E8"/>
    <w:rsid w:val="00A9116B"/>
    <w:rsid w:val="00A91171"/>
    <w:rsid w:val="00A91210"/>
    <w:rsid w:val="00A91271"/>
    <w:rsid w:val="00A9195C"/>
    <w:rsid w:val="00A919CC"/>
    <w:rsid w:val="00A91CC8"/>
    <w:rsid w:val="00A926AF"/>
    <w:rsid w:val="00A92D99"/>
    <w:rsid w:val="00A93274"/>
    <w:rsid w:val="00A934B8"/>
    <w:rsid w:val="00A93A4C"/>
    <w:rsid w:val="00A944DF"/>
    <w:rsid w:val="00A947BF"/>
    <w:rsid w:val="00A94F47"/>
    <w:rsid w:val="00A95100"/>
    <w:rsid w:val="00A951E8"/>
    <w:rsid w:val="00A95C23"/>
    <w:rsid w:val="00A96A06"/>
    <w:rsid w:val="00A9710E"/>
    <w:rsid w:val="00A974D8"/>
    <w:rsid w:val="00A97CDB"/>
    <w:rsid w:val="00AA0360"/>
    <w:rsid w:val="00AA077D"/>
    <w:rsid w:val="00AA0D1F"/>
    <w:rsid w:val="00AA0DF2"/>
    <w:rsid w:val="00AA0E23"/>
    <w:rsid w:val="00AA10E5"/>
    <w:rsid w:val="00AA1796"/>
    <w:rsid w:val="00AA1D84"/>
    <w:rsid w:val="00AA2115"/>
    <w:rsid w:val="00AA2165"/>
    <w:rsid w:val="00AA280D"/>
    <w:rsid w:val="00AA346F"/>
    <w:rsid w:val="00AA363B"/>
    <w:rsid w:val="00AA3D37"/>
    <w:rsid w:val="00AA3F73"/>
    <w:rsid w:val="00AA4033"/>
    <w:rsid w:val="00AA40A7"/>
    <w:rsid w:val="00AA446B"/>
    <w:rsid w:val="00AA4A36"/>
    <w:rsid w:val="00AA4D53"/>
    <w:rsid w:val="00AA60AB"/>
    <w:rsid w:val="00AA77B1"/>
    <w:rsid w:val="00AA7D98"/>
    <w:rsid w:val="00AB08E1"/>
    <w:rsid w:val="00AB0940"/>
    <w:rsid w:val="00AB0A6F"/>
    <w:rsid w:val="00AB1CD7"/>
    <w:rsid w:val="00AB1E34"/>
    <w:rsid w:val="00AB232F"/>
    <w:rsid w:val="00AB4479"/>
    <w:rsid w:val="00AB4843"/>
    <w:rsid w:val="00AB4FB6"/>
    <w:rsid w:val="00AB5652"/>
    <w:rsid w:val="00AB5698"/>
    <w:rsid w:val="00AB56D0"/>
    <w:rsid w:val="00AB67FC"/>
    <w:rsid w:val="00AB6954"/>
    <w:rsid w:val="00AB75AA"/>
    <w:rsid w:val="00AB77A7"/>
    <w:rsid w:val="00AB781F"/>
    <w:rsid w:val="00AB7DD0"/>
    <w:rsid w:val="00AB7E3A"/>
    <w:rsid w:val="00AC0964"/>
    <w:rsid w:val="00AC0FD1"/>
    <w:rsid w:val="00AC101A"/>
    <w:rsid w:val="00AC1887"/>
    <w:rsid w:val="00AC19E0"/>
    <w:rsid w:val="00AC20C3"/>
    <w:rsid w:val="00AC23F8"/>
    <w:rsid w:val="00AC2403"/>
    <w:rsid w:val="00AC24FD"/>
    <w:rsid w:val="00AC278F"/>
    <w:rsid w:val="00AC2816"/>
    <w:rsid w:val="00AC2965"/>
    <w:rsid w:val="00AC2A53"/>
    <w:rsid w:val="00AC302B"/>
    <w:rsid w:val="00AC37B1"/>
    <w:rsid w:val="00AC3C7D"/>
    <w:rsid w:val="00AC451C"/>
    <w:rsid w:val="00AC4955"/>
    <w:rsid w:val="00AC4C54"/>
    <w:rsid w:val="00AC5243"/>
    <w:rsid w:val="00AC5501"/>
    <w:rsid w:val="00AC5926"/>
    <w:rsid w:val="00AC5987"/>
    <w:rsid w:val="00AC59AF"/>
    <w:rsid w:val="00AC67D2"/>
    <w:rsid w:val="00AC6A73"/>
    <w:rsid w:val="00AC7B18"/>
    <w:rsid w:val="00AC7D51"/>
    <w:rsid w:val="00AC7ED8"/>
    <w:rsid w:val="00AD002B"/>
    <w:rsid w:val="00AD02A0"/>
    <w:rsid w:val="00AD0684"/>
    <w:rsid w:val="00AD0A25"/>
    <w:rsid w:val="00AD0D2F"/>
    <w:rsid w:val="00AD0F1B"/>
    <w:rsid w:val="00AD13C7"/>
    <w:rsid w:val="00AD170B"/>
    <w:rsid w:val="00AD187F"/>
    <w:rsid w:val="00AD1BA6"/>
    <w:rsid w:val="00AD2049"/>
    <w:rsid w:val="00AD23DE"/>
    <w:rsid w:val="00AD27C7"/>
    <w:rsid w:val="00AD2CF6"/>
    <w:rsid w:val="00AD2D29"/>
    <w:rsid w:val="00AD2F4F"/>
    <w:rsid w:val="00AD30E3"/>
    <w:rsid w:val="00AD3174"/>
    <w:rsid w:val="00AD327F"/>
    <w:rsid w:val="00AD34C8"/>
    <w:rsid w:val="00AD39AC"/>
    <w:rsid w:val="00AD3ACC"/>
    <w:rsid w:val="00AD3ED3"/>
    <w:rsid w:val="00AD4090"/>
    <w:rsid w:val="00AD45AC"/>
    <w:rsid w:val="00AD4FC7"/>
    <w:rsid w:val="00AD4FCD"/>
    <w:rsid w:val="00AD4FEE"/>
    <w:rsid w:val="00AD50A8"/>
    <w:rsid w:val="00AD5333"/>
    <w:rsid w:val="00AD53AF"/>
    <w:rsid w:val="00AD5408"/>
    <w:rsid w:val="00AD6112"/>
    <w:rsid w:val="00AD62AE"/>
    <w:rsid w:val="00AD67D0"/>
    <w:rsid w:val="00AD68B8"/>
    <w:rsid w:val="00AD69B1"/>
    <w:rsid w:val="00AD6A69"/>
    <w:rsid w:val="00AD7006"/>
    <w:rsid w:val="00AD721F"/>
    <w:rsid w:val="00AE02A8"/>
    <w:rsid w:val="00AE0401"/>
    <w:rsid w:val="00AE0631"/>
    <w:rsid w:val="00AE0687"/>
    <w:rsid w:val="00AE09DB"/>
    <w:rsid w:val="00AE1619"/>
    <w:rsid w:val="00AE168F"/>
    <w:rsid w:val="00AE2294"/>
    <w:rsid w:val="00AE3291"/>
    <w:rsid w:val="00AE32A0"/>
    <w:rsid w:val="00AE37E8"/>
    <w:rsid w:val="00AE3CA7"/>
    <w:rsid w:val="00AE3F97"/>
    <w:rsid w:val="00AE46AC"/>
    <w:rsid w:val="00AE534F"/>
    <w:rsid w:val="00AE585C"/>
    <w:rsid w:val="00AE5AB4"/>
    <w:rsid w:val="00AE5D79"/>
    <w:rsid w:val="00AE6109"/>
    <w:rsid w:val="00AE637A"/>
    <w:rsid w:val="00AE6BA3"/>
    <w:rsid w:val="00AE77AE"/>
    <w:rsid w:val="00AE793A"/>
    <w:rsid w:val="00AE7E7A"/>
    <w:rsid w:val="00AF0945"/>
    <w:rsid w:val="00AF1BCB"/>
    <w:rsid w:val="00AF1E4A"/>
    <w:rsid w:val="00AF20A1"/>
    <w:rsid w:val="00AF21E4"/>
    <w:rsid w:val="00AF2413"/>
    <w:rsid w:val="00AF30D7"/>
    <w:rsid w:val="00AF373A"/>
    <w:rsid w:val="00AF38DB"/>
    <w:rsid w:val="00AF3FDF"/>
    <w:rsid w:val="00AF408C"/>
    <w:rsid w:val="00AF4385"/>
    <w:rsid w:val="00AF4465"/>
    <w:rsid w:val="00AF53B0"/>
    <w:rsid w:val="00AF57E6"/>
    <w:rsid w:val="00AF5AB2"/>
    <w:rsid w:val="00AF6BAD"/>
    <w:rsid w:val="00AF7C16"/>
    <w:rsid w:val="00B0006F"/>
    <w:rsid w:val="00B0039D"/>
    <w:rsid w:val="00B014CD"/>
    <w:rsid w:val="00B016C7"/>
    <w:rsid w:val="00B01941"/>
    <w:rsid w:val="00B01C65"/>
    <w:rsid w:val="00B01C9A"/>
    <w:rsid w:val="00B01D9A"/>
    <w:rsid w:val="00B024C8"/>
    <w:rsid w:val="00B025DB"/>
    <w:rsid w:val="00B0288C"/>
    <w:rsid w:val="00B02CC4"/>
    <w:rsid w:val="00B02EDD"/>
    <w:rsid w:val="00B0300E"/>
    <w:rsid w:val="00B03458"/>
    <w:rsid w:val="00B03B67"/>
    <w:rsid w:val="00B03D6F"/>
    <w:rsid w:val="00B047AF"/>
    <w:rsid w:val="00B04904"/>
    <w:rsid w:val="00B04CE9"/>
    <w:rsid w:val="00B04FF5"/>
    <w:rsid w:val="00B05793"/>
    <w:rsid w:val="00B05CB7"/>
    <w:rsid w:val="00B05D63"/>
    <w:rsid w:val="00B05DC9"/>
    <w:rsid w:val="00B05F7F"/>
    <w:rsid w:val="00B06368"/>
    <w:rsid w:val="00B06915"/>
    <w:rsid w:val="00B06A00"/>
    <w:rsid w:val="00B06CC4"/>
    <w:rsid w:val="00B06D81"/>
    <w:rsid w:val="00B07084"/>
    <w:rsid w:val="00B07164"/>
    <w:rsid w:val="00B073AB"/>
    <w:rsid w:val="00B073E6"/>
    <w:rsid w:val="00B074BC"/>
    <w:rsid w:val="00B0756F"/>
    <w:rsid w:val="00B10198"/>
    <w:rsid w:val="00B10CC0"/>
    <w:rsid w:val="00B10ECA"/>
    <w:rsid w:val="00B10F58"/>
    <w:rsid w:val="00B10F6B"/>
    <w:rsid w:val="00B11671"/>
    <w:rsid w:val="00B1187F"/>
    <w:rsid w:val="00B11ABC"/>
    <w:rsid w:val="00B11E5B"/>
    <w:rsid w:val="00B12678"/>
    <w:rsid w:val="00B127A3"/>
    <w:rsid w:val="00B1348A"/>
    <w:rsid w:val="00B13B24"/>
    <w:rsid w:val="00B14148"/>
    <w:rsid w:val="00B14470"/>
    <w:rsid w:val="00B1471A"/>
    <w:rsid w:val="00B14887"/>
    <w:rsid w:val="00B14DB7"/>
    <w:rsid w:val="00B15621"/>
    <w:rsid w:val="00B163EB"/>
    <w:rsid w:val="00B164B2"/>
    <w:rsid w:val="00B166EF"/>
    <w:rsid w:val="00B16986"/>
    <w:rsid w:val="00B16A59"/>
    <w:rsid w:val="00B16A5F"/>
    <w:rsid w:val="00B16C05"/>
    <w:rsid w:val="00B1742F"/>
    <w:rsid w:val="00B1752F"/>
    <w:rsid w:val="00B20D81"/>
    <w:rsid w:val="00B20FFB"/>
    <w:rsid w:val="00B21268"/>
    <w:rsid w:val="00B218D7"/>
    <w:rsid w:val="00B21C1C"/>
    <w:rsid w:val="00B21F39"/>
    <w:rsid w:val="00B22887"/>
    <w:rsid w:val="00B23096"/>
    <w:rsid w:val="00B23606"/>
    <w:rsid w:val="00B2397E"/>
    <w:rsid w:val="00B23A94"/>
    <w:rsid w:val="00B2419C"/>
    <w:rsid w:val="00B254E9"/>
    <w:rsid w:val="00B256D6"/>
    <w:rsid w:val="00B25853"/>
    <w:rsid w:val="00B25F63"/>
    <w:rsid w:val="00B25FC6"/>
    <w:rsid w:val="00B27273"/>
    <w:rsid w:val="00B301C3"/>
    <w:rsid w:val="00B301E7"/>
    <w:rsid w:val="00B308A5"/>
    <w:rsid w:val="00B3146E"/>
    <w:rsid w:val="00B31C37"/>
    <w:rsid w:val="00B31D52"/>
    <w:rsid w:val="00B328C1"/>
    <w:rsid w:val="00B32CCB"/>
    <w:rsid w:val="00B338B6"/>
    <w:rsid w:val="00B33AD9"/>
    <w:rsid w:val="00B34693"/>
    <w:rsid w:val="00B34897"/>
    <w:rsid w:val="00B34AFA"/>
    <w:rsid w:val="00B35131"/>
    <w:rsid w:val="00B351AD"/>
    <w:rsid w:val="00B35912"/>
    <w:rsid w:val="00B35E77"/>
    <w:rsid w:val="00B3611B"/>
    <w:rsid w:val="00B3732D"/>
    <w:rsid w:val="00B37763"/>
    <w:rsid w:val="00B37A08"/>
    <w:rsid w:val="00B4010E"/>
    <w:rsid w:val="00B403DD"/>
    <w:rsid w:val="00B40D92"/>
    <w:rsid w:val="00B40FB1"/>
    <w:rsid w:val="00B416B7"/>
    <w:rsid w:val="00B417B6"/>
    <w:rsid w:val="00B41EF9"/>
    <w:rsid w:val="00B42552"/>
    <w:rsid w:val="00B4271B"/>
    <w:rsid w:val="00B4343B"/>
    <w:rsid w:val="00B435CA"/>
    <w:rsid w:val="00B4380E"/>
    <w:rsid w:val="00B43B4D"/>
    <w:rsid w:val="00B447E0"/>
    <w:rsid w:val="00B448C4"/>
    <w:rsid w:val="00B4560D"/>
    <w:rsid w:val="00B45D5B"/>
    <w:rsid w:val="00B45E35"/>
    <w:rsid w:val="00B45FBF"/>
    <w:rsid w:val="00B461E3"/>
    <w:rsid w:val="00B46441"/>
    <w:rsid w:val="00B46D18"/>
    <w:rsid w:val="00B46D6D"/>
    <w:rsid w:val="00B472D9"/>
    <w:rsid w:val="00B47AF0"/>
    <w:rsid w:val="00B47CC5"/>
    <w:rsid w:val="00B47F08"/>
    <w:rsid w:val="00B47F0A"/>
    <w:rsid w:val="00B509B5"/>
    <w:rsid w:val="00B50A24"/>
    <w:rsid w:val="00B50D58"/>
    <w:rsid w:val="00B512B6"/>
    <w:rsid w:val="00B52DC5"/>
    <w:rsid w:val="00B53019"/>
    <w:rsid w:val="00B53380"/>
    <w:rsid w:val="00B53459"/>
    <w:rsid w:val="00B538DD"/>
    <w:rsid w:val="00B53B86"/>
    <w:rsid w:val="00B53E38"/>
    <w:rsid w:val="00B546D6"/>
    <w:rsid w:val="00B5474A"/>
    <w:rsid w:val="00B54F51"/>
    <w:rsid w:val="00B5531A"/>
    <w:rsid w:val="00B5605B"/>
    <w:rsid w:val="00B56280"/>
    <w:rsid w:val="00B56BB8"/>
    <w:rsid w:val="00B56CAF"/>
    <w:rsid w:val="00B5755B"/>
    <w:rsid w:val="00B60517"/>
    <w:rsid w:val="00B6073A"/>
    <w:rsid w:val="00B60927"/>
    <w:rsid w:val="00B60CCB"/>
    <w:rsid w:val="00B60DA2"/>
    <w:rsid w:val="00B60FB7"/>
    <w:rsid w:val="00B616A3"/>
    <w:rsid w:val="00B61781"/>
    <w:rsid w:val="00B618C0"/>
    <w:rsid w:val="00B61E3B"/>
    <w:rsid w:val="00B61F49"/>
    <w:rsid w:val="00B6215E"/>
    <w:rsid w:val="00B623AB"/>
    <w:rsid w:val="00B62638"/>
    <w:rsid w:val="00B62C62"/>
    <w:rsid w:val="00B631CA"/>
    <w:rsid w:val="00B6366B"/>
    <w:rsid w:val="00B642F8"/>
    <w:rsid w:val="00B64C58"/>
    <w:rsid w:val="00B650AB"/>
    <w:rsid w:val="00B6551E"/>
    <w:rsid w:val="00B65B59"/>
    <w:rsid w:val="00B65CDD"/>
    <w:rsid w:val="00B66164"/>
    <w:rsid w:val="00B665C9"/>
    <w:rsid w:val="00B66A95"/>
    <w:rsid w:val="00B66E48"/>
    <w:rsid w:val="00B66FE2"/>
    <w:rsid w:val="00B67576"/>
    <w:rsid w:val="00B678E7"/>
    <w:rsid w:val="00B70281"/>
    <w:rsid w:val="00B70EC8"/>
    <w:rsid w:val="00B712B8"/>
    <w:rsid w:val="00B71B71"/>
    <w:rsid w:val="00B72ABE"/>
    <w:rsid w:val="00B7354F"/>
    <w:rsid w:val="00B73787"/>
    <w:rsid w:val="00B74568"/>
    <w:rsid w:val="00B76879"/>
    <w:rsid w:val="00B77245"/>
    <w:rsid w:val="00B7749E"/>
    <w:rsid w:val="00B77614"/>
    <w:rsid w:val="00B8084D"/>
    <w:rsid w:val="00B80892"/>
    <w:rsid w:val="00B80AF2"/>
    <w:rsid w:val="00B8174D"/>
    <w:rsid w:val="00B81983"/>
    <w:rsid w:val="00B81C46"/>
    <w:rsid w:val="00B81D87"/>
    <w:rsid w:val="00B820BD"/>
    <w:rsid w:val="00B821DA"/>
    <w:rsid w:val="00B833F4"/>
    <w:rsid w:val="00B83DC3"/>
    <w:rsid w:val="00B83FB5"/>
    <w:rsid w:val="00B843AD"/>
    <w:rsid w:val="00B84648"/>
    <w:rsid w:val="00B847AC"/>
    <w:rsid w:val="00B8513D"/>
    <w:rsid w:val="00B8515D"/>
    <w:rsid w:val="00B85DA6"/>
    <w:rsid w:val="00B86405"/>
    <w:rsid w:val="00B868CE"/>
    <w:rsid w:val="00B869F2"/>
    <w:rsid w:val="00B86DAA"/>
    <w:rsid w:val="00B87E23"/>
    <w:rsid w:val="00B87F8E"/>
    <w:rsid w:val="00B90378"/>
    <w:rsid w:val="00B908CD"/>
    <w:rsid w:val="00B90E15"/>
    <w:rsid w:val="00B91228"/>
    <w:rsid w:val="00B9167C"/>
    <w:rsid w:val="00B91DA3"/>
    <w:rsid w:val="00B92689"/>
    <w:rsid w:val="00B93051"/>
    <w:rsid w:val="00B9365A"/>
    <w:rsid w:val="00B93EB7"/>
    <w:rsid w:val="00B93EED"/>
    <w:rsid w:val="00B9469F"/>
    <w:rsid w:val="00B94BF8"/>
    <w:rsid w:val="00B95685"/>
    <w:rsid w:val="00B95A11"/>
    <w:rsid w:val="00B95BCD"/>
    <w:rsid w:val="00B95BD4"/>
    <w:rsid w:val="00B95C07"/>
    <w:rsid w:val="00B95E23"/>
    <w:rsid w:val="00B9698E"/>
    <w:rsid w:val="00B97741"/>
    <w:rsid w:val="00B97B63"/>
    <w:rsid w:val="00BA0A89"/>
    <w:rsid w:val="00BA1429"/>
    <w:rsid w:val="00BA1A48"/>
    <w:rsid w:val="00BA1C70"/>
    <w:rsid w:val="00BA1D2B"/>
    <w:rsid w:val="00BA2354"/>
    <w:rsid w:val="00BA24FF"/>
    <w:rsid w:val="00BA2AFC"/>
    <w:rsid w:val="00BA3A52"/>
    <w:rsid w:val="00BA4366"/>
    <w:rsid w:val="00BA4523"/>
    <w:rsid w:val="00BA48CD"/>
    <w:rsid w:val="00BA4979"/>
    <w:rsid w:val="00BA4C15"/>
    <w:rsid w:val="00BA59EC"/>
    <w:rsid w:val="00BA5C0C"/>
    <w:rsid w:val="00BA5C88"/>
    <w:rsid w:val="00BA65ED"/>
    <w:rsid w:val="00BA6612"/>
    <w:rsid w:val="00BA6876"/>
    <w:rsid w:val="00BA68A0"/>
    <w:rsid w:val="00BA68D3"/>
    <w:rsid w:val="00BA6A18"/>
    <w:rsid w:val="00BA6B9A"/>
    <w:rsid w:val="00BA6D66"/>
    <w:rsid w:val="00BA70DA"/>
    <w:rsid w:val="00BA7233"/>
    <w:rsid w:val="00BA7C03"/>
    <w:rsid w:val="00BB0540"/>
    <w:rsid w:val="00BB071F"/>
    <w:rsid w:val="00BB11FA"/>
    <w:rsid w:val="00BB1349"/>
    <w:rsid w:val="00BB135F"/>
    <w:rsid w:val="00BB15FA"/>
    <w:rsid w:val="00BB1714"/>
    <w:rsid w:val="00BB175D"/>
    <w:rsid w:val="00BB1898"/>
    <w:rsid w:val="00BB1AF4"/>
    <w:rsid w:val="00BB2D0F"/>
    <w:rsid w:val="00BB2EF9"/>
    <w:rsid w:val="00BB3099"/>
    <w:rsid w:val="00BB3159"/>
    <w:rsid w:val="00BB36A1"/>
    <w:rsid w:val="00BB3B45"/>
    <w:rsid w:val="00BB3B70"/>
    <w:rsid w:val="00BB3D19"/>
    <w:rsid w:val="00BB3D55"/>
    <w:rsid w:val="00BB46B3"/>
    <w:rsid w:val="00BB46FA"/>
    <w:rsid w:val="00BB4844"/>
    <w:rsid w:val="00BB485B"/>
    <w:rsid w:val="00BB4DBE"/>
    <w:rsid w:val="00BB5921"/>
    <w:rsid w:val="00BB6339"/>
    <w:rsid w:val="00BB6399"/>
    <w:rsid w:val="00BB65DC"/>
    <w:rsid w:val="00BB6B7B"/>
    <w:rsid w:val="00BB6E24"/>
    <w:rsid w:val="00BB7633"/>
    <w:rsid w:val="00BB7660"/>
    <w:rsid w:val="00BB7877"/>
    <w:rsid w:val="00BB7AC2"/>
    <w:rsid w:val="00BB7FCF"/>
    <w:rsid w:val="00BC0166"/>
    <w:rsid w:val="00BC031E"/>
    <w:rsid w:val="00BC0966"/>
    <w:rsid w:val="00BC0DF1"/>
    <w:rsid w:val="00BC1209"/>
    <w:rsid w:val="00BC1654"/>
    <w:rsid w:val="00BC2666"/>
    <w:rsid w:val="00BC26FC"/>
    <w:rsid w:val="00BC3950"/>
    <w:rsid w:val="00BC3B26"/>
    <w:rsid w:val="00BC3DA5"/>
    <w:rsid w:val="00BC41E6"/>
    <w:rsid w:val="00BC5734"/>
    <w:rsid w:val="00BC5914"/>
    <w:rsid w:val="00BC59D4"/>
    <w:rsid w:val="00BC5AF2"/>
    <w:rsid w:val="00BC5F27"/>
    <w:rsid w:val="00BC6203"/>
    <w:rsid w:val="00BC6769"/>
    <w:rsid w:val="00BC6EE3"/>
    <w:rsid w:val="00BC6F15"/>
    <w:rsid w:val="00BC6FCA"/>
    <w:rsid w:val="00BC7028"/>
    <w:rsid w:val="00BC738F"/>
    <w:rsid w:val="00BC7554"/>
    <w:rsid w:val="00BC7BBB"/>
    <w:rsid w:val="00BC7FBA"/>
    <w:rsid w:val="00BD01F5"/>
    <w:rsid w:val="00BD0AF8"/>
    <w:rsid w:val="00BD12EF"/>
    <w:rsid w:val="00BD1A47"/>
    <w:rsid w:val="00BD1D14"/>
    <w:rsid w:val="00BD1E13"/>
    <w:rsid w:val="00BD1FA6"/>
    <w:rsid w:val="00BD25F3"/>
    <w:rsid w:val="00BD290F"/>
    <w:rsid w:val="00BD32B1"/>
    <w:rsid w:val="00BD3DAE"/>
    <w:rsid w:val="00BD45D3"/>
    <w:rsid w:val="00BD5213"/>
    <w:rsid w:val="00BD539C"/>
    <w:rsid w:val="00BD5A7F"/>
    <w:rsid w:val="00BD5A8B"/>
    <w:rsid w:val="00BD5CB5"/>
    <w:rsid w:val="00BD5F7B"/>
    <w:rsid w:val="00BD60B2"/>
    <w:rsid w:val="00BD64F6"/>
    <w:rsid w:val="00BD657D"/>
    <w:rsid w:val="00BD72B5"/>
    <w:rsid w:val="00BD73CA"/>
    <w:rsid w:val="00BD7639"/>
    <w:rsid w:val="00BE0099"/>
    <w:rsid w:val="00BE00AA"/>
    <w:rsid w:val="00BE035B"/>
    <w:rsid w:val="00BE06FC"/>
    <w:rsid w:val="00BE10A0"/>
    <w:rsid w:val="00BE1188"/>
    <w:rsid w:val="00BE1407"/>
    <w:rsid w:val="00BE2335"/>
    <w:rsid w:val="00BE2740"/>
    <w:rsid w:val="00BE2879"/>
    <w:rsid w:val="00BE2D98"/>
    <w:rsid w:val="00BE2EB4"/>
    <w:rsid w:val="00BE2F98"/>
    <w:rsid w:val="00BE310C"/>
    <w:rsid w:val="00BE3591"/>
    <w:rsid w:val="00BE3C95"/>
    <w:rsid w:val="00BE3EBC"/>
    <w:rsid w:val="00BE42FF"/>
    <w:rsid w:val="00BE44CD"/>
    <w:rsid w:val="00BE543D"/>
    <w:rsid w:val="00BE54EF"/>
    <w:rsid w:val="00BE5E13"/>
    <w:rsid w:val="00BE66DA"/>
    <w:rsid w:val="00BE6BCF"/>
    <w:rsid w:val="00BE6C4F"/>
    <w:rsid w:val="00BE6E82"/>
    <w:rsid w:val="00BE77B5"/>
    <w:rsid w:val="00BF02FF"/>
    <w:rsid w:val="00BF0A4E"/>
    <w:rsid w:val="00BF0BE2"/>
    <w:rsid w:val="00BF13C8"/>
    <w:rsid w:val="00BF20C1"/>
    <w:rsid w:val="00BF2144"/>
    <w:rsid w:val="00BF23A5"/>
    <w:rsid w:val="00BF2EF3"/>
    <w:rsid w:val="00BF3435"/>
    <w:rsid w:val="00BF3550"/>
    <w:rsid w:val="00BF3824"/>
    <w:rsid w:val="00BF3ACF"/>
    <w:rsid w:val="00BF3ADD"/>
    <w:rsid w:val="00BF40CA"/>
    <w:rsid w:val="00BF47B7"/>
    <w:rsid w:val="00BF4907"/>
    <w:rsid w:val="00BF508E"/>
    <w:rsid w:val="00BF50EE"/>
    <w:rsid w:val="00BF5405"/>
    <w:rsid w:val="00BF5456"/>
    <w:rsid w:val="00BF557D"/>
    <w:rsid w:val="00BF5855"/>
    <w:rsid w:val="00BF5C9D"/>
    <w:rsid w:val="00BF5EDA"/>
    <w:rsid w:val="00BF5F65"/>
    <w:rsid w:val="00BF6729"/>
    <w:rsid w:val="00BF672A"/>
    <w:rsid w:val="00BF67CD"/>
    <w:rsid w:val="00BF705B"/>
    <w:rsid w:val="00BF7B21"/>
    <w:rsid w:val="00C00CAF"/>
    <w:rsid w:val="00C00FD9"/>
    <w:rsid w:val="00C010E8"/>
    <w:rsid w:val="00C0150E"/>
    <w:rsid w:val="00C017A8"/>
    <w:rsid w:val="00C01E99"/>
    <w:rsid w:val="00C01EA4"/>
    <w:rsid w:val="00C027FE"/>
    <w:rsid w:val="00C0320A"/>
    <w:rsid w:val="00C03217"/>
    <w:rsid w:val="00C032BD"/>
    <w:rsid w:val="00C034D3"/>
    <w:rsid w:val="00C035D7"/>
    <w:rsid w:val="00C0361B"/>
    <w:rsid w:val="00C03B7A"/>
    <w:rsid w:val="00C04167"/>
    <w:rsid w:val="00C0472C"/>
    <w:rsid w:val="00C052CF"/>
    <w:rsid w:val="00C0571D"/>
    <w:rsid w:val="00C05F15"/>
    <w:rsid w:val="00C06190"/>
    <w:rsid w:val="00C0672F"/>
    <w:rsid w:val="00C067CD"/>
    <w:rsid w:val="00C06E47"/>
    <w:rsid w:val="00C0756E"/>
    <w:rsid w:val="00C0798C"/>
    <w:rsid w:val="00C07B6D"/>
    <w:rsid w:val="00C07BE3"/>
    <w:rsid w:val="00C07E56"/>
    <w:rsid w:val="00C07F48"/>
    <w:rsid w:val="00C1024B"/>
    <w:rsid w:val="00C102F0"/>
    <w:rsid w:val="00C103FA"/>
    <w:rsid w:val="00C10537"/>
    <w:rsid w:val="00C10C83"/>
    <w:rsid w:val="00C10CB9"/>
    <w:rsid w:val="00C10D7E"/>
    <w:rsid w:val="00C1103B"/>
    <w:rsid w:val="00C1138A"/>
    <w:rsid w:val="00C113E2"/>
    <w:rsid w:val="00C12A09"/>
    <w:rsid w:val="00C12DF2"/>
    <w:rsid w:val="00C13F51"/>
    <w:rsid w:val="00C1457B"/>
    <w:rsid w:val="00C1479D"/>
    <w:rsid w:val="00C152B9"/>
    <w:rsid w:val="00C15648"/>
    <w:rsid w:val="00C158EA"/>
    <w:rsid w:val="00C16291"/>
    <w:rsid w:val="00C16444"/>
    <w:rsid w:val="00C16A8C"/>
    <w:rsid w:val="00C17095"/>
    <w:rsid w:val="00C17396"/>
    <w:rsid w:val="00C174B1"/>
    <w:rsid w:val="00C175C6"/>
    <w:rsid w:val="00C17762"/>
    <w:rsid w:val="00C17827"/>
    <w:rsid w:val="00C17959"/>
    <w:rsid w:val="00C17D6E"/>
    <w:rsid w:val="00C202F8"/>
    <w:rsid w:val="00C20869"/>
    <w:rsid w:val="00C20A3F"/>
    <w:rsid w:val="00C20A73"/>
    <w:rsid w:val="00C20A79"/>
    <w:rsid w:val="00C2123E"/>
    <w:rsid w:val="00C21713"/>
    <w:rsid w:val="00C21AB0"/>
    <w:rsid w:val="00C21BBA"/>
    <w:rsid w:val="00C21EC1"/>
    <w:rsid w:val="00C2229E"/>
    <w:rsid w:val="00C2265B"/>
    <w:rsid w:val="00C22778"/>
    <w:rsid w:val="00C22D52"/>
    <w:rsid w:val="00C22ECE"/>
    <w:rsid w:val="00C22F7C"/>
    <w:rsid w:val="00C23141"/>
    <w:rsid w:val="00C2353E"/>
    <w:rsid w:val="00C23986"/>
    <w:rsid w:val="00C24C5B"/>
    <w:rsid w:val="00C24EDD"/>
    <w:rsid w:val="00C24FA7"/>
    <w:rsid w:val="00C26216"/>
    <w:rsid w:val="00C26280"/>
    <w:rsid w:val="00C26D3C"/>
    <w:rsid w:val="00C27932"/>
    <w:rsid w:val="00C2793E"/>
    <w:rsid w:val="00C301FE"/>
    <w:rsid w:val="00C30F9A"/>
    <w:rsid w:val="00C30FCD"/>
    <w:rsid w:val="00C3108E"/>
    <w:rsid w:val="00C314CD"/>
    <w:rsid w:val="00C31655"/>
    <w:rsid w:val="00C3183C"/>
    <w:rsid w:val="00C31C7E"/>
    <w:rsid w:val="00C31D5C"/>
    <w:rsid w:val="00C325F8"/>
    <w:rsid w:val="00C32B1A"/>
    <w:rsid w:val="00C33145"/>
    <w:rsid w:val="00C333EE"/>
    <w:rsid w:val="00C34098"/>
    <w:rsid w:val="00C341C6"/>
    <w:rsid w:val="00C34DB5"/>
    <w:rsid w:val="00C353AD"/>
    <w:rsid w:val="00C353F0"/>
    <w:rsid w:val="00C35A57"/>
    <w:rsid w:val="00C35A61"/>
    <w:rsid w:val="00C364D3"/>
    <w:rsid w:val="00C366AC"/>
    <w:rsid w:val="00C36876"/>
    <w:rsid w:val="00C36DA3"/>
    <w:rsid w:val="00C36EB2"/>
    <w:rsid w:val="00C3782F"/>
    <w:rsid w:val="00C37838"/>
    <w:rsid w:val="00C37D05"/>
    <w:rsid w:val="00C37FBC"/>
    <w:rsid w:val="00C402E2"/>
    <w:rsid w:val="00C406A0"/>
    <w:rsid w:val="00C40748"/>
    <w:rsid w:val="00C40D87"/>
    <w:rsid w:val="00C411C3"/>
    <w:rsid w:val="00C415B2"/>
    <w:rsid w:val="00C415D3"/>
    <w:rsid w:val="00C415F6"/>
    <w:rsid w:val="00C41643"/>
    <w:rsid w:val="00C416D6"/>
    <w:rsid w:val="00C41F2F"/>
    <w:rsid w:val="00C42632"/>
    <w:rsid w:val="00C42BF3"/>
    <w:rsid w:val="00C42E98"/>
    <w:rsid w:val="00C4308D"/>
    <w:rsid w:val="00C43207"/>
    <w:rsid w:val="00C43E84"/>
    <w:rsid w:val="00C43EC9"/>
    <w:rsid w:val="00C44C28"/>
    <w:rsid w:val="00C44FA8"/>
    <w:rsid w:val="00C45021"/>
    <w:rsid w:val="00C450E5"/>
    <w:rsid w:val="00C45C14"/>
    <w:rsid w:val="00C45C61"/>
    <w:rsid w:val="00C45ECA"/>
    <w:rsid w:val="00C46639"/>
    <w:rsid w:val="00C47074"/>
    <w:rsid w:val="00C470C5"/>
    <w:rsid w:val="00C47100"/>
    <w:rsid w:val="00C47400"/>
    <w:rsid w:val="00C476FF"/>
    <w:rsid w:val="00C5011B"/>
    <w:rsid w:val="00C5017B"/>
    <w:rsid w:val="00C50648"/>
    <w:rsid w:val="00C50766"/>
    <w:rsid w:val="00C51008"/>
    <w:rsid w:val="00C51538"/>
    <w:rsid w:val="00C519B3"/>
    <w:rsid w:val="00C519BD"/>
    <w:rsid w:val="00C51A8D"/>
    <w:rsid w:val="00C52152"/>
    <w:rsid w:val="00C52A9C"/>
    <w:rsid w:val="00C52D43"/>
    <w:rsid w:val="00C530F9"/>
    <w:rsid w:val="00C536C4"/>
    <w:rsid w:val="00C53B67"/>
    <w:rsid w:val="00C53C4C"/>
    <w:rsid w:val="00C54055"/>
    <w:rsid w:val="00C545E3"/>
    <w:rsid w:val="00C547F2"/>
    <w:rsid w:val="00C5489C"/>
    <w:rsid w:val="00C554C8"/>
    <w:rsid w:val="00C55842"/>
    <w:rsid w:val="00C55A94"/>
    <w:rsid w:val="00C55EC2"/>
    <w:rsid w:val="00C562D9"/>
    <w:rsid w:val="00C565F3"/>
    <w:rsid w:val="00C567A9"/>
    <w:rsid w:val="00C56BDF"/>
    <w:rsid w:val="00C56E2D"/>
    <w:rsid w:val="00C56E86"/>
    <w:rsid w:val="00C570B4"/>
    <w:rsid w:val="00C572F1"/>
    <w:rsid w:val="00C57670"/>
    <w:rsid w:val="00C57B53"/>
    <w:rsid w:val="00C57BD5"/>
    <w:rsid w:val="00C57EA4"/>
    <w:rsid w:val="00C6044E"/>
    <w:rsid w:val="00C6114B"/>
    <w:rsid w:val="00C6119B"/>
    <w:rsid w:val="00C614A0"/>
    <w:rsid w:val="00C6168A"/>
    <w:rsid w:val="00C616F2"/>
    <w:rsid w:val="00C619C9"/>
    <w:rsid w:val="00C61A87"/>
    <w:rsid w:val="00C62023"/>
    <w:rsid w:val="00C6202D"/>
    <w:rsid w:val="00C621BF"/>
    <w:rsid w:val="00C626AD"/>
    <w:rsid w:val="00C628FC"/>
    <w:rsid w:val="00C62A3D"/>
    <w:rsid w:val="00C62CAD"/>
    <w:rsid w:val="00C64BC0"/>
    <w:rsid w:val="00C64F41"/>
    <w:rsid w:val="00C65F32"/>
    <w:rsid w:val="00C669F7"/>
    <w:rsid w:val="00C66EB7"/>
    <w:rsid w:val="00C67CC0"/>
    <w:rsid w:val="00C704C6"/>
    <w:rsid w:val="00C70694"/>
    <w:rsid w:val="00C70906"/>
    <w:rsid w:val="00C70975"/>
    <w:rsid w:val="00C70C49"/>
    <w:rsid w:val="00C7209C"/>
    <w:rsid w:val="00C7251E"/>
    <w:rsid w:val="00C72816"/>
    <w:rsid w:val="00C72C5B"/>
    <w:rsid w:val="00C7321B"/>
    <w:rsid w:val="00C73302"/>
    <w:rsid w:val="00C73483"/>
    <w:rsid w:val="00C737F1"/>
    <w:rsid w:val="00C74988"/>
    <w:rsid w:val="00C74C4F"/>
    <w:rsid w:val="00C750AF"/>
    <w:rsid w:val="00C750BB"/>
    <w:rsid w:val="00C7604F"/>
    <w:rsid w:val="00C76229"/>
    <w:rsid w:val="00C7631D"/>
    <w:rsid w:val="00C776D5"/>
    <w:rsid w:val="00C77B69"/>
    <w:rsid w:val="00C77E43"/>
    <w:rsid w:val="00C8023E"/>
    <w:rsid w:val="00C8091C"/>
    <w:rsid w:val="00C80948"/>
    <w:rsid w:val="00C80D54"/>
    <w:rsid w:val="00C81AFB"/>
    <w:rsid w:val="00C820C5"/>
    <w:rsid w:val="00C82238"/>
    <w:rsid w:val="00C82517"/>
    <w:rsid w:val="00C828B7"/>
    <w:rsid w:val="00C82C9F"/>
    <w:rsid w:val="00C82EBB"/>
    <w:rsid w:val="00C83249"/>
    <w:rsid w:val="00C835C4"/>
    <w:rsid w:val="00C838C6"/>
    <w:rsid w:val="00C83F64"/>
    <w:rsid w:val="00C84409"/>
    <w:rsid w:val="00C84496"/>
    <w:rsid w:val="00C845F4"/>
    <w:rsid w:val="00C84AEE"/>
    <w:rsid w:val="00C863F8"/>
    <w:rsid w:val="00C86444"/>
    <w:rsid w:val="00C866E2"/>
    <w:rsid w:val="00C86C72"/>
    <w:rsid w:val="00C86E2E"/>
    <w:rsid w:val="00C87463"/>
    <w:rsid w:val="00C90094"/>
    <w:rsid w:val="00C9073E"/>
    <w:rsid w:val="00C90B40"/>
    <w:rsid w:val="00C90B64"/>
    <w:rsid w:val="00C913F6"/>
    <w:rsid w:val="00C914A2"/>
    <w:rsid w:val="00C91810"/>
    <w:rsid w:val="00C91964"/>
    <w:rsid w:val="00C91EF8"/>
    <w:rsid w:val="00C9231C"/>
    <w:rsid w:val="00C923D2"/>
    <w:rsid w:val="00C926EE"/>
    <w:rsid w:val="00C92792"/>
    <w:rsid w:val="00C93156"/>
    <w:rsid w:val="00C93408"/>
    <w:rsid w:val="00C93A94"/>
    <w:rsid w:val="00C93B32"/>
    <w:rsid w:val="00C93D38"/>
    <w:rsid w:val="00C93E4C"/>
    <w:rsid w:val="00C93E9C"/>
    <w:rsid w:val="00C93F66"/>
    <w:rsid w:val="00C94086"/>
    <w:rsid w:val="00C942B2"/>
    <w:rsid w:val="00C942D7"/>
    <w:rsid w:val="00C94753"/>
    <w:rsid w:val="00C949FC"/>
    <w:rsid w:val="00C94A54"/>
    <w:rsid w:val="00C94AEC"/>
    <w:rsid w:val="00C94E07"/>
    <w:rsid w:val="00C95613"/>
    <w:rsid w:val="00C956FD"/>
    <w:rsid w:val="00C95F5C"/>
    <w:rsid w:val="00C9616F"/>
    <w:rsid w:val="00C9655A"/>
    <w:rsid w:val="00C966F4"/>
    <w:rsid w:val="00C96E16"/>
    <w:rsid w:val="00C9791C"/>
    <w:rsid w:val="00CA012E"/>
    <w:rsid w:val="00CA075A"/>
    <w:rsid w:val="00CA1082"/>
    <w:rsid w:val="00CA1A5A"/>
    <w:rsid w:val="00CA252D"/>
    <w:rsid w:val="00CA2774"/>
    <w:rsid w:val="00CA27FD"/>
    <w:rsid w:val="00CA2C0B"/>
    <w:rsid w:val="00CA2DA9"/>
    <w:rsid w:val="00CA301E"/>
    <w:rsid w:val="00CA3B51"/>
    <w:rsid w:val="00CA3DA3"/>
    <w:rsid w:val="00CA4015"/>
    <w:rsid w:val="00CA40F6"/>
    <w:rsid w:val="00CA4C7E"/>
    <w:rsid w:val="00CA4D37"/>
    <w:rsid w:val="00CA4E7E"/>
    <w:rsid w:val="00CA5450"/>
    <w:rsid w:val="00CA5495"/>
    <w:rsid w:val="00CA6241"/>
    <w:rsid w:val="00CA6AAF"/>
    <w:rsid w:val="00CA75B2"/>
    <w:rsid w:val="00CA765C"/>
    <w:rsid w:val="00CB00B6"/>
    <w:rsid w:val="00CB0E83"/>
    <w:rsid w:val="00CB10A7"/>
    <w:rsid w:val="00CB1880"/>
    <w:rsid w:val="00CB25EA"/>
    <w:rsid w:val="00CB2FA2"/>
    <w:rsid w:val="00CB370B"/>
    <w:rsid w:val="00CB3B93"/>
    <w:rsid w:val="00CB3CE5"/>
    <w:rsid w:val="00CB43A8"/>
    <w:rsid w:val="00CB448E"/>
    <w:rsid w:val="00CB4941"/>
    <w:rsid w:val="00CB4CB0"/>
    <w:rsid w:val="00CB53A3"/>
    <w:rsid w:val="00CB54F0"/>
    <w:rsid w:val="00CB5530"/>
    <w:rsid w:val="00CB5BBC"/>
    <w:rsid w:val="00CB5E54"/>
    <w:rsid w:val="00CB6316"/>
    <w:rsid w:val="00CB6664"/>
    <w:rsid w:val="00CB68C4"/>
    <w:rsid w:val="00CB6ADB"/>
    <w:rsid w:val="00CB6E24"/>
    <w:rsid w:val="00CB712B"/>
    <w:rsid w:val="00CB787B"/>
    <w:rsid w:val="00CB7B30"/>
    <w:rsid w:val="00CC053E"/>
    <w:rsid w:val="00CC11C1"/>
    <w:rsid w:val="00CC1637"/>
    <w:rsid w:val="00CC1679"/>
    <w:rsid w:val="00CC1684"/>
    <w:rsid w:val="00CC1751"/>
    <w:rsid w:val="00CC32CD"/>
    <w:rsid w:val="00CC34D1"/>
    <w:rsid w:val="00CC35A1"/>
    <w:rsid w:val="00CC3711"/>
    <w:rsid w:val="00CC37AF"/>
    <w:rsid w:val="00CC384F"/>
    <w:rsid w:val="00CC3C9F"/>
    <w:rsid w:val="00CC3EE7"/>
    <w:rsid w:val="00CC40AD"/>
    <w:rsid w:val="00CC4FFC"/>
    <w:rsid w:val="00CC5093"/>
    <w:rsid w:val="00CC5857"/>
    <w:rsid w:val="00CC5956"/>
    <w:rsid w:val="00CC6A2B"/>
    <w:rsid w:val="00CC6B51"/>
    <w:rsid w:val="00CC7078"/>
    <w:rsid w:val="00CC718A"/>
    <w:rsid w:val="00CC72B6"/>
    <w:rsid w:val="00CC7DF2"/>
    <w:rsid w:val="00CC7E11"/>
    <w:rsid w:val="00CD0A52"/>
    <w:rsid w:val="00CD0CB5"/>
    <w:rsid w:val="00CD1AC8"/>
    <w:rsid w:val="00CD22EA"/>
    <w:rsid w:val="00CD3192"/>
    <w:rsid w:val="00CD3381"/>
    <w:rsid w:val="00CD3445"/>
    <w:rsid w:val="00CD3542"/>
    <w:rsid w:val="00CD3CEC"/>
    <w:rsid w:val="00CD3D51"/>
    <w:rsid w:val="00CD3F12"/>
    <w:rsid w:val="00CD4247"/>
    <w:rsid w:val="00CD4324"/>
    <w:rsid w:val="00CD485C"/>
    <w:rsid w:val="00CD4FEE"/>
    <w:rsid w:val="00CD5028"/>
    <w:rsid w:val="00CD51FC"/>
    <w:rsid w:val="00CD53A6"/>
    <w:rsid w:val="00CD56E0"/>
    <w:rsid w:val="00CD5A1D"/>
    <w:rsid w:val="00CD5A8B"/>
    <w:rsid w:val="00CD5C4B"/>
    <w:rsid w:val="00CD5F51"/>
    <w:rsid w:val="00CD6130"/>
    <w:rsid w:val="00CD698C"/>
    <w:rsid w:val="00CD7118"/>
    <w:rsid w:val="00CD72E8"/>
    <w:rsid w:val="00CD7AD1"/>
    <w:rsid w:val="00CD7B46"/>
    <w:rsid w:val="00CD7D36"/>
    <w:rsid w:val="00CD7FDE"/>
    <w:rsid w:val="00CE0081"/>
    <w:rsid w:val="00CE019B"/>
    <w:rsid w:val="00CE0515"/>
    <w:rsid w:val="00CE0530"/>
    <w:rsid w:val="00CE0532"/>
    <w:rsid w:val="00CE072D"/>
    <w:rsid w:val="00CE07B7"/>
    <w:rsid w:val="00CE0953"/>
    <w:rsid w:val="00CE0A0B"/>
    <w:rsid w:val="00CE1132"/>
    <w:rsid w:val="00CE178B"/>
    <w:rsid w:val="00CE1BF3"/>
    <w:rsid w:val="00CE1EF8"/>
    <w:rsid w:val="00CE26CF"/>
    <w:rsid w:val="00CE28A8"/>
    <w:rsid w:val="00CE36F2"/>
    <w:rsid w:val="00CE36FA"/>
    <w:rsid w:val="00CE386B"/>
    <w:rsid w:val="00CE3A37"/>
    <w:rsid w:val="00CE3F35"/>
    <w:rsid w:val="00CE418D"/>
    <w:rsid w:val="00CE45E1"/>
    <w:rsid w:val="00CE47A6"/>
    <w:rsid w:val="00CE4F01"/>
    <w:rsid w:val="00CE55C4"/>
    <w:rsid w:val="00CE60AE"/>
    <w:rsid w:val="00CE6900"/>
    <w:rsid w:val="00CE693E"/>
    <w:rsid w:val="00CE7046"/>
    <w:rsid w:val="00CE72E0"/>
    <w:rsid w:val="00CE79E8"/>
    <w:rsid w:val="00CE7C72"/>
    <w:rsid w:val="00CE7D84"/>
    <w:rsid w:val="00CE7FDE"/>
    <w:rsid w:val="00CF0610"/>
    <w:rsid w:val="00CF0B74"/>
    <w:rsid w:val="00CF11C6"/>
    <w:rsid w:val="00CF15AE"/>
    <w:rsid w:val="00CF202C"/>
    <w:rsid w:val="00CF31E5"/>
    <w:rsid w:val="00CF380A"/>
    <w:rsid w:val="00CF3A2A"/>
    <w:rsid w:val="00CF3AC5"/>
    <w:rsid w:val="00CF43F8"/>
    <w:rsid w:val="00CF44BD"/>
    <w:rsid w:val="00CF45E8"/>
    <w:rsid w:val="00CF4935"/>
    <w:rsid w:val="00CF4EFF"/>
    <w:rsid w:val="00CF5335"/>
    <w:rsid w:val="00CF553E"/>
    <w:rsid w:val="00CF6077"/>
    <w:rsid w:val="00CF667D"/>
    <w:rsid w:val="00CF6E2F"/>
    <w:rsid w:val="00CF6F65"/>
    <w:rsid w:val="00CF7006"/>
    <w:rsid w:val="00CF7CA6"/>
    <w:rsid w:val="00D00118"/>
    <w:rsid w:val="00D00369"/>
    <w:rsid w:val="00D00787"/>
    <w:rsid w:val="00D00978"/>
    <w:rsid w:val="00D009F7"/>
    <w:rsid w:val="00D0158B"/>
    <w:rsid w:val="00D01843"/>
    <w:rsid w:val="00D01BC3"/>
    <w:rsid w:val="00D01E6D"/>
    <w:rsid w:val="00D021A0"/>
    <w:rsid w:val="00D026B8"/>
    <w:rsid w:val="00D02D73"/>
    <w:rsid w:val="00D02EFD"/>
    <w:rsid w:val="00D02FFD"/>
    <w:rsid w:val="00D03115"/>
    <w:rsid w:val="00D03E4B"/>
    <w:rsid w:val="00D04D4E"/>
    <w:rsid w:val="00D0535B"/>
    <w:rsid w:val="00D0571C"/>
    <w:rsid w:val="00D05AE1"/>
    <w:rsid w:val="00D064CA"/>
    <w:rsid w:val="00D06865"/>
    <w:rsid w:val="00D071A1"/>
    <w:rsid w:val="00D07879"/>
    <w:rsid w:val="00D078CA"/>
    <w:rsid w:val="00D07D5B"/>
    <w:rsid w:val="00D1017B"/>
    <w:rsid w:val="00D104A7"/>
    <w:rsid w:val="00D109A8"/>
    <w:rsid w:val="00D11389"/>
    <w:rsid w:val="00D1184A"/>
    <w:rsid w:val="00D119D2"/>
    <w:rsid w:val="00D11BE0"/>
    <w:rsid w:val="00D12487"/>
    <w:rsid w:val="00D1286D"/>
    <w:rsid w:val="00D12893"/>
    <w:rsid w:val="00D12A62"/>
    <w:rsid w:val="00D12C0F"/>
    <w:rsid w:val="00D13E9E"/>
    <w:rsid w:val="00D14761"/>
    <w:rsid w:val="00D15173"/>
    <w:rsid w:val="00D1644D"/>
    <w:rsid w:val="00D1779F"/>
    <w:rsid w:val="00D177C0"/>
    <w:rsid w:val="00D177EA"/>
    <w:rsid w:val="00D179F3"/>
    <w:rsid w:val="00D203A0"/>
    <w:rsid w:val="00D213BD"/>
    <w:rsid w:val="00D21FE0"/>
    <w:rsid w:val="00D2209F"/>
    <w:rsid w:val="00D22407"/>
    <w:rsid w:val="00D22B29"/>
    <w:rsid w:val="00D22C37"/>
    <w:rsid w:val="00D237FF"/>
    <w:rsid w:val="00D23EAE"/>
    <w:rsid w:val="00D240BB"/>
    <w:rsid w:val="00D242BF"/>
    <w:rsid w:val="00D24D65"/>
    <w:rsid w:val="00D257C6"/>
    <w:rsid w:val="00D25B68"/>
    <w:rsid w:val="00D25DA8"/>
    <w:rsid w:val="00D26246"/>
    <w:rsid w:val="00D262BB"/>
    <w:rsid w:val="00D2665C"/>
    <w:rsid w:val="00D26886"/>
    <w:rsid w:val="00D26BDB"/>
    <w:rsid w:val="00D26D62"/>
    <w:rsid w:val="00D26EF2"/>
    <w:rsid w:val="00D279D1"/>
    <w:rsid w:val="00D27A4A"/>
    <w:rsid w:val="00D27E8B"/>
    <w:rsid w:val="00D27FA0"/>
    <w:rsid w:val="00D30532"/>
    <w:rsid w:val="00D30B3A"/>
    <w:rsid w:val="00D30B3E"/>
    <w:rsid w:val="00D31609"/>
    <w:rsid w:val="00D318B7"/>
    <w:rsid w:val="00D31CEB"/>
    <w:rsid w:val="00D31D79"/>
    <w:rsid w:val="00D31EB7"/>
    <w:rsid w:val="00D32490"/>
    <w:rsid w:val="00D327CC"/>
    <w:rsid w:val="00D32D3A"/>
    <w:rsid w:val="00D32E10"/>
    <w:rsid w:val="00D330F2"/>
    <w:rsid w:val="00D3344E"/>
    <w:rsid w:val="00D33639"/>
    <w:rsid w:val="00D34262"/>
    <w:rsid w:val="00D347F7"/>
    <w:rsid w:val="00D3512A"/>
    <w:rsid w:val="00D35594"/>
    <w:rsid w:val="00D356FF"/>
    <w:rsid w:val="00D35763"/>
    <w:rsid w:val="00D35870"/>
    <w:rsid w:val="00D35A8C"/>
    <w:rsid w:val="00D36505"/>
    <w:rsid w:val="00D3789E"/>
    <w:rsid w:val="00D37AF4"/>
    <w:rsid w:val="00D37B65"/>
    <w:rsid w:val="00D37C1F"/>
    <w:rsid w:val="00D37CAA"/>
    <w:rsid w:val="00D40A77"/>
    <w:rsid w:val="00D40EFF"/>
    <w:rsid w:val="00D41026"/>
    <w:rsid w:val="00D41235"/>
    <w:rsid w:val="00D41772"/>
    <w:rsid w:val="00D41AD9"/>
    <w:rsid w:val="00D41B0F"/>
    <w:rsid w:val="00D42A95"/>
    <w:rsid w:val="00D44AB3"/>
    <w:rsid w:val="00D44EE0"/>
    <w:rsid w:val="00D45DAA"/>
    <w:rsid w:val="00D45DCB"/>
    <w:rsid w:val="00D46F9F"/>
    <w:rsid w:val="00D4701E"/>
    <w:rsid w:val="00D47528"/>
    <w:rsid w:val="00D47625"/>
    <w:rsid w:val="00D47BCA"/>
    <w:rsid w:val="00D50307"/>
    <w:rsid w:val="00D50485"/>
    <w:rsid w:val="00D50D96"/>
    <w:rsid w:val="00D50EB6"/>
    <w:rsid w:val="00D50FA5"/>
    <w:rsid w:val="00D5187F"/>
    <w:rsid w:val="00D51A08"/>
    <w:rsid w:val="00D51B8D"/>
    <w:rsid w:val="00D51DD4"/>
    <w:rsid w:val="00D52A40"/>
    <w:rsid w:val="00D52FDE"/>
    <w:rsid w:val="00D530D4"/>
    <w:rsid w:val="00D535B8"/>
    <w:rsid w:val="00D544C3"/>
    <w:rsid w:val="00D547F3"/>
    <w:rsid w:val="00D54908"/>
    <w:rsid w:val="00D54FBF"/>
    <w:rsid w:val="00D5517A"/>
    <w:rsid w:val="00D55F72"/>
    <w:rsid w:val="00D561E7"/>
    <w:rsid w:val="00D5640A"/>
    <w:rsid w:val="00D56EFA"/>
    <w:rsid w:val="00D573F5"/>
    <w:rsid w:val="00D607D5"/>
    <w:rsid w:val="00D608AD"/>
    <w:rsid w:val="00D60A8E"/>
    <w:rsid w:val="00D60E7E"/>
    <w:rsid w:val="00D618A3"/>
    <w:rsid w:val="00D6317A"/>
    <w:rsid w:val="00D63FC0"/>
    <w:rsid w:val="00D641AF"/>
    <w:rsid w:val="00D648B6"/>
    <w:rsid w:val="00D64AD8"/>
    <w:rsid w:val="00D64D59"/>
    <w:rsid w:val="00D655CA"/>
    <w:rsid w:val="00D6595C"/>
    <w:rsid w:val="00D65E60"/>
    <w:rsid w:val="00D662B7"/>
    <w:rsid w:val="00D6636F"/>
    <w:rsid w:val="00D668C2"/>
    <w:rsid w:val="00D66F6F"/>
    <w:rsid w:val="00D675A4"/>
    <w:rsid w:val="00D702BD"/>
    <w:rsid w:val="00D70B5E"/>
    <w:rsid w:val="00D70DA0"/>
    <w:rsid w:val="00D71396"/>
    <w:rsid w:val="00D71423"/>
    <w:rsid w:val="00D715B0"/>
    <w:rsid w:val="00D72600"/>
    <w:rsid w:val="00D72BDE"/>
    <w:rsid w:val="00D72E63"/>
    <w:rsid w:val="00D7311A"/>
    <w:rsid w:val="00D73C13"/>
    <w:rsid w:val="00D73DC6"/>
    <w:rsid w:val="00D73F90"/>
    <w:rsid w:val="00D74CFF"/>
    <w:rsid w:val="00D76667"/>
    <w:rsid w:val="00D76A4A"/>
    <w:rsid w:val="00D77344"/>
    <w:rsid w:val="00D77D60"/>
    <w:rsid w:val="00D801C7"/>
    <w:rsid w:val="00D8025A"/>
    <w:rsid w:val="00D8049A"/>
    <w:rsid w:val="00D80995"/>
    <w:rsid w:val="00D80EF9"/>
    <w:rsid w:val="00D81062"/>
    <w:rsid w:val="00D81894"/>
    <w:rsid w:val="00D81926"/>
    <w:rsid w:val="00D81B03"/>
    <w:rsid w:val="00D81FBA"/>
    <w:rsid w:val="00D82150"/>
    <w:rsid w:val="00D8267F"/>
    <w:rsid w:val="00D82B49"/>
    <w:rsid w:val="00D837F8"/>
    <w:rsid w:val="00D83A87"/>
    <w:rsid w:val="00D843B2"/>
    <w:rsid w:val="00D844F2"/>
    <w:rsid w:val="00D84607"/>
    <w:rsid w:val="00D8469A"/>
    <w:rsid w:val="00D84AAC"/>
    <w:rsid w:val="00D8564B"/>
    <w:rsid w:val="00D85797"/>
    <w:rsid w:val="00D85BF7"/>
    <w:rsid w:val="00D863F0"/>
    <w:rsid w:val="00D86A17"/>
    <w:rsid w:val="00D86B27"/>
    <w:rsid w:val="00D86D80"/>
    <w:rsid w:val="00D871F7"/>
    <w:rsid w:val="00D8786C"/>
    <w:rsid w:val="00D87D0D"/>
    <w:rsid w:val="00D90BB4"/>
    <w:rsid w:val="00D90C33"/>
    <w:rsid w:val="00D90EF7"/>
    <w:rsid w:val="00D9104E"/>
    <w:rsid w:val="00D9115E"/>
    <w:rsid w:val="00D915B7"/>
    <w:rsid w:val="00D917BB"/>
    <w:rsid w:val="00D91AB4"/>
    <w:rsid w:val="00D91DED"/>
    <w:rsid w:val="00D9203E"/>
    <w:rsid w:val="00D92197"/>
    <w:rsid w:val="00D92253"/>
    <w:rsid w:val="00D92267"/>
    <w:rsid w:val="00D92FA2"/>
    <w:rsid w:val="00D93018"/>
    <w:rsid w:val="00D93357"/>
    <w:rsid w:val="00D9345A"/>
    <w:rsid w:val="00D93A0F"/>
    <w:rsid w:val="00D942D5"/>
    <w:rsid w:val="00D9486D"/>
    <w:rsid w:val="00D94C31"/>
    <w:rsid w:val="00D94C4F"/>
    <w:rsid w:val="00D94F51"/>
    <w:rsid w:val="00D951C3"/>
    <w:rsid w:val="00D95884"/>
    <w:rsid w:val="00D95B03"/>
    <w:rsid w:val="00D95D9B"/>
    <w:rsid w:val="00D9642C"/>
    <w:rsid w:val="00D96492"/>
    <w:rsid w:val="00D96CCB"/>
    <w:rsid w:val="00D97ABD"/>
    <w:rsid w:val="00DA04CF"/>
    <w:rsid w:val="00DA0682"/>
    <w:rsid w:val="00DA0822"/>
    <w:rsid w:val="00DA0BD0"/>
    <w:rsid w:val="00DA0EA1"/>
    <w:rsid w:val="00DA117C"/>
    <w:rsid w:val="00DA137C"/>
    <w:rsid w:val="00DA3886"/>
    <w:rsid w:val="00DA3A0E"/>
    <w:rsid w:val="00DA3A8C"/>
    <w:rsid w:val="00DA3B1C"/>
    <w:rsid w:val="00DA3F39"/>
    <w:rsid w:val="00DA4370"/>
    <w:rsid w:val="00DA448F"/>
    <w:rsid w:val="00DA49EC"/>
    <w:rsid w:val="00DA5662"/>
    <w:rsid w:val="00DA5D8D"/>
    <w:rsid w:val="00DA5FF8"/>
    <w:rsid w:val="00DA7A48"/>
    <w:rsid w:val="00DB0736"/>
    <w:rsid w:val="00DB10C7"/>
    <w:rsid w:val="00DB12B3"/>
    <w:rsid w:val="00DB146F"/>
    <w:rsid w:val="00DB1704"/>
    <w:rsid w:val="00DB2545"/>
    <w:rsid w:val="00DB2D5C"/>
    <w:rsid w:val="00DB2EC3"/>
    <w:rsid w:val="00DB3255"/>
    <w:rsid w:val="00DB375A"/>
    <w:rsid w:val="00DB533D"/>
    <w:rsid w:val="00DB5FB2"/>
    <w:rsid w:val="00DB64C2"/>
    <w:rsid w:val="00DB656C"/>
    <w:rsid w:val="00DB7512"/>
    <w:rsid w:val="00DB764B"/>
    <w:rsid w:val="00DB7EF3"/>
    <w:rsid w:val="00DC03C8"/>
    <w:rsid w:val="00DC0406"/>
    <w:rsid w:val="00DC09ED"/>
    <w:rsid w:val="00DC0ADA"/>
    <w:rsid w:val="00DC11C1"/>
    <w:rsid w:val="00DC1319"/>
    <w:rsid w:val="00DC1388"/>
    <w:rsid w:val="00DC14D8"/>
    <w:rsid w:val="00DC19A1"/>
    <w:rsid w:val="00DC1E96"/>
    <w:rsid w:val="00DC1FF1"/>
    <w:rsid w:val="00DC2E94"/>
    <w:rsid w:val="00DC3960"/>
    <w:rsid w:val="00DC436A"/>
    <w:rsid w:val="00DC447C"/>
    <w:rsid w:val="00DC48F0"/>
    <w:rsid w:val="00DC4ABB"/>
    <w:rsid w:val="00DC54CC"/>
    <w:rsid w:val="00DC56C1"/>
    <w:rsid w:val="00DC5791"/>
    <w:rsid w:val="00DC5EBC"/>
    <w:rsid w:val="00DC63F8"/>
    <w:rsid w:val="00DC6909"/>
    <w:rsid w:val="00DD0826"/>
    <w:rsid w:val="00DD0B75"/>
    <w:rsid w:val="00DD0E51"/>
    <w:rsid w:val="00DD1343"/>
    <w:rsid w:val="00DD179E"/>
    <w:rsid w:val="00DD17B7"/>
    <w:rsid w:val="00DD234C"/>
    <w:rsid w:val="00DD24A5"/>
    <w:rsid w:val="00DD2BCC"/>
    <w:rsid w:val="00DD358C"/>
    <w:rsid w:val="00DD361F"/>
    <w:rsid w:val="00DD3EF6"/>
    <w:rsid w:val="00DD3F8B"/>
    <w:rsid w:val="00DD3FC3"/>
    <w:rsid w:val="00DD45BB"/>
    <w:rsid w:val="00DD4F42"/>
    <w:rsid w:val="00DD5418"/>
    <w:rsid w:val="00DD61E3"/>
    <w:rsid w:val="00DD621A"/>
    <w:rsid w:val="00DD682C"/>
    <w:rsid w:val="00DD6FCF"/>
    <w:rsid w:val="00DD7153"/>
    <w:rsid w:val="00DD7BEF"/>
    <w:rsid w:val="00DD7DA8"/>
    <w:rsid w:val="00DD7FDE"/>
    <w:rsid w:val="00DE01C5"/>
    <w:rsid w:val="00DE03AC"/>
    <w:rsid w:val="00DE0E27"/>
    <w:rsid w:val="00DE1DEB"/>
    <w:rsid w:val="00DE226B"/>
    <w:rsid w:val="00DE2617"/>
    <w:rsid w:val="00DE28A0"/>
    <w:rsid w:val="00DE2FAE"/>
    <w:rsid w:val="00DE3059"/>
    <w:rsid w:val="00DE31A4"/>
    <w:rsid w:val="00DE3236"/>
    <w:rsid w:val="00DE3614"/>
    <w:rsid w:val="00DE3908"/>
    <w:rsid w:val="00DE3A7D"/>
    <w:rsid w:val="00DE4739"/>
    <w:rsid w:val="00DE503F"/>
    <w:rsid w:val="00DE505D"/>
    <w:rsid w:val="00DE526A"/>
    <w:rsid w:val="00DE55FA"/>
    <w:rsid w:val="00DE5C64"/>
    <w:rsid w:val="00DE5D01"/>
    <w:rsid w:val="00DE64B2"/>
    <w:rsid w:val="00DE6582"/>
    <w:rsid w:val="00DE68DD"/>
    <w:rsid w:val="00DE6C7B"/>
    <w:rsid w:val="00DE6D86"/>
    <w:rsid w:val="00DE6FE8"/>
    <w:rsid w:val="00DE7568"/>
    <w:rsid w:val="00DF01E3"/>
    <w:rsid w:val="00DF0446"/>
    <w:rsid w:val="00DF0539"/>
    <w:rsid w:val="00DF0CB1"/>
    <w:rsid w:val="00DF1E9E"/>
    <w:rsid w:val="00DF1F2F"/>
    <w:rsid w:val="00DF25FA"/>
    <w:rsid w:val="00DF273D"/>
    <w:rsid w:val="00DF2ECD"/>
    <w:rsid w:val="00DF31DB"/>
    <w:rsid w:val="00DF36B0"/>
    <w:rsid w:val="00DF3FB4"/>
    <w:rsid w:val="00DF41BF"/>
    <w:rsid w:val="00DF429C"/>
    <w:rsid w:val="00DF4453"/>
    <w:rsid w:val="00DF4C69"/>
    <w:rsid w:val="00DF4C7C"/>
    <w:rsid w:val="00DF5043"/>
    <w:rsid w:val="00DF50C9"/>
    <w:rsid w:val="00DF50E2"/>
    <w:rsid w:val="00DF512F"/>
    <w:rsid w:val="00DF579D"/>
    <w:rsid w:val="00DF583B"/>
    <w:rsid w:val="00DF61D0"/>
    <w:rsid w:val="00DF6208"/>
    <w:rsid w:val="00DF649B"/>
    <w:rsid w:val="00DF661C"/>
    <w:rsid w:val="00DF6C60"/>
    <w:rsid w:val="00DF6DCD"/>
    <w:rsid w:val="00DF7451"/>
    <w:rsid w:val="00DF7630"/>
    <w:rsid w:val="00DF7687"/>
    <w:rsid w:val="00DF7BB6"/>
    <w:rsid w:val="00DF7EAB"/>
    <w:rsid w:val="00E00199"/>
    <w:rsid w:val="00E00E27"/>
    <w:rsid w:val="00E015C1"/>
    <w:rsid w:val="00E018E2"/>
    <w:rsid w:val="00E01C10"/>
    <w:rsid w:val="00E01E65"/>
    <w:rsid w:val="00E0263E"/>
    <w:rsid w:val="00E02951"/>
    <w:rsid w:val="00E02B91"/>
    <w:rsid w:val="00E02C33"/>
    <w:rsid w:val="00E0320F"/>
    <w:rsid w:val="00E0357E"/>
    <w:rsid w:val="00E03C98"/>
    <w:rsid w:val="00E03CF8"/>
    <w:rsid w:val="00E03D80"/>
    <w:rsid w:val="00E0495B"/>
    <w:rsid w:val="00E05618"/>
    <w:rsid w:val="00E058C6"/>
    <w:rsid w:val="00E058F2"/>
    <w:rsid w:val="00E05A6C"/>
    <w:rsid w:val="00E05AA9"/>
    <w:rsid w:val="00E05C1E"/>
    <w:rsid w:val="00E05DA8"/>
    <w:rsid w:val="00E05E8D"/>
    <w:rsid w:val="00E0624A"/>
    <w:rsid w:val="00E062CA"/>
    <w:rsid w:val="00E065C9"/>
    <w:rsid w:val="00E06F77"/>
    <w:rsid w:val="00E07013"/>
    <w:rsid w:val="00E0706D"/>
    <w:rsid w:val="00E07510"/>
    <w:rsid w:val="00E07577"/>
    <w:rsid w:val="00E0769E"/>
    <w:rsid w:val="00E07D55"/>
    <w:rsid w:val="00E07FA3"/>
    <w:rsid w:val="00E103C0"/>
    <w:rsid w:val="00E104BA"/>
    <w:rsid w:val="00E120DB"/>
    <w:rsid w:val="00E12354"/>
    <w:rsid w:val="00E12DB1"/>
    <w:rsid w:val="00E12E1C"/>
    <w:rsid w:val="00E13480"/>
    <w:rsid w:val="00E13B2E"/>
    <w:rsid w:val="00E13F63"/>
    <w:rsid w:val="00E14832"/>
    <w:rsid w:val="00E14CDD"/>
    <w:rsid w:val="00E14EA6"/>
    <w:rsid w:val="00E14F5B"/>
    <w:rsid w:val="00E14FAB"/>
    <w:rsid w:val="00E152D0"/>
    <w:rsid w:val="00E15B77"/>
    <w:rsid w:val="00E15DD0"/>
    <w:rsid w:val="00E16569"/>
    <w:rsid w:val="00E16AC3"/>
    <w:rsid w:val="00E16AC7"/>
    <w:rsid w:val="00E16EF2"/>
    <w:rsid w:val="00E16FC8"/>
    <w:rsid w:val="00E17713"/>
    <w:rsid w:val="00E17F6B"/>
    <w:rsid w:val="00E17FD0"/>
    <w:rsid w:val="00E2037A"/>
    <w:rsid w:val="00E20D03"/>
    <w:rsid w:val="00E211C4"/>
    <w:rsid w:val="00E21252"/>
    <w:rsid w:val="00E214E8"/>
    <w:rsid w:val="00E2168F"/>
    <w:rsid w:val="00E2193D"/>
    <w:rsid w:val="00E21DBC"/>
    <w:rsid w:val="00E221FD"/>
    <w:rsid w:val="00E22785"/>
    <w:rsid w:val="00E22D76"/>
    <w:rsid w:val="00E231B0"/>
    <w:rsid w:val="00E23328"/>
    <w:rsid w:val="00E2396E"/>
    <w:rsid w:val="00E23EDF"/>
    <w:rsid w:val="00E2423C"/>
    <w:rsid w:val="00E2424A"/>
    <w:rsid w:val="00E250C8"/>
    <w:rsid w:val="00E252F8"/>
    <w:rsid w:val="00E2535C"/>
    <w:rsid w:val="00E25D4E"/>
    <w:rsid w:val="00E25F2D"/>
    <w:rsid w:val="00E25FC3"/>
    <w:rsid w:val="00E2603C"/>
    <w:rsid w:val="00E260CF"/>
    <w:rsid w:val="00E26C36"/>
    <w:rsid w:val="00E26DB0"/>
    <w:rsid w:val="00E26E9A"/>
    <w:rsid w:val="00E27DC5"/>
    <w:rsid w:val="00E300C4"/>
    <w:rsid w:val="00E30247"/>
    <w:rsid w:val="00E308A9"/>
    <w:rsid w:val="00E30A60"/>
    <w:rsid w:val="00E30F4F"/>
    <w:rsid w:val="00E313E8"/>
    <w:rsid w:val="00E31577"/>
    <w:rsid w:val="00E31810"/>
    <w:rsid w:val="00E31F11"/>
    <w:rsid w:val="00E326A5"/>
    <w:rsid w:val="00E32834"/>
    <w:rsid w:val="00E32AA8"/>
    <w:rsid w:val="00E32C19"/>
    <w:rsid w:val="00E32E43"/>
    <w:rsid w:val="00E33278"/>
    <w:rsid w:val="00E33447"/>
    <w:rsid w:val="00E33536"/>
    <w:rsid w:val="00E33CAB"/>
    <w:rsid w:val="00E34892"/>
    <w:rsid w:val="00E34DDE"/>
    <w:rsid w:val="00E34FAF"/>
    <w:rsid w:val="00E35802"/>
    <w:rsid w:val="00E3591B"/>
    <w:rsid w:val="00E35C07"/>
    <w:rsid w:val="00E3650A"/>
    <w:rsid w:val="00E36947"/>
    <w:rsid w:val="00E37D24"/>
    <w:rsid w:val="00E40425"/>
    <w:rsid w:val="00E40ED8"/>
    <w:rsid w:val="00E40F24"/>
    <w:rsid w:val="00E41B56"/>
    <w:rsid w:val="00E41F10"/>
    <w:rsid w:val="00E4239A"/>
    <w:rsid w:val="00E4256F"/>
    <w:rsid w:val="00E42A30"/>
    <w:rsid w:val="00E42C6D"/>
    <w:rsid w:val="00E42CFD"/>
    <w:rsid w:val="00E4333E"/>
    <w:rsid w:val="00E4335A"/>
    <w:rsid w:val="00E4338A"/>
    <w:rsid w:val="00E43A16"/>
    <w:rsid w:val="00E43A1E"/>
    <w:rsid w:val="00E43E57"/>
    <w:rsid w:val="00E43EB7"/>
    <w:rsid w:val="00E44300"/>
    <w:rsid w:val="00E443B4"/>
    <w:rsid w:val="00E44BFA"/>
    <w:rsid w:val="00E456E2"/>
    <w:rsid w:val="00E45826"/>
    <w:rsid w:val="00E45ACB"/>
    <w:rsid w:val="00E45F4D"/>
    <w:rsid w:val="00E4654F"/>
    <w:rsid w:val="00E46550"/>
    <w:rsid w:val="00E46AD5"/>
    <w:rsid w:val="00E47207"/>
    <w:rsid w:val="00E4726D"/>
    <w:rsid w:val="00E4797F"/>
    <w:rsid w:val="00E47AAE"/>
    <w:rsid w:val="00E5031A"/>
    <w:rsid w:val="00E510D1"/>
    <w:rsid w:val="00E51210"/>
    <w:rsid w:val="00E51299"/>
    <w:rsid w:val="00E514F2"/>
    <w:rsid w:val="00E51759"/>
    <w:rsid w:val="00E51C57"/>
    <w:rsid w:val="00E53201"/>
    <w:rsid w:val="00E532F3"/>
    <w:rsid w:val="00E53493"/>
    <w:rsid w:val="00E53BD3"/>
    <w:rsid w:val="00E53E95"/>
    <w:rsid w:val="00E54B36"/>
    <w:rsid w:val="00E54F66"/>
    <w:rsid w:val="00E55102"/>
    <w:rsid w:val="00E55794"/>
    <w:rsid w:val="00E55998"/>
    <w:rsid w:val="00E55D08"/>
    <w:rsid w:val="00E55DB9"/>
    <w:rsid w:val="00E56058"/>
    <w:rsid w:val="00E562C8"/>
    <w:rsid w:val="00E56D25"/>
    <w:rsid w:val="00E57322"/>
    <w:rsid w:val="00E57A00"/>
    <w:rsid w:val="00E601A2"/>
    <w:rsid w:val="00E6027F"/>
    <w:rsid w:val="00E61214"/>
    <w:rsid w:val="00E614A2"/>
    <w:rsid w:val="00E61975"/>
    <w:rsid w:val="00E619C5"/>
    <w:rsid w:val="00E61E12"/>
    <w:rsid w:val="00E61E68"/>
    <w:rsid w:val="00E61EF2"/>
    <w:rsid w:val="00E61F27"/>
    <w:rsid w:val="00E6261B"/>
    <w:rsid w:val="00E62A6D"/>
    <w:rsid w:val="00E62C9E"/>
    <w:rsid w:val="00E62E23"/>
    <w:rsid w:val="00E6374B"/>
    <w:rsid w:val="00E6409C"/>
    <w:rsid w:val="00E64806"/>
    <w:rsid w:val="00E64CE6"/>
    <w:rsid w:val="00E64F85"/>
    <w:rsid w:val="00E6559E"/>
    <w:rsid w:val="00E6591B"/>
    <w:rsid w:val="00E65AE2"/>
    <w:rsid w:val="00E65C0C"/>
    <w:rsid w:val="00E66D23"/>
    <w:rsid w:val="00E67117"/>
    <w:rsid w:val="00E67ADB"/>
    <w:rsid w:val="00E67CDC"/>
    <w:rsid w:val="00E70184"/>
    <w:rsid w:val="00E701D4"/>
    <w:rsid w:val="00E71011"/>
    <w:rsid w:val="00E71368"/>
    <w:rsid w:val="00E71511"/>
    <w:rsid w:val="00E71A50"/>
    <w:rsid w:val="00E71A5D"/>
    <w:rsid w:val="00E71DB8"/>
    <w:rsid w:val="00E71FD6"/>
    <w:rsid w:val="00E72040"/>
    <w:rsid w:val="00E722A9"/>
    <w:rsid w:val="00E7258E"/>
    <w:rsid w:val="00E72648"/>
    <w:rsid w:val="00E72EFB"/>
    <w:rsid w:val="00E72F57"/>
    <w:rsid w:val="00E73445"/>
    <w:rsid w:val="00E735B5"/>
    <w:rsid w:val="00E7374F"/>
    <w:rsid w:val="00E738CE"/>
    <w:rsid w:val="00E73E98"/>
    <w:rsid w:val="00E7454E"/>
    <w:rsid w:val="00E74688"/>
    <w:rsid w:val="00E748EA"/>
    <w:rsid w:val="00E74A13"/>
    <w:rsid w:val="00E7522E"/>
    <w:rsid w:val="00E75A37"/>
    <w:rsid w:val="00E76229"/>
    <w:rsid w:val="00E762EC"/>
    <w:rsid w:val="00E7643B"/>
    <w:rsid w:val="00E76EDA"/>
    <w:rsid w:val="00E77002"/>
    <w:rsid w:val="00E7729A"/>
    <w:rsid w:val="00E773E1"/>
    <w:rsid w:val="00E7760D"/>
    <w:rsid w:val="00E80133"/>
    <w:rsid w:val="00E8018E"/>
    <w:rsid w:val="00E80340"/>
    <w:rsid w:val="00E80613"/>
    <w:rsid w:val="00E808B6"/>
    <w:rsid w:val="00E82326"/>
    <w:rsid w:val="00E82B82"/>
    <w:rsid w:val="00E82F19"/>
    <w:rsid w:val="00E8322F"/>
    <w:rsid w:val="00E833CB"/>
    <w:rsid w:val="00E83934"/>
    <w:rsid w:val="00E83B11"/>
    <w:rsid w:val="00E83B95"/>
    <w:rsid w:val="00E844AF"/>
    <w:rsid w:val="00E84832"/>
    <w:rsid w:val="00E84C7F"/>
    <w:rsid w:val="00E84D21"/>
    <w:rsid w:val="00E862C0"/>
    <w:rsid w:val="00E862FF"/>
    <w:rsid w:val="00E8650E"/>
    <w:rsid w:val="00E869B0"/>
    <w:rsid w:val="00E8707B"/>
    <w:rsid w:val="00E873AF"/>
    <w:rsid w:val="00E874F7"/>
    <w:rsid w:val="00E8773A"/>
    <w:rsid w:val="00E877BA"/>
    <w:rsid w:val="00E87D18"/>
    <w:rsid w:val="00E9006B"/>
    <w:rsid w:val="00E9008A"/>
    <w:rsid w:val="00E9069E"/>
    <w:rsid w:val="00E91501"/>
    <w:rsid w:val="00E918B2"/>
    <w:rsid w:val="00E91C1A"/>
    <w:rsid w:val="00E91C4A"/>
    <w:rsid w:val="00E91C9F"/>
    <w:rsid w:val="00E91E68"/>
    <w:rsid w:val="00E921BE"/>
    <w:rsid w:val="00E925E6"/>
    <w:rsid w:val="00E93D9D"/>
    <w:rsid w:val="00E94233"/>
    <w:rsid w:val="00E9427E"/>
    <w:rsid w:val="00E94374"/>
    <w:rsid w:val="00E944B9"/>
    <w:rsid w:val="00E944BC"/>
    <w:rsid w:val="00E94A24"/>
    <w:rsid w:val="00E94F6F"/>
    <w:rsid w:val="00E9557C"/>
    <w:rsid w:val="00E95A24"/>
    <w:rsid w:val="00E95AF9"/>
    <w:rsid w:val="00E96063"/>
    <w:rsid w:val="00E960F2"/>
    <w:rsid w:val="00E9670C"/>
    <w:rsid w:val="00E96C39"/>
    <w:rsid w:val="00E96D71"/>
    <w:rsid w:val="00E9706E"/>
    <w:rsid w:val="00E9716D"/>
    <w:rsid w:val="00E97478"/>
    <w:rsid w:val="00E975A9"/>
    <w:rsid w:val="00E9766E"/>
    <w:rsid w:val="00E97841"/>
    <w:rsid w:val="00E97FD5"/>
    <w:rsid w:val="00EA03C8"/>
    <w:rsid w:val="00EA0652"/>
    <w:rsid w:val="00EA072A"/>
    <w:rsid w:val="00EA0DC7"/>
    <w:rsid w:val="00EA1376"/>
    <w:rsid w:val="00EA150E"/>
    <w:rsid w:val="00EA16BB"/>
    <w:rsid w:val="00EA17FA"/>
    <w:rsid w:val="00EA1AC9"/>
    <w:rsid w:val="00EA22DD"/>
    <w:rsid w:val="00EA2402"/>
    <w:rsid w:val="00EA2B9F"/>
    <w:rsid w:val="00EA3128"/>
    <w:rsid w:val="00EA3171"/>
    <w:rsid w:val="00EA319A"/>
    <w:rsid w:val="00EA340F"/>
    <w:rsid w:val="00EA36BA"/>
    <w:rsid w:val="00EA3A45"/>
    <w:rsid w:val="00EA3D0A"/>
    <w:rsid w:val="00EA4158"/>
    <w:rsid w:val="00EA42D7"/>
    <w:rsid w:val="00EA46D9"/>
    <w:rsid w:val="00EA4E59"/>
    <w:rsid w:val="00EA50BF"/>
    <w:rsid w:val="00EA5D68"/>
    <w:rsid w:val="00EA64C3"/>
    <w:rsid w:val="00EA6820"/>
    <w:rsid w:val="00EA6CF3"/>
    <w:rsid w:val="00EA742D"/>
    <w:rsid w:val="00EA754D"/>
    <w:rsid w:val="00EB0138"/>
    <w:rsid w:val="00EB0576"/>
    <w:rsid w:val="00EB0826"/>
    <w:rsid w:val="00EB083D"/>
    <w:rsid w:val="00EB1757"/>
    <w:rsid w:val="00EB1AA7"/>
    <w:rsid w:val="00EB1EEA"/>
    <w:rsid w:val="00EB1F37"/>
    <w:rsid w:val="00EB24E4"/>
    <w:rsid w:val="00EB2965"/>
    <w:rsid w:val="00EB2C8B"/>
    <w:rsid w:val="00EB329D"/>
    <w:rsid w:val="00EB3396"/>
    <w:rsid w:val="00EB33FB"/>
    <w:rsid w:val="00EB377F"/>
    <w:rsid w:val="00EB3ABA"/>
    <w:rsid w:val="00EB3ECC"/>
    <w:rsid w:val="00EB43A7"/>
    <w:rsid w:val="00EB4C26"/>
    <w:rsid w:val="00EB51E1"/>
    <w:rsid w:val="00EB597D"/>
    <w:rsid w:val="00EB5FA5"/>
    <w:rsid w:val="00EB6556"/>
    <w:rsid w:val="00EB6577"/>
    <w:rsid w:val="00EB6C0C"/>
    <w:rsid w:val="00EB6D7E"/>
    <w:rsid w:val="00EB754F"/>
    <w:rsid w:val="00EB7950"/>
    <w:rsid w:val="00EB79EA"/>
    <w:rsid w:val="00EB7C63"/>
    <w:rsid w:val="00EB7E2B"/>
    <w:rsid w:val="00EB7FE7"/>
    <w:rsid w:val="00EC009A"/>
    <w:rsid w:val="00EC116F"/>
    <w:rsid w:val="00EC1C14"/>
    <w:rsid w:val="00EC2470"/>
    <w:rsid w:val="00EC26AD"/>
    <w:rsid w:val="00EC2AAA"/>
    <w:rsid w:val="00EC3756"/>
    <w:rsid w:val="00EC3D9C"/>
    <w:rsid w:val="00EC3DC4"/>
    <w:rsid w:val="00EC400C"/>
    <w:rsid w:val="00EC4A3C"/>
    <w:rsid w:val="00EC4A8A"/>
    <w:rsid w:val="00EC4BF0"/>
    <w:rsid w:val="00EC4C44"/>
    <w:rsid w:val="00EC4EC8"/>
    <w:rsid w:val="00EC4FFC"/>
    <w:rsid w:val="00EC56A7"/>
    <w:rsid w:val="00EC5ACC"/>
    <w:rsid w:val="00EC5BE3"/>
    <w:rsid w:val="00EC5FE3"/>
    <w:rsid w:val="00EC620F"/>
    <w:rsid w:val="00EC678A"/>
    <w:rsid w:val="00EC68D5"/>
    <w:rsid w:val="00EC6A26"/>
    <w:rsid w:val="00EC6C81"/>
    <w:rsid w:val="00EC7865"/>
    <w:rsid w:val="00EC7CA3"/>
    <w:rsid w:val="00ED037E"/>
    <w:rsid w:val="00ED03A4"/>
    <w:rsid w:val="00ED0CC4"/>
    <w:rsid w:val="00ED1B7C"/>
    <w:rsid w:val="00ED29BC"/>
    <w:rsid w:val="00ED2AAD"/>
    <w:rsid w:val="00ED2E55"/>
    <w:rsid w:val="00ED353B"/>
    <w:rsid w:val="00ED3669"/>
    <w:rsid w:val="00ED39DC"/>
    <w:rsid w:val="00ED3C4A"/>
    <w:rsid w:val="00ED3E45"/>
    <w:rsid w:val="00ED4332"/>
    <w:rsid w:val="00ED4D43"/>
    <w:rsid w:val="00ED4EF7"/>
    <w:rsid w:val="00ED5023"/>
    <w:rsid w:val="00ED5440"/>
    <w:rsid w:val="00ED54A2"/>
    <w:rsid w:val="00ED5893"/>
    <w:rsid w:val="00ED5B05"/>
    <w:rsid w:val="00ED5B69"/>
    <w:rsid w:val="00ED5CBA"/>
    <w:rsid w:val="00ED6089"/>
    <w:rsid w:val="00ED6375"/>
    <w:rsid w:val="00ED638B"/>
    <w:rsid w:val="00ED63F8"/>
    <w:rsid w:val="00ED647F"/>
    <w:rsid w:val="00ED68EF"/>
    <w:rsid w:val="00ED69FC"/>
    <w:rsid w:val="00ED6CC3"/>
    <w:rsid w:val="00ED6F3D"/>
    <w:rsid w:val="00ED7292"/>
    <w:rsid w:val="00ED7559"/>
    <w:rsid w:val="00ED7ACB"/>
    <w:rsid w:val="00ED7C85"/>
    <w:rsid w:val="00ED7E2C"/>
    <w:rsid w:val="00ED7EA5"/>
    <w:rsid w:val="00EE0049"/>
    <w:rsid w:val="00EE0F05"/>
    <w:rsid w:val="00EE1C33"/>
    <w:rsid w:val="00EE2796"/>
    <w:rsid w:val="00EE2B26"/>
    <w:rsid w:val="00EE2BFB"/>
    <w:rsid w:val="00EE3152"/>
    <w:rsid w:val="00EE35D6"/>
    <w:rsid w:val="00EE38FC"/>
    <w:rsid w:val="00EE4FCC"/>
    <w:rsid w:val="00EE51A7"/>
    <w:rsid w:val="00EE5443"/>
    <w:rsid w:val="00EE5B56"/>
    <w:rsid w:val="00EE5D5E"/>
    <w:rsid w:val="00EE5F57"/>
    <w:rsid w:val="00EE6816"/>
    <w:rsid w:val="00EE69BA"/>
    <w:rsid w:val="00EE6B88"/>
    <w:rsid w:val="00EE6C5D"/>
    <w:rsid w:val="00EE7481"/>
    <w:rsid w:val="00EE75B8"/>
    <w:rsid w:val="00EE7B4E"/>
    <w:rsid w:val="00EE7D3C"/>
    <w:rsid w:val="00EF1317"/>
    <w:rsid w:val="00EF14CA"/>
    <w:rsid w:val="00EF16B6"/>
    <w:rsid w:val="00EF19FD"/>
    <w:rsid w:val="00EF1BEA"/>
    <w:rsid w:val="00EF1D92"/>
    <w:rsid w:val="00EF2246"/>
    <w:rsid w:val="00EF2580"/>
    <w:rsid w:val="00EF2599"/>
    <w:rsid w:val="00EF2A75"/>
    <w:rsid w:val="00EF2F7B"/>
    <w:rsid w:val="00EF2FA7"/>
    <w:rsid w:val="00EF352C"/>
    <w:rsid w:val="00EF406B"/>
    <w:rsid w:val="00EF47CB"/>
    <w:rsid w:val="00EF4C87"/>
    <w:rsid w:val="00EF4FAE"/>
    <w:rsid w:val="00EF5615"/>
    <w:rsid w:val="00EF5995"/>
    <w:rsid w:val="00EF5B22"/>
    <w:rsid w:val="00EF5B71"/>
    <w:rsid w:val="00EF6AE4"/>
    <w:rsid w:val="00EF6D1F"/>
    <w:rsid w:val="00EF72B4"/>
    <w:rsid w:val="00EF7349"/>
    <w:rsid w:val="00F00954"/>
    <w:rsid w:val="00F00C1F"/>
    <w:rsid w:val="00F0196B"/>
    <w:rsid w:val="00F02220"/>
    <w:rsid w:val="00F02E62"/>
    <w:rsid w:val="00F0301F"/>
    <w:rsid w:val="00F035CC"/>
    <w:rsid w:val="00F036D1"/>
    <w:rsid w:val="00F0371A"/>
    <w:rsid w:val="00F03B72"/>
    <w:rsid w:val="00F03D58"/>
    <w:rsid w:val="00F04215"/>
    <w:rsid w:val="00F043CC"/>
    <w:rsid w:val="00F04770"/>
    <w:rsid w:val="00F04F2A"/>
    <w:rsid w:val="00F0596C"/>
    <w:rsid w:val="00F05D61"/>
    <w:rsid w:val="00F05DBF"/>
    <w:rsid w:val="00F05EA2"/>
    <w:rsid w:val="00F05F7C"/>
    <w:rsid w:val="00F06221"/>
    <w:rsid w:val="00F06769"/>
    <w:rsid w:val="00F06885"/>
    <w:rsid w:val="00F06F19"/>
    <w:rsid w:val="00F06FDD"/>
    <w:rsid w:val="00F074CC"/>
    <w:rsid w:val="00F07807"/>
    <w:rsid w:val="00F102E0"/>
    <w:rsid w:val="00F10351"/>
    <w:rsid w:val="00F1037B"/>
    <w:rsid w:val="00F10697"/>
    <w:rsid w:val="00F10B18"/>
    <w:rsid w:val="00F10BB1"/>
    <w:rsid w:val="00F11191"/>
    <w:rsid w:val="00F113D8"/>
    <w:rsid w:val="00F1197C"/>
    <w:rsid w:val="00F11B2E"/>
    <w:rsid w:val="00F11F49"/>
    <w:rsid w:val="00F12584"/>
    <w:rsid w:val="00F12A0C"/>
    <w:rsid w:val="00F12BA2"/>
    <w:rsid w:val="00F12E22"/>
    <w:rsid w:val="00F12FFA"/>
    <w:rsid w:val="00F1382C"/>
    <w:rsid w:val="00F13BD6"/>
    <w:rsid w:val="00F13BDE"/>
    <w:rsid w:val="00F13CB0"/>
    <w:rsid w:val="00F14206"/>
    <w:rsid w:val="00F14A49"/>
    <w:rsid w:val="00F14E18"/>
    <w:rsid w:val="00F14E5F"/>
    <w:rsid w:val="00F14E90"/>
    <w:rsid w:val="00F150E6"/>
    <w:rsid w:val="00F152F1"/>
    <w:rsid w:val="00F15FBD"/>
    <w:rsid w:val="00F160D0"/>
    <w:rsid w:val="00F16594"/>
    <w:rsid w:val="00F16856"/>
    <w:rsid w:val="00F16C1F"/>
    <w:rsid w:val="00F16D19"/>
    <w:rsid w:val="00F16D96"/>
    <w:rsid w:val="00F20526"/>
    <w:rsid w:val="00F20582"/>
    <w:rsid w:val="00F20B3E"/>
    <w:rsid w:val="00F22119"/>
    <w:rsid w:val="00F2234B"/>
    <w:rsid w:val="00F224CC"/>
    <w:rsid w:val="00F22DBE"/>
    <w:rsid w:val="00F23BB0"/>
    <w:rsid w:val="00F23D5B"/>
    <w:rsid w:val="00F23F56"/>
    <w:rsid w:val="00F23FDB"/>
    <w:rsid w:val="00F2426F"/>
    <w:rsid w:val="00F24525"/>
    <w:rsid w:val="00F24A64"/>
    <w:rsid w:val="00F2531A"/>
    <w:rsid w:val="00F253B8"/>
    <w:rsid w:val="00F2542C"/>
    <w:rsid w:val="00F2547E"/>
    <w:rsid w:val="00F25C2F"/>
    <w:rsid w:val="00F2668C"/>
    <w:rsid w:val="00F26762"/>
    <w:rsid w:val="00F26E4D"/>
    <w:rsid w:val="00F26E67"/>
    <w:rsid w:val="00F274AA"/>
    <w:rsid w:val="00F30E91"/>
    <w:rsid w:val="00F30EA0"/>
    <w:rsid w:val="00F3147D"/>
    <w:rsid w:val="00F31640"/>
    <w:rsid w:val="00F31727"/>
    <w:rsid w:val="00F31F69"/>
    <w:rsid w:val="00F32763"/>
    <w:rsid w:val="00F3328C"/>
    <w:rsid w:val="00F33B4A"/>
    <w:rsid w:val="00F33C24"/>
    <w:rsid w:val="00F345B4"/>
    <w:rsid w:val="00F34B0F"/>
    <w:rsid w:val="00F34D59"/>
    <w:rsid w:val="00F35EF8"/>
    <w:rsid w:val="00F361B7"/>
    <w:rsid w:val="00F36289"/>
    <w:rsid w:val="00F366AD"/>
    <w:rsid w:val="00F368C9"/>
    <w:rsid w:val="00F368CB"/>
    <w:rsid w:val="00F3711A"/>
    <w:rsid w:val="00F37D99"/>
    <w:rsid w:val="00F401E4"/>
    <w:rsid w:val="00F405AF"/>
    <w:rsid w:val="00F40D3B"/>
    <w:rsid w:val="00F4131B"/>
    <w:rsid w:val="00F41A77"/>
    <w:rsid w:val="00F4253E"/>
    <w:rsid w:val="00F426CD"/>
    <w:rsid w:val="00F43A41"/>
    <w:rsid w:val="00F43CA6"/>
    <w:rsid w:val="00F44361"/>
    <w:rsid w:val="00F44850"/>
    <w:rsid w:val="00F44AF9"/>
    <w:rsid w:val="00F44C23"/>
    <w:rsid w:val="00F45083"/>
    <w:rsid w:val="00F461BB"/>
    <w:rsid w:val="00F4628B"/>
    <w:rsid w:val="00F467A2"/>
    <w:rsid w:val="00F46A20"/>
    <w:rsid w:val="00F47399"/>
    <w:rsid w:val="00F47A0E"/>
    <w:rsid w:val="00F47D9C"/>
    <w:rsid w:val="00F47E37"/>
    <w:rsid w:val="00F51295"/>
    <w:rsid w:val="00F51795"/>
    <w:rsid w:val="00F520D0"/>
    <w:rsid w:val="00F52823"/>
    <w:rsid w:val="00F52AB9"/>
    <w:rsid w:val="00F5306F"/>
    <w:rsid w:val="00F53727"/>
    <w:rsid w:val="00F538A0"/>
    <w:rsid w:val="00F53E2D"/>
    <w:rsid w:val="00F541A3"/>
    <w:rsid w:val="00F54482"/>
    <w:rsid w:val="00F55ABD"/>
    <w:rsid w:val="00F55EFE"/>
    <w:rsid w:val="00F55F36"/>
    <w:rsid w:val="00F56534"/>
    <w:rsid w:val="00F5699E"/>
    <w:rsid w:val="00F56CE4"/>
    <w:rsid w:val="00F57556"/>
    <w:rsid w:val="00F57D86"/>
    <w:rsid w:val="00F57E01"/>
    <w:rsid w:val="00F603EA"/>
    <w:rsid w:val="00F60A8C"/>
    <w:rsid w:val="00F62565"/>
    <w:rsid w:val="00F6342A"/>
    <w:rsid w:val="00F63C2A"/>
    <w:rsid w:val="00F64B48"/>
    <w:rsid w:val="00F64B65"/>
    <w:rsid w:val="00F64E30"/>
    <w:rsid w:val="00F64EDE"/>
    <w:rsid w:val="00F651DE"/>
    <w:rsid w:val="00F6535B"/>
    <w:rsid w:val="00F660A4"/>
    <w:rsid w:val="00F66461"/>
    <w:rsid w:val="00F6683D"/>
    <w:rsid w:val="00F66DD5"/>
    <w:rsid w:val="00F67813"/>
    <w:rsid w:val="00F67930"/>
    <w:rsid w:val="00F70273"/>
    <w:rsid w:val="00F705E7"/>
    <w:rsid w:val="00F709E1"/>
    <w:rsid w:val="00F70B71"/>
    <w:rsid w:val="00F710A1"/>
    <w:rsid w:val="00F7151F"/>
    <w:rsid w:val="00F716D4"/>
    <w:rsid w:val="00F724F6"/>
    <w:rsid w:val="00F727B8"/>
    <w:rsid w:val="00F735D5"/>
    <w:rsid w:val="00F739C4"/>
    <w:rsid w:val="00F73FEB"/>
    <w:rsid w:val="00F74D98"/>
    <w:rsid w:val="00F753EB"/>
    <w:rsid w:val="00F7541A"/>
    <w:rsid w:val="00F7570E"/>
    <w:rsid w:val="00F75DF7"/>
    <w:rsid w:val="00F76258"/>
    <w:rsid w:val="00F767EA"/>
    <w:rsid w:val="00F7721A"/>
    <w:rsid w:val="00F77409"/>
    <w:rsid w:val="00F77794"/>
    <w:rsid w:val="00F77B9C"/>
    <w:rsid w:val="00F77BC8"/>
    <w:rsid w:val="00F81477"/>
    <w:rsid w:val="00F81758"/>
    <w:rsid w:val="00F81B84"/>
    <w:rsid w:val="00F81C10"/>
    <w:rsid w:val="00F81CF2"/>
    <w:rsid w:val="00F824E2"/>
    <w:rsid w:val="00F82CFE"/>
    <w:rsid w:val="00F83079"/>
    <w:rsid w:val="00F8313E"/>
    <w:rsid w:val="00F83C3C"/>
    <w:rsid w:val="00F84849"/>
    <w:rsid w:val="00F84901"/>
    <w:rsid w:val="00F84F90"/>
    <w:rsid w:val="00F85B6A"/>
    <w:rsid w:val="00F85DD6"/>
    <w:rsid w:val="00F86ADC"/>
    <w:rsid w:val="00F86D02"/>
    <w:rsid w:val="00F86EA9"/>
    <w:rsid w:val="00F86FE7"/>
    <w:rsid w:val="00F87335"/>
    <w:rsid w:val="00F8755D"/>
    <w:rsid w:val="00F8769C"/>
    <w:rsid w:val="00F87CD7"/>
    <w:rsid w:val="00F87D53"/>
    <w:rsid w:val="00F87DFD"/>
    <w:rsid w:val="00F906E0"/>
    <w:rsid w:val="00F90BFB"/>
    <w:rsid w:val="00F90DF2"/>
    <w:rsid w:val="00F90E4B"/>
    <w:rsid w:val="00F90F14"/>
    <w:rsid w:val="00F91298"/>
    <w:rsid w:val="00F91F89"/>
    <w:rsid w:val="00F922EC"/>
    <w:rsid w:val="00F9250D"/>
    <w:rsid w:val="00F925DE"/>
    <w:rsid w:val="00F9270A"/>
    <w:rsid w:val="00F92739"/>
    <w:rsid w:val="00F931AB"/>
    <w:rsid w:val="00F931EA"/>
    <w:rsid w:val="00F931F3"/>
    <w:rsid w:val="00F93281"/>
    <w:rsid w:val="00F93365"/>
    <w:rsid w:val="00F94326"/>
    <w:rsid w:val="00F94F26"/>
    <w:rsid w:val="00F94F31"/>
    <w:rsid w:val="00F95AB9"/>
    <w:rsid w:val="00F960D2"/>
    <w:rsid w:val="00F96861"/>
    <w:rsid w:val="00F96DE8"/>
    <w:rsid w:val="00F9731E"/>
    <w:rsid w:val="00F976E6"/>
    <w:rsid w:val="00F97883"/>
    <w:rsid w:val="00FA047F"/>
    <w:rsid w:val="00FA0668"/>
    <w:rsid w:val="00FA09E6"/>
    <w:rsid w:val="00FA0A13"/>
    <w:rsid w:val="00FA11B3"/>
    <w:rsid w:val="00FA14BD"/>
    <w:rsid w:val="00FA1703"/>
    <w:rsid w:val="00FA18D9"/>
    <w:rsid w:val="00FA2724"/>
    <w:rsid w:val="00FA2B53"/>
    <w:rsid w:val="00FA2B9E"/>
    <w:rsid w:val="00FA2FAC"/>
    <w:rsid w:val="00FA3127"/>
    <w:rsid w:val="00FA32DB"/>
    <w:rsid w:val="00FA35A8"/>
    <w:rsid w:val="00FA37E0"/>
    <w:rsid w:val="00FA4122"/>
    <w:rsid w:val="00FA5219"/>
    <w:rsid w:val="00FA53ED"/>
    <w:rsid w:val="00FA5811"/>
    <w:rsid w:val="00FA5B2A"/>
    <w:rsid w:val="00FA62EC"/>
    <w:rsid w:val="00FA64AB"/>
    <w:rsid w:val="00FA697E"/>
    <w:rsid w:val="00FA6C9A"/>
    <w:rsid w:val="00FA74AF"/>
    <w:rsid w:val="00FA764A"/>
    <w:rsid w:val="00FA7BE5"/>
    <w:rsid w:val="00FB03B4"/>
    <w:rsid w:val="00FB0BC9"/>
    <w:rsid w:val="00FB0F63"/>
    <w:rsid w:val="00FB0FAA"/>
    <w:rsid w:val="00FB1124"/>
    <w:rsid w:val="00FB126E"/>
    <w:rsid w:val="00FB14FC"/>
    <w:rsid w:val="00FB17D7"/>
    <w:rsid w:val="00FB1DAF"/>
    <w:rsid w:val="00FB1E9C"/>
    <w:rsid w:val="00FB2110"/>
    <w:rsid w:val="00FB251B"/>
    <w:rsid w:val="00FB2DF6"/>
    <w:rsid w:val="00FB3550"/>
    <w:rsid w:val="00FB3A56"/>
    <w:rsid w:val="00FB3F89"/>
    <w:rsid w:val="00FB4AE8"/>
    <w:rsid w:val="00FB4B92"/>
    <w:rsid w:val="00FB55C2"/>
    <w:rsid w:val="00FB5ED8"/>
    <w:rsid w:val="00FB6ABA"/>
    <w:rsid w:val="00FB6E0B"/>
    <w:rsid w:val="00FB6E44"/>
    <w:rsid w:val="00FB6F75"/>
    <w:rsid w:val="00FB706A"/>
    <w:rsid w:val="00FB75A0"/>
    <w:rsid w:val="00FB7B7D"/>
    <w:rsid w:val="00FB7F2E"/>
    <w:rsid w:val="00FC06DD"/>
    <w:rsid w:val="00FC0DF1"/>
    <w:rsid w:val="00FC24A0"/>
    <w:rsid w:val="00FC25A9"/>
    <w:rsid w:val="00FC25EC"/>
    <w:rsid w:val="00FC2DBD"/>
    <w:rsid w:val="00FC31F6"/>
    <w:rsid w:val="00FC32F8"/>
    <w:rsid w:val="00FC3BDF"/>
    <w:rsid w:val="00FC4022"/>
    <w:rsid w:val="00FC448E"/>
    <w:rsid w:val="00FC478F"/>
    <w:rsid w:val="00FC4806"/>
    <w:rsid w:val="00FC49D5"/>
    <w:rsid w:val="00FC4B17"/>
    <w:rsid w:val="00FC4B8D"/>
    <w:rsid w:val="00FC4CAA"/>
    <w:rsid w:val="00FC50D3"/>
    <w:rsid w:val="00FC5856"/>
    <w:rsid w:val="00FC5C09"/>
    <w:rsid w:val="00FC5E47"/>
    <w:rsid w:val="00FC6FC4"/>
    <w:rsid w:val="00FC75A4"/>
    <w:rsid w:val="00FC77CA"/>
    <w:rsid w:val="00FC7B61"/>
    <w:rsid w:val="00FC7D54"/>
    <w:rsid w:val="00FD02B0"/>
    <w:rsid w:val="00FD0383"/>
    <w:rsid w:val="00FD0AFB"/>
    <w:rsid w:val="00FD0CBE"/>
    <w:rsid w:val="00FD0F32"/>
    <w:rsid w:val="00FD0F7C"/>
    <w:rsid w:val="00FD1278"/>
    <w:rsid w:val="00FD1345"/>
    <w:rsid w:val="00FD1AA6"/>
    <w:rsid w:val="00FD1DCC"/>
    <w:rsid w:val="00FD1E95"/>
    <w:rsid w:val="00FD1FFB"/>
    <w:rsid w:val="00FD2221"/>
    <w:rsid w:val="00FD2B7C"/>
    <w:rsid w:val="00FD39A7"/>
    <w:rsid w:val="00FD3BFA"/>
    <w:rsid w:val="00FD3F16"/>
    <w:rsid w:val="00FD4080"/>
    <w:rsid w:val="00FD43D1"/>
    <w:rsid w:val="00FD46D0"/>
    <w:rsid w:val="00FD48C9"/>
    <w:rsid w:val="00FD4957"/>
    <w:rsid w:val="00FD49AC"/>
    <w:rsid w:val="00FD49FD"/>
    <w:rsid w:val="00FD5047"/>
    <w:rsid w:val="00FD56FD"/>
    <w:rsid w:val="00FD5C5E"/>
    <w:rsid w:val="00FD60C0"/>
    <w:rsid w:val="00FD62CE"/>
    <w:rsid w:val="00FD6842"/>
    <w:rsid w:val="00FD6C95"/>
    <w:rsid w:val="00FD6D86"/>
    <w:rsid w:val="00FD6D9F"/>
    <w:rsid w:val="00FD6F52"/>
    <w:rsid w:val="00FD6FC6"/>
    <w:rsid w:val="00FD78E7"/>
    <w:rsid w:val="00FD7B8C"/>
    <w:rsid w:val="00FE0126"/>
    <w:rsid w:val="00FE083A"/>
    <w:rsid w:val="00FE09BB"/>
    <w:rsid w:val="00FE0E24"/>
    <w:rsid w:val="00FE1121"/>
    <w:rsid w:val="00FE1156"/>
    <w:rsid w:val="00FE1388"/>
    <w:rsid w:val="00FE20F5"/>
    <w:rsid w:val="00FE25DE"/>
    <w:rsid w:val="00FE2A7A"/>
    <w:rsid w:val="00FE3174"/>
    <w:rsid w:val="00FE3463"/>
    <w:rsid w:val="00FE3520"/>
    <w:rsid w:val="00FE4364"/>
    <w:rsid w:val="00FE4B72"/>
    <w:rsid w:val="00FE4CDD"/>
    <w:rsid w:val="00FE4FF3"/>
    <w:rsid w:val="00FE525D"/>
    <w:rsid w:val="00FE5952"/>
    <w:rsid w:val="00FE6147"/>
    <w:rsid w:val="00FE614B"/>
    <w:rsid w:val="00FE61E1"/>
    <w:rsid w:val="00FE6CAF"/>
    <w:rsid w:val="00FE72C0"/>
    <w:rsid w:val="00FE72E5"/>
    <w:rsid w:val="00FE745E"/>
    <w:rsid w:val="00FE7483"/>
    <w:rsid w:val="00FE74CD"/>
    <w:rsid w:val="00FE7575"/>
    <w:rsid w:val="00FE7E0E"/>
    <w:rsid w:val="00FF008E"/>
    <w:rsid w:val="00FF0965"/>
    <w:rsid w:val="00FF0C8D"/>
    <w:rsid w:val="00FF1232"/>
    <w:rsid w:val="00FF12FD"/>
    <w:rsid w:val="00FF1300"/>
    <w:rsid w:val="00FF1519"/>
    <w:rsid w:val="00FF16D6"/>
    <w:rsid w:val="00FF19F4"/>
    <w:rsid w:val="00FF1CCB"/>
    <w:rsid w:val="00FF1FCE"/>
    <w:rsid w:val="00FF2EC6"/>
    <w:rsid w:val="00FF32AB"/>
    <w:rsid w:val="00FF3347"/>
    <w:rsid w:val="00FF35CF"/>
    <w:rsid w:val="00FF380E"/>
    <w:rsid w:val="00FF41FC"/>
    <w:rsid w:val="00FF48FB"/>
    <w:rsid w:val="00FF5B4D"/>
    <w:rsid w:val="00FF6182"/>
    <w:rsid w:val="00FF62DF"/>
    <w:rsid w:val="00FF6302"/>
    <w:rsid w:val="00FF683F"/>
    <w:rsid w:val="00FF72E5"/>
    <w:rsid w:val="00FF7B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CBB9"/>
  <w15:docId w15:val="{3C1FC5AB-A422-47DA-9DDF-16EB7B1D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122"/>
    <w:pPr>
      <w:spacing w:after="200" w:line="276" w:lineRule="auto"/>
    </w:pPr>
    <w:rPr>
      <w:sz w:val="22"/>
      <w:szCs w:val="22"/>
    </w:rPr>
  </w:style>
  <w:style w:type="paragraph" w:styleId="Nagwek1">
    <w:name w:val="heading 1"/>
    <w:basedOn w:val="Normalny"/>
    <w:next w:val="Normalny"/>
    <w:link w:val="Nagwek1Znak"/>
    <w:uiPriority w:val="9"/>
    <w:qFormat/>
    <w:rsid w:val="004219E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4219EE"/>
    <w:pPr>
      <w:spacing w:before="200" w:after="0" w:line="271" w:lineRule="auto"/>
      <w:outlineLvl w:val="2"/>
    </w:pPr>
    <w:rPr>
      <w:rFonts w:ascii="Cambria" w:hAnsi="Cambria"/>
      <w:b/>
      <w:bCs/>
      <w:sz w:val="20"/>
      <w:szCs w:val="20"/>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Cambria" w:hAnsi="Cambria"/>
      <w:b/>
      <w:bCs/>
      <w:i/>
      <w:iCs/>
      <w:sz w:val="20"/>
      <w:szCs w:val="20"/>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Cambria" w:hAnsi="Cambria"/>
      <w:b/>
      <w:bCs/>
      <w:color w:val="7F7F7F"/>
      <w:sz w:val="20"/>
      <w:szCs w:val="2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Cambria" w:hAnsi="Cambria"/>
      <w:b/>
      <w:bCs/>
      <w:i/>
      <w:iCs/>
      <w:color w:val="7F7F7F"/>
      <w:sz w:val="20"/>
      <w:szCs w:val="20"/>
    </w:rPr>
  </w:style>
  <w:style w:type="paragraph" w:styleId="Nagwek7">
    <w:name w:val="heading 7"/>
    <w:basedOn w:val="Normalny"/>
    <w:next w:val="Normalny"/>
    <w:link w:val="Nagwek7Znak"/>
    <w:uiPriority w:val="9"/>
    <w:semiHidden/>
    <w:unhideWhenUsed/>
    <w:qFormat/>
    <w:rsid w:val="004219EE"/>
    <w:pPr>
      <w:spacing w:after="0"/>
      <w:outlineLvl w:val="6"/>
    </w:pPr>
    <w:rPr>
      <w:rFonts w:ascii="Cambria" w:hAnsi="Cambria"/>
      <w:i/>
      <w:iCs/>
      <w:sz w:val="20"/>
      <w:szCs w:val="20"/>
    </w:rPr>
  </w:style>
  <w:style w:type="paragraph" w:styleId="Nagwek8">
    <w:name w:val="heading 8"/>
    <w:basedOn w:val="Normalny"/>
    <w:next w:val="Normalny"/>
    <w:link w:val="Nagwek8Znak"/>
    <w:uiPriority w:val="9"/>
    <w:semiHidden/>
    <w:unhideWhenUsed/>
    <w:qFormat/>
    <w:rsid w:val="004219EE"/>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219EE"/>
    <w:rPr>
      <w:rFonts w:ascii="Cambria" w:eastAsia="Times New Roman" w:hAnsi="Cambria" w:cs="Times New Roman"/>
      <w:b/>
      <w:bCs/>
      <w:sz w:val="28"/>
      <w:szCs w:val="28"/>
    </w:rPr>
  </w:style>
  <w:style w:type="paragraph" w:styleId="Nagwekspisutreci">
    <w:name w:val="TOC Heading"/>
    <w:basedOn w:val="Nagwek1"/>
    <w:next w:val="Normalny"/>
    <w:uiPriority w:val="39"/>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sz w:val="16"/>
      <w:szCs w:val="16"/>
    </w:rPr>
  </w:style>
  <w:style w:type="character" w:customStyle="1" w:styleId="TekstdymkaZnak">
    <w:name w:val="Tekst dymka Znak"/>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rsid w:val="008B6A2B"/>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0B7484"/>
    <w:pPr>
      <w:spacing w:after="0"/>
      <w:ind w:left="22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FE083A"/>
    <w:pPr>
      <w:spacing w:after="0"/>
      <w:ind w:left="44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FE083A"/>
    <w:pPr>
      <w:spacing w:after="0"/>
      <w:ind w:left="660"/>
    </w:pPr>
    <w:rPr>
      <w:rFonts w:asciiTheme="minorHAnsi" w:hAnsiTheme="minorHAnsi" w:cstheme="minorHAnsi"/>
      <w:sz w:val="18"/>
      <w:szCs w:val="18"/>
    </w:rPr>
  </w:style>
  <w:style w:type="paragraph" w:styleId="Spistreci5">
    <w:name w:val="toc 5"/>
    <w:basedOn w:val="Normalny"/>
    <w:next w:val="Normalny"/>
    <w:autoRedefine/>
    <w:uiPriority w:val="39"/>
    <w:unhideWhenUsed/>
    <w:rsid w:val="00FE083A"/>
    <w:pPr>
      <w:spacing w:after="0"/>
      <w:ind w:left="880"/>
    </w:pPr>
    <w:rPr>
      <w:rFonts w:asciiTheme="minorHAnsi" w:hAnsiTheme="minorHAnsi" w:cstheme="minorHAnsi"/>
      <w:sz w:val="18"/>
      <w:szCs w:val="18"/>
    </w:rPr>
  </w:style>
  <w:style w:type="paragraph" w:styleId="Spistreci6">
    <w:name w:val="toc 6"/>
    <w:basedOn w:val="Normalny"/>
    <w:next w:val="Normalny"/>
    <w:autoRedefine/>
    <w:uiPriority w:val="39"/>
    <w:unhideWhenUsed/>
    <w:rsid w:val="00FE083A"/>
    <w:pPr>
      <w:spacing w:after="0"/>
      <w:ind w:left="1100"/>
    </w:pPr>
    <w:rPr>
      <w:rFonts w:asciiTheme="minorHAnsi" w:hAnsiTheme="minorHAnsi" w:cstheme="minorHAnsi"/>
      <w:sz w:val="18"/>
      <w:szCs w:val="18"/>
    </w:rPr>
  </w:style>
  <w:style w:type="paragraph" w:styleId="Spistreci7">
    <w:name w:val="toc 7"/>
    <w:basedOn w:val="Normalny"/>
    <w:next w:val="Normalny"/>
    <w:autoRedefine/>
    <w:uiPriority w:val="39"/>
    <w:unhideWhenUsed/>
    <w:rsid w:val="00FE083A"/>
    <w:pPr>
      <w:spacing w:after="0"/>
      <w:ind w:left="1320"/>
    </w:pPr>
    <w:rPr>
      <w:rFonts w:asciiTheme="minorHAnsi" w:hAnsiTheme="minorHAnsi" w:cstheme="minorHAnsi"/>
      <w:sz w:val="18"/>
      <w:szCs w:val="18"/>
    </w:rPr>
  </w:style>
  <w:style w:type="paragraph" w:styleId="Spistreci8">
    <w:name w:val="toc 8"/>
    <w:basedOn w:val="Normalny"/>
    <w:next w:val="Normalny"/>
    <w:autoRedefine/>
    <w:uiPriority w:val="39"/>
    <w:unhideWhenUsed/>
    <w:rsid w:val="00FE083A"/>
    <w:pPr>
      <w:spacing w:after="0"/>
      <w:ind w:left="1540"/>
    </w:pPr>
    <w:rPr>
      <w:rFonts w:asciiTheme="minorHAnsi" w:hAnsiTheme="minorHAnsi" w:cstheme="minorHAnsi"/>
      <w:sz w:val="18"/>
      <w:szCs w:val="18"/>
    </w:rPr>
  </w:style>
  <w:style w:type="paragraph" w:styleId="Spistreci9">
    <w:name w:val="toc 9"/>
    <w:basedOn w:val="Normalny"/>
    <w:next w:val="Normalny"/>
    <w:autoRedefine/>
    <w:uiPriority w:val="39"/>
    <w:unhideWhenUsed/>
    <w:rsid w:val="00FE083A"/>
    <w:pPr>
      <w:spacing w:after="0"/>
      <w:ind w:left="1760"/>
    </w:pPr>
    <w:rPr>
      <w:rFonts w:asciiTheme="minorHAnsi" w:hAnsiTheme="minorHAnsi" w:cstheme="minorHAnsi"/>
      <w:sz w:val="18"/>
      <w:szCs w:val="18"/>
    </w:rPr>
  </w:style>
  <w:style w:type="character" w:customStyle="1" w:styleId="Nagwek2Znak">
    <w:name w:val="Nagłówek 2 Znak"/>
    <w:link w:val="Nagwek2"/>
    <w:uiPriority w:val="9"/>
    <w:rsid w:val="004219EE"/>
    <w:rPr>
      <w:rFonts w:ascii="Cambria" w:eastAsia="Times New Roman" w:hAnsi="Cambria" w:cs="Times New Roman"/>
      <w:b/>
      <w:bCs/>
      <w:sz w:val="26"/>
      <w:szCs w:val="26"/>
    </w:rPr>
  </w:style>
  <w:style w:type="character" w:styleId="Hipercze">
    <w:name w:val="Hyperlink"/>
    <w:uiPriority w:val="99"/>
    <w:unhideWhenUsed/>
    <w:rsid w:val="00C052CF"/>
    <w:rPr>
      <w:color w:val="0000FF"/>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4219EE"/>
    <w:rPr>
      <w:rFonts w:ascii="Cambria" w:eastAsia="Times New Roman" w:hAnsi="Cambria" w:cs="Times New Roman"/>
      <w:spacing w:val="5"/>
      <w:sz w:val="52"/>
      <w:szCs w:val="52"/>
    </w:rPr>
  </w:style>
  <w:style w:type="character" w:customStyle="1" w:styleId="Nagwek3Znak">
    <w:name w:val="Nagłówek 3 Znak"/>
    <w:link w:val="Nagwek3"/>
    <w:uiPriority w:val="9"/>
    <w:rsid w:val="004219EE"/>
    <w:rPr>
      <w:rFonts w:ascii="Cambria" w:eastAsia="Times New Roman" w:hAnsi="Cambria" w:cs="Times New Roman"/>
      <w:b/>
      <w:bCs/>
    </w:rPr>
  </w:style>
  <w:style w:type="character" w:customStyle="1" w:styleId="Nagwek4Znak">
    <w:name w:val="Nagłówek 4 Znak"/>
    <w:link w:val="Nagwek4"/>
    <w:uiPriority w:val="9"/>
    <w:semiHidden/>
    <w:rsid w:val="004219EE"/>
    <w:rPr>
      <w:rFonts w:ascii="Cambria" w:eastAsia="Times New Roman" w:hAnsi="Cambria" w:cs="Times New Roman"/>
      <w:b/>
      <w:bCs/>
      <w:i/>
      <w:iCs/>
    </w:rPr>
  </w:style>
  <w:style w:type="character" w:customStyle="1" w:styleId="Nagwek5Znak">
    <w:name w:val="Nagłówek 5 Znak"/>
    <w:link w:val="Nagwek5"/>
    <w:uiPriority w:val="9"/>
    <w:semiHidden/>
    <w:rsid w:val="004219EE"/>
    <w:rPr>
      <w:rFonts w:ascii="Cambria" w:eastAsia="Times New Roman" w:hAnsi="Cambria" w:cs="Times New Roman"/>
      <w:b/>
      <w:bCs/>
      <w:color w:val="7F7F7F"/>
    </w:rPr>
  </w:style>
  <w:style w:type="character" w:customStyle="1" w:styleId="Nagwek6Znak">
    <w:name w:val="Nagłówek 6 Znak"/>
    <w:link w:val="Nagwek6"/>
    <w:uiPriority w:val="9"/>
    <w:semiHidden/>
    <w:rsid w:val="004219EE"/>
    <w:rPr>
      <w:rFonts w:ascii="Cambria" w:eastAsia="Times New Roman" w:hAnsi="Cambria" w:cs="Times New Roman"/>
      <w:b/>
      <w:bCs/>
      <w:i/>
      <w:iCs/>
      <w:color w:val="7F7F7F"/>
    </w:rPr>
  </w:style>
  <w:style w:type="character" w:customStyle="1" w:styleId="Nagwek7Znak">
    <w:name w:val="Nagłówek 7 Znak"/>
    <w:link w:val="Nagwek7"/>
    <w:uiPriority w:val="9"/>
    <w:semiHidden/>
    <w:rsid w:val="004219EE"/>
    <w:rPr>
      <w:rFonts w:ascii="Cambria" w:eastAsia="Times New Roman" w:hAnsi="Cambria" w:cs="Times New Roman"/>
      <w:i/>
      <w:iCs/>
    </w:rPr>
  </w:style>
  <w:style w:type="character" w:customStyle="1" w:styleId="Nagwek8Znak">
    <w:name w:val="Nagłówek 8 Znak"/>
    <w:link w:val="Nagwek8"/>
    <w:uiPriority w:val="9"/>
    <w:semiHidden/>
    <w:rsid w:val="004219EE"/>
    <w:rPr>
      <w:rFonts w:ascii="Cambria" w:eastAsia="Times New Roman" w:hAnsi="Cambria" w:cs="Times New Roman"/>
      <w:sz w:val="20"/>
      <w:szCs w:val="20"/>
    </w:rPr>
  </w:style>
  <w:style w:type="character" w:customStyle="1" w:styleId="Nagwek9Znak">
    <w:name w:val="Nagłówek 9 Znak"/>
    <w:link w:val="Nagwek9"/>
    <w:uiPriority w:val="9"/>
    <w:semiHidden/>
    <w:rsid w:val="004219EE"/>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4219EE"/>
    <w:pPr>
      <w:spacing w:after="600"/>
    </w:pPr>
    <w:rPr>
      <w:rFonts w:ascii="Cambria" w:hAnsi="Cambria"/>
      <w:i/>
      <w:iCs/>
      <w:spacing w:val="13"/>
      <w:sz w:val="24"/>
      <w:szCs w:val="24"/>
    </w:rPr>
  </w:style>
  <w:style w:type="character" w:customStyle="1" w:styleId="PodtytuZnak">
    <w:name w:val="Podtytuł Znak"/>
    <w:link w:val="Podtytu"/>
    <w:uiPriority w:val="11"/>
    <w:rsid w:val="004219EE"/>
    <w:rPr>
      <w:rFonts w:ascii="Cambria" w:eastAsia="Times New Roman" w:hAnsi="Cambria" w:cs="Times New Roman"/>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99"/>
    <w:qFormat/>
    <w:rsid w:val="004219EE"/>
    <w:pPr>
      <w:spacing w:after="0" w:line="240" w:lineRule="auto"/>
    </w:p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99"/>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sz w:val="20"/>
      <w:szCs w:val="20"/>
    </w:rPr>
  </w:style>
  <w:style w:type="character" w:customStyle="1" w:styleId="CytatZnak">
    <w:name w:val="Cytat Znak"/>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sz w:val="20"/>
      <w:szCs w:val="20"/>
    </w:rPr>
  </w:style>
  <w:style w:type="character" w:customStyle="1" w:styleId="CytatintensywnyZnak">
    <w:name w:val="Cytat intensywny Znak"/>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aliases w:val="Znak Znak"/>
    <w:basedOn w:val="Normalny"/>
    <w:link w:val="NagwekZnak"/>
    <w:unhideWhenUsed/>
    <w:rsid w:val="00FE74CD"/>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qFormat/>
    <w:rsid w:val="00955CA7"/>
    <w:pPr>
      <w:autoSpaceDE w:val="0"/>
      <w:autoSpaceDN w:val="0"/>
      <w:adjustRightInd w:val="0"/>
    </w:pPr>
    <w:rPr>
      <w:rFonts w:eastAsia="Calibri" w:cs="Calibri"/>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99"/>
    <w:qFormat/>
    <w:locked/>
    <w:rsid w:val="00955CA7"/>
  </w:style>
  <w:style w:type="table" w:styleId="Tabela-Siatka">
    <w:name w:val="Table Grid"/>
    <w:basedOn w:val="Standardowy"/>
    <w:uiPriority w:val="59"/>
    <w:rsid w:val="0056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qFormat/>
    <w:rsid w:val="00D951C3"/>
    <w:rPr>
      <w:sz w:val="16"/>
      <w:szCs w:val="16"/>
    </w:rPr>
  </w:style>
  <w:style w:type="paragraph" w:styleId="Tekstkomentarza">
    <w:name w:val="annotation text"/>
    <w:basedOn w:val="Normalny"/>
    <w:link w:val="TekstkomentarzaZnak"/>
    <w:uiPriority w:val="99"/>
    <w:unhideWhenUsed/>
    <w:qFormat/>
    <w:rsid w:val="00D951C3"/>
    <w:pPr>
      <w:spacing w:line="240" w:lineRule="auto"/>
    </w:pPr>
    <w:rPr>
      <w:sz w:val="20"/>
      <w:szCs w:val="20"/>
    </w:rPr>
  </w:style>
  <w:style w:type="character" w:customStyle="1" w:styleId="TekstkomentarzaZnak">
    <w:name w:val="Tekst komentarza Znak"/>
    <w:link w:val="Tekstkomentarza"/>
    <w:uiPriority w:val="99"/>
    <w:qFormat/>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rsid w:val="00000627"/>
    <w:rPr>
      <w:lang w:val="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4B0DA4"/>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1,o Znak,fn Znak"/>
    <w:link w:val="Tekstprzypisudolnego"/>
    <w:uiPriority w:val="99"/>
    <w:qFormat/>
    <w:rsid w:val="004B0DA4"/>
    <w:rPr>
      <w:rFonts w:eastAsia="Calibri"/>
      <w:sz w:val="20"/>
      <w:szCs w:val="20"/>
      <w:lang w:val="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link w:val="Tekstprzypisukocowego"/>
    <w:uiPriority w:val="99"/>
    <w:semiHidden/>
    <w:rsid w:val="00B87E23"/>
    <w:rPr>
      <w:sz w:val="20"/>
      <w:szCs w:val="20"/>
      <w:lang w:val="pl-PL"/>
    </w:rPr>
  </w:style>
  <w:style w:type="character" w:styleId="Odwoanieprzypisukocowego">
    <w:name w:val="endnote reference"/>
    <w:uiPriority w:val="99"/>
    <w:semiHidden/>
    <w:unhideWhenUsed/>
    <w:rsid w:val="00B87E23"/>
    <w:rPr>
      <w:vertAlign w:val="superscript"/>
    </w:rPr>
  </w:style>
  <w:style w:type="paragraph" w:styleId="NormalnyWeb">
    <w:name w:val="Normal (Web)"/>
    <w:basedOn w:val="Normalny"/>
    <w:uiPriority w:val="99"/>
    <w:rsid w:val="00294456"/>
    <w:pPr>
      <w:spacing w:before="100" w:after="100"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b/>
      <w:bCs/>
    </w:rPr>
  </w:style>
  <w:style w:type="character" w:customStyle="1" w:styleId="TematkomentarzaZnak">
    <w:name w:val="Temat komentarza 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rPr>
      <w:sz w:val="22"/>
      <w:szCs w:val="22"/>
    </w:rPr>
  </w:style>
  <w:style w:type="character" w:styleId="UyteHipercze">
    <w:name w:val="FollowedHyperlink"/>
    <w:uiPriority w:val="99"/>
    <w:semiHidden/>
    <w:unhideWhenUsed/>
    <w:rsid w:val="0038634F"/>
    <w:rPr>
      <w:color w:val="800080"/>
      <w:u w:val="single"/>
    </w:rPr>
  </w:style>
  <w:style w:type="character" w:customStyle="1" w:styleId="h1">
    <w:name w:val="h1"/>
    <w:basedOn w:val="Domylnaczcionkaakapitu"/>
    <w:rsid w:val="007E6D7B"/>
  </w:style>
  <w:style w:type="character" w:customStyle="1" w:styleId="tresctd">
    <w:name w:val="tresctd"/>
    <w:rsid w:val="00306DA7"/>
    <w:rPr>
      <w:rFonts w:cs="Times New Roman"/>
    </w:rPr>
  </w:style>
  <w:style w:type="paragraph" w:styleId="Tekstpodstawowy2">
    <w:name w:val="Body Text 2"/>
    <w:basedOn w:val="Normalny"/>
    <w:link w:val="Tekstpodstawowy2Znak"/>
    <w:semiHidden/>
    <w:rsid w:val="00306DA7"/>
    <w:pPr>
      <w:spacing w:after="120" w:line="480" w:lineRule="auto"/>
    </w:pPr>
    <w:rPr>
      <w:rFonts w:eastAsia="Calibri"/>
      <w:sz w:val="20"/>
      <w:szCs w:val="20"/>
      <w:lang w:eastAsia="en-US"/>
    </w:rPr>
  </w:style>
  <w:style w:type="character" w:customStyle="1" w:styleId="Tekstpodstawowy2Znak">
    <w:name w:val="Tekst podstawowy 2 Znak"/>
    <w:link w:val="Tekstpodstawowy2"/>
    <w:semiHidden/>
    <w:rsid w:val="00306DA7"/>
    <w:rPr>
      <w:rFonts w:ascii="Calibri" w:eastAsia="Calibri" w:hAnsi="Calibri" w:cs="Times New Roman"/>
      <w:lang w:eastAsia="en-US"/>
    </w:rPr>
  </w:style>
  <w:style w:type="paragraph" w:styleId="Tekstpodstawowy3">
    <w:name w:val="Body Text 3"/>
    <w:basedOn w:val="Normalny"/>
    <w:link w:val="Tekstpodstawowy3Znak"/>
    <w:semiHidden/>
    <w:rsid w:val="00306DA7"/>
    <w:pPr>
      <w:spacing w:after="120"/>
    </w:pPr>
    <w:rPr>
      <w:rFonts w:eastAsia="Calibri"/>
      <w:sz w:val="16"/>
      <w:szCs w:val="16"/>
      <w:lang w:eastAsia="en-US"/>
    </w:rPr>
  </w:style>
  <w:style w:type="character" w:customStyle="1" w:styleId="Tekstpodstawowy3Znak">
    <w:name w:val="Tekst podstawowy 3 Znak"/>
    <w:link w:val="Tekstpodstawowy3"/>
    <w:semiHidden/>
    <w:rsid w:val="00306DA7"/>
    <w:rPr>
      <w:rFonts w:ascii="Calibri" w:eastAsia="Calibri" w:hAnsi="Calibri" w:cs="Times New Roman"/>
      <w:sz w:val="16"/>
      <w:szCs w:val="16"/>
      <w:lang w:eastAsia="en-US"/>
    </w:rPr>
  </w:style>
  <w:style w:type="paragraph" w:customStyle="1" w:styleId="ZnakZnakZnak1ZnakZnak">
    <w:name w:val="Znak Znak Znak1 Znak Znak"/>
    <w:basedOn w:val="Normalny"/>
    <w:rsid w:val="00306DA7"/>
    <w:rPr>
      <w:rFonts w:eastAsia="Calibri"/>
      <w:lang w:eastAsia="en-US"/>
    </w:rPr>
  </w:style>
  <w:style w:type="character" w:customStyle="1" w:styleId="z-label">
    <w:name w:val="z-label"/>
    <w:basedOn w:val="Domylnaczcionkaakapitu"/>
    <w:rsid w:val="00306DA7"/>
  </w:style>
  <w:style w:type="character" w:customStyle="1" w:styleId="FontStyle31">
    <w:name w:val="Font Style31"/>
    <w:uiPriority w:val="99"/>
    <w:rsid w:val="00306DA7"/>
    <w:rPr>
      <w:rFonts w:ascii="Arial Unicode MS" w:eastAsia="Arial Unicode MS" w:hAnsi="Arial Unicode MS" w:cs="Arial Unicode MS" w:hint="eastAsia"/>
      <w:color w:val="000000"/>
    </w:rPr>
  </w:style>
  <w:style w:type="paragraph" w:customStyle="1" w:styleId="Style16">
    <w:name w:val="Style16"/>
    <w:basedOn w:val="Normalny"/>
    <w:uiPriority w:val="99"/>
    <w:rsid w:val="00C22ECE"/>
    <w:pPr>
      <w:autoSpaceDE w:val="0"/>
      <w:autoSpaceDN w:val="0"/>
      <w:spacing w:after="0" w:line="356" w:lineRule="exact"/>
      <w:ind w:hanging="341"/>
      <w:jc w:val="both"/>
    </w:pPr>
    <w:rPr>
      <w:rFonts w:ascii="Arial Unicode MS" w:eastAsia="Arial Unicode MS" w:hAnsi="Arial Unicode MS" w:cs="Arial Unicode MS"/>
      <w:sz w:val="24"/>
      <w:szCs w:val="24"/>
    </w:rPr>
  </w:style>
  <w:style w:type="character" w:customStyle="1" w:styleId="apple-converted-space">
    <w:name w:val="apple-converted-space"/>
    <w:basedOn w:val="Domylnaczcionkaakapitu"/>
    <w:rsid w:val="00854941"/>
  </w:style>
  <w:style w:type="character" w:customStyle="1" w:styleId="highlight">
    <w:name w:val="highlight"/>
    <w:basedOn w:val="Domylnaczcionkaakapitu"/>
    <w:rsid w:val="00BF50EE"/>
  </w:style>
  <w:style w:type="paragraph" w:customStyle="1" w:styleId="CM1">
    <w:name w:val="CM1"/>
    <w:basedOn w:val="Default"/>
    <w:next w:val="Default"/>
    <w:uiPriority w:val="99"/>
    <w:rsid w:val="00B2397E"/>
    <w:rPr>
      <w:rFonts w:ascii="EUAlbertina" w:eastAsia="Times New Roman" w:hAnsi="EUAlbertina" w:cs="Times New Roman"/>
      <w:color w:val="auto"/>
    </w:rPr>
  </w:style>
  <w:style w:type="paragraph" w:customStyle="1" w:styleId="CM3">
    <w:name w:val="CM3"/>
    <w:basedOn w:val="Default"/>
    <w:next w:val="Default"/>
    <w:uiPriority w:val="99"/>
    <w:rsid w:val="00B2397E"/>
    <w:rPr>
      <w:rFonts w:ascii="EUAlbertina" w:eastAsia="Times New Roman" w:hAnsi="EUAlbertina" w:cs="Times New Roman"/>
      <w:color w:val="auto"/>
    </w:rPr>
  </w:style>
  <w:style w:type="paragraph" w:customStyle="1" w:styleId="713">
    <w:name w:val="713"/>
    <w:basedOn w:val="Normalny"/>
    <w:rsid w:val="007B3953"/>
    <w:pPr>
      <w:spacing w:before="120" w:after="0" w:line="240" w:lineRule="auto"/>
      <w:jc w:val="both"/>
    </w:pPr>
    <w:rPr>
      <w:rFonts w:ascii="Times New Roman" w:eastAsia="Calibri" w:hAnsi="Times New Roman"/>
      <w:sz w:val="24"/>
      <w:szCs w:val="24"/>
    </w:rPr>
  </w:style>
  <w:style w:type="paragraph" w:styleId="Listapunktowana">
    <w:name w:val="List Bullet"/>
    <w:basedOn w:val="Normalny"/>
    <w:uiPriority w:val="99"/>
    <w:rsid w:val="00BE77B5"/>
    <w:pPr>
      <w:tabs>
        <w:tab w:val="num" w:pos="360"/>
      </w:tabs>
      <w:ind w:left="360" w:hanging="360"/>
      <w:contextualSpacing/>
      <w:jc w:val="both"/>
    </w:pPr>
    <w:rPr>
      <w:lang w:eastAsia="en-US"/>
    </w:rPr>
  </w:style>
  <w:style w:type="paragraph" w:customStyle="1" w:styleId="Style33">
    <w:name w:val="Style33"/>
    <w:basedOn w:val="Normalny"/>
    <w:uiPriority w:val="99"/>
    <w:rsid w:val="00FE25DE"/>
    <w:pPr>
      <w:spacing w:line="384" w:lineRule="exact"/>
      <w:ind w:hanging="360"/>
      <w:jc w:val="both"/>
    </w:pPr>
    <w:rPr>
      <w:rFonts w:ascii="Arial Unicode MS" w:eastAsia="Arial Unicode MS" w:cs="Arial Unicode MS"/>
      <w:lang w:val="en-US" w:bidi="en-US"/>
    </w:rPr>
  </w:style>
  <w:style w:type="character" w:customStyle="1" w:styleId="cell">
    <w:name w:val="cell"/>
    <w:basedOn w:val="Domylnaczcionkaakapitu"/>
    <w:rsid w:val="004F37CF"/>
  </w:style>
  <w:style w:type="character" w:customStyle="1" w:styleId="FontStyle64">
    <w:name w:val="Font Style64"/>
    <w:uiPriority w:val="99"/>
    <w:rsid w:val="002C1F67"/>
    <w:rPr>
      <w:rFonts w:ascii="Arial Unicode MS" w:eastAsia="Arial Unicode MS" w:cs="Arial Unicode MS"/>
      <w:color w:val="000000"/>
      <w:sz w:val="18"/>
      <w:szCs w:val="18"/>
    </w:rPr>
  </w:style>
  <w:style w:type="character" w:customStyle="1" w:styleId="text-justify">
    <w:name w:val="text-justify"/>
    <w:basedOn w:val="Domylnaczcionkaakapitu"/>
    <w:rsid w:val="00D26D62"/>
  </w:style>
  <w:style w:type="paragraph" w:customStyle="1" w:styleId="SzOOP3">
    <w:name w:val="SzOOP3"/>
    <w:basedOn w:val="Nagwek3"/>
    <w:next w:val="Nagwek4"/>
    <w:rsid w:val="00820E15"/>
    <w:pPr>
      <w:numPr>
        <w:numId w:val="25"/>
      </w:numPr>
      <w:tabs>
        <w:tab w:val="num" w:pos="360"/>
      </w:tabs>
      <w:spacing w:before="60" w:after="120" w:line="312" w:lineRule="auto"/>
      <w:ind w:left="964" w:firstLine="0"/>
    </w:pPr>
    <w:rPr>
      <w:rFonts w:ascii="Arial" w:hAnsi="Arial"/>
      <w:b w:val="0"/>
      <w:bCs w:val="0"/>
      <w:spacing w:val="5"/>
      <w:szCs w:val="24"/>
      <w:lang w:eastAsia="en-US"/>
    </w:rPr>
  </w:style>
  <w:style w:type="character" w:customStyle="1" w:styleId="st1">
    <w:name w:val="st1"/>
    <w:basedOn w:val="Domylnaczcionkaakapitu"/>
    <w:rsid w:val="0045773C"/>
  </w:style>
  <w:style w:type="character" w:customStyle="1" w:styleId="FontStyle40">
    <w:name w:val="Font Style40"/>
    <w:uiPriority w:val="99"/>
    <w:rsid w:val="005B6408"/>
    <w:rPr>
      <w:rFonts w:ascii="Times New Roman" w:hAnsi="Times New Roman" w:cs="Times New Roman"/>
      <w:color w:val="000000"/>
      <w:sz w:val="22"/>
      <w:szCs w:val="22"/>
    </w:rPr>
  </w:style>
  <w:style w:type="paragraph" w:customStyle="1" w:styleId="p2">
    <w:name w:val="p2"/>
    <w:basedOn w:val="Normalny"/>
    <w:rsid w:val="00091EE0"/>
    <w:pPr>
      <w:spacing w:after="300" w:line="240" w:lineRule="auto"/>
    </w:pPr>
    <w:rPr>
      <w:rFonts w:ascii="inherit" w:hAnsi="inherit"/>
      <w:sz w:val="24"/>
      <w:szCs w:val="24"/>
    </w:rPr>
  </w:style>
  <w:style w:type="character" w:customStyle="1" w:styleId="changed-paragraph">
    <w:name w:val="changed-paragraph"/>
    <w:basedOn w:val="Domylnaczcionkaakapitu"/>
    <w:rsid w:val="00B74568"/>
  </w:style>
  <w:style w:type="character" w:customStyle="1" w:styleId="ng-binding">
    <w:name w:val="ng-binding"/>
    <w:basedOn w:val="Domylnaczcionkaakapitu"/>
    <w:rsid w:val="00DD24A5"/>
  </w:style>
  <w:style w:type="character" w:customStyle="1" w:styleId="ng-scope">
    <w:name w:val="ng-scope"/>
    <w:basedOn w:val="Domylnaczcionkaakapitu"/>
    <w:rsid w:val="00DD24A5"/>
  </w:style>
  <w:style w:type="paragraph" w:customStyle="1" w:styleId="Style11">
    <w:name w:val="Style11"/>
    <w:basedOn w:val="Normalny"/>
    <w:uiPriority w:val="99"/>
    <w:rsid w:val="0010131F"/>
    <w:pPr>
      <w:widowControl w:val="0"/>
      <w:autoSpaceDE w:val="0"/>
      <w:autoSpaceDN w:val="0"/>
      <w:adjustRightInd w:val="0"/>
      <w:spacing w:after="0" w:line="274" w:lineRule="exact"/>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665">
      <w:bodyDiv w:val="1"/>
      <w:marLeft w:val="0"/>
      <w:marRight w:val="0"/>
      <w:marTop w:val="0"/>
      <w:marBottom w:val="0"/>
      <w:divBdr>
        <w:top w:val="none" w:sz="0" w:space="0" w:color="auto"/>
        <w:left w:val="none" w:sz="0" w:space="0" w:color="auto"/>
        <w:bottom w:val="none" w:sz="0" w:space="0" w:color="auto"/>
        <w:right w:val="none" w:sz="0" w:space="0" w:color="auto"/>
      </w:divBdr>
    </w:div>
    <w:div w:id="10643243">
      <w:bodyDiv w:val="1"/>
      <w:marLeft w:val="0"/>
      <w:marRight w:val="0"/>
      <w:marTop w:val="0"/>
      <w:marBottom w:val="0"/>
      <w:divBdr>
        <w:top w:val="none" w:sz="0" w:space="0" w:color="auto"/>
        <w:left w:val="none" w:sz="0" w:space="0" w:color="auto"/>
        <w:bottom w:val="none" w:sz="0" w:space="0" w:color="auto"/>
        <w:right w:val="none" w:sz="0" w:space="0" w:color="auto"/>
      </w:divBdr>
    </w:div>
    <w:div w:id="44376707">
      <w:bodyDiv w:val="1"/>
      <w:marLeft w:val="0"/>
      <w:marRight w:val="0"/>
      <w:marTop w:val="0"/>
      <w:marBottom w:val="0"/>
      <w:divBdr>
        <w:top w:val="none" w:sz="0" w:space="0" w:color="auto"/>
        <w:left w:val="none" w:sz="0" w:space="0" w:color="auto"/>
        <w:bottom w:val="none" w:sz="0" w:space="0" w:color="auto"/>
        <w:right w:val="none" w:sz="0" w:space="0" w:color="auto"/>
      </w:divBdr>
    </w:div>
    <w:div w:id="77866598">
      <w:bodyDiv w:val="1"/>
      <w:marLeft w:val="0"/>
      <w:marRight w:val="0"/>
      <w:marTop w:val="0"/>
      <w:marBottom w:val="0"/>
      <w:divBdr>
        <w:top w:val="none" w:sz="0" w:space="0" w:color="auto"/>
        <w:left w:val="none" w:sz="0" w:space="0" w:color="auto"/>
        <w:bottom w:val="none" w:sz="0" w:space="0" w:color="auto"/>
        <w:right w:val="none" w:sz="0" w:space="0" w:color="auto"/>
      </w:divBdr>
    </w:div>
    <w:div w:id="87431640">
      <w:bodyDiv w:val="1"/>
      <w:marLeft w:val="0"/>
      <w:marRight w:val="0"/>
      <w:marTop w:val="0"/>
      <w:marBottom w:val="0"/>
      <w:divBdr>
        <w:top w:val="none" w:sz="0" w:space="0" w:color="auto"/>
        <w:left w:val="none" w:sz="0" w:space="0" w:color="auto"/>
        <w:bottom w:val="none" w:sz="0" w:space="0" w:color="auto"/>
        <w:right w:val="none" w:sz="0" w:space="0" w:color="auto"/>
      </w:divBdr>
    </w:div>
    <w:div w:id="115680081">
      <w:bodyDiv w:val="1"/>
      <w:marLeft w:val="0"/>
      <w:marRight w:val="0"/>
      <w:marTop w:val="0"/>
      <w:marBottom w:val="0"/>
      <w:divBdr>
        <w:top w:val="none" w:sz="0" w:space="0" w:color="auto"/>
        <w:left w:val="none" w:sz="0" w:space="0" w:color="auto"/>
        <w:bottom w:val="none" w:sz="0" w:space="0" w:color="auto"/>
        <w:right w:val="none" w:sz="0" w:space="0" w:color="auto"/>
      </w:divBdr>
    </w:div>
    <w:div w:id="137188346">
      <w:bodyDiv w:val="1"/>
      <w:marLeft w:val="0"/>
      <w:marRight w:val="0"/>
      <w:marTop w:val="0"/>
      <w:marBottom w:val="0"/>
      <w:divBdr>
        <w:top w:val="none" w:sz="0" w:space="0" w:color="auto"/>
        <w:left w:val="none" w:sz="0" w:space="0" w:color="auto"/>
        <w:bottom w:val="none" w:sz="0" w:space="0" w:color="auto"/>
        <w:right w:val="none" w:sz="0" w:space="0" w:color="auto"/>
      </w:divBdr>
    </w:div>
    <w:div w:id="160005829">
      <w:bodyDiv w:val="1"/>
      <w:marLeft w:val="0"/>
      <w:marRight w:val="0"/>
      <w:marTop w:val="0"/>
      <w:marBottom w:val="0"/>
      <w:divBdr>
        <w:top w:val="none" w:sz="0" w:space="0" w:color="auto"/>
        <w:left w:val="none" w:sz="0" w:space="0" w:color="auto"/>
        <w:bottom w:val="none" w:sz="0" w:space="0" w:color="auto"/>
        <w:right w:val="none" w:sz="0" w:space="0" w:color="auto"/>
      </w:divBdr>
    </w:div>
    <w:div w:id="178349300">
      <w:bodyDiv w:val="1"/>
      <w:marLeft w:val="0"/>
      <w:marRight w:val="0"/>
      <w:marTop w:val="0"/>
      <w:marBottom w:val="0"/>
      <w:divBdr>
        <w:top w:val="none" w:sz="0" w:space="0" w:color="auto"/>
        <w:left w:val="none" w:sz="0" w:space="0" w:color="auto"/>
        <w:bottom w:val="none" w:sz="0" w:space="0" w:color="auto"/>
        <w:right w:val="none" w:sz="0" w:space="0" w:color="auto"/>
      </w:divBdr>
    </w:div>
    <w:div w:id="223612241">
      <w:bodyDiv w:val="1"/>
      <w:marLeft w:val="0"/>
      <w:marRight w:val="0"/>
      <w:marTop w:val="0"/>
      <w:marBottom w:val="0"/>
      <w:divBdr>
        <w:top w:val="none" w:sz="0" w:space="0" w:color="auto"/>
        <w:left w:val="none" w:sz="0" w:space="0" w:color="auto"/>
        <w:bottom w:val="none" w:sz="0" w:space="0" w:color="auto"/>
        <w:right w:val="none" w:sz="0" w:space="0" w:color="auto"/>
      </w:divBdr>
    </w:div>
    <w:div w:id="229116806">
      <w:bodyDiv w:val="1"/>
      <w:marLeft w:val="0"/>
      <w:marRight w:val="0"/>
      <w:marTop w:val="0"/>
      <w:marBottom w:val="0"/>
      <w:divBdr>
        <w:top w:val="none" w:sz="0" w:space="0" w:color="auto"/>
        <w:left w:val="none" w:sz="0" w:space="0" w:color="auto"/>
        <w:bottom w:val="none" w:sz="0" w:space="0" w:color="auto"/>
        <w:right w:val="none" w:sz="0" w:space="0" w:color="auto"/>
      </w:divBdr>
    </w:div>
    <w:div w:id="231695751">
      <w:bodyDiv w:val="1"/>
      <w:marLeft w:val="0"/>
      <w:marRight w:val="0"/>
      <w:marTop w:val="0"/>
      <w:marBottom w:val="0"/>
      <w:divBdr>
        <w:top w:val="none" w:sz="0" w:space="0" w:color="auto"/>
        <w:left w:val="none" w:sz="0" w:space="0" w:color="auto"/>
        <w:bottom w:val="none" w:sz="0" w:space="0" w:color="auto"/>
        <w:right w:val="none" w:sz="0" w:space="0" w:color="auto"/>
      </w:divBdr>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267196223">
      <w:bodyDiv w:val="1"/>
      <w:marLeft w:val="0"/>
      <w:marRight w:val="0"/>
      <w:marTop w:val="0"/>
      <w:marBottom w:val="0"/>
      <w:divBdr>
        <w:top w:val="none" w:sz="0" w:space="0" w:color="auto"/>
        <w:left w:val="none" w:sz="0" w:space="0" w:color="auto"/>
        <w:bottom w:val="none" w:sz="0" w:space="0" w:color="auto"/>
        <w:right w:val="none" w:sz="0" w:space="0" w:color="auto"/>
      </w:divBdr>
    </w:div>
    <w:div w:id="283778312">
      <w:bodyDiv w:val="1"/>
      <w:marLeft w:val="0"/>
      <w:marRight w:val="0"/>
      <w:marTop w:val="0"/>
      <w:marBottom w:val="0"/>
      <w:divBdr>
        <w:top w:val="none" w:sz="0" w:space="0" w:color="auto"/>
        <w:left w:val="none" w:sz="0" w:space="0" w:color="auto"/>
        <w:bottom w:val="none" w:sz="0" w:space="0" w:color="auto"/>
        <w:right w:val="none" w:sz="0" w:space="0" w:color="auto"/>
      </w:divBdr>
    </w:div>
    <w:div w:id="289630762">
      <w:bodyDiv w:val="1"/>
      <w:marLeft w:val="0"/>
      <w:marRight w:val="0"/>
      <w:marTop w:val="0"/>
      <w:marBottom w:val="0"/>
      <w:divBdr>
        <w:top w:val="none" w:sz="0" w:space="0" w:color="auto"/>
        <w:left w:val="none" w:sz="0" w:space="0" w:color="auto"/>
        <w:bottom w:val="none" w:sz="0" w:space="0" w:color="auto"/>
        <w:right w:val="none" w:sz="0" w:space="0" w:color="auto"/>
      </w:divBdr>
    </w:div>
    <w:div w:id="312609269">
      <w:bodyDiv w:val="1"/>
      <w:marLeft w:val="0"/>
      <w:marRight w:val="0"/>
      <w:marTop w:val="0"/>
      <w:marBottom w:val="0"/>
      <w:divBdr>
        <w:top w:val="none" w:sz="0" w:space="0" w:color="auto"/>
        <w:left w:val="none" w:sz="0" w:space="0" w:color="auto"/>
        <w:bottom w:val="none" w:sz="0" w:space="0" w:color="auto"/>
        <w:right w:val="none" w:sz="0" w:space="0" w:color="auto"/>
      </w:divBdr>
    </w:div>
    <w:div w:id="337193899">
      <w:bodyDiv w:val="1"/>
      <w:marLeft w:val="0"/>
      <w:marRight w:val="0"/>
      <w:marTop w:val="0"/>
      <w:marBottom w:val="0"/>
      <w:divBdr>
        <w:top w:val="none" w:sz="0" w:space="0" w:color="auto"/>
        <w:left w:val="none" w:sz="0" w:space="0" w:color="auto"/>
        <w:bottom w:val="none" w:sz="0" w:space="0" w:color="auto"/>
        <w:right w:val="none" w:sz="0" w:space="0" w:color="auto"/>
      </w:divBdr>
    </w:div>
    <w:div w:id="340084476">
      <w:bodyDiv w:val="1"/>
      <w:marLeft w:val="0"/>
      <w:marRight w:val="0"/>
      <w:marTop w:val="0"/>
      <w:marBottom w:val="0"/>
      <w:divBdr>
        <w:top w:val="none" w:sz="0" w:space="0" w:color="auto"/>
        <w:left w:val="none" w:sz="0" w:space="0" w:color="auto"/>
        <w:bottom w:val="none" w:sz="0" w:space="0" w:color="auto"/>
        <w:right w:val="none" w:sz="0" w:space="0" w:color="auto"/>
      </w:divBdr>
    </w:div>
    <w:div w:id="344018133">
      <w:bodyDiv w:val="1"/>
      <w:marLeft w:val="0"/>
      <w:marRight w:val="0"/>
      <w:marTop w:val="0"/>
      <w:marBottom w:val="0"/>
      <w:divBdr>
        <w:top w:val="none" w:sz="0" w:space="0" w:color="auto"/>
        <w:left w:val="none" w:sz="0" w:space="0" w:color="auto"/>
        <w:bottom w:val="none" w:sz="0" w:space="0" w:color="auto"/>
        <w:right w:val="none" w:sz="0" w:space="0" w:color="auto"/>
      </w:divBdr>
    </w:div>
    <w:div w:id="357508931">
      <w:bodyDiv w:val="1"/>
      <w:marLeft w:val="0"/>
      <w:marRight w:val="0"/>
      <w:marTop w:val="0"/>
      <w:marBottom w:val="0"/>
      <w:divBdr>
        <w:top w:val="none" w:sz="0" w:space="0" w:color="auto"/>
        <w:left w:val="none" w:sz="0" w:space="0" w:color="auto"/>
        <w:bottom w:val="none" w:sz="0" w:space="0" w:color="auto"/>
        <w:right w:val="none" w:sz="0" w:space="0" w:color="auto"/>
      </w:divBdr>
    </w:div>
    <w:div w:id="366612306">
      <w:bodyDiv w:val="1"/>
      <w:marLeft w:val="0"/>
      <w:marRight w:val="0"/>
      <w:marTop w:val="0"/>
      <w:marBottom w:val="0"/>
      <w:divBdr>
        <w:top w:val="none" w:sz="0" w:space="0" w:color="auto"/>
        <w:left w:val="none" w:sz="0" w:space="0" w:color="auto"/>
        <w:bottom w:val="none" w:sz="0" w:space="0" w:color="auto"/>
        <w:right w:val="none" w:sz="0" w:space="0" w:color="auto"/>
      </w:divBdr>
    </w:div>
    <w:div w:id="370959592">
      <w:bodyDiv w:val="1"/>
      <w:marLeft w:val="0"/>
      <w:marRight w:val="0"/>
      <w:marTop w:val="0"/>
      <w:marBottom w:val="0"/>
      <w:divBdr>
        <w:top w:val="none" w:sz="0" w:space="0" w:color="auto"/>
        <w:left w:val="none" w:sz="0" w:space="0" w:color="auto"/>
        <w:bottom w:val="none" w:sz="0" w:space="0" w:color="auto"/>
        <w:right w:val="none" w:sz="0" w:space="0" w:color="auto"/>
      </w:divBdr>
    </w:div>
    <w:div w:id="374350374">
      <w:bodyDiv w:val="1"/>
      <w:marLeft w:val="0"/>
      <w:marRight w:val="0"/>
      <w:marTop w:val="0"/>
      <w:marBottom w:val="0"/>
      <w:divBdr>
        <w:top w:val="none" w:sz="0" w:space="0" w:color="auto"/>
        <w:left w:val="none" w:sz="0" w:space="0" w:color="auto"/>
        <w:bottom w:val="none" w:sz="0" w:space="0" w:color="auto"/>
        <w:right w:val="none" w:sz="0" w:space="0" w:color="auto"/>
      </w:divBdr>
    </w:div>
    <w:div w:id="376248698">
      <w:bodyDiv w:val="1"/>
      <w:marLeft w:val="0"/>
      <w:marRight w:val="0"/>
      <w:marTop w:val="0"/>
      <w:marBottom w:val="0"/>
      <w:divBdr>
        <w:top w:val="none" w:sz="0" w:space="0" w:color="auto"/>
        <w:left w:val="none" w:sz="0" w:space="0" w:color="auto"/>
        <w:bottom w:val="none" w:sz="0" w:space="0" w:color="auto"/>
        <w:right w:val="none" w:sz="0" w:space="0" w:color="auto"/>
      </w:divBdr>
    </w:div>
    <w:div w:id="377240412">
      <w:bodyDiv w:val="1"/>
      <w:marLeft w:val="0"/>
      <w:marRight w:val="0"/>
      <w:marTop w:val="0"/>
      <w:marBottom w:val="0"/>
      <w:divBdr>
        <w:top w:val="none" w:sz="0" w:space="0" w:color="auto"/>
        <w:left w:val="none" w:sz="0" w:space="0" w:color="auto"/>
        <w:bottom w:val="none" w:sz="0" w:space="0" w:color="auto"/>
        <w:right w:val="none" w:sz="0" w:space="0" w:color="auto"/>
      </w:divBdr>
    </w:div>
    <w:div w:id="385682714">
      <w:bodyDiv w:val="1"/>
      <w:marLeft w:val="0"/>
      <w:marRight w:val="0"/>
      <w:marTop w:val="0"/>
      <w:marBottom w:val="0"/>
      <w:divBdr>
        <w:top w:val="none" w:sz="0" w:space="0" w:color="auto"/>
        <w:left w:val="none" w:sz="0" w:space="0" w:color="auto"/>
        <w:bottom w:val="none" w:sz="0" w:space="0" w:color="auto"/>
        <w:right w:val="none" w:sz="0" w:space="0" w:color="auto"/>
      </w:divBdr>
    </w:div>
    <w:div w:id="394353068">
      <w:bodyDiv w:val="1"/>
      <w:marLeft w:val="0"/>
      <w:marRight w:val="0"/>
      <w:marTop w:val="0"/>
      <w:marBottom w:val="0"/>
      <w:divBdr>
        <w:top w:val="none" w:sz="0" w:space="0" w:color="auto"/>
        <w:left w:val="none" w:sz="0" w:space="0" w:color="auto"/>
        <w:bottom w:val="none" w:sz="0" w:space="0" w:color="auto"/>
        <w:right w:val="none" w:sz="0" w:space="0" w:color="auto"/>
      </w:divBdr>
    </w:div>
    <w:div w:id="402021169">
      <w:bodyDiv w:val="1"/>
      <w:marLeft w:val="0"/>
      <w:marRight w:val="0"/>
      <w:marTop w:val="0"/>
      <w:marBottom w:val="0"/>
      <w:divBdr>
        <w:top w:val="none" w:sz="0" w:space="0" w:color="auto"/>
        <w:left w:val="none" w:sz="0" w:space="0" w:color="auto"/>
        <w:bottom w:val="none" w:sz="0" w:space="0" w:color="auto"/>
        <w:right w:val="none" w:sz="0" w:space="0" w:color="auto"/>
      </w:divBdr>
    </w:div>
    <w:div w:id="442724123">
      <w:bodyDiv w:val="1"/>
      <w:marLeft w:val="0"/>
      <w:marRight w:val="0"/>
      <w:marTop w:val="0"/>
      <w:marBottom w:val="0"/>
      <w:divBdr>
        <w:top w:val="none" w:sz="0" w:space="0" w:color="auto"/>
        <w:left w:val="none" w:sz="0" w:space="0" w:color="auto"/>
        <w:bottom w:val="none" w:sz="0" w:space="0" w:color="auto"/>
        <w:right w:val="none" w:sz="0" w:space="0" w:color="auto"/>
      </w:divBdr>
    </w:div>
    <w:div w:id="461390658">
      <w:bodyDiv w:val="1"/>
      <w:marLeft w:val="0"/>
      <w:marRight w:val="0"/>
      <w:marTop w:val="0"/>
      <w:marBottom w:val="0"/>
      <w:divBdr>
        <w:top w:val="none" w:sz="0" w:space="0" w:color="auto"/>
        <w:left w:val="none" w:sz="0" w:space="0" w:color="auto"/>
        <w:bottom w:val="none" w:sz="0" w:space="0" w:color="auto"/>
        <w:right w:val="none" w:sz="0" w:space="0" w:color="auto"/>
      </w:divBdr>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66320855">
      <w:bodyDiv w:val="1"/>
      <w:marLeft w:val="0"/>
      <w:marRight w:val="0"/>
      <w:marTop w:val="0"/>
      <w:marBottom w:val="0"/>
      <w:divBdr>
        <w:top w:val="none" w:sz="0" w:space="0" w:color="auto"/>
        <w:left w:val="none" w:sz="0" w:space="0" w:color="auto"/>
        <w:bottom w:val="none" w:sz="0" w:space="0" w:color="auto"/>
        <w:right w:val="none" w:sz="0" w:space="0" w:color="auto"/>
      </w:divBdr>
    </w:div>
    <w:div w:id="471951169">
      <w:bodyDiv w:val="1"/>
      <w:marLeft w:val="0"/>
      <w:marRight w:val="0"/>
      <w:marTop w:val="0"/>
      <w:marBottom w:val="0"/>
      <w:divBdr>
        <w:top w:val="none" w:sz="0" w:space="0" w:color="auto"/>
        <w:left w:val="none" w:sz="0" w:space="0" w:color="auto"/>
        <w:bottom w:val="none" w:sz="0" w:space="0" w:color="auto"/>
        <w:right w:val="none" w:sz="0" w:space="0" w:color="auto"/>
      </w:divBdr>
    </w:div>
    <w:div w:id="477041587">
      <w:bodyDiv w:val="1"/>
      <w:marLeft w:val="0"/>
      <w:marRight w:val="0"/>
      <w:marTop w:val="0"/>
      <w:marBottom w:val="0"/>
      <w:divBdr>
        <w:top w:val="none" w:sz="0" w:space="0" w:color="auto"/>
        <w:left w:val="none" w:sz="0" w:space="0" w:color="auto"/>
        <w:bottom w:val="none" w:sz="0" w:space="0" w:color="auto"/>
        <w:right w:val="none" w:sz="0" w:space="0" w:color="auto"/>
      </w:divBdr>
    </w:div>
    <w:div w:id="480778117">
      <w:bodyDiv w:val="1"/>
      <w:marLeft w:val="0"/>
      <w:marRight w:val="0"/>
      <w:marTop w:val="0"/>
      <w:marBottom w:val="0"/>
      <w:divBdr>
        <w:top w:val="none" w:sz="0" w:space="0" w:color="auto"/>
        <w:left w:val="none" w:sz="0" w:space="0" w:color="auto"/>
        <w:bottom w:val="none" w:sz="0" w:space="0" w:color="auto"/>
        <w:right w:val="none" w:sz="0" w:space="0" w:color="auto"/>
      </w:divBdr>
    </w:div>
    <w:div w:id="488786957">
      <w:bodyDiv w:val="1"/>
      <w:marLeft w:val="0"/>
      <w:marRight w:val="0"/>
      <w:marTop w:val="0"/>
      <w:marBottom w:val="0"/>
      <w:divBdr>
        <w:top w:val="none" w:sz="0" w:space="0" w:color="auto"/>
        <w:left w:val="none" w:sz="0" w:space="0" w:color="auto"/>
        <w:bottom w:val="none" w:sz="0" w:space="0" w:color="auto"/>
        <w:right w:val="none" w:sz="0" w:space="0" w:color="auto"/>
      </w:divBdr>
    </w:div>
    <w:div w:id="491526873">
      <w:bodyDiv w:val="1"/>
      <w:marLeft w:val="0"/>
      <w:marRight w:val="0"/>
      <w:marTop w:val="0"/>
      <w:marBottom w:val="0"/>
      <w:divBdr>
        <w:top w:val="none" w:sz="0" w:space="0" w:color="auto"/>
        <w:left w:val="none" w:sz="0" w:space="0" w:color="auto"/>
        <w:bottom w:val="none" w:sz="0" w:space="0" w:color="auto"/>
        <w:right w:val="none" w:sz="0" w:space="0" w:color="auto"/>
      </w:divBdr>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05946169">
      <w:bodyDiv w:val="1"/>
      <w:marLeft w:val="0"/>
      <w:marRight w:val="0"/>
      <w:marTop w:val="0"/>
      <w:marBottom w:val="0"/>
      <w:divBdr>
        <w:top w:val="none" w:sz="0" w:space="0" w:color="auto"/>
        <w:left w:val="none" w:sz="0" w:space="0" w:color="auto"/>
        <w:bottom w:val="none" w:sz="0" w:space="0" w:color="auto"/>
        <w:right w:val="none" w:sz="0" w:space="0" w:color="auto"/>
      </w:divBdr>
    </w:div>
    <w:div w:id="510923113">
      <w:bodyDiv w:val="1"/>
      <w:marLeft w:val="0"/>
      <w:marRight w:val="0"/>
      <w:marTop w:val="0"/>
      <w:marBottom w:val="0"/>
      <w:divBdr>
        <w:top w:val="none" w:sz="0" w:space="0" w:color="auto"/>
        <w:left w:val="none" w:sz="0" w:space="0" w:color="auto"/>
        <w:bottom w:val="none" w:sz="0" w:space="0" w:color="auto"/>
        <w:right w:val="none" w:sz="0" w:space="0" w:color="auto"/>
      </w:divBdr>
    </w:div>
    <w:div w:id="514348298">
      <w:bodyDiv w:val="1"/>
      <w:marLeft w:val="0"/>
      <w:marRight w:val="0"/>
      <w:marTop w:val="0"/>
      <w:marBottom w:val="0"/>
      <w:divBdr>
        <w:top w:val="none" w:sz="0" w:space="0" w:color="auto"/>
        <w:left w:val="none" w:sz="0" w:space="0" w:color="auto"/>
        <w:bottom w:val="none" w:sz="0" w:space="0" w:color="auto"/>
        <w:right w:val="none" w:sz="0" w:space="0" w:color="auto"/>
      </w:divBdr>
    </w:div>
    <w:div w:id="514922974">
      <w:bodyDiv w:val="1"/>
      <w:marLeft w:val="0"/>
      <w:marRight w:val="0"/>
      <w:marTop w:val="0"/>
      <w:marBottom w:val="0"/>
      <w:divBdr>
        <w:top w:val="none" w:sz="0" w:space="0" w:color="auto"/>
        <w:left w:val="none" w:sz="0" w:space="0" w:color="auto"/>
        <w:bottom w:val="none" w:sz="0" w:space="0" w:color="auto"/>
        <w:right w:val="none" w:sz="0" w:space="0" w:color="auto"/>
      </w:divBdr>
    </w:div>
    <w:div w:id="540167269">
      <w:bodyDiv w:val="1"/>
      <w:marLeft w:val="0"/>
      <w:marRight w:val="0"/>
      <w:marTop w:val="0"/>
      <w:marBottom w:val="0"/>
      <w:divBdr>
        <w:top w:val="none" w:sz="0" w:space="0" w:color="auto"/>
        <w:left w:val="none" w:sz="0" w:space="0" w:color="auto"/>
        <w:bottom w:val="none" w:sz="0" w:space="0" w:color="auto"/>
        <w:right w:val="none" w:sz="0" w:space="0" w:color="auto"/>
      </w:divBdr>
      <w:divsChild>
        <w:div w:id="746921033">
          <w:marLeft w:val="0"/>
          <w:marRight w:val="0"/>
          <w:marTop w:val="0"/>
          <w:marBottom w:val="0"/>
          <w:divBdr>
            <w:top w:val="none" w:sz="0" w:space="0" w:color="auto"/>
            <w:left w:val="none" w:sz="0" w:space="0" w:color="auto"/>
            <w:bottom w:val="none" w:sz="0" w:space="0" w:color="auto"/>
            <w:right w:val="none" w:sz="0" w:space="0" w:color="auto"/>
          </w:divBdr>
          <w:divsChild>
            <w:div w:id="1449396122">
              <w:marLeft w:val="0"/>
              <w:marRight w:val="0"/>
              <w:marTop w:val="0"/>
              <w:marBottom w:val="0"/>
              <w:divBdr>
                <w:top w:val="none" w:sz="0" w:space="0" w:color="auto"/>
                <w:left w:val="none" w:sz="0" w:space="0" w:color="auto"/>
                <w:bottom w:val="none" w:sz="0" w:space="0" w:color="auto"/>
                <w:right w:val="none" w:sz="0" w:space="0" w:color="auto"/>
              </w:divBdr>
              <w:divsChild>
                <w:div w:id="985280424">
                  <w:marLeft w:val="0"/>
                  <w:marRight w:val="0"/>
                  <w:marTop w:val="0"/>
                  <w:marBottom w:val="0"/>
                  <w:divBdr>
                    <w:top w:val="none" w:sz="0" w:space="0" w:color="auto"/>
                    <w:left w:val="none" w:sz="0" w:space="0" w:color="auto"/>
                    <w:bottom w:val="none" w:sz="0" w:space="0" w:color="auto"/>
                    <w:right w:val="none" w:sz="0" w:space="0" w:color="auto"/>
                  </w:divBdr>
                  <w:divsChild>
                    <w:div w:id="317005727">
                      <w:marLeft w:val="0"/>
                      <w:marRight w:val="0"/>
                      <w:marTop w:val="0"/>
                      <w:marBottom w:val="0"/>
                      <w:divBdr>
                        <w:top w:val="none" w:sz="0" w:space="0" w:color="auto"/>
                        <w:left w:val="none" w:sz="0" w:space="0" w:color="auto"/>
                        <w:bottom w:val="none" w:sz="0" w:space="0" w:color="auto"/>
                        <w:right w:val="none" w:sz="0" w:space="0" w:color="auto"/>
                      </w:divBdr>
                      <w:divsChild>
                        <w:div w:id="1969553568">
                          <w:marLeft w:val="0"/>
                          <w:marRight w:val="0"/>
                          <w:marTop w:val="38"/>
                          <w:marBottom w:val="0"/>
                          <w:divBdr>
                            <w:top w:val="none" w:sz="0" w:space="0" w:color="auto"/>
                            <w:left w:val="none" w:sz="0" w:space="0" w:color="auto"/>
                            <w:bottom w:val="none" w:sz="0" w:space="0" w:color="auto"/>
                            <w:right w:val="none" w:sz="0" w:space="0" w:color="auto"/>
                          </w:divBdr>
                          <w:divsChild>
                            <w:div w:id="1329483741">
                              <w:marLeft w:val="0"/>
                              <w:marRight w:val="0"/>
                              <w:marTop w:val="0"/>
                              <w:marBottom w:val="0"/>
                              <w:divBdr>
                                <w:top w:val="none" w:sz="0" w:space="0" w:color="auto"/>
                                <w:left w:val="none" w:sz="0" w:space="0" w:color="auto"/>
                                <w:bottom w:val="none" w:sz="0" w:space="0" w:color="auto"/>
                                <w:right w:val="none" w:sz="0" w:space="0" w:color="auto"/>
                              </w:divBdr>
                              <w:divsChild>
                                <w:div w:id="681782681">
                                  <w:marLeft w:val="10268"/>
                                  <w:marRight w:val="0"/>
                                  <w:marTop w:val="0"/>
                                  <w:marBottom w:val="0"/>
                                  <w:divBdr>
                                    <w:top w:val="none" w:sz="0" w:space="0" w:color="auto"/>
                                    <w:left w:val="none" w:sz="0" w:space="0" w:color="auto"/>
                                    <w:bottom w:val="none" w:sz="0" w:space="0" w:color="auto"/>
                                    <w:right w:val="none" w:sz="0" w:space="0" w:color="auto"/>
                                  </w:divBdr>
                                  <w:divsChild>
                                    <w:div w:id="2124837964">
                                      <w:marLeft w:val="0"/>
                                      <w:marRight w:val="0"/>
                                      <w:marTop w:val="0"/>
                                      <w:marBottom w:val="0"/>
                                      <w:divBdr>
                                        <w:top w:val="none" w:sz="0" w:space="0" w:color="auto"/>
                                        <w:left w:val="none" w:sz="0" w:space="0" w:color="auto"/>
                                        <w:bottom w:val="none" w:sz="0" w:space="0" w:color="auto"/>
                                        <w:right w:val="none" w:sz="0" w:space="0" w:color="auto"/>
                                      </w:divBdr>
                                      <w:divsChild>
                                        <w:div w:id="1736857539">
                                          <w:marLeft w:val="0"/>
                                          <w:marRight w:val="0"/>
                                          <w:marTop w:val="0"/>
                                          <w:marBottom w:val="326"/>
                                          <w:divBdr>
                                            <w:top w:val="none" w:sz="0" w:space="0" w:color="auto"/>
                                            <w:left w:val="none" w:sz="0" w:space="0" w:color="auto"/>
                                            <w:bottom w:val="none" w:sz="0" w:space="0" w:color="auto"/>
                                            <w:right w:val="none" w:sz="0" w:space="0" w:color="auto"/>
                                          </w:divBdr>
                                          <w:divsChild>
                                            <w:div w:id="1558399617">
                                              <w:marLeft w:val="0"/>
                                              <w:marRight w:val="0"/>
                                              <w:marTop w:val="0"/>
                                              <w:marBottom w:val="0"/>
                                              <w:divBdr>
                                                <w:top w:val="none" w:sz="0" w:space="0" w:color="auto"/>
                                                <w:left w:val="none" w:sz="0" w:space="0" w:color="auto"/>
                                                <w:bottom w:val="none" w:sz="0" w:space="0" w:color="auto"/>
                                                <w:right w:val="none" w:sz="0" w:space="0" w:color="auto"/>
                                              </w:divBdr>
                                              <w:divsChild>
                                                <w:div w:id="1548761067">
                                                  <w:marLeft w:val="0"/>
                                                  <w:marRight w:val="0"/>
                                                  <w:marTop w:val="0"/>
                                                  <w:marBottom w:val="0"/>
                                                  <w:divBdr>
                                                    <w:top w:val="none" w:sz="0" w:space="0" w:color="auto"/>
                                                    <w:left w:val="none" w:sz="0" w:space="0" w:color="auto"/>
                                                    <w:bottom w:val="none" w:sz="0" w:space="0" w:color="auto"/>
                                                    <w:right w:val="none" w:sz="0" w:space="0" w:color="auto"/>
                                                  </w:divBdr>
                                                  <w:divsChild>
                                                    <w:div w:id="2004819666">
                                                      <w:marLeft w:val="0"/>
                                                      <w:marRight w:val="0"/>
                                                      <w:marTop w:val="0"/>
                                                      <w:marBottom w:val="0"/>
                                                      <w:divBdr>
                                                        <w:top w:val="none" w:sz="0" w:space="0" w:color="auto"/>
                                                        <w:left w:val="none" w:sz="0" w:space="0" w:color="auto"/>
                                                        <w:bottom w:val="none" w:sz="0" w:space="0" w:color="auto"/>
                                                        <w:right w:val="none" w:sz="0" w:space="0" w:color="auto"/>
                                                      </w:divBdr>
                                                      <w:divsChild>
                                                        <w:div w:id="184951897">
                                                          <w:marLeft w:val="0"/>
                                                          <w:marRight w:val="0"/>
                                                          <w:marTop w:val="0"/>
                                                          <w:marBottom w:val="0"/>
                                                          <w:divBdr>
                                                            <w:top w:val="none" w:sz="0" w:space="0" w:color="auto"/>
                                                            <w:left w:val="none" w:sz="0" w:space="0" w:color="auto"/>
                                                            <w:bottom w:val="none" w:sz="0" w:space="0" w:color="auto"/>
                                                            <w:right w:val="none" w:sz="0" w:space="0" w:color="auto"/>
                                                          </w:divBdr>
                                                          <w:divsChild>
                                                            <w:div w:id="1658530716">
                                                              <w:marLeft w:val="0"/>
                                                              <w:marRight w:val="0"/>
                                                              <w:marTop w:val="0"/>
                                                              <w:marBottom w:val="0"/>
                                                              <w:divBdr>
                                                                <w:top w:val="none" w:sz="0" w:space="0" w:color="auto"/>
                                                                <w:left w:val="none" w:sz="0" w:space="0" w:color="auto"/>
                                                                <w:bottom w:val="none" w:sz="0" w:space="0" w:color="auto"/>
                                                                <w:right w:val="none" w:sz="0" w:space="0" w:color="auto"/>
                                                              </w:divBdr>
                                                              <w:divsChild>
                                                                <w:div w:id="65612438">
                                                                  <w:marLeft w:val="0"/>
                                                                  <w:marRight w:val="0"/>
                                                                  <w:marTop w:val="0"/>
                                                                  <w:marBottom w:val="0"/>
                                                                  <w:divBdr>
                                                                    <w:top w:val="none" w:sz="0" w:space="0" w:color="auto"/>
                                                                    <w:left w:val="none" w:sz="0" w:space="0" w:color="auto"/>
                                                                    <w:bottom w:val="none" w:sz="0" w:space="0" w:color="auto"/>
                                                                    <w:right w:val="none" w:sz="0" w:space="0" w:color="auto"/>
                                                                  </w:divBdr>
                                                                  <w:divsChild>
                                                                    <w:div w:id="1124229881">
                                                                      <w:marLeft w:val="0"/>
                                                                      <w:marRight w:val="0"/>
                                                                      <w:marTop w:val="0"/>
                                                                      <w:marBottom w:val="0"/>
                                                                      <w:divBdr>
                                                                        <w:top w:val="none" w:sz="0" w:space="0" w:color="auto"/>
                                                                        <w:left w:val="none" w:sz="0" w:space="0" w:color="auto"/>
                                                                        <w:bottom w:val="none" w:sz="0" w:space="0" w:color="auto"/>
                                                                        <w:right w:val="none" w:sz="0" w:space="0" w:color="auto"/>
                                                                      </w:divBdr>
                                                                      <w:divsChild>
                                                                        <w:div w:id="1328091142">
                                                                          <w:marLeft w:val="0"/>
                                                                          <w:marRight w:val="0"/>
                                                                          <w:marTop w:val="0"/>
                                                                          <w:marBottom w:val="0"/>
                                                                          <w:divBdr>
                                                                            <w:top w:val="none" w:sz="0" w:space="0" w:color="auto"/>
                                                                            <w:left w:val="none" w:sz="0" w:space="0" w:color="auto"/>
                                                                            <w:bottom w:val="none" w:sz="0" w:space="0" w:color="auto"/>
                                                                            <w:right w:val="none" w:sz="0" w:space="0" w:color="auto"/>
                                                                          </w:divBdr>
                                                                          <w:divsChild>
                                                                            <w:div w:id="421296522">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1361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86872">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600572076">
      <w:bodyDiv w:val="1"/>
      <w:marLeft w:val="0"/>
      <w:marRight w:val="0"/>
      <w:marTop w:val="0"/>
      <w:marBottom w:val="0"/>
      <w:divBdr>
        <w:top w:val="none" w:sz="0" w:space="0" w:color="auto"/>
        <w:left w:val="none" w:sz="0" w:space="0" w:color="auto"/>
        <w:bottom w:val="none" w:sz="0" w:space="0" w:color="auto"/>
        <w:right w:val="none" w:sz="0" w:space="0" w:color="auto"/>
      </w:divBdr>
    </w:div>
    <w:div w:id="613633643">
      <w:bodyDiv w:val="1"/>
      <w:marLeft w:val="0"/>
      <w:marRight w:val="0"/>
      <w:marTop w:val="0"/>
      <w:marBottom w:val="0"/>
      <w:divBdr>
        <w:top w:val="none" w:sz="0" w:space="0" w:color="auto"/>
        <w:left w:val="none" w:sz="0" w:space="0" w:color="auto"/>
        <w:bottom w:val="none" w:sz="0" w:space="0" w:color="auto"/>
        <w:right w:val="none" w:sz="0" w:space="0" w:color="auto"/>
      </w:divBdr>
    </w:div>
    <w:div w:id="615874221">
      <w:bodyDiv w:val="1"/>
      <w:marLeft w:val="0"/>
      <w:marRight w:val="0"/>
      <w:marTop w:val="0"/>
      <w:marBottom w:val="0"/>
      <w:divBdr>
        <w:top w:val="none" w:sz="0" w:space="0" w:color="auto"/>
        <w:left w:val="none" w:sz="0" w:space="0" w:color="auto"/>
        <w:bottom w:val="none" w:sz="0" w:space="0" w:color="auto"/>
        <w:right w:val="none" w:sz="0" w:space="0" w:color="auto"/>
      </w:divBdr>
    </w:div>
    <w:div w:id="620958202">
      <w:bodyDiv w:val="1"/>
      <w:marLeft w:val="0"/>
      <w:marRight w:val="0"/>
      <w:marTop w:val="0"/>
      <w:marBottom w:val="0"/>
      <w:divBdr>
        <w:top w:val="none" w:sz="0" w:space="0" w:color="auto"/>
        <w:left w:val="none" w:sz="0" w:space="0" w:color="auto"/>
        <w:bottom w:val="none" w:sz="0" w:space="0" w:color="auto"/>
        <w:right w:val="none" w:sz="0" w:space="0" w:color="auto"/>
      </w:divBdr>
    </w:div>
    <w:div w:id="631594687">
      <w:bodyDiv w:val="1"/>
      <w:marLeft w:val="0"/>
      <w:marRight w:val="0"/>
      <w:marTop w:val="0"/>
      <w:marBottom w:val="0"/>
      <w:divBdr>
        <w:top w:val="none" w:sz="0" w:space="0" w:color="auto"/>
        <w:left w:val="none" w:sz="0" w:space="0" w:color="auto"/>
        <w:bottom w:val="none" w:sz="0" w:space="0" w:color="auto"/>
        <w:right w:val="none" w:sz="0" w:space="0" w:color="auto"/>
      </w:divBdr>
    </w:div>
    <w:div w:id="643392772">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649401971">
      <w:bodyDiv w:val="1"/>
      <w:marLeft w:val="0"/>
      <w:marRight w:val="0"/>
      <w:marTop w:val="0"/>
      <w:marBottom w:val="0"/>
      <w:divBdr>
        <w:top w:val="none" w:sz="0" w:space="0" w:color="auto"/>
        <w:left w:val="none" w:sz="0" w:space="0" w:color="auto"/>
        <w:bottom w:val="none" w:sz="0" w:space="0" w:color="auto"/>
        <w:right w:val="none" w:sz="0" w:space="0" w:color="auto"/>
      </w:divBdr>
    </w:div>
    <w:div w:id="660041485">
      <w:bodyDiv w:val="1"/>
      <w:marLeft w:val="0"/>
      <w:marRight w:val="0"/>
      <w:marTop w:val="0"/>
      <w:marBottom w:val="0"/>
      <w:divBdr>
        <w:top w:val="none" w:sz="0" w:space="0" w:color="auto"/>
        <w:left w:val="none" w:sz="0" w:space="0" w:color="auto"/>
        <w:bottom w:val="none" w:sz="0" w:space="0" w:color="auto"/>
        <w:right w:val="none" w:sz="0" w:space="0" w:color="auto"/>
      </w:divBdr>
    </w:div>
    <w:div w:id="670105608">
      <w:bodyDiv w:val="1"/>
      <w:marLeft w:val="0"/>
      <w:marRight w:val="0"/>
      <w:marTop w:val="0"/>
      <w:marBottom w:val="0"/>
      <w:divBdr>
        <w:top w:val="none" w:sz="0" w:space="0" w:color="auto"/>
        <w:left w:val="none" w:sz="0" w:space="0" w:color="auto"/>
        <w:bottom w:val="none" w:sz="0" w:space="0" w:color="auto"/>
        <w:right w:val="none" w:sz="0" w:space="0" w:color="auto"/>
      </w:divBdr>
    </w:div>
    <w:div w:id="670909561">
      <w:bodyDiv w:val="1"/>
      <w:marLeft w:val="0"/>
      <w:marRight w:val="0"/>
      <w:marTop w:val="0"/>
      <w:marBottom w:val="0"/>
      <w:divBdr>
        <w:top w:val="none" w:sz="0" w:space="0" w:color="auto"/>
        <w:left w:val="none" w:sz="0" w:space="0" w:color="auto"/>
        <w:bottom w:val="none" w:sz="0" w:space="0" w:color="auto"/>
        <w:right w:val="none" w:sz="0" w:space="0" w:color="auto"/>
      </w:divBdr>
      <w:divsChild>
        <w:div w:id="1805614030">
          <w:marLeft w:val="0"/>
          <w:marRight w:val="0"/>
          <w:marTop w:val="0"/>
          <w:marBottom w:val="0"/>
          <w:divBdr>
            <w:top w:val="none" w:sz="0" w:space="0" w:color="auto"/>
            <w:left w:val="none" w:sz="0" w:space="0" w:color="auto"/>
            <w:bottom w:val="none" w:sz="0" w:space="0" w:color="auto"/>
            <w:right w:val="none" w:sz="0" w:space="0" w:color="auto"/>
          </w:divBdr>
          <w:divsChild>
            <w:div w:id="1040280743">
              <w:marLeft w:val="0"/>
              <w:marRight w:val="0"/>
              <w:marTop w:val="0"/>
              <w:marBottom w:val="0"/>
              <w:divBdr>
                <w:top w:val="none" w:sz="0" w:space="0" w:color="auto"/>
                <w:left w:val="none" w:sz="0" w:space="0" w:color="auto"/>
                <w:bottom w:val="none" w:sz="0" w:space="0" w:color="auto"/>
                <w:right w:val="none" w:sz="0" w:space="0" w:color="auto"/>
              </w:divBdr>
              <w:divsChild>
                <w:div w:id="285745066">
                  <w:marLeft w:val="0"/>
                  <w:marRight w:val="0"/>
                  <w:marTop w:val="0"/>
                  <w:marBottom w:val="0"/>
                  <w:divBdr>
                    <w:top w:val="none" w:sz="0" w:space="0" w:color="auto"/>
                    <w:left w:val="none" w:sz="0" w:space="0" w:color="auto"/>
                    <w:bottom w:val="none" w:sz="0" w:space="0" w:color="auto"/>
                    <w:right w:val="none" w:sz="0" w:space="0" w:color="auto"/>
                  </w:divBdr>
                  <w:divsChild>
                    <w:div w:id="1565792491">
                      <w:marLeft w:val="0"/>
                      <w:marRight w:val="0"/>
                      <w:marTop w:val="0"/>
                      <w:marBottom w:val="0"/>
                      <w:divBdr>
                        <w:top w:val="none" w:sz="0" w:space="0" w:color="auto"/>
                        <w:left w:val="none" w:sz="0" w:space="0" w:color="auto"/>
                        <w:bottom w:val="none" w:sz="0" w:space="0" w:color="auto"/>
                        <w:right w:val="none" w:sz="0" w:space="0" w:color="auto"/>
                      </w:divBdr>
                      <w:divsChild>
                        <w:div w:id="1849057916">
                          <w:marLeft w:val="0"/>
                          <w:marRight w:val="0"/>
                          <w:marTop w:val="0"/>
                          <w:marBottom w:val="0"/>
                          <w:divBdr>
                            <w:top w:val="none" w:sz="0" w:space="0" w:color="auto"/>
                            <w:left w:val="none" w:sz="0" w:space="0" w:color="auto"/>
                            <w:bottom w:val="none" w:sz="0" w:space="0" w:color="auto"/>
                            <w:right w:val="none" w:sz="0" w:space="0" w:color="auto"/>
                          </w:divBdr>
                          <w:divsChild>
                            <w:div w:id="1224297957">
                              <w:marLeft w:val="0"/>
                              <w:marRight w:val="0"/>
                              <w:marTop w:val="0"/>
                              <w:marBottom w:val="0"/>
                              <w:divBdr>
                                <w:top w:val="none" w:sz="0" w:space="0" w:color="auto"/>
                                <w:left w:val="none" w:sz="0" w:space="0" w:color="auto"/>
                                <w:bottom w:val="none" w:sz="0" w:space="0" w:color="auto"/>
                                <w:right w:val="none" w:sz="0" w:space="0" w:color="auto"/>
                              </w:divBdr>
                              <w:divsChild>
                                <w:div w:id="1560824168">
                                  <w:marLeft w:val="0"/>
                                  <w:marRight w:val="0"/>
                                  <w:marTop w:val="0"/>
                                  <w:marBottom w:val="0"/>
                                  <w:divBdr>
                                    <w:top w:val="none" w:sz="0" w:space="0" w:color="auto"/>
                                    <w:left w:val="none" w:sz="0" w:space="0" w:color="auto"/>
                                    <w:bottom w:val="none" w:sz="0" w:space="0" w:color="auto"/>
                                    <w:right w:val="none" w:sz="0" w:space="0" w:color="auto"/>
                                  </w:divBdr>
                                  <w:divsChild>
                                    <w:div w:id="191959067">
                                      <w:marLeft w:val="0"/>
                                      <w:marRight w:val="0"/>
                                      <w:marTop w:val="0"/>
                                      <w:marBottom w:val="0"/>
                                      <w:divBdr>
                                        <w:top w:val="none" w:sz="0" w:space="0" w:color="auto"/>
                                        <w:left w:val="none" w:sz="0" w:space="0" w:color="auto"/>
                                        <w:bottom w:val="none" w:sz="0" w:space="0" w:color="auto"/>
                                        <w:right w:val="none" w:sz="0" w:space="0" w:color="auto"/>
                                      </w:divBdr>
                                      <w:divsChild>
                                        <w:div w:id="650446862">
                                          <w:marLeft w:val="0"/>
                                          <w:marRight w:val="0"/>
                                          <w:marTop w:val="0"/>
                                          <w:marBottom w:val="0"/>
                                          <w:divBdr>
                                            <w:top w:val="none" w:sz="0" w:space="0" w:color="auto"/>
                                            <w:left w:val="none" w:sz="0" w:space="0" w:color="auto"/>
                                            <w:bottom w:val="none" w:sz="0" w:space="0" w:color="auto"/>
                                            <w:right w:val="none" w:sz="0" w:space="0" w:color="auto"/>
                                          </w:divBdr>
                                          <w:divsChild>
                                            <w:div w:id="1637835107">
                                              <w:marLeft w:val="0"/>
                                              <w:marRight w:val="0"/>
                                              <w:marTop w:val="0"/>
                                              <w:marBottom w:val="0"/>
                                              <w:divBdr>
                                                <w:top w:val="none" w:sz="0" w:space="0" w:color="auto"/>
                                                <w:left w:val="none" w:sz="0" w:space="0" w:color="auto"/>
                                                <w:bottom w:val="none" w:sz="0" w:space="0" w:color="auto"/>
                                                <w:right w:val="none" w:sz="0" w:space="0" w:color="auto"/>
                                              </w:divBdr>
                                              <w:divsChild>
                                                <w:div w:id="125197564">
                                                  <w:marLeft w:val="0"/>
                                                  <w:marRight w:val="0"/>
                                                  <w:marTop w:val="0"/>
                                                  <w:marBottom w:val="0"/>
                                                  <w:divBdr>
                                                    <w:top w:val="none" w:sz="0" w:space="0" w:color="auto"/>
                                                    <w:left w:val="none" w:sz="0" w:space="0" w:color="auto"/>
                                                    <w:bottom w:val="none" w:sz="0" w:space="0" w:color="auto"/>
                                                    <w:right w:val="none" w:sz="0" w:space="0" w:color="auto"/>
                                                  </w:divBdr>
                                                </w:div>
                                                <w:div w:id="1405494654">
                                                  <w:marLeft w:val="0"/>
                                                  <w:marRight w:val="0"/>
                                                  <w:marTop w:val="0"/>
                                                  <w:marBottom w:val="0"/>
                                                  <w:divBdr>
                                                    <w:top w:val="none" w:sz="0" w:space="0" w:color="auto"/>
                                                    <w:left w:val="none" w:sz="0" w:space="0" w:color="auto"/>
                                                    <w:bottom w:val="none" w:sz="0" w:space="0" w:color="auto"/>
                                                    <w:right w:val="none" w:sz="0" w:space="0" w:color="auto"/>
                                                  </w:divBdr>
                                                </w:div>
                                                <w:div w:id="15205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6277">
      <w:bodyDiv w:val="1"/>
      <w:marLeft w:val="0"/>
      <w:marRight w:val="0"/>
      <w:marTop w:val="0"/>
      <w:marBottom w:val="0"/>
      <w:divBdr>
        <w:top w:val="none" w:sz="0" w:space="0" w:color="auto"/>
        <w:left w:val="none" w:sz="0" w:space="0" w:color="auto"/>
        <w:bottom w:val="none" w:sz="0" w:space="0" w:color="auto"/>
        <w:right w:val="none" w:sz="0" w:space="0" w:color="auto"/>
      </w:divBdr>
      <w:divsChild>
        <w:div w:id="543254383">
          <w:marLeft w:val="0"/>
          <w:marRight w:val="0"/>
          <w:marTop w:val="0"/>
          <w:marBottom w:val="0"/>
          <w:divBdr>
            <w:top w:val="none" w:sz="0" w:space="0" w:color="auto"/>
            <w:left w:val="none" w:sz="0" w:space="0" w:color="auto"/>
            <w:bottom w:val="none" w:sz="0" w:space="0" w:color="auto"/>
            <w:right w:val="none" w:sz="0" w:space="0" w:color="auto"/>
          </w:divBdr>
        </w:div>
      </w:divsChild>
    </w:div>
    <w:div w:id="745035510">
      <w:bodyDiv w:val="1"/>
      <w:marLeft w:val="0"/>
      <w:marRight w:val="0"/>
      <w:marTop w:val="0"/>
      <w:marBottom w:val="0"/>
      <w:divBdr>
        <w:top w:val="none" w:sz="0" w:space="0" w:color="auto"/>
        <w:left w:val="none" w:sz="0" w:space="0" w:color="auto"/>
        <w:bottom w:val="none" w:sz="0" w:space="0" w:color="auto"/>
        <w:right w:val="none" w:sz="0" w:space="0" w:color="auto"/>
      </w:divBdr>
    </w:div>
    <w:div w:id="752975694">
      <w:bodyDiv w:val="1"/>
      <w:marLeft w:val="0"/>
      <w:marRight w:val="0"/>
      <w:marTop w:val="0"/>
      <w:marBottom w:val="0"/>
      <w:divBdr>
        <w:top w:val="none" w:sz="0" w:space="0" w:color="auto"/>
        <w:left w:val="none" w:sz="0" w:space="0" w:color="auto"/>
        <w:bottom w:val="none" w:sz="0" w:space="0" w:color="auto"/>
        <w:right w:val="none" w:sz="0" w:space="0" w:color="auto"/>
      </w:divBdr>
    </w:div>
    <w:div w:id="754977592">
      <w:bodyDiv w:val="1"/>
      <w:marLeft w:val="0"/>
      <w:marRight w:val="0"/>
      <w:marTop w:val="0"/>
      <w:marBottom w:val="0"/>
      <w:divBdr>
        <w:top w:val="none" w:sz="0" w:space="0" w:color="auto"/>
        <w:left w:val="none" w:sz="0" w:space="0" w:color="auto"/>
        <w:bottom w:val="none" w:sz="0" w:space="0" w:color="auto"/>
        <w:right w:val="none" w:sz="0" w:space="0" w:color="auto"/>
      </w:divBdr>
    </w:div>
    <w:div w:id="764761574">
      <w:bodyDiv w:val="1"/>
      <w:marLeft w:val="0"/>
      <w:marRight w:val="0"/>
      <w:marTop w:val="0"/>
      <w:marBottom w:val="0"/>
      <w:divBdr>
        <w:top w:val="none" w:sz="0" w:space="0" w:color="auto"/>
        <w:left w:val="none" w:sz="0" w:space="0" w:color="auto"/>
        <w:bottom w:val="none" w:sz="0" w:space="0" w:color="auto"/>
        <w:right w:val="none" w:sz="0" w:space="0" w:color="auto"/>
      </w:divBdr>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67896461">
      <w:bodyDiv w:val="1"/>
      <w:marLeft w:val="0"/>
      <w:marRight w:val="0"/>
      <w:marTop w:val="0"/>
      <w:marBottom w:val="0"/>
      <w:divBdr>
        <w:top w:val="none" w:sz="0" w:space="0" w:color="auto"/>
        <w:left w:val="none" w:sz="0" w:space="0" w:color="auto"/>
        <w:bottom w:val="none" w:sz="0" w:space="0" w:color="auto"/>
        <w:right w:val="none" w:sz="0" w:space="0" w:color="auto"/>
      </w:divBdr>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779683223">
      <w:bodyDiv w:val="1"/>
      <w:marLeft w:val="0"/>
      <w:marRight w:val="0"/>
      <w:marTop w:val="0"/>
      <w:marBottom w:val="0"/>
      <w:divBdr>
        <w:top w:val="none" w:sz="0" w:space="0" w:color="auto"/>
        <w:left w:val="none" w:sz="0" w:space="0" w:color="auto"/>
        <w:bottom w:val="none" w:sz="0" w:space="0" w:color="auto"/>
        <w:right w:val="none" w:sz="0" w:space="0" w:color="auto"/>
      </w:divBdr>
    </w:div>
    <w:div w:id="787091427">
      <w:bodyDiv w:val="1"/>
      <w:marLeft w:val="0"/>
      <w:marRight w:val="0"/>
      <w:marTop w:val="0"/>
      <w:marBottom w:val="0"/>
      <w:divBdr>
        <w:top w:val="none" w:sz="0" w:space="0" w:color="auto"/>
        <w:left w:val="none" w:sz="0" w:space="0" w:color="auto"/>
        <w:bottom w:val="none" w:sz="0" w:space="0" w:color="auto"/>
        <w:right w:val="none" w:sz="0" w:space="0" w:color="auto"/>
      </w:divBdr>
    </w:div>
    <w:div w:id="789318407">
      <w:bodyDiv w:val="1"/>
      <w:marLeft w:val="0"/>
      <w:marRight w:val="0"/>
      <w:marTop w:val="0"/>
      <w:marBottom w:val="0"/>
      <w:divBdr>
        <w:top w:val="none" w:sz="0" w:space="0" w:color="auto"/>
        <w:left w:val="none" w:sz="0" w:space="0" w:color="auto"/>
        <w:bottom w:val="none" w:sz="0" w:space="0" w:color="auto"/>
        <w:right w:val="none" w:sz="0" w:space="0" w:color="auto"/>
      </w:divBdr>
    </w:div>
    <w:div w:id="798962194">
      <w:bodyDiv w:val="1"/>
      <w:marLeft w:val="0"/>
      <w:marRight w:val="0"/>
      <w:marTop w:val="0"/>
      <w:marBottom w:val="0"/>
      <w:divBdr>
        <w:top w:val="none" w:sz="0" w:space="0" w:color="auto"/>
        <w:left w:val="none" w:sz="0" w:space="0" w:color="auto"/>
        <w:bottom w:val="none" w:sz="0" w:space="0" w:color="auto"/>
        <w:right w:val="none" w:sz="0" w:space="0" w:color="auto"/>
      </w:divBdr>
    </w:div>
    <w:div w:id="807891975">
      <w:bodyDiv w:val="1"/>
      <w:marLeft w:val="0"/>
      <w:marRight w:val="0"/>
      <w:marTop w:val="0"/>
      <w:marBottom w:val="0"/>
      <w:divBdr>
        <w:top w:val="none" w:sz="0" w:space="0" w:color="auto"/>
        <w:left w:val="none" w:sz="0" w:space="0" w:color="auto"/>
        <w:bottom w:val="none" w:sz="0" w:space="0" w:color="auto"/>
        <w:right w:val="none" w:sz="0" w:space="0" w:color="auto"/>
      </w:divBdr>
    </w:div>
    <w:div w:id="814641131">
      <w:bodyDiv w:val="1"/>
      <w:marLeft w:val="0"/>
      <w:marRight w:val="0"/>
      <w:marTop w:val="0"/>
      <w:marBottom w:val="0"/>
      <w:divBdr>
        <w:top w:val="none" w:sz="0" w:space="0" w:color="auto"/>
        <w:left w:val="none" w:sz="0" w:space="0" w:color="auto"/>
        <w:bottom w:val="none" w:sz="0" w:space="0" w:color="auto"/>
        <w:right w:val="none" w:sz="0" w:space="0" w:color="auto"/>
      </w:divBdr>
    </w:div>
    <w:div w:id="817695272">
      <w:bodyDiv w:val="1"/>
      <w:marLeft w:val="0"/>
      <w:marRight w:val="0"/>
      <w:marTop w:val="0"/>
      <w:marBottom w:val="0"/>
      <w:divBdr>
        <w:top w:val="none" w:sz="0" w:space="0" w:color="auto"/>
        <w:left w:val="none" w:sz="0" w:space="0" w:color="auto"/>
        <w:bottom w:val="none" w:sz="0" w:space="0" w:color="auto"/>
        <w:right w:val="none" w:sz="0" w:space="0" w:color="auto"/>
      </w:divBdr>
    </w:div>
    <w:div w:id="818693752">
      <w:bodyDiv w:val="1"/>
      <w:marLeft w:val="0"/>
      <w:marRight w:val="0"/>
      <w:marTop w:val="0"/>
      <w:marBottom w:val="0"/>
      <w:divBdr>
        <w:top w:val="none" w:sz="0" w:space="0" w:color="auto"/>
        <w:left w:val="none" w:sz="0" w:space="0" w:color="auto"/>
        <w:bottom w:val="none" w:sz="0" w:space="0" w:color="auto"/>
        <w:right w:val="none" w:sz="0" w:space="0" w:color="auto"/>
      </w:divBdr>
    </w:div>
    <w:div w:id="852568217">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64635182">
      <w:bodyDiv w:val="1"/>
      <w:marLeft w:val="0"/>
      <w:marRight w:val="0"/>
      <w:marTop w:val="0"/>
      <w:marBottom w:val="0"/>
      <w:divBdr>
        <w:top w:val="none" w:sz="0" w:space="0" w:color="auto"/>
        <w:left w:val="none" w:sz="0" w:space="0" w:color="auto"/>
        <w:bottom w:val="none" w:sz="0" w:space="0" w:color="auto"/>
        <w:right w:val="none" w:sz="0" w:space="0" w:color="auto"/>
      </w:divBdr>
    </w:div>
    <w:div w:id="877012395">
      <w:bodyDiv w:val="1"/>
      <w:marLeft w:val="0"/>
      <w:marRight w:val="0"/>
      <w:marTop w:val="0"/>
      <w:marBottom w:val="0"/>
      <w:divBdr>
        <w:top w:val="none" w:sz="0" w:space="0" w:color="auto"/>
        <w:left w:val="none" w:sz="0" w:space="0" w:color="auto"/>
        <w:bottom w:val="none" w:sz="0" w:space="0" w:color="auto"/>
        <w:right w:val="none" w:sz="0" w:space="0" w:color="auto"/>
      </w:divBdr>
    </w:div>
    <w:div w:id="878203491">
      <w:bodyDiv w:val="1"/>
      <w:marLeft w:val="0"/>
      <w:marRight w:val="0"/>
      <w:marTop w:val="0"/>
      <w:marBottom w:val="0"/>
      <w:divBdr>
        <w:top w:val="none" w:sz="0" w:space="0" w:color="auto"/>
        <w:left w:val="none" w:sz="0" w:space="0" w:color="auto"/>
        <w:bottom w:val="none" w:sz="0" w:space="0" w:color="auto"/>
        <w:right w:val="none" w:sz="0" w:space="0" w:color="auto"/>
      </w:divBdr>
    </w:div>
    <w:div w:id="883560959">
      <w:bodyDiv w:val="1"/>
      <w:marLeft w:val="0"/>
      <w:marRight w:val="0"/>
      <w:marTop w:val="0"/>
      <w:marBottom w:val="0"/>
      <w:divBdr>
        <w:top w:val="none" w:sz="0" w:space="0" w:color="auto"/>
        <w:left w:val="none" w:sz="0" w:space="0" w:color="auto"/>
        <w:bottom w:val="none" w:sz="0" w:space="0" w:color="auto"/>
        <w:right w:val="none" w:sz="0" w:space="0" w:color="auto"/>
      </w:divBdr>
    </w:div>
    <w:div w:id="88618454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8791147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936909887">
      <w:bodyDiv w:val="1"/>
      <w:marLeft w:val="0"/>
      <w:marRight w:val="0"/>
      <w:marTop w:val="0"/>
      <w:marBottom w:val="0"/>
      <w:divBdr>
        <w:top w:val="none" w:sz="0" w:space="0" w:color="auto"/>
        <w:left w:val="none" w:sz="0" w:space="0" w:color="auto"/>
        <w:bottom w:val="none" w:sz="0" w:space="0" w:color="auto"/>
        <w:right w:val="none" w:sz="0" w:space="0" w:color="auto"/>
      </w:divBdr>
    </w:div>
    <w:div w:id="938174370">
      <w:bodyDiv w:val="1"/>
      <w:marLeft w:val="0"/>
      <w:marRight w:val="0"/>
      <w:marTop w:val="0"/>
      <w:marBottom w:val="0"/>
      <w:divBdr>
        <w:top w:val="none" w:sz="0" w:space="0" w:color="auto"/>
        <w:left w:val="none" w:sz="0" w:space="0" w:color="auto"/>
        <w:bottom w:val="none" w:sz="0" w:space="0" w:color="auto"/>
        <w:right w:val="none" w:sz="0" w:space="0" w:color="auto"/>
      </w:divBdr>
    </w:div>
    <w:div w:id="939145118">
      <w:bodyDiv w:val="1"/>
      <w:marLeft w:val="0"/>
      <w:marRight w:val="0"/>
      <w:marTop w:val="0"/>
      <w:marBottom w:val="0"/>
      <w:divBdr>
        <w:top w:val="none" w:sz="0" w:space="0" w:color="auto"/>
        <w:left w:val="none" w:sz="0" w:space="0" w:color="auto"/>
        <w:bottom w:val="none" w:sz="0" w:space="0" w:color="auto"/>
        <w:right w:val="none" w:sz="0" w:space="0" w:color="auto"/>
      </w:divBdr>
    </w:div>
    <w:div w:id="945773873">
      <w:bodyDiv w:val="1"/>
      <w:marLeft w:val="0"/>
      <w:marRight w:val="0"/>
      <w:marTop w:val="0"/>
      <w:marBottom w:val="0"/>
      <w:divBdr>
        <w:top w:val="none" w:sz="0" w:space="0" w:color="auto"/>
        <w:left w:val="none" w:sz="0" w:space="0" w:color="auto"/>
        <w:bottom w:val="none" w:sz="0" w:space="0" w:color="auto"/>
        <w:right w:val="none" w:sz="0" w:space="0" w:color="auto"/>
      </w:divBdr>
    </w:div>
    <w:div w:id="977566441">
      <w:bodyDiv w:val="1"/>
      <w:marLeft w:val="0"/>
      <w:marRight w:val="0"/>
      <w:marTop w:val="0"/>
      <w:marBottom w:val="0"/>
      <w:divBdr>
        <w:top w:val="none" w:sz="0" w:space="0" w:color="auto"/>
        <w:left w:val="none" w:sz="0" w:space="0" w:color="auto"/>
        <w:bottom w:val="none" w:sz="0" w:space="0" w:color="auto"/>
        <w:right w:val="none" w:sz="0" w:space="0" w:color="auto"/>
      </w:divBdr>
    </w:div>
    <w:div w:id="981888789">
      <w:bodyDiv w:val="1"/>
      <w:marLeft w:val="0"/>
      <w:marRight w:val="0"/>
      <w:marTop w:val="0"/>
      <w:marBottom w:val="0"/>
      <w:divBdr>
        <w:top w:val="none" w:sz="0" w:space="0" w:color="auto"/>
        <w:left w:val="none" w:sz="0" w:space="0" w:color="auto"/>
        <w:bottom w:val="none" w:sz="0" w:space="0" w:color="auto"/>
        <w:right w:val="none" w:sz="0" w:space="0" w:color="auto"/>
      </w:divBdr>
    </w:div>
    <w:div w:id="983512323">
      <w:bodyDiv w:val="1"/>
      <w:marLeft w:val="0"/>
      <w:marRight w:val="0"/>
      <w:marTop w:val="0"/>
      <w:marBottom w:val="0"/>
      <w:divBdr>
        <w:top w:val="none" w:sz="0" w:space="0" w:color="auto"/>
        <w:left w:val="none" w:sz="0" w:space="0" w:color="auto"/>
        <w:bottom w:val="none" w:sz="0" w:space="0" w:color="auto"/>
        <w:right w:val="none" w:sz="0" w:space="0" w:color="auto"/>
      </w:divBdr>
    </w:div>
    <w:div w:id="990063057">
      <w:bodyDiv w:val="1"/>
      <w:marLeft w:val="0"/>
      <w:marRight w:val="0"/>
      <w:marTop w:val="0"/>
      <w:marBottom w:val="0"/>
      <w:divBdr>
        <w:top w:val="none" w:sz="0" w:space="0" w:color="auto"/>
        <w:left w:val="none" w:sz="0" w:space="0" w:color="auto"/>
        <w:bottom w:val="none" w:sz="0" w:space="0" w:color="auto"/>
        <w:right w:val="none" w:sz="0" w:space="0" w:color="auto"/>
      </w:divBdr>
    </w:div>
    <w:div w:id="997728304">
      <w:bodyDiv w:val="1"/>
      <w:marLeft w:val="0"/>
      <w:marRight w:val="0"/>
      <w:marTop w:val="0"/>
      <w:marBottom w:val="0"/>
      <w:divBdr>
        <w:top w:val="none" w:sz="0" w:space="0" w:color="auto"/>
        <w:left w:val="none" w:sz="0" w:space="0" w:color="auto"/>
        <w:bottom w:val="none" w:sz="0" w:space="0" w:color="auto"/>
        <w:right w:val="none" w:sz="0" w:space="0" w:color="auto"/>
      </w:divBdr>
    </w:div>
    <w:div w:id="1019431238">
      <w:bodyDiv w:val="1"/>
      <w:marLeft w:val="0"/>
      <w:marRight w:val="0"/>
      <w:marTop w:val="0"/>
      <w:marBottom w:val="0"/>
      <w:divBdr>
        <w:top w:val="none" w:sz="0" w:space="0" w:color="auto"/>
        <w:left w:val="none" w:sz="0" w:space="0" w:color="auto"/>
        <w:bottom w:val="none" w:sz="0" w:space="0" w:color="auto"/>
        <w:right w:val="none" w:sz="0" w:space="0" w:color="auto"/>
      </w:divBdr>
    </w:div>
    <w:div w:id="1036734342">
      <w:bodyDiv w:val="1"/>
      <w:marLeft w:val="0"/>
      <w:marRight w:val="0"/>
      <w:marTop w:val="0"/>
      <w:marBottom w:val="0"/>
      <w:divBdr>
        <w:top w:val="none" w:sz="0" w:space="0" w:color="auto"/>
        <w:left w:val="none" w:sz="0" w:space="0" w:color="auto"/>
        <w:bottom w:val="none" w:sz="0" w:space="0" w:color="auto"/>
        <w:right w:val="none" w:sz="0" w:space="0" w:color="auto"/>
      </w:divBdr>
    </w:div>
    <w:div w:id="1037972021">
      <w:bodyDiv w:val="1"/>
      <w:marLeft w:val="0"/>
      <w:marRight w:val="0"/>
      <w:marTop w:val="0"/>
      <w:marBottom w:val="0"/>
      <w:divBdr>
        <w:top w:val="none" w:sz="0" w:space="0" w:color="auto"/>
        <w:left w:val="none" w:sz="0" w:space="0" w:color="auto"/>
        <w:bottom w:val="none" w:sz="0" w:space="0" w:color="auto"/>
        <w:right w:val="none" w:sz="0" w:space="0" w:color="auto"/>
      </w:divBdr>
    </w:div>
    <w:div w:id="1046679812">
      <w:bodyDiv w:val="1"/>
      <w:marLeft w:val="0"/>
      <w:marRight w:val="0"/>
      <w:marTop w:val="0"/>
      <w:marBottom w:val="0"/>
      <w:divBdr>
        <w:top w:val="none" w:sz="0" w:space="0" w:color="auto"/>
        <w:left w:val="none" w:sz="0" w:space="0" w:color="auto"/>
        <w:bottom w:val="none" w:sz="0" w:space="0" w:color="auto"/>
        <w:right w:val="none" w:sz="0" w:space="0" w:color="auto"/>
      </w:divBdr>
    </w:div>
    <w:div w:id="1068303402">
      <w:bodyDiv w:val="1"/>
      <w:marLeft w:val="0"/>
      <w:marRight w:val="0"/>
      <w:marTop w:val="0"/>
      <w:marBottom w:val="0"/>
      <w:divBdr>
        <w:top w:val="none" w:sz="0" w:space="0" w:color="auto"/>
        <w:left w:val="none" w:sz="0" w:space="0" w:color="auto"/>
        <w:bottom w:val="none" w:sz="0" w:space="0" w:color="auto"/>
        <w:right w:val="none" w:sz="0" w:space="0" w:color="auto"/>
      </w:divBdr>
    </w:div>
    <w:div w:id="1087965926">
      <w:bodyDiv w:val="1"/>
      <w:marLeft w:val="0"/>
      <w:marRight w:val="0"/>
      <w:marTop w:val="0"/>
      <w:marBottom w:val="0"/>
      <w:divBdr>
        <w:top w:val="none" w:sz="0" w:space="0" w:color="auto"/>
        <w:left w:val="none" w:sz="0" w:space="0" w:color="auto"/>
        <w:bottom w:val="none" w:sz="0" w:space="0" w:color="auto"/>
        <w:right w:val="none" w:sz="0" w:space="0" w:color="auto"/>
      </w:divBdr>
    </w:div>
    <w:div w:id="1103453055">
      <w:bodyDiv w:val="1"/>
      <w:marLeft w:val="0"/>
      <w:marRight w:val="0"/>
      <w:marTop w:val="0"/>
      <w:marBottom w:val="0"/>
      <w:divBdr>
        <w:top w:val="none" w:sz="0" w:space="0" w:color="auto"/>
        <w:left w:val="none" w:sz="0" w:space="0" w:color="auto"/>
        <w:bottom w:val="none" w:sz="0" w:space="0" w:color="auto"/>
        <w:right w:val="none" w:sz="0" w:space="0" w:color="auto"/>
      </w:divBdr>
    </w:div>
    <w:div w:id="1106197562">
      <w:bodyDiv w:val="1"/>
      <w:marLeft w:val="0"/>
      <w:marRight w:val="0"/>
      <w:marTop w:val="0"/>
      <w:marBottom w:val="0"/>
      <w:divBdr>
        <w:top w:val="none" w:sz="0" w:space="0" w:color="auto"/>
        <w:left w:val="none" w:sz="0" w:space="0" w:color="auto"/>
        <w:bottom w:val="none" w:sz="0" w:space="0" w:color="auto"/>
        <w:right w:val="none" w:sz="0" w:space="0" w:color="auto"/>
      </w:divBdr>
    </w:div>
    <w:div w:id="1114980677">
      <w:bodyDiv w:val="1"/>
      <w:marLeft w:val="0"/>
      <w:marRight w:val="0"/>
      <w:marTop w:val="0"/>
      <w:marBottom w:val="0"/>
      <w:divBdr>
        <w:top w:val="none" w:sz="0" w:space="0" w:color="auto"/>
        <w:left w:val="none" w:sz="0" w:space="0" w:color="auto"/>
        <w:bottom w:val="none" w:sz="0" w:space="0" w:color="auto"/>
        <w:right w:val="none" w:sz="0" w:space="0" w:color="auto"/>
      </w:divBdr>
    </w:div>
    <w:div w:id="1122773801">
      <w:bodyDiv w:val="1"/>
      <w:marLeft w:val="0"/>
      <w:marRight w:val="0"/>
      <w:marTop w:val="0"/>
      <w:marBottom w:val="0"/>
      <w:divBdr>
        <w:top w:val="none" w:sz="0" w:space="0" w:color="auto"/>
        <w:left w:val="none" w:sz="0" w:space="0" w:color="auto"/>
        <w:bottom w:val="none" w:sz="0" w:space="0" w:color="auto"/>
        <w:right w:val="none" w:sz="0" w:space="0" w:color="auto"/>
      </w:divBdr>
    </w:div>
    <w:div w:id="1127891351">
      <w:bodyDiv w:val="1"/>
      <w:marLeft w:val="0"/>
      <w:marRight w:val="0"/>
      <w:marTop w:val="0"/>
      <w:marBottom w:val="0"/>
      <w:divBdr>
        <w:top w:val="none" w:sz="0" w:space="0" w:color="auto"/>
        <w:left w:val="none" w:sz="0" w:space="0" w:color="auto"/>
        <w:bottom w:val="none" w:sz="0" w:space="0" w:color="auto"/>
        <w:right w:val="none" w:sz="0" w:space="0" w:color="auto"/>
      </w:divBdr>
    </w:div>
    <w:div w:id="114223655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
          <w:marLeft w:val="0"/>
          <w:marRight w:val="0"/>
          <w:marTop w:val="0"/>
          <w:marBottom w:val="0"/>
          <w:divBdr>
            <w:top w:val="none" w:sz="0" w:space="0" w:color="auto"/>
            <w:left w:val="none" w:sz="0" w:space="0" w:color="auto"/>
            <w:bottom w:val="none" w:sz="0" w:space="0" w:color="auto"/>
            <w:right w:val="none" w:sz="0" w:space="0" w:color="auto"/>
          </w:divBdr>
        </w:div>
        <w:div w:id="181019005">
          <w:marLeft w:val="0"/>
          <w:marRight w:val="0"/>
          <w:marTop w:val="0"/>
          <w:marBottom w:val="0"/>
          <w:divBdr>
            <w:top w:val="none" w:sz="0" w:space="0" w:color="auto"/>
            <w:left w:val="none" w:sz="0" w:space="0" w:color="auto"/>
            <w:bottom w:val="none" w:sz="0" w:space="0" w:color="auto"/>
            <w:right w:val="none" w:sz="0" w:space="0" w:color="auto"/>
          </w:divBdr>
        </w:div>
        <w:div w:id="277417297">
          <w:marLeft w:val="0"/>
          <w:marRight w:val="0"/>
          <w:marTop w:val="0"/>
          <w:marBottom w:val="0"/>
          <w:divBdr>
            <w:top w:val="none" w:sz="0" w:space="0" w:color="auto"/>
            <w:left w:val="none" w:sz="0" w:space="0" w:color="auto"/>
            <w:bottom w:val="none" w:sz="0" w:space="0" w:color="auto"/>
            <w:right w:val="none" w:sz="0" w:space="0" w:color="auto"/>
          </w:divBdr>
        </w:div>
        <w:div w:id="278411288">
          <w:marLeft w:val="0"/>
          <w:marRight w:val="0"/>
          <w:marTop w:val="0"/>
          <w:marBottom w:val="0"/>
          <w:divBdr>
            <w:top w:val="none" w:sz="0" w:space="0" w:color="auto"/>
            <w:left w:val="none" w:sz="0" w:space="0" w:color="auto"/>
            <w:bottom w:val="none" w:sz="0" w:space="0" w:color="auto"/>
            <w:right w:val="none" w:sz="0" w:space="0" w:color="auto"/>
          </w:divBdr>
        </w:div>
        <w:div w:id="281157131">
          <w:marLeft w:val="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
        <w:div w:id="465582607">
          <w:marLeft w:val="0"/>
          <w:marRight w:val="0"/>
          <w:marTop w:val="0"/>
          <w:marBottom w:val="0"/>
          <w:divBdr>
            <w:top w:val="none" w:sz="0" w:space="0" w:color="auto"/>
            <w:left w:val="none" w:sz="0" w:space="0" w:color="auto"/>
            <w:bottom w:val="none" w:sz="0" w:space="0" w:color="auto"/>
            <w:right w:val="none" w:sz="0" w:space="0" w:color="auto"/>
          </w:divBdr>
        </w:div>
        <w:div w:id="554706501">
          <w:marLeft w:val="0"/>
          <w:marRight w:val="0"/>
          <w:marTop w:val="0"/>
          <w:marBottom w:val="0"/>
          <w:divBdr>
            <w:top w:val="none" w:sz="0" w:space="0" w:color="auto"/>
            <w:left w:val="none" w:sz="0" w:space="0" w:color="auto"/>
            <w:bottom w:val="none" w:sz="0" w:space="0" w:color="auto"/>
            <w:right w:val="none" w:sz="0" w:space="0" w:color="auto"/>
          </w:divBdr>
        </w:div>
        <w:div w:id="560098979">
          <w:marLeft w:val="0"/>
          <w:marRight w:val="0"/>
          <w:marTop w:val="0"/>
          <w:marBottom w:val="0"/>
          <w:divBdr>
            <w:top w:val="none" w:sz="0" w:space="0" w:color="auto"/>
            <w:left w:val="none" w:sz="0" w:space="0" w:color="auto"/>
            <w:bottom w:val="none" w:sz="0" w:space="0" w:color="auto"/>
            <w:right w:val="none" w:sz="0" w:space="0" w:color="auto"/>
          </w:divBdr>
        </w:div>
        <w:div w:id="677582516">
          <w:marLeft w:val="0"/>
          <w:marRight w:val="0"/>
          <w:marTop w:val="0"/>
          <w:marBottom w:val="0"/>
          <w:divBdr>
            <w:top w:val="none" w:sz="0" w:space="0" w:color="auto"/>
            <w:left w:val="none" w:sz="0" w:space="0" w:color="auto"/>
            <w:bottom w:val="none" w:sz="0" w:space="0" w:color="auto"/>
            <w:right w:val="none" w:sz="0" w:space="0" w:color="auto"/>
          </w:divBdr>
        </w:div>
        <w:div w:id="705563753">
          <w:marLeft w:val="0"/>
          <w:marRight w:val="0"/>
          <w:marTop w:val="0"/>
          <w:marBottom w:val="0"/>
          <w:divBdr>
            <w:top w:val="none" w:sz="0" w:space="0" w:color="auto"/>
            <w:left w:val="none" w:sz="0" w:space="0" w:color="auto"/>
            <w:bottom w:val="none" w:sz="0" w:space="0" w:color="auto"/>
            <w:right w:val="none" w:sz="0" w:space="0" w:color="auto"/>
          </w:divBdr>
        </w:div>
        <w:div w:id="714081010">
          <w:marLeft w:val="0"/>
          <w:marRight w:val="0"/>
          <w:marTop w:val="0"/>
          <w:marBottom w:val="0"/>
          <w:divBdr>
            <w:top w:val="none" w:sz="0" w:space="0" w:color="auto"/>
            <w:left w:val="none" w:sz="0" w:space="0" w:color="auto"/>
            <w:bottom w:val="none" w:sz="0" w:space="0" w:color="auto"/>
            <w:right w:val="none" w:sz="0" w:space="0" w:color="auto"/>
          </w:divBdr>
        </w:div>
        <w:div w:id="792554527">
          <w:marLeft w:val="0"/>
          <w:marRight w:val="0"/>
          <w:marTop w:val="0"/>
          <w:marBottom w:val="0"/>
          <w:divBdr>
            <w:top w:val="none" w:sz="0" w:space="0" w:color="auto"/>
            <w:left w:val="none" w:sz="0" w:space="0" w:color="auto"/>
            <w:bottom w:val="none" w:sz="0" w:space="0" w:color="auto"/>
            <w:right w:val="none" w:sz="0" w:space="0" w:color="auto"/>
          </w:divBdr>
        </w:div>
        <w:div w:id="864906793">
          <w:marLeft w:val="0"/>
          <w:marRight w:val="0"/>
          <w:marTop w:val="0"/>
          <w:marBottom w:val="0"/>
          <w:divBdr>
            <w:top w:val="none" w:sz="0" w:space="0" w:color="auto"/>
            <w:left w:val="none" w:sz="0" w:space="0" w:color="auto"/>
            <w:bottom w:val="none" w:sz="0" w:space="0" w:color="auto"/>
            <w:right w:val="none" w:sz="0" w:space="0" w:color="auto"/>
          </w:divBdr>
        </w:div>
        <w:div w:id="908468031">
          <w:marLeft w:val="0"/>
          <w:marRight w:val="0"/>
          <w:marTop w:val="0"/>
          <w:marBottom w:val="0"/>
          <w:divBdr>
            <w:top w:val="none" w:sz="0" w:space="0" w:color="auto"/>
            <w:left w:val="none" w:sz="0" w:space="0" w:color="auto"/>
            <w:bottom w:val="none" w:sz="0" w:space="0" w:color="auto"/>
            <w:right w:val="none" w:sz="0" w:space="0" w:color="auto"/>
          </w:divBdr>
        </w:div>
        <w:div w:id="1080327299">
          <w:marLeft w:val="0"/>
          <w:marRight w:val="0"/>
          <w:marTop w:val="0"/>
          <w:marBottom w:val="0"/>
          <w:divBdr>
            <w:top w:val="none" w:sz="0" w:space="0" w:color="auto"/>
            <w:left w:val="none" w:sz="0" w:space="0" w:color="auto"/>
            <w:bottom w:val="none" w:sz="0" w:space="0" w:color="auto"/>
            <w:right w:val="none" w:sz="0" w:space="0" w:color="auto"/>
          </w:divBdr>
        </w:div>
        <w:div w:id="1262907478">
          <w:marLeft w:val="0"/>
          <w:marRight w:val="0"/>
          <w:marTop w:val="0"/>
          <w:marBottom w:val="0"/>
          <w:divBdr>
            <w:top w:val="none" w:sz="0" w:space="0" w:color="auto"/>
            <w:left w:val="none" w:sz="0" w:space="0" w:color="auto"/>
            <w:bottom w:val="none" w:sz="0" w:space="0" w:color="auto"/>
            <w:right w:val="none" w:sz="0" w:space="0" w:color="auto"/>
          </w:divBdr>
        </w:div>
        <w:div w:id="1322463730">
          <w:marLeft w:val="0"/>
          <w:marRight w:val="0"/>
          <w:marTop w:val="0"/>
          <w:marBottom w:val="0"/>
          <w:divBdr>
            <w:top w:val="none" w:sz="0" w:space="0" w:color="auto"/>
            <w:left w:val="none" w:sz="0" w:space="0" w:color="auto"/>
            <w:bottom w:val="none" w:sz="0" w:space="0" w:color="auto"/>
            <w:right w:val="none" w:sz="0" w:space="0" w:color="auto"/>
          </w:divBdr>
        </w:div>
        <w:div w:id="1334408759">
          <w:marLeft w:val="0"/>
          <w:marRight w:val="0"/>
          <w:marTop w:val="0"/>
          <w:marBottom w:val="0"/>
          <w:divBdr>
            <w:top w:val="none" w:sz="0" w:space="0" w:color="auto"/>
            <w:left w:val="none" w:sz="0" w:space="0" w:color="auto"/>
            <w:bottom w:val="none" w:sz="0" w:space="0" w:color="auto"/>
            <w:right w:val="none" w:sz="0" w:space="0" w:color="auto"/>
          </w:divBdr>
        </w:div>
        <w:div w:id="1454910074">
          <w:marLeft w:val="0"/>
          <w:marRight w:val="0"/>
          <w:marTop w:val="0"/>
          <w:marBottom w:val="0"/>
          <w:divBdr>
            <w:top w:val="none" w:sz="0" w:space="0" w:color="auto"/>
            <w:left w:val="none" w:sz="0" w:space="0" w:color="auto"/>
            <w:bottom w:val="none" w:sz="0" w:space="0" w:color="auto"/>
            <w:right w:val="none" w:sz="0" w:space="0" w:color="auto"/>
          </w:divBdr>
        </w:div>
        <w:div w:id="1493989397">
          <w:marLeft w:val="0"/>
          <w:marRight w:val="0"/>
          <w:marTop w:val="0"/>
          <w:marBottom w:val="0"/>
          <w:divBdr>
            <w:top w:val="none" w:sz="0" w:space="0" w:color="auto"/>
            <w:left w:val="none" w:sz="0" w:space="0" w:color="auto"/>
            <w:bottom w:val="none" w:sz="0" w:space="0" w:color="auto"/>
            <w:right w:val="none" w:sz="0" w:space="0" w:color="auto"/>
          </w:divBdr>
        </w:div>
        <w:div w:id="1514303513">
          <w:marLeft w:val="0"/>
          <w:marRight w:val="0"/>
          <w:marTop w:val="0"/>
          <w:marBottom w:val="0"/>
          <w:divBdr>
            <w:top w:val="none" w:sz="0" w:space="0" w:color="auto"/>
            <w:left w:val="none" w:sz="0" w:space="0" w:color="auto"/>
            <w:bottom w:val="none" w:sz="0" w:space="0" w:color="auto"/>
            <w:right w:val="none" w:sz="0" w:space="0" w:color="auto"/>
          </w:divBdr>
        </w:div>
        <w:div w:id="1524243737">
          <w:marLeft w:val="0"/>
          <w:marRight w:val="0"/>
          <w:marTop w:val="0"/>
          <w:marBottom w:val="0"/>
          <w:divBdr>
            <w:top w:val="none" w:sz="0" w:space="0" w:color="auto"/>
            <w:left w:val="none" w:sz="0" w:space="0" w:color="auto"/>
            <w:bottom w:val="none" w:sz="0" w:space="0" w:color="auto"/>
            <w:right w:val="none" w:sz="0" w:space="0" w:color="auto"/>
          </w:divBdr>
        </w:div>
        <w:div w:id="1573350517">
          <w:marLeft w:val="0"/>
          <w:marRight w:val="0"/>
          <w:marTop w:val="0"/>
          <w:marBottom w:val="0"/>
          <w:divBdr>
            <w:top w:val="none" w:sz="0" w:space="0" w:color="auto"/>
            <w:left w:val="none" w:sz="0" w:space="0" w:color="auto"/>
            <w:bottom w:val="none" w:sz="0" w:space="0" w:color="auto"/>
            <w:right w:val="none" w:sz="0" w:space="0" w:color="auto"/>
          </w:divBdr>
        </w:div>
        <w:div w:id="1737362815">
          <w:marLeft w:val="0"/>
          <w:marRight w:val="0"/>
          <w:marTop w:val="0"/>
          <w:marBottom w:val="0"/>
          <w:divBdr>
            <w:top w:val="none" w:sz="0" w:space="0" w:color="auto"/>
            <w:left w:val="none" w:sz="0" w:space="0" w:color="auto"/>
            <w:bottom w:val="none" w:sz="0" w:space="0" w:color="auto"/>
            <w:right w:val="none" w:sz="0" w:space="0" w:color="auto"/>
          </w:divBdr>
        </w:div>
        <w:div w:id="1813133287">
          <w:marLeft w:val="0"/>
          <w:marRight w:val="0"/>
          <w:marTop w:val="0"/>
          <w:marBottom w:val="0"/>
          <w:divBdr>
            <w:top w:val="none" w:sz="0" w:space="0" w:color="auto"/>
            <w:left w:val="none" w:sz="0" w:space="0" w:color="auto"/>
            <w:bottom w:val="none" w:sz="0" w:space="0" w:color="auto"/>
            <w:right w:val="none" w:sz="0" w:space="0" w:color="auto"/>
          </w:divBdr>
        </w:div>
        <w:div w:id="1989748314">
          <w:marLeft w:val="0"/>
          <w:marRight w:val="0"/>
          <w:marTop w:val="0"/>
          <w:marBottom w:val="0"/>
          <w:divBdr>
            <w:top w:val="none" w:sz="0" w:space="0" w:color="auto"/>
            <w:left w:val="none" w:sz="0" w:space="0" w:color="auto"/>
            <w:bottom w:val="none" w:sz="0" w:space="0" w:color="auto"/>
            <w:right w:val="none" w:sz="0" w:space="0" w:color="auto"/>
          </w:divBdr>
        </w:div>
        <w:div w:id="2066678946">
          <w:marLeft w:val="0"/>
          <w:marRight w:val="0"/>
          <w:marTop w:val="0"/>
          <w:marBottom w:val="0"/>
          <w:divBdr>
            <w:top w:val="none" w:sz="0" w:space="0" w:color="auto"/>
            <w:left w:val="none" w:sz="0" w:space="0" w:color="auto"/>
            <w:bottom w:val="none" w:sz="0" w:space="0" w:color="auto"/>
            <w:right w:val="none" w:sz="0" w:space="0" w:color="auto"/>
          </w:divBdr>
        </w:div>
        <w:div w:id="2081520443">
          <w:marLeft w:val="0"/>
          <w:marRight w:val="0"/>
          <w:marTop w:val="0"/>
          <w:marBottom w:val="0"/>
          <w:divBdr>
            <w:top w:val="none" w:sz="0" w:space="0" w:color="auto"/>
            <w:left w:val="none" w:sz="0" w:space="0" w:color="auto"/>
            <w:bottom w:val="none" w:sz="0" w:space="0" w:color="auto"/>
            <w:right w:val="none" w:sz="0" w:space="0" w:color="auto"/>
          </w:divBdr>
        </w:div>
        <w:div w:id="2132749535">
          <w:marLeft w:val="0"/>
          <w:marRight w:val="0"/>
          <w:marTop w:val="0"/>
          <w:marBottom w:val="0"/>
          <w:divBdr>
            <w:top w:val="none" w:sz="0" w:space="0" w:color="auto"/>
            <w:left w:val="none" w:sz="0" w:space="0" w:color="auto"/>
            <w:bottom w:val="none" w:sz="0" w:space="0" w:color="auto"/>
            <w:right w:val="none" w:sz="0" w:space="0" w:color="auto"/>
          </w:divBdr>
        </w:div>
      </w:divsChild>
    </w:div>
    <w:div w:id="1146706108">
      <w:bodyDiv w:val="1"/>
      <w:marLeft w:val="0"/>
      <w:marRight w:val="0"/>
      <w:marTop w:val="0"/>
      <w:marBottom w:val="0"/>
      <w:divBdr>
        <w:top w:val="none" w:sz="0" w:space="0" w:color="auto"/>
        <w:left w:val="none" w:sz="0" w:space="0" w:color="auto"/>
        <w:bottom w:val="none" w:sz="0" w:space="0" w:color="auto"/>
        <w:right w:val="none" w:sz="0" w:space="0" w:color="auto"/>
      </w:divBdr>
    </w:div>
    <w:div w:id="1157115306">
      <w:bodyDiv w:val="1"/>
      <w:marLeft w:val="0"/>
      <w:marRight w:val="0"/>
      <w:marTop w:val="0"/>
      <w:marBottom w:val="0"/>
      <w:divBdr>
        <w:top w:val="none" w:sz="0" w:space="0" w:color="auto"/>
        <w:left w:val="none" w:sz="0" w:space="0" w:color="auto"/>
        <w:bottom w:val="none" w:sz="0" w:space="0" w:color="auto"/>
        <w:right w:val="none" w:sz="0" w:space="0" w:color="auto"/>
      </w:divBdr>
    </w:div>
    <w:div w:id="1158572813">
      <w:bodyDiv w:val="1"/>
      <w:marLeft w:val="0"/>
      <w:marRight w:val="0"/>
      <w:marTop w:val="0"/>
      <w:marBottom w:val="0"/>
      <w:divBdr>
        <w:top w:val="none" w:sz="0" w:space="0" w:color="auto"/>
        <w:left w:val="none" w:sz="0" w:space="0" w:color="auto"/>
        <w:bottom w:val="none" w:sz="0" w:space="0" w:color="auto"/>
        <w:right w:val="none" w:sz="0" w:space="0" w:color="auto"/>
      </w:divBdr>
    </w:div>
    <w:div w:id="1172337325">
      <w:bodyDiv w:val="1"/>
      <w:marLeft w:val="0"/>
      <w:marRight w:val="0"/>
      <w:marTop w:val="0"/>
      <w:marBottom w:val="0"/>
      <w:divBdr>
        <w:top w:val="none" w:sz="0" w:space="0" w:color="auto"/>
        <w:left w:val="none" w:sz="0" w:space="0" w:color="auto"/>
        <w:bottom w:val="none" w:sz="0" w:space="0" w:color="auto"/>
        <w:right w:val="none" w:sz="0" w:space="0" w:color="auto"/>
      </w:divBdr>
    </w:div>
    <w:div w:id="1175798756">
      <w:bodyDiv w:val="1"/>
      <w:marLeft w:val="0"/>
      <w:marRight w:val="0"/>
      <w:marTop w:val="0"/>
      <w:marBottom w:val="0"/>
      <w:divBdr>
        <w:top w:val="none" w:sz="0" w:space="0" w:color="auto"/>
        <w:left w:val="none" w:sz="0" w:space="0" w:color="auto"/>
        <w:bottom w:val="none" w:sz="0" w:space="0" w:color="auto"/>
        <w:right w:val="none" w:sz="0" w:space="0" w:color="auto"/>
      </w:divBdr>
    </w:div>
    <w:div w:id="1188106833">
      <w:bodyDiv w:val="1"/>
      <w:marLeft w:val="0"/>
      <w:marRight w:val="0"/>
      <w:marTop w:val="0"/>
      <w:marBottom w:val="0"/>
      <w:divBdr>
        <w:top w:val="none" w:sz="0" w:space="0" w:color="auto"/>
        <w:left w:val="none" w:sz="0" w:space="0" w:color="auto"/>
        <w:bottom w:val="none" w:sz="0" w:space="0" w:color="auto"/>
        <w:right w:val="none" w:sz="0" w:space="0" w:color="auto"/>
      </w:divBdr>
    </w:div>
    <w:div w:id="1214923317">
      <w:bodyDiv w:val="1"/>
      <w:marLeft w:val="0"/>
      <w:marRight w:val="0"/>
      <w:marTop w:val="0"/>
      <w:marBottom w:val="0"/>
      <w:divBdr>
        <w:top w:val="none" w:sz="0" w:space="0" w:color="auto"/>
        <w:left w:val="none" w:sz="0" w:space="0" w:color="auto"/>
        <w:bottom w:val="none" w:sz="0" w:space="0" w:color="auto"/>
        <w:right w:val="none" w:sz="0" w:space="0" w:color="auto"/>
      </w:divBdr>
    </w:div>
    <w:div w:id="1224683703">
      <w:bodyDiv w:val="1"/>
      <w:marLeft w:val="0"/>
      <w:marRight w:val="0"/>
      <w:marTop w:val="0"/>
      <w:marBottom w:val="0"/>
      <w:divBdr>
        <w:top w:val="none" w:sz="0" w:space="0" w:color="auto"/>
        <w:left w:val="none" w:sz="0" w:space="0" w:color="auto"/>
        <w:bottom w:val="none" w:sz="0" w:space="0" w:color="auto"/>
        <w:right w:val="none" w:sz="0" w:space="0" w:color="auto"/>
      </w:divBdr>
    </w:div>
    <w:div w:id="1256784428">
      <w:bodyDiv w:val="1"/>
      <w:marLeft w:val="0"/>
      <w:marRight w:val="0"/>
      <w:marTop w:val="0"/>
      <w:marBottom w:val="0"/>
      <w:divBdr>
        <w:top w:val="none" w:sz="0" w:space="0" w:color="auto"/>
        <w:left w:val="none" w:sz="0" w:space="0" w:color="auto"/>
        <w:bottom w:val="none" w:sz="0" w:space="0" w:color="auto"/>
        <w:right w:val="none" w:sz="0" w:space="0" w:color="auto"/>
      </w:divBdr>
    </w:div>
    <w:div w:id="1258367376">
      <w:bodyDiv w:val="1"/>
      <w:marLeft w:val="0"/>
      <w:marRight w:val="0"/>
      <w:marTop w:val="0"/>
      <w:marBottom w:val="0"/>
      <w:divBdr>
        <w:top w:val="none" w:sz="0" w:space="0" w:color="auto"/>
        <w:left w:val="none" w:sz="0" w:space="0" w:color="auto"/>
        <w:bottom w:val="none" w:sz="0" w:space="0" w:color="auto"/>
        <w:right w:val="none" w:sz="0" w:space="0" w:color="auto"/>
      </w:divBdr>
    </w:div>
    <w:div w:id="1266185931">
      <w:bodyDiv w:val="1"/>
      <w:marLeft w:val="0"/>
      <w:marRight w:val="0"/>
      <w:marTop w:val="0"/>
      <w:marBottom w:val="0"/>
      <w:divBdr>
        <w:top w:val="none" w:sz="0" w:space="0" w:color="auto"/>
        <w:left w:val="none" w:sz="0" w:space="0" w:color="auto"/>
        <w:bottom w:val="none" w:sz="0" w:space="0" w:color="auto"/>
        <w:right w:val="none" w:sz="0" w:space="0" w:color="auto"/>
      </w:divBdr>
    </w:div>
    <w:div w:id="1272778971">
      <w:bodyDiv w:val="1"/>
      <w:marLeft w:val="0"/>
      <w:marRight w:val="0"/>
      <w:marTop w:val="0"/>
      <w:marBottom w:val="0"/>
      <w:divBdr>
        <w:top w:val="none" w:sz="0" w:space="0" w:color="auto"/>
        <w:left w:val="none" w:sz="0" w:space="0" w:color="auto"/>
        <w:bottom w:val="none" w:sz="0" w:space="0" w:color="auto"/>
        <w:right w:val="none" w:sz="0" w:space="0" w:color="auto"/>
      </w:divBdr>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283071349">
      <w:bodyDiv w:val="1"/>
      <w:marLeft w:val="0"/>
      <w:marRight w:val="0"/>
      <w:marTop w:val="0"/>
      <w:marBottom w:val="0"/>
      <w:divBdr>
        <w:top w:val="none" w:sz="0" w:space="0" w:color="auto"/>
        <w:left w:val="none" w:sz="0" w:space="0" w:color="auto"/>
        <w:bottom w:val="none" w:sz="0" w:space="0" w:color="auto"/>
        <w:right w:val="none" w:sz="0" w:space="0" w:color="auto"/>
      </w:divBdr>
    </w:div>
    <w:div w:id="1289773714">
      <w:bodyDiv w:val="1"/>
      <w:marLeft w:val="0"/>
      <w:marRight w:val="0"/>
      <w:marTop w:val="0"/>
      <w:marBottom w:val="0"/>
      <w:divBdr>
        <w:top w:val="none" w:sz="0" w:space="0" w:color="auto"/>
        <w:left w:val="none" w:sz="0" w:space="0" w:color="auto"/>
        <w:bottom w:val="none" w:sz="0" w:space="0" w:color="auto"/>
        <w:right w:val="none" w:sz="0" w:space="0" w:color="auto"/>
      </w:divBdr>
    </w:div>
    <w:div w:id="1290279452">
      <w:bodyDiv w:val="1"/>
      <w:marLeft w:val="0"/>
      <w:marRight w:val="0"/>
      <w:marTop w:val="0"/>
      <w:marBottom w:val="0"/>
      <w:divBdr>
        <w:top w:val="none" w:sz="0" w:space="0" w:color="auto"/>
        <w:left w:val="none" w:sz="0" w:space="0" w:color="auto"/>
        <w:bottom w:val="none" w:sz="0" w:space="0" w:color="auto"/>
        <w:right w:val="none" w:sz="0" w:space="0" w:color="auto"/>
      </w:divBdr>
      <w:divsChild>
        <w:div w:id="18817454">
          <w:marLeft w:val="0"/>
          <w:marRight w:val="0"/>
          <w:marTop w:val="0"/>
          <w:marBottom w:val="0"/>
          <w:divBdr>
            <w:top w:val="none" w:sz="0" w:space="0" w:color="auto"/>
            <w:left w:val="none" w:sz="0" w:space="0" w:color="auto"/>
            <w:bottom w:val="none" w:sz="0" w:space="0" w:color="auto"/>
            <w:right w:val="none" w:sz="0" w:space="0" w:color="auto"/>
          </w:divBdr>
        </w:div>
        <w:div w:id="21639649">
          <w:marLeft w:val="0"/>
          <w:marRight w:val="0"/>
          <w:marTop w:val="0"/>
          <w:marBottom w:val="0"/>
          <w:divBdr>
            <w:top w:val="none" w:sz="0" w:space="0" w:color="auto"/>
            <w:left w:val="none" w:sz="0" w:space="0" w:color="auto"/>
            <w:bottom w:val="none" w:sz="0" w:space="0" w:color="auto"/>
            <w:right w:val="none" w:sz="0" w:space="0" w:color="auto"/>
          </w:divBdr>
        </w:div>
        <w:div w:id="25566811">
          <w:marLeft w:val="0"/>
          <w:marRight w:val="0"/>
          <w:marTop w:val="0"/>
          <w:marBottom w:val="0"/>
          <w:divBdr>
            <w:top w:val="none" w:sz="0" w:space="0" w:color="auto"/>
            <w:left w:val="none" w:sz="0" w:space="0" w:color="auto"/>
            <w:bottom w:val="none" w:sz="0" w:space="0" w:color="auto"/>
            <w:right w:val="none" w:sz="0" w:space="0" w:color="auto"/>
          </w:divBdr>
        </w:div>
        <w:div w:id="165480019">
          <w:marLeft w:val="0"/>
          <w:marRight w:val="0"/>
          <w:marTop w:val="0"/>
          <w:marBottom w:val="0"/>
          <w:divBdr>
            <w:top w:val="none" w:sz="0" w:space="0" w:color="auto"/>
            <w:left w:val="none" w:sz="0" w:space="0" w:color="auto"/>
            <w:bottom w:val="none" w:sz="0" w:space="0" w:color="auto"/>
            <w:right w:val="none" w:sz="0" w:space="0" w:color="auto"/>
          </w:divBdr>
        </w:div>
        <w:div w:id="312805083">
          <w:marLeft w:val="0"/>
          <w:marRight w:val="0"/>
          <w:marTop w:val="0"/>
          <w:marBottom w:val="0"/>
          <w:divBdr>
            <w:top w:val="none" w:sz="0" w:space="0" w:color="auto"/>
            <w:left w:val="none" w:sz="0" w:space="0" w:color="auto"/>
            <w:bottom w:val="none" w:sz="0" w:space="0" w:color="auto"/>
            <w:right w:val="none" w:sz="0" w:space="0" w:color="auto"/>
          </w:divBdr>
        </w:div>
        <w:div w:id="343946135">
          <w:marLeft w:val="0"/>
          <w:marRight w:val="0"/>
          <w:marTop w:val="0"/>
          <w:marBottom w:val="0"/>
          <w:divBdr>
            <w:top w:val="none" w:sz="0" w:space="0" w:color="auto"/>
            <w:left w:val="none" w:sz="0" w:space="0" w:color="auto"/>
            <w:bottom w:val="none" w:sz="0" w:space="0" w:color="auto"/>
            <w:right w:val="none" w:sz="0" w:space="0" w:color="auto"/>
          </w:divBdr>
        </w:div>
        <w:div w:id="348214144">
          <w:marLeft w:val="0"/>
          <w:marRight w:val="0"/>
          <w:marTop w:val="0"/>
          <w:marBottom w:val="0"/>
          <w:divBdr>
            <w:top w:val="none" w:sz="0" w:space="0" w:color="auto"/>
            <w:left w:val="none" w:sz="0" w:space="0" w:color="auto"/>
            <w:bottom w:val="none" w:sz="0" w:space="0" w:color="auto"/>
            <w:right w:val="none" w:sz="0" w:space="0" w:color="auto"/>
          </w:divBdr>
        </w:div>
        <w:div w:id="369694209">
          <w:marLeft w:val="0"/>
          <w:marRight w:val="0"/>
          <w:marTop w:val="0"/>
          <w:marBottom w:val="0"/>
          <w:divBdr>
            <w:top w:val="none" w:sz="0" w:space="0" w:color="auto"/>
            <w:left w:val="none" w:sz="0" w:space="0" w:color="auto"/>
            <w:bottom w:val="none" w:sz="0" w:space="0" w:color="auto"/>
            <w:right w:val="none" w:sz="0" w:space="0" w:color="auto"/>
          </w:divBdr>
        </w:div>
        <w:div w:id="391078380">
          <w:marLeft w:val="0"/>
          <w:marRight w:val="0"/>
          <w:marTop w:val="0"/>
          <w:marBottom w:val="0"/>
          <w:divBdr>
            <w:top w:val="none" w:sz="0" w:space="0" w:color="auto"/>
            <w:left w:val="none" w:sz="0" w:space="0" w:color="auto"/>
            <w:bottom w:val="none" w:sz="0" w:space="0" w:color="auto"/>
            <w:right w:val="none" w:sz="0" w:space="0" w:color="auto"/>
          </w:divBdr>
        </w:div>
        <w:div w:id="456220853">
          <w:marLeft w:val="0"/>
          <w:marRight w:val="0"/>
          <w:marTop w:val="0"/>
          <w:marBottom w:val="0"/>
          <w:divBdr>
            <w:top w:val="none" w:sz="0" w:space="0" w:color="auto"/>
            <w:left w:val="none" w:sz="0" w:space="0" w:color="auto"/>
            <w:bottom w:val="none" w:sz="0" w:space="0" w:color="auto"/>
            <w:right w:val="none" w:sz="0" w:space="0" w:color="auto"/>
          </w:divBdr>
        </w:div>
        <w:div w:id="459495523">
          <w:marLeft w:val="0"/>
          <w:marRight w:val="0"/>
          <w:marTop w:val="0"/>
          <w:marBottom w:val="0"/>
          <w:divBdr>
            <w:top w:val="none" w:sz="0" w:space="0" w:color="auto"/>
            <w:left w:val="none" w:sz="0" w:space="0" w:color="auto"/>
            <w:bottom w:val="none" w:sz="0" w:space="0" w:color="auto"/>
            <w:right w:val="none" w:sz="0" w:space="0" w:color="auto"/>
          </w:divBdr>
        </w:div>
        <w:div w:id="622083060">
          <w:marLeft w:val="0"/>
          <w:marRight w:val="0"/>
          <w:marTop w:val="0"/>
          <w:marBottom w:val="0"/>
          <w:divBdr>
            <w:top w:val="none" w:sz="0" w:space="0" w:color="auto"/>
            <w:left w:val="none" w:sz="0" w:space="0" w:color="auto"/>
            <w:bottom w:val="none" w:sz="0" w:space="0" w:color="auto"/>
            <w:right w:val="none" w:sz="0" w:space="0" w:color="auto"/>
          </w:divBdr>
        </w:div>
        <w:div w:id="667320237">
          <w:marLeft w:val="0"/>
          <w:marRight w:val="0"/>
          <w:marTop w:val="0"/>
          <w:marBottom w:val="0"/>
          <w:divBdr>
            <w:top w:val="none" w:sz="0" w:space="0" w:color="auto"/>
            <w:left w:val="none" w:sz="0" w:space="0" w:color="auto"/>
            <w:bottom w:val="none" w:sz="0" w:space="0" w:color="auto"/>
            <w:right w:val="none" w:sz="0" w:space="0" w:color="auto"/>
          </w:divBdr>
        </w:div>
        <w:div w:id="703604496">
          <w:marLeft w:val="0"/>
          <w:marRight w:val="0"/>
          <w:marTop w:val="0"/>
          <w:marBottom w:val="0"/>
          <w:divBdr>
            <w:top w:val="none" w:sz="0" w:space="0" w:color="auto"/>
            <w:left w:val="none" w:sz="0" w:space="0" w:color="auto"/>
            <w:bottom w:val="none" w:sz="0" w:space="0" w:color="auto"/>
            <w:right w:val="none" w:sz="0" w:space="0" w:color="auto"/>
          </w:divBdr>
        </w:div>
        <w:div w:id="743836299">
          <w:marLeft w:val="0"/>
          <w:marRight w:val="0"/>
          <w:marTop w:val="0"/>
          <w:marBottom w:val="0"/>
          <w:divBdr>
            <w:top w:val="none" w:sz="0" w:space="0" w:color="auto"/>
            <w:left w:val="none" w:sz="0" w:space="0" w:color="auto"/>
            <w:bottom w:val="none" w:sz="0" w:space="0" w:color="auto"/>
            <w:right w:val="none" w:sz="0" w:space="0" w:color="auto"/>
          </w:divBdr>
        </w:div>
        <w:div w:id="867990509">
          <w:marLeft w:val="0"/>
          <w:marRight w:val="0"/>
          <w:marTop w:val="0"/>
          <w:marBottom w:val="0"/>
          <w:divBdr>
            <w:top w:val="none" w:sz="0" w:space="0" w:color="auto"/>
            <w:left w:val="none" w:sz="0" w:space="0" w:color="auto"/>
            <w:bottom w:val="none" w:sz="0" w:space="0" w:color="auto"/>
            <w:right w:val="none" w:sz="0" w:space="0" w:color="auto"/>
          </w:divBdr>
        </w:div>
        <w:div w:id="884945887">
          <w:marLeft w:val="0"/>
          <w:marRight w:val="0"/>
          <w:marTop w:val="0"/>
          <w:marBottom w:val="0"/>
          <w:divBdr>
            <w:top w:val="none" w:sz="0" w:space="0" w:color="auto"/>
            <w:left w:val="none" w:sz="0" w:space="0" w:color="auto"/>
            <w:bottom w:val="none" w:sz="0" w:space="0" w:color="auto"/>
            <w:right w:val="none" w:sz="0" w:space="0" w:color="auto"/>
          </w:divBdr>
        </w:div>
        <w:div w:id="974601624">
          <w:marLeft w:val="0"/>
          <w:marRight w:val="0"/>
          <w:marTop w:val="0"/>
          <w:marBottom w:val="0"/>
          <w:divBdr>
            <w:top w:val="none" w:sz="0" w:space="0" w:color="auto"/>
            <w:left w:val="none" w:sz="0" w:space="0" w:color="auto"/>
            <w:bottom w:val="none" w:sz="0" w:space="0" w:color="auto"/>
            <w:right w:val="none" w:sz="0" w:space="0" w:color="auto"/>
          </w:divBdr>
        </w:div>
        <w:div w:id="1008482907">
          <w:marLeft w:val="0"/>
          <w:marRight w:val="0"/>
          <w:marTop w:val="0"/>
          <w:marBottom w:val="0"/>
          <w:divBdr>
            <w:top w:val="none" w:sz="0" w:space="0" w:color="auto"/>
            <w:left w:val="none" w:sz="0" w:space="0" w:color="auto"/>
            <w:bottom w:val="none" w:sz="0" w:space="0" w:color="auto"/>
            <w:right w:val="none" w:sz="0" w:space="0" w:color="auto"/>
          </w:divBdr>
        </w:div>
        <w:div w:id="1013847820">
          <w:marLeft w:val="0"/>
          <w:marRight w:val="0"/>
          <w:marTop w:val="0"/>
          <w:marBottom w:val="0"/>
          <w:divBdr>
            <w:top w:val="none" w:sz="0" w:space="0" w:color="auto"/>
            <w:left w:val="none" w:sz="0" w:space="0" w:color="auto"/>
            <w:bottom w:val="none" w:sz="0" w:space="0" w:color="auto"/>
            <w:right w:val="none" w:sz="0" w:space="0" w:color="auto"/>
          </w:divBdr>
        </w:div>
        <w:div w:id="1042513171">
          <w:marLeft w:val="0"/>
          <w:marRight w:val="0"/>
          <w:marTop w:val="0"/>
          <w:marBottom w:val="0"/>
          <w:divBdr>
            <w:top w:val="none" w:sz="0" w:space="0" w:color="auto"/>
            <w:left w:val="none" w:sz="0" w:space="0" w:color="auto"/>
            <w:bottom w:val="none" w:sz="0" w:space="0" w:color="auto"/>
            <w:right w:val="none" w:sz="0" w:space="0" w:color="auto"/>
          </w:divBdr>
        </w:div>
        <w:div w:id="1126047909">
          <w:marLeft w:val="0"/>
          <w:marRight w:val="0"/>
          <w:marTop w:val="0"/>
          <w:marBottom w:val="0"/>
          <w:divBdr>
            <w:top w:val="none" w:sz="0" w:space="0" w:color="auto"/>
            <w:left w:val="none" w:sz="0" w:space="0" w:color="auto"/>
            <w:bottom w:val="none" w:sz="0" w:space="0" w:color="auto"/>
            <w:right w:val="none" w:sz="0" w:space="0" w:color="auto"/>
          </w:divBdr>
        </w:div>
        <w:div w:id="1146240017">
          <w:marLeft w:val="0"/>
          <w:marRight w:val="0"/>
          <w:marTop w:val="0"/>
          <w:marBottom w:val="0"/>
          <w:divBdr>
            <w:top w:val="none" w:sz="0" w:space="0" w:color="auto"/>
            <w:left w:val="none" w:sz="0" w:space="0" w:color="auto"/>
            <w:bottom w:val="none" w:sz="0" w:space="0" w:color="auto"/>
            <w:right w:val="none" w:sz="0" w:space="0" w:color="auto"/>
          </w:divBdr>
        </w:div>
        <w:div w:id="1292319619">
          <w:marLeft w:val="0"/>
          <w:marRight w:val="0"/>
          <w:marTop w:val="0"/>
          <w:marBottom w:val="0"/>
          <w:divBdr>
            <w:top w:val="none" w:sz="0" w:space="0" w:color="auto"/>
            <w:left w:val="none" w:sz="0" w:space="0" w:color="auto"/>
            <w:bottom w:val="none" w:sz="0" w:space="0" w:color="auto"/>
            <w:right w:val="none" w:sz="0" w:space="0" w:color="auto"/>
          </w:divBdr>
        </w:div>
        <w:div w:id="1342246759">
          <w:marLeft w:val="0"/>
          <w:marRight w:val="0"/>
          <w:marTop w:val="0"/>
          <w:marBottom w:val="0"/>
          <w:divBdr>
            <w:top w:val="none" w:sz="0" w:space="0" w:color="auto"/>
            <w:left w:val="none" w:sz="0" w:space="0" w:color="auto"/>
            <w:bottom w:val="none" w:sz="0" w:space="0" w:color="auto"/>
            <w:right w:val="none" w:sz="0" w:space="0" w:color="auto"/>
          </w:divBdr>
        </w:div>
        <w:div w:id="1621841539">
          <w:marLeft w:val="0"/>
          <w:marRight w:val="0"/>
          <w:marTop w:val="0"/>
          <w:marBottom w:val="0"/>
          <w:divBdr>
            <w:top w:val="none" w:sz="0" w:space="0" w:color="auto"/>
            <w:left w:val="none" w:sz="0" w:space="0" w:color="auto"/>
            <w:bottom w:val="none" w:sz="0" w:space="0" w:color="auto"/>
            <w:right w:val="none" w:sz="0" w:space="0" w:color="auto"/>
          </w:divBdr>
        </w:div>
        <w:div w:id="1727332962">
          <w:marLeft w:val="0"/>
          <w:marRight w:val="0"/>
          <w:marTop w:val="0"/>
          <w:marBottom w:val="0"/>
          <w:divBdr>
            <w:top w:val="none" w:sz="0" w:space="0" w:color="auto"/>
            <w:left w:val="none" w:sz="0" w:space="0" w:color="auto"/>
            <w:bottom w:val="none" w:sz="0" w:space="0" w:color="auto"/>
            <w:right w:val="none" w:sz="0" w:space="0" w:color="auto"/>
          </w:divBdr>
        </w:div>
        <w:div w:id="1764572498">
          <w:marLeft w:val="0"/>
          <w:marRight w:val="0"/>
          <w:marTop w:val="0"/>
          <w:marBottom w:val="0"/>
          <w:divBdr>
            <w:top w:val="none" w:sz="0" w:space="0" w:color="auto"/>
            <w:left w:val="none" w:sz="0" w:space="0" w:color="auto"/>
            <w:bottom w:val="none" w:sz="0" w:space="0" w:color="auto"/>
            <w:right w:val="none" w:sz="0" w:space="0" w:color="auto"/>
          </w:divBdr>
        </w:div>
        <w:div w:id="1808157799">
          <w:marLeft w:val="0"/>
          <w:marRight w:val="0"/>
          <w:marTop w:val="0"/>
          <w:marBottom w:val="0"/>
          <w:divBdr>
            <w:top w:val="none" w:sz="0" w:space="0" w:color="auto"/>
            <w:left w:val="none" w:sz="0" w:space="0" w:color="auto"/>
            <w:bottom w:val="none" w:sz="0" w:space="0" w:color="auto"/>
            <w:right w:val="none" w:sz="0" w:space="0" w:color="auto"/>
          </w:divBdr>
        </w:div>
        <w:div w:id="1848324586">
          <w:marLeft w:val="0"/>
          <w:marRight w:val="0"/>
          <w:marTop w:val="0"/>
          <w:marBottom w:val="0"/>
          <w:divBdr>
            <w:top w:val="none" w:sz="0" w:space="0" w:color="auto"/>
            <w:left w:val="none" w:sz="0" w:space="0" w:color="auto"/>
            <w:bottom w:val="none" w:sz="0" w:space="0" w:color="auto"/>
            <w:right w:val="none" w:sz="0" w:space="0" w:color="auto"/>
          </w:divBdr>
        </w:div>
        <w:div w:id="1895192830">
          <w:marLeft w:val="0"/>
          <w:marRight w:val="0"/>
          <w:marTop w:val="0"/>
          <w:marBottom w:val="0"/>
          <w:divBdr>
            <w:top w:val="none" w:sz="0" w:space="0" w:color="auto"/>
            <w:left w:val="none" w:sz="0" w:space="0" w:color="auto"/>
            <w:bottom w:val="none" w:sz="0" w:space="0" w:color="auto"/>
            <w:right w:val="none" w:sz="0" w:space="0" w:color="auto"/>
          </w:divBdr>
        </w:div>
        <w:div w:id="1918513594">
          <w:marLeft w:val="0"/>
          <w:marRight w:val="0"/>
          <w:marTop w:val="0"/>
          <w:marBottom w:val="0"/>
          <w:divBdr>
            <w:top w:val="none" w:sz="0" w:space="0" w:color="auto"/>
            <w:left w:val="none" w:sz="0" w:space="0" w:color="auto"/>
            <w:bottom w:val="none" w:sz="0" w:space="0" w:color="auto"/>
            <w:right w:val="none" w:sz="0" w:space="0" w:color="auto"/>
          </w:divBdr>
        </w:div>
        <w:div w:id="2049180498">
          <w:marLeft w:val="0"/>
          <w:marRight w:val="0"/>
          <w:marTop w:val="0"/>
          <w:marBottom w:val="0"/>
          <w:divBdr>
            <w:top w:val="none" w:sz="0" w:space="0" w:color="auto"/>
            <w:left w:val="none" w:sz="0" w:space="0" w:color="auto"/>
            <w:bottom w:val="none" w:sz="0" w:space="0" w:color="auto"/>
            <w:right w:val="none" w:sz="0" w:space="0" w:color="auto"/>
          </w:divBdr>
        </w:div>
        <w:div w:id="2093353336">
          <w:marLeft w:val="0"/>
          <w:marRight w:val="0"/>
          <w:marTop w:val="0"/>
          <w:marBottom w:val="0"/>
          <w:divBdr>
            <w:top w:val="none" w:sz="0" w:space="0" w:color="auto"/>
            <w:left w:val="none" w:sz="0" w:space="0" w:color="auto"/>
            <w:bottom w:val="none" w:sz="0" w:space="0" w:color="auto"/>
            <w:right w:val="none" w:sz="0" w:space="0" w:color="auto"/>
          </w:divBdr>
        </w:div>
      </w:divsChild>
    </w:div>
    <w:div w:id="1303922160">
      <w:bodyDiv w:val="1"/>
      <w:marLeft w:val="0"/>
      <w:marRight w:val="0"/>
      <w:marTop w:val="0"/>
      <w:marBottom w:val="0"/>
      <w:divBdr>
        <w:top w:val="none" w:sz="0" w:space="0" w:color="auto"/>
        <w:left w:val="none" w:sz="0" w:space="0" w:color="auto"/>
        <w:bottom w:val="none" w:sz="0" w:space="0" w:color="auto"/>
        <w:right w:val="none" w:sz="0" w:space="0" w:color="auto"/>
      </w:divBdr>
    </w:div>
    <w:div w:id="1304236271">
      <w:bodyDiv w:val="1"/>
      <w:marLeft w:val="0"/>
      <w:marRight w:val="0"/>
      <w:marTop w:val="0"/>
      <w:marBottom w:val="0"/>
      <w:divBdr>
        <w:top w:val="none" w:sz="0" w:space="0" w:color="auto"/>
        <w:left w:val="none" w:sz="0" w:space="0" w:color="auto"/>
        <w:bottom w:val="none" w:sz="0" w:space="0" w:color="auto"/>
        <w:right w:val="none" w:sz="0" w:space="0" w:color="auto"/>
      </w:divBdr>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13439651">
      <w:bodyDiv w:val="1"/>
      <w:marLeft w:val="0"/>
      <w:marRight w:val="0"/>
      <w:marTop w:val="0"/>
      <w:marBottom w:val="0"/>
      <w:divBdr>
        <w:top w:val="none" w:sz="0" w:space="0" w:color="auto"/>
        <w:left w:val="none" w:sz="0" w:space="0" w:color="auto"/>
        <w:bottom w:val="none" w:sz="0" w:space="0" w:color="auto"/>
        <w:right w:val="none" w:sz="0" w:space="0" w:color="auto"/>
      </w:divBdr>
    </w:div>
    <w:div w:id="1324089717">
      <w:bodyDiv w:val="1"/>
      <w:marLeft w:val="0"/>
      <w:marRight w:val="0"/>
      <w:marTop w:val="0"/>
      <w:marBottom w:val="0"/>
      <w:divBdr>
        <w:top w:val="none" w:sz="0" w:space="0" w:color="auto"/>
        <w:left w:val="none" w:sz="0" w:space="0" w:color="auto"/>
        <w:bottom w:val="none" w:sz="0" w:space="0" w:color="auto"/>
        <w:right w:val="none" w:sz="0" w:space="0" w:color="auto"/>
      </w:divBdr>
    </w:div>
    <w:div w:id="1331104598">
      <w:bodyDiv w:val="1"/>
      <w:marLeft w:val="0"/>
      <w:marRight w:val="0"/>
      <w:marTop w:val="0"/>
      <w:marBottom w:val="0"/>
      <w:divBdr>
        <w:top w:val="none" w:sz="0" w:space="0" w:color="auto"/>
        <w:left w:val="none" w:sz="0" w:space="0" w:color="auto"/>
        <w:bottom w:val="none" w:sz="0" w:space="0" w:color="auto"/>
        <w:right w:val="none" w:sz="0" w:space="0" w:color="auto"/>
      </w:divBdr>
    </w:div>
    <w:div w:id="1338656548">
      <w:bodyDiv w:val="1"/>
      <w:marLeft w:val="0"/>
      <w:marRight w:val="0"/>
      <w:marTop w:val="0"/>
      <w:marBottom w:val="0"/>
      <w:divBdr>
        <w:top w:val="none" w:sz="0" w:space="0" w:color="auto"/>
        <w:left w:val="none" w:sz="0" w:space="0" w:color="auto"/>
        <w:bottom w:val="none" w:sz="0" w:space="0" w:color="auto"/>
        <w:right w:val="none" w:sz="0" w:space="0" w:color="auto"/>
      </w:divBdr>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59965265">
      <w:bodyDiv w:val="1"/>
      <w:marLeft w:val="0"/>
      <w:marRight w:val="0"/>
      <w:marTop w:val="0"/>
      <w:marBottom w:val="0"/>
      <w:divBdr>
        <w:top w:val="none" w:sz="0" w:space="0" w:color="auto"/>
        <w:left w:val="none" w:sz="0" w:space="0" w:color="auto"/>
        <w:bottom w:val="none" w:sz="0" w:space="0" w:color="auto"/>
        <w:right w:val="none" w:sz="0" w:space="0" w:color="auto"/>
      </w:divBdr>
    </w:div>
    <w:div w:id="1362167433">
      <w:bodyDiv w:val="1"/>
      <w:marLeft w:val="0"/>
      <w:marRight w:val="0"/>
      <w:marTop w:val="0"/>
      <w:marBottom w:val="0"/>
      <w:divBdr>
        <w:top w:val="none" w:sz="0" w:space="0" w:color="auto"/>
        <w:left w:val="none" w:sz="0" w:space="0" w:color="auto"/>
        <w:bottom w:val="none" w:sz="0" w:space="0" w:color="auto"/>
        <w:right w:val="none" w:sz="0" w:space="0" w:color="auto"/>
      </w:divBdr>
      <w:divsChild>
        <w:div w:id="1991522617">
          <w:marLeft w:val="0"/>
          <w:marRight w:val="0"/>
          <w:marTop w:val="0"/>
          <w:marBottom w:val="0"/>
          <w:divBdr>
            <w:top w:val="none" w:sz="0" w:space="0" w:color="auto"/>
            <w:left w:val="none" w:sz="0" w:space="0" w:color="auto"/>
            <w:bottom w:val="none" w:sz="0" w:space="0" w:color="auto"/>
            <w:right w:val="none" w:sz="0" w:space="0" w:color="auto"/>
          </w:divBdr>
        </w:div>
      </w:divsChild>
    </w:div>
    <w:div w:id="1374186469">
      <w:bodyDiv w:val="1"/>
      <w:marLeft w:val="0"/>
      <w:marRight w:val="0"/>
      <w:marTop w:val="0"/>
      <w:marBottom w:val="0"/>
      <w:divBdr>
        <w:top w:val="none" w:sz="0" w:space="0" w:color="auto"/>
        <w:left w:val="none" w:sz="0" w:space="0" w:color="auto"/>
        <w:bottom w:val="none" w:sz="0" w:space="0" w:color="auto"/>
        <w:right w:val="none" w:sz="0" w:space="0" w:color="auto"/>
      </w:divBdr>
    </w:div>
    <w:div w:id="1389451089">
      <w:bodyDiv w:val="1"/>
      <w:marLeft w:val="0"/>
      <w:marRight w:val="0"/>
      <w:marTop w:val="0"/>
      <w:marBottom w:val="0"/>
      <w:divBdr>
        <w:top w:val="none" w:sz="0" w:space="0" w:color="auto"/>
        <w:left w:val="none" w:sz="0" w:space="0" w:color="auto"/>
        <w:bottom w:val="none" w:sz="0" w:space="0" w:color="auto"/>
        <w:right w:val="none" w:sz="0" w:space="0" w:color="auto"/>
      </w:divBdr>
    </w:div>
    <w:div w:id="1409614731">
      <w:bodyDiv w:val="1"/>
      <w:marLeft w:val="0"/>
      <w:marRight w:val="0"/>
      <w:marTop w:val="0"/>
      <w:marBottom w:val="0"/>
      <w:divBdr>
        <w:top w:val="none" w:sz="0" w:space="0" w:color="auto"/>
        <w:left w:val="none" w:sz="0" w:space="0" w:color="auto"/>
        <w:bottom w:val="none" w:sz="0" w:space="0" w:color="auto"/>
        <w:right w:val="none" w:sz="0" w:space="0" w:color="auto"/>
      </w:divBdr>
    </w:div>
    <w:div w:id="1430351949">
      <w:bodyDiv w:val="1"/>
      <w:marLeft w:val="0"/>
      <w:marRight w:val="0"/>
      <w:marTop w:val="0"/>
      <w:marBottom w:val="0"/>
      <w:divBdr>
        <w:top w:val="none" w:sz="0" w:space="0" w:color="auto"/>
        <w:left w:val="none" w:sz="0" w:space="0" w:color="auto"/>
        <w:bottom w:val="none" w:sz="0" w:space="0" w:color="auto"/>
        <w:right w:val="none" w:sz="0" w:space="0" w:color="auto"/>
      </w:divBdr>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438137873">
      <w:bodyDiv w:val="1"/>
      <w:marLeft w:val="0"/>
      <w:marRight w:val="0"/>
      <w:marTop w:val="0"/>
      <w:marBottom w:val="0"/>
      <w:divBdr>
        <w:top w:val="none" w:sz="0" w:space="0" w:color="auto"/>
        <w:left w:val="none" w:sz="0" w:space="0" w:color="auto"/>
        <w:bottom w:val="none" w:sz="0" w:space="0" w:color="auto"/>
        <w:right w:val="none" w:sz="0" w:space="0" w:color="auto"/>
      </w:divBdr>
    </w:div>
    <w:div w:id="1438476997">
      <w:bodyDiv w:val="1"/>
      <w:marLeft w:val="0"/>
      <w:marRight w:val="0"/>
      <w:marTop w:val="0"/>
      <w:marBottom w:val="0"/>
      <w:divBdr>
        <w:top w:val="none" w:sz="0" w:space="0" w:color="auto"/>
        <w:left w:val="none" w:sz="0" w:space="0" w:color="auto"/>
        <w:bottom w:val="none" w:sz="0" w:space="0" w:color="auto"/>
        <w:right w:val="none" w:sz="0" w:space="0" w:color="auto"/>
      </w:divBdr>
    </w:div>
    <w:div w:id="1439250147">
      <w:bodyDiv w:val="1"/>
      <w:marLeft w:val="0"/>
      <w:marRight w:val="0"/>
      <w:marTop w:val="0"/>
      <w:marBottom w:val="0"/>
      <w:divBdr>
        <w:top w:val="none" w:sz="0" w:space="0" w:color="auto"/>
        <w:left w:val="none" w:sz="0" w:space="0" w:color="auto"/>
        <w:bottom w:val="none" w:sz="0" w:space="0" w:color="auto"/>
        <w:right w:val="none" w:sz="0" w:space="0" w:color="auto"/>
      </w:divBdr>
    </w:div>
    <w:div w:id="1450127957">
      <w:bodyDiv w:val="1"/>
      <w:marLeft w:val="0"/>
      <w:marRight w:val="0"/>
      <w:marTop w:val="0"/>
      <w:marBottom w:val="0"/>
      <w:divBdr>
        <w:top w:val="none" w:sz="0" w:space="0" w:color="auto"/>
        <w:left w:val="none" w:sz="0" w:space="0" w:color="auto"/>
        <w:bottom w:val="none" w:sz="0" w:space="0" w:color="auto"/>
        <w:right w:val="none" w:sz="0" w:space="0" w:color="auto"/>
      </w:divBdr>
    </w:div>
    <w:div w:id="1453206255">
      <w:bodyDiv w:val="1"/>
      <w:marLeft w:val="0"/>
      <w:marRight w:val="0"/>
      <w:marTop w:val="0"/>
      <w:marBottom w:val="0"/>
      <w:divBdr>
        <w:top w:val="none" w:sz="0" w:space="0" w:color="auto"/>
        <w:left w:val="none" w:sz="0" w:space="0" w:color="auto"/>
        <w:bottom w:val="none" w:sz="0" w:space="0" w:color="auto"/>
        <w:right w:val="none" w:sz="0" w:space="0" w:color="auto"/>
      </w:divBdr>
    </w:div>
    <w:div w:id="1477604490">
      <w:bodyDiv w:val="1"/>
      <w:marLeft w:val="0"/>
      <w:marRight w:val="0"/>
      <w:marTop w:val="0"/>
      <w:marBottom w:val="0"/>
      <w:divBdr>
        <w:top w:val="none" w:sz="0" w:space="0" w:color="auto"/>
        <w:left w:val="none" w:sz="0" w:space="0" w:color="auto"/>
        <w:bottom w:val="none" w:sz="0" w:space="0" w:color="auto"/>
        <w:right w:val="none" w:sz="0" w:space="0" w:color="auto"/>
      </w:divBdr>
    </w:div>
    <w:div w:id="1493831664">
      <w:bodyDiv w:val="1"/>
      <w:marLeft w:val="0"/>
      <w:marRight w:val="0"/>
      <w:marTop w:val="0"/>
      <w:marBottom w:val="0"/>
      <w:divBdr>
        <w:top w:val="none" w:sz="0" w:space="0" w:color="auto"/>
        <w:left w:val="none" w:sz="0" w:space="0" w:color="auto"/>
        <w:bottom w:val="none" w:sz="0" w:space="0" w:color="auto"/>
        <w:right w:val="none" w:sz="0" w:space="0" w:color="auto"/>
      </w:divBdr>
    </w:div>
    <w:div w:id="1495032121">
      <w:bodyDiv w:val="1"/>
      <w:marLeft w:val="0"/>
      <w:marRight w:val="0"/>
      <w:marTop w:val="0"/>
      <w:marBottom w:val="0"/>
      <w:divBdr>
        <w:top w:val="none" w:sz="0" w:space="0" w:color="auto"/>
        <w:left w:val="none" w:sz="0" w:space="0" w:color="auto"/>
        <w:bottom w:val="none" w:sz="0" w:space="0" w:color="auto"/>
        <w:right w:val="none" w:sz="0" w:space="0" w:color="auto"/>
      </w:divBdr>
    </w:div>
    <w:div w:id="1515610925">
      <w:bodyDiv w:val="1"/>
      <w:marLeft w:val="0"/>
      <w:marRight w:val="0"/>
      <w:marTop w:val="0"/>
      <w:marBottom w:val="0"/>
      <w:divBdr>
        <w:top w:val="none" w:sz="0" w:space="0" w:color="auto"/>
        <w:left w:val="none" w:sz="0" w:space="0" w:color="auto"/>
        <w:bottom w:val="none" w:sz="0" w:space="0" w:color="auto"/>
        <w:right w:val="none" w:sz="0" w:space="0" w:color="auto"/>
      </w:divBdr>
    </w:div>
    <w:div w:id="1517381524">
      <w:bodyDiv w:val="1"/>
      <w:marLeft w:val="0"/>
      <w:marRight w:val="0"/>
      <w:marTop w:val="0"/>
      <w:marBottom w:val="0"/>
      <w:divBdr>
        <w:top w:val="none" w:sz="0" w:space="0" w:color="auto"/>
        <w:left w:val="none" w:sz="0" w:space="0" w:color="auto"/>
        <w:bottom w:val="none" w:sz="0" w:space="0" w:color="auto"/>
        <w:right w:val="none" w:sz="0" w:space="0" w:color="auto"/>
      </w:divBdr>
    </w:div>
    <w:div w:id="1518737801">
      <w:bodyDiv w:val="1"/>
      <w:marLeft w:val="0"/>
      <w:marRight w:val="0"/>
      <w:marTop w:val="0"/>
      <w:marBottom w:val="0"/>
      <w:divBdr>
        <w:top w:val="none" w:sz="0" w:space="0" w:color="auto"/>
        <w:left w:val="none" w:sz="0" w:space="0" w:color="auto"/>
        <w:bottom w:val="none" w:sz="0" w:space="0" w:color="auto"/>
        <w:right w:val="none" w:sz="0" w:space="0" w:color="auto"/>
      </w:divBdr>
    </w:div>
    <w:div w:id="1528642922">
      <w:bodyDiv w:val="1"/>
      <w:marLeft w:val="0"/>
      <w:marRight w:val="0"/>
      <w:marTop w:val="0"/>
      <w:marBottom w:val="0"/>
      <w:divBdr>
        <w:top w:val="none" w:sz="0" w:space="0" w:color="auto"/>
        <w:left w:val="none" w:sz="0" w:space="0" w:color="auto"/>
        <w:bottom w:val="none" w:sz="0" w:space="0" w:color="auto"/>
        <w:right w:val="none" w:sz="0" w:space="0" w:color="auto"/>
      </w:divBdr>
    </w:div>
    <w:div w:id="1548640143">
      <w:bodyDiv w:val="1"/>
      <w:marLeft w:val="0"/>
      <w:marRight w:val="0"/>
      <w:marTop w:val="0"/>
      <w:marBottom w:val="0"/>
      <w:divBdr>
        <w:top w:val="none" w:sz="0" w:space="0" w:color="auto"/>
        <w:left w:val="none" w:sz="0" w:space="0" w:color="auto"/>
        <w:bottom w:val="none" w:sz="0" w:space="0" w:color="auto"/>
        <w:right w:val="none" w:sz="0" w:space="0" w:color="auto"/>
      </w:divBdr>
    </w:div>
    <w:div w:id="1556546679">
      <w:bodyDiv w:val="1"/>
      <w:marLeft w:val="0"/>
      <w:marRight w:val="0"/>
      <w:marTop w:val="0"/>
      <w:marBottom w:val="0"/>
      <w:divBdr>
        <w:top w:val="none" w:sz="0" w:space="0" w:color="auto"/>
        <w:left w:val="none" w:sz="0" w:space="0" w:color="auto"/>
        <w:bottom w:val="none" w:sz="0" w:space="0" w:color="auto"/>
        <w:right w:val="none" w:sz="0" w:space="0" w:color="auto"/>
      </w:divBdr>
    </w:div>
    <w:div w:id="1563561613">
      <w:bodyDiv w:val="1"/>
      <w:marLeft w:val="0"/>
      <w:marRight w:val="0"/>
      <w:marTop w:val="0"/>
      <w:marBottom w:val="0"/>
      <w:divBdr>
        <w:top w:val="none" w:sz="0" w:space="0" w:color="auto"/>
        <w:left w:val="none" w:sz="0" w:space="0" w:color="auto"/>
        <w:bottom w:val="none" w:sz="0" w:space="0" w:color="auto"/>
        <w:right w:val="none" w:sz="0" w:space="0" w:color="auto"/>
      </w:divBdr>
    </w:div>
    <w:div w:id="1586256149">
      <w:bodyDiv w:val="1"/>
      <w:marLeft w:val="0"/>
      <w:marRight w:val="0"/>
      <w:marTop w:val="0"/>
      <w:marBottom w:val="0"/>
      <w:divBdr>
        <w:top w:val="none" w:sz="0" w:space="0" w:color="auto"/>
        <w:left w:val="none" w:sz="0" w:space="0" w:color="auto"/>
        <w:bottom w:val="none" w:sz="0" w:space="0" w:color="auto"/>
        <w:right w:val="none" w:sz="0" w:space="0" w:color="auto"/>
      </w:divBdr>
    </w:div>
    <w:div w:id="1595162866">
      <w:bodyDiv w:val="1"/>
      <w:marLeft w:val="0"/>
      <w:marRight w:val="0"/>
      <w:marTop w:val="0"/>
      <w:marBottom w:val="0"/>
      <w:divBdr>
        <w:top w:val="none" w:sz="0" w:space="0" w:color="auto"/>
        <w:left w:val="none" w:sz="0" w:space="0" w:color="auto"/>
        <w:bottom w:val="none" w:sz="0" w:space="0" w:color="auto"/>
        <w:right w:val="none" w:sz="0" w:space="0" w:color="auto"/>
      </w:divBdr>
      <w:divsChild>
        <w:div w:id="49811192">
          <w:marLeft w:val="0"/>
          <w:marRight w:val="0"/>
          <w:marTop w:val="0"/>
          <w:marBottom w:val="0"/>
          <w:divBdr>
            <w:top w:val="none" w:sz="0" w:space="0" w:color="auto"/>
            <w:left w:val="none" w:sz="0" w:space="0" w:color="auto"/>
            <w:bottom w:val="none" w:sz="0" w:space="0" w:color="auto"/>
            <w:right w:val="none" w:sz="0" w:space="0" w:color="auto"/>
          </w:divBdr>
        </w:div>
        <w:div w:id="1978561794">
          <w:marLeft w:val="0"/>
          <w:marRight w:val="0"/>
          <w:marTop w:val="0"/>
          <w:marBottom w:val="0"/>
          <w:divBdr>
            <w:top w:val="none" w:sz="0" w:space="0" w:color="auto"/>
            <w:left w:val="none" w:sz="0" w:space="0" w:color="auto"/>
            <w:bottom w:val="none" w:sz="0" w:space="0" w:color="auto"/>
            <w:right w:val="none" w:sz="0" w:space="0" w:color="auto"/>
          </w:divBdr>
        </w:div>
      </w:divsChild>
    </w:div>
    <w:div w:id="1598320843">
      <w:bodyDiv w:val="1"/>
      <w:marLeft w:val="0"/>
      <w:marRight w:val="0"/>
      <w:marTop w:val="0"/>
      <w:marBottom w:val="0"/>
      <w:divBdr>
        <w:top w:val="none" w:sz="0" w:space="0" w:color="auto"/>
        <w:left w:val="none" w:sz="0" w:space="0" w:color="auto"/>
        <w:bottom w:val="none" w:sz="0" w:space="0" w:color="auto"/>
        <w:right w:val="none" w:sz="0" w:space="0" w:color="auto"/>
      </w:divBdr>
    </w:div>
    <w:div w:id="1631547057">
      <w:bodyDiv w:val="1"/>
      <w:marLeft w:val="0"/>
      <w:marRight w:val="0"/>
      <w:marTop w:val="0"/>
      <w:marBottom w:val="0"/>
      <w:divBdr>
        <w:top w:val="none" w:sz="0" w:space="0" w:color="auto"/>
        <w:left w:val="none" w:sz="0" w:space="0" w:color="auto"/>
        <w:bottom w:val="none" w:sz="0" w:space="0" w:color="auto"/>
        <w:right w:val="none" w:sz="0" w:space="0" w:color="auto"/>
      </w:divBdr>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637681806">
      <w:bodyDiv w:val="1"/>
      <w:marLeft w:val="0"/>
      <w:marRight w:val="0"/>
      <w:marTop w:val="0"/>
      <w:marBottom w:val="0"/>
      <w:divBdr>
        <w:top w:val="none" w:sz="0" w:space="0" w:color="auto"/>
        <w:left w:val="none" w:sz="0" w:space="0" w:color="auto"/>
        <w:bottom w:val="none" w:sz="0" w:space="0" w:color="auto"/>
        <w:right w:val="none" w:sz="0" w:space="0" w:color="auto"/>
      </w:divBdr>
    </w:div>
    <w:div w:id="1651906491">
      <w:bodyDiv w:val="1"/>
      <w:marLeft w:val="0"/>
      <w:marRight w:val="0"/>
      <w:marTop w:val="0"/>
      <w:marBottom w:val="0"/>
      <w:divBdr>
        <w:top w:val="none" w:sz="0" w:space="0" w:color="auto"/>
        <w:left w:val="none" w:sz="0" w:space="0" w:color="auto"/>
        <w:bottom w:val="none" w:sz="0" w:space="0" w:color="auto"/>
        <w:right w:val="none" w:sz="0" w:space="0" w:color="auto"/>
      </w:divBdr>
    </w:div>
    <w:div w:id="1656374955">
      <w:bodyDiv w:val="1"/>
      <w:marLeft w:val="0"/>
      <w:marRight w:val="0"/>
      <w:marTop w:val="0"/>
      <w:marBottom w:val="0"/>
      <w:divBdr>
        <w:top w:val="none" w:sz="0" w:space="0" w:color="auto"/>
        <w:left w:val="none" w:sz="0" w:space="0" w:color="auto"/>
        <w:bottom w:val="none" w:sz="0" w:space="0" w:color="auto"/>
        <w:right w:val="none" w:sz="0" w:space="0" w:color="auto"/>
      </w:divBdr>
    </w:div>
    <w:div w:id="1659991169">
      <w:bodyDiv w:val="1"/>
      <w:marLeft w:val="0"/>
      <w:marRight w:val="0"/>
      <w:marTop w:val="0"/>
      <w:marBottom w:val="0"/>
      <w:divBdr>
        <w:top w:val="none" w:sz="0" w:space="0" w:color="auto"/>
        <w:left w:val="none" w:sz="0" w:space="0" w:color="auto"/>
        <w:bottom w:val="none" w:sz="0" w:space="0" w:color="auto"/>
        <w:right w:val="none" w:sz="0" w:space="0" w:color="auto"/>
      </w:divBdr>
    </w:div>
    <w:div w:id="1663387251">
      <w:bodyDiv w:val="1"/>
      <w:marLeft w:val="0"/>
      <w:marRight w:val="0"/>
      <w:marTop w:val="0"/>
      <w:marBottom w:val="0"/>
      <w:divBdr>
        <w:top w:val="none" w:sz="0" w:space="0" w:color="auto"/>
        <w:left w:val="none" w:sz="0" w:space="0" w:color="auto"/>
        <w:bottom w:val="none" w:sz="0" w:space="0" w:color="auto"/>
        <w:right w:val="none" w:sz="0" w:space="0" w:color="auto"/>
      </w:divBdr>
    </w:div>
    <w:div w:id="1680083414">
      <w:bodyDiv w:val="1"/>
      <w:marLeft w:val="0"/>
      <w:marRight w:val="0"/>
      <w:marTop w:val="0"/>
      <w:marBottom w:val="0"/>
      <w:divBdr>
        <w:top w:val="none" w:sz="0" w:space="0" w:color="auto"/>
        <w:left w:val="none" w:sz="0" w:space="0" w:color="auto"/>
        <w:bottom w:val="none" w:sz="0" w:space="0" w:color="auto"/>
        <w:right w:val="none" w:sz="0" w:space="0" w:color="auto"/>
      </w:divBdr>
    </w:div>
    <w:div w:id="1714966332">
      <w:bodyDiv w:val="1"/>
      <w:marLeft w:val="0"/>
      <w:marRight w:val="0"/>
      <w:marTop w:val="0"/>
      <w:marBottom w:val="0"/>
      <w:divBdr>
        <w:top w:val="none" w:sz="0" w:space="0" w:color="auto"/>
        <w:left w:val="none" w:sz="0" w:space="0" w:color="auto"/>
        <w:bottom w:val="none" w:sz="0" w:space="0" w:color="auto"/>
        <w:right w:val="none" w:sz="0" w:space="0" w:color="auto"/>
      </w:divBdr>
    </w:div>
    <w:div w:id="1746756360">
      <w:bodyDiv w:val="1"/>
      <w:marLeft w:val="0"/>
      <w:marRight w:val="0"/>
      <w:marTop w:val="0"/>
      <w:marBottom w:val="0"/>
      <w:divBdr>
        <w:top w:val="none" w:sz="0" w:space="0" w:color="auto"/>
        <w:left w:val="none" w:sz="0" w:space="0" w:color="auto"/>
        <w:bottom w:val="none" w:sz="0" w:space="0" w:color="auto"/>
        <w:right w:val="none" w:sz="0" w:space="0" w:color="auto"/>
      </w:divBdr>
    </w:div>
    <w:div w:id="1753165160">
      <w:bodyDiv w:val="1"/>
      <w:marLeft w:val="0"/>
      <w:marRight w:val="0"/>
      <w:marTop w:val="0"/>
      <w:marBottom w:val="0"/>
      <w:divBdr>
        <w:top w:val="none" w:sz="0" w:space="0" w:color="auto"/>
        <w:left w:val="none" w:sz="0" w:space="0" w:color="auto"/>
        <w:bottom w:val="none" w:sz="0" w:space="0" w:color="auto"/>
        <w:right w:val="none" w:sz="0" w:space="0" w:color="auto"/>
      </w:divBdr>
    </w:div>
    <w:div w:id="1774128966">
      <w:bodyDiv w:val="1"/>
      <w:marLeft w:val="0"/>
      <w:marRight w:val="0"/>
      <w:marTop w:val="0"/>
      <w:marBottom w:val="0"/>
      <w:divBdr>
        <w:top w:val="none" w:sz="0" w:space="0" w:color="auto"/>
        <w:left w:val="none" w:sz="0" w:space="0" w:color="auto"/>
        <w:bottom w:val="none" w:sz="0" w:space="0" w:color="auto"/>
        <w:right w:val="none" w:sz="0" w:space="0" w:color="auto"/>
      </w:divBdr>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779566775">
      <w:bodyDiv w:val="1"/>
      <w:marLeft w:val="0"/>
      <w:marRight w:val="0"/>
      <w:marTop w:val="0"/>
      <w:marBottom w:val="0"/>
      <w:divBdr>
        <w:top w:val="none" w:sz="0" w:space="0" w:color="auto"/>
        <w:left w:val="none" w:sz="0" w:space="0" w:color="auto"/>
        <w:bottom w:val="none" w:sz="0" w:space="0" w:color="auto"/>
        <w:right w:val="none" w:sz="0" w:space="0" w:color="auto"/>
      </w:divBdr>
    </w:div>
    <w:div w:id="1836796371">
      <w:bodyDiv w:val="1"/>
      <w:marLeft w:val="0"/>
      <w:marRight w:val="0"/>
      <w:marTop w:val="0"/>
      <w:marBottom w:val="0"/>
      <w:divBdr>
        <w:top w:val="none" w:sz="0" w:space="0" w:color="auto"/>
        <w:left w:val="none" w:sz="0" w:space="0" w:color="auto"/>
        <w:bottom w:val="none" w:sz="0" w:space="0" w:color="auto"/>
        <w:right w:val="none" w:sz="0" w:space="0" w:color="auto"/>
      </w:divBdr>
    </w:div>
    <w:div w:id="1847472817">
      <w:bodyDiv w:val="1"/>
      <w:marLeft w:val="0"/>
      <w:marRight w:val="0"/>
      <w:marTop w:val="0"/>
      <w:marBottom w:val="0"/>
      <w:divBdr>
        <w:top w:val="none" w:sz="0" w:space="0" w:color="auto"/>
        <w:left w:val="none" w:sz="0" w:space="0" w:color="auto"/>
        <w:bottom w:val="none" w:sz="0" w:space="0" w:color="auto"/>
        <w:right w:val="none" w:sz="0" w:space="0" w:color="auto"/>
      </w:divBdr>
    </w:div>
    <w:div w:id="1859855584">
      <w:bodyDiv w:val="1"/>
      <w:marLeft w:val="0"/>
      <w:marRight w:val="0"/>
      <w:marTop w:val="0"/>
      <w:marBottom w:val="0"/>
      <w:divBdr>
        <w:top w:val="none" w:sz="0" w:space="0" w:color="auto"/>
        <w:left w:val="none" w:sz="0" w:space="0" w:color="auto"/>
        <w:bottom w:val="none" w:sz="0" w:space="0" w:color="auto"/>
        <w:right w:val="none" w:sz="0" w:space="0" w:color="auto"/>
      </w:divBdr>
    </w:div>
    <w:div w:id="1865434494">
      <w:bodyDiv w:val="1"/>
      <w:marLeft w:val="0"/>
      <w:marRight w:val="0"/>
      <w:marTop w:val="0"/>
      <w:marBottom w:val="0"/>
      <w:divBdr>
        <w:top w:val="none" w:sz="0" w:space="0" w:color="auto"/>
        <w:left w:val="none" w:sz="0" w:space="0" w:color="auto"/>
        <w:bottom w:val="none" w:sz="0" w:space="0" w:color="auto"/>
        <w:right w:val="none" w:sz="0" w:space="0" w:color="auto"/>
      </w:divBdr>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69878847">
      <w:bodyDiv w:val="1"/>
      <w:marLeft w:val="0"/>
      <w:marRight w:val="0"/>
      <w:marTop w:val="0"/>
      <w:marBottom w:val="0"/>
      <w:divBdr>
        <w:top w:val="none" w:sz="0" w:space="0" w:color="auto"/>
        <w:left w:val="none" w:sz="0" w:space="0" w:color="auto"/>
        <w:bottom w:val="none" w:sz="0" w:space="0" w:color="auto"/>
        <w:right w:val="none" w:sz="0" w:space="0" w:color="auto"/>
      </w:divBdr>
    </w:div>
    <w:div w:id="1873834528">
      <w:bodyDiv w:val="1"/>
      <w:marLeft w:val="0"/>
      <w:marRight w:val="0"/>
      <w:marTop w:val="0"/>
      <w:marBottom w:val="0"/>
      <w:divBdr>
        <w:top w:val="none" w:sz="0" w:space="0" w:color="auto"/>
        <w:left w:val="none" w:sz="0" w:space="0" w:color="auto"/>
        <w:bottom w:val="none" w:sz="0" w:space="0" w:color="auto"/>
        <w:right w:val="none" w:sz="0" w:space="0" w:color="auto"/>
      </w:divBdr>
    </w:div>
    <w:div w:id="1889684221">
      <w:bodyDiv w:val="1"/>
      <w:marLeft w:val="0"/>
      <w:marRight w:val="0"/>
      <w:marTop w:val="0"/>
      <w:marBottom w:val="0"/>
      <w:divBdr>
        <w:top w:val="none" w:sz="0" w:space="0" w:color="auto"/>
        <w:left w:val="none" w:sz="0" w:space="0" w:color="auto"/>
        <w:bottom w:val="none" w:sz="0" w:space="0" w:color="auto"/>
        <w:right w:val="none" w:sz="0" w:space="0" w:color="auto"/>
      </w:divBdr>
    </w:div>
    <w:div w:id="1920363275">
      <w:bodyDiv w:val="1"/>
      <w:marLeft w:val="0"/>
      <w:marRight w:val="0"/>
      <w:marTop w:val="0"/>
      <w:marBottom w:val="0"/>
      <w:divBdr>
        <w:top w:val="none" w:sz="0" w:space="0" w:color="auto"/>
        <w:left w:val="none" w:sz="0" w:space="0" w:color="auto"/>
        <w:bottom w:val="none" w:sz="0" w:space="0" w:color="auto"/>
        <w:right w:val="none" w:sz="0" w:space="0" w:color="auto"/>
      </w:divBdr>
      <w:divsChild>
        <w:div w:id="1283925685">
          <w:marLeft w:val="0"/>
          <w:marRight w:val="0"/>
          <w:marTop w:val="0"/>
          <w:marBottom w:val="0"/>
          <w:divBdr>
            <w:top w:val="none" w:sz="0" w:space="0" w:color="auto"/>
            <w:left w:val="none" w:sz="0" w:space="0" w:color="auto"/>
            <w:bottom w:val="none" w:sz="0" w:space="0" w:color="auto"/>
            <w:right w:val="none" w:sz="0" w:space="0" w:color="auto"/>
          </w:divBdr>
          <w:divsChild>
            <w:div w:id="1196624422">
              <w:marLeft w:val="0"/>
              <w:marRight w:val="0"/>
              <w:marTop w:val="0"/>
              <w:marBottom w:val="0"/>
              <w:divBdr>
                <w:top w:val="none" w:sz="0" w:space="0" w:color="auto"/>
                <w:left w:val="none" w:sz="0" w:space="0" w:color="auto"/>
                <w:bottom w:val="none" w:sz="0" w:space="0" w:color="auto"/>
                <w:right w:val="none" w:sz="0" w:space="0" w:color="auto"/>
              </w:divBdr>
              <w:divsChild>
                <w:div w:id="1435126060">
                  <w:marLeft w:val="0"/>
                  <w:marRight w:val="0"/>
                  <w:marTop w:val="0"/>
                  <w:marBottom w:val="225"/>
                  <w:divBdr>
                    <w:top w:val="none" w:sz="0" w:space="0" w:color="auto"/>
                    <w:left w:val="none" w:sz="0" w:space="0" w:color="auto"/>
                    <w:bottom w:val="none" w:sz="0" w:space="0" w:color="auto"/>
                    <w:right w:val="none" w:sz="0" w:space="0" w:color="auto"/>
                  </w:divBdr>
                  <w:divsChild>
                    <w:div w:id="932781867">
                      <w:marLeft w:val="0"/>
                      <w:marRight w:val="0"/>
                      <w:marTop w:val="0"/>
                      <w:marBottom w:val="0"/>
                      <w:divBdr>
                        <w:top w:val="none" w:sz="0" w:space="0" w:color="auto"/>
                        <w:left w:val="none" w:sz="0" w:space="0" w:color="auto"/>
                        <w:bottom w:val="none" w:sz="0" w:space="0" w:color="auto"/>
                        <w:right w:val="none" w:sz="0" w:space="0" w:color="auto"/>
                      </w:divBdr>
                      <w:divsChild>
                        <w:div w:id="2122607715">
                          <w:marLeft w:val="0"/>
                          <w:marRight w:val="0"/>
                          <w:marTop w:val="0"/>
                          <w:marBottom w:val="0"/>
                          <w:divBdr>
                            <w:top w:val="none" w:sz="0" w:space="0" w:color="auto"/>
                            <w:left w:val="none" w:sz="0" w:space="0" w:color="auto"/>
                            <w:bottom w:val="none" w:sz="0" w:space="0" w:color="auto"/>
                            <w:right w:val="none" w:sz="0" w:space="0" w:color="auto"/>
                          </w:divBdr>
                          <w:divsChild>
                            <w:div w:id="1701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49157">
      <w:bodyDiv w:val="1"/>
      <w:marLeft w:val="0"/>
      <w:marRight w:val="0"/>
      <w:marTop w:val="0"/>
      <w:marBottom w:val="0"/>
      <w:divBdr>
        <w:top w:val="none" w:sz="0" w:space="0" w:color="auto"/>
        <w:left w:val="none" w:sz="0" w:space="0" w:color="auto"/>
        <w:bottom w:val="none" w:sz="0" w:space="0" w:color="auto"/>
        <w:right w:val="none" w:sz="0" w:space="0" w:color="auto"/>
      </w:divBdr>
    </w:div>
    <w:div w:id="1923756520">
      <w:bodyDiv w:val="1"/>
      <w:marLeft w:val="0"/>
      <w:marRight w:val="0"/>
      <w:marTop w:val="0"/>
      <w:marBottom w:val="0"/>
      <w:divBdr>
        <w:top w:val="none" w:sz="0" w:space="0" w:color="auto"/>
        <w:left w:val="none" w:sz="0" w:space="0" w:color="auto"/>
        <w:bottom w:val="none" w:sz="0" w:space="0" w:color="auto"/>
        <w:right w:val="none" w:sz="0" w:space="0" w:color="auto"/>
      </w:divBdr>
    </w:div>
    <w:div w:id="1924679710">
      <w:bodyDiv w:val="1"/>
      <w:marLeft w:val="0"/>
      <w:marRight w:val="0"/>
      <w:marTop w:val="0"/>
      <w:marBottom w:val="0"/>
      <w:divBdr>
        <w:top w:val="none" w:sz="0" w:space="0" w:color="auto"/>
        <w:left w:val="none" w:sz="0" w:space="0" w:color="auto"/>
        <w:bottom w:val="none" w:sz="0" w:space="0" w:color="auto"/>
        <w:right w:val="none" w:sz="0" w:space="0" w:color="auto"/>
      </w:divBdr>
    </w:div>
    <w:div w:id="1949269254">
      <w:bodyDiv w:val="1"/>
      <w:marLeft w:val="0"/>
      <w:marRight w:val="0"/>
      <w:marTop w:val="0"/>
      <w:marBottom w:val="0"/>
      <w:divBdr>
        <w:top w:val="none" w:sz="0" w:space="0" w:color="auto"/>
        <w:left w:val="none" w:sz="0" w:space="0" w:color="auto"/>
        <w:bottom w:val="none" w:sz="0" w:space="0" w:color="auto"/>
        <w:right w:val="none" w:sz="0" w:space="0" w:color="auto"/>
      </w:divBdr>
    </w:div>
    <w:div w:id="1963000220">
      <w:bodyDiv w:val="1"/>
      <w:marLeft w:val="0"/>
      <w:marRight w:val="0"/>
      <w:marTop w:val="0"/>
      <w:marBottom w:val="0"/>
      <w:divBdr>
        <w:top w:val="none" w:sz="0" w:space="0" w:color="auto"/>
        <w:left w:val="none" w:sz="0" w:space="0" w:color="auto"/>
        <w:bottom w:val="none" w:sz="0" w:space="0" w:color="auto"/>
        <w:right w:val="none" w:sz="0" w:space="0" w:color="auto"/>
      </w:divBdr>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2012174245">
      <w:bodyDiv w:val="1"/>
      <w:marLeft w:val="0"/>
      <w:marRight w:val="0"/>
      <w:marTop w:val="0"/>
      <w:marBottom w:val="0"/>
      <w:divBdr>
        <w:top w:val="none" w:sz="0" w:space="0" w:color="auto"/>
        <w:left w:val="none" w:sz="0" w:space="0" w:color="auto"/>
        <w:bottom w:val="none" w:sz="0" w:space="0" w:color="auto"/>
        <w:right w:val="none" w:sz="0" w:space="0" w:color="auto"/>
      </w:divBdr>
    </w:div>
    <w:div w:id="2031879255">
      <w:bodyDiv w:val="1"/>
      <w:marLeft w:val="0"/>
      <w:marRight w:val="0"/>
      <w:marTop w:val="0"/>
      <w:marBottom w:val="0"/>
      <w:divBdr>
        <w:top w:val="none" w:sz="0" w:space="0" w:color="auto"/>
        <w:left w:val="none" w:sz="0" w:space="0" w:color="auto"/>
        <w:bottom w:val="none" w:sz="0" w:space="0" w:color="auto"/>
        <w:right w:val="none" w:sz="0" w:space="0" w:color="auto"/>
      </w:divBdr>
    </w:div>
    <w:div w:id="2057125488">
      <w:bodyDiv w:val="1"/>
      <w:marLeft w:val="0"/>
      <w:marRight w:val="0"/>
      <w:marTop w:val="0"/>
      <w:marBottom w:val="0"/>
      <w:divBdr>
        <w:top w:val="none" w:sz="0" w:space="0" w:color="auto"/>
        <w:left w:val="none" w:sz="0" w:space="0" w:color="auto"/>
        <w:bottom w:val="none" w:sz="0" w:space="0" w:color="auto"/>
        <w:right w:val="none" w:sz="0" w:space="0" w:color="auto"/>
      </w:divBdr>
    </w:div>
    <w:div w:id="2081054860">
      <w:bodyDiv w:val="1"/>
      <w:marLeft w:val="0"/>
      <w:marRight w:val="0"/>
      <w:marTop w:val="0"/>
      <w:marBottom w:val="0"/>
      <w:divBdr>
        <w:top w:val="none" w:sz="0" w:space="0" w:color="auto"/>
        <w:left w:val="none" w:sz="0" w:space="0" w:color="auto"/>
        <w:bottom w:val="none" w:sz="0" w:space="0" w:color="auto"/>
        <w:right w:val="none" w:sz="0" w:space="0" w:color="auto"/>
      </w:divBdr>
    </w:div>
    <w:div w:id="2113938132">
      <w:bodyDiv w:val="1"/>
      <w:marLeft w:val="0"/>
      <w:marRight w:val="0"/>
      <w:marTop w:val="0"/>
      <w:marBottom w:val="0"/>
      <w:divBdr>
        <w:top w:val="none" w:sz="0" w:space="0" w:color="auto"/>
        <w:left w:val="none" w:sz="0" w:space="0" w:color="auto"/>
        <w:bottom w:val="none" w:sz="0" w:space="0" w:color="auto"/>
        <w:right w:val="none" w:sz="0" w:space="0" w:color="auto"/>
      </w:divBdr>
    </w:div>
    <w:div w:id="21364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dlamazowsza.eu" TargetMode="External"/><Relationship Id="rId18" Type="http://schemas.openxmlformats.org/officeDocument/2006/relationships/hyperlink" Target="https://www.funduszedlamazowsza.eu/dokument/pobierz-wzory-dokumento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www.funduszedlamazowsza.eu/wp-content/uploads/2016/07/instrukcja-podpis-certyf-kwalifik-w-mewa2.pdf" TargetMode="External"/><Relationship Id="rId2" Type="http://schemas.openxmlformats.org/officeDocument/2006/relationships/numbering" Target="numbering.xml"/><Relationship Id="rId16" Type="http://schemas.openxmlformats.org/officeDocument/2006/relationships/hyperlink" Target="https://www.funduszedlamazowsza.eu/wp-content/uploads/2016/07/instrukcja-podpis-certyf-kwalifik-w-mewa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funduszedlamazowsza.eu" TargetMode="External"/><Relationship Id="rId10" Type="http://schemas.openxmlformats.org/officeDocument/2006/relationships/hyperlink" Target="http://www.funduszeeuropejskie.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nduszedlamazowsza.eu"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A8E~1.DZI\AppData\Local\Temp\d67db1a20bb80121144fe7fb552ae93d-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55A4C-E107-4BC6-84D6-0794D963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d67db1a20bb80121144fe7fb552ae93d-2.dotx</Template>
  <TotalTime>0</TotalTime>
  <Pages>28</Pages>
  <Words>8449</Words>
  <Characters>50697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59028</CharactersWithSpaces>
  <SharedDoc>false</SharedDoc>
  <HLinks>
    <vt:vector size="210" baseType="variant">
      <vt:variant>
        <vt:i4>3932202</vt:i4>
      </vt:variant>
      <vt:variant>
        <vt:i4>159</vt:i4>
      </vt:variant>
      <vt:variant>
        <vt:i4>0</vt:i4>
      </vt:variant>
      <vt:variant>
        <vt:i4>5</vt:i4>
      </vt:variant>
      <vt:variant>
        <vt:lpwstr>http://funduszedlamazowsza.eu/wydarzenie/wez-udzial-w-konferencjach-i-szkoleniach/</vt:lpwstr>
      </vt:variant>
      <vt:variant>
        <vt:lpwstr/>
      </vt:variant>
      <vt:variant>
        <vt:i4>1245193</vt:i4>
      </vt:variant>
      <vt:variant>
        <vt:i4>156</vt:i4>
      </vt:variant>
      <vt:variant>
        <vt:i4>0</vt:i4>
      </vt:variant>
      <vt:variant>
        <vt:i4>5</vt:i4>
      </vt:variant>
      <vt:variant>
        <vt:lpwstr>mailto:punkt_kontaktowy@mazowia.eu</vt:lpwstr>
      </vt:variant>
      <vt:variant>
        <vt:lpwstr/>
      </vt:variant>
      <vt:variant>
        <vt:i4>7602278</vt:i4>
      </vt:variant>
      <vt:variant>
        <vt:i4>153</vt:i4>
      </vt:variant>
      <vt:variant>
        <vt:i4>0</vt:i4>
      </vt:variant>
      <vt:variant>
        <vt:i4>5</vt:i4>
      </vt:variant>
      <vt:variant>
        <vt:lpwstr>https://uokik.gov.pl/download.php?plik=8386</vt:lpwstr>
      </vt:variant>
      <vt:variant>
        <vt:lpwstr/>
      </vt:variant>
      <vt:variant>
        <vt:i4>7602278</vt:i4>
      </vt:variant>
      <vt:variant>
        <vt:i4>150</vt:i4>
      </vt:variant>
      <vt:variant>
        <vt:i4>0</vt:i4>
      </vt:variant>
      <vt:variant>
        <vt:i4>5</vt:i4>
      </vt:variant>
      <vt:variant>
        <vt:lpwstr>https://uokik.gov.pl/download.php?plik=8387</vt:lpwstr>
      </vt:variant>
      <vt:variant>
        <vt:lpwstr/>
      </vt:variant>
      <vt:variant>
        <vt:i4>7602278</vt:i4>
      </vt:variant>
      <vt:variant>
        <vt:i4>147</vt:i4>
      </vt:variant>
      <vt:variant>
        <vt:i4>0</vt:i4>
      </vt:variant>
      <vt:variant>
        <vt:i4>5</vt:i4>
      </vt:variant>
      <vt:variant>
        <vt:lpwstr>https://uokik.gov.pl/download.php?plik=8386</vt:lpwstr>
      </vt:variant>
      <vt:variant>
        <vt:lpwstr/>
      </vt:variant>
      <vt:variant>
        <vt:i4>2097194</vt:i4>
      </vt:variant>
      <vt:variant>
        <vt:i4>144</vt:i4>
      </vt:variant>
      <vt:variant>
        <vt:i4>0</vt:i4>
      </vt:variant>
      <vt:variant>
        <vt:i4>5</vt:i4>
      </vt:variant>
      <vt:variant>
        <vt:lpwstr>http://www.qgis.org/pl/site/forusers/download.html</vt:lpwstr>
      </vt:variant>
      <vt:variant>
        <vt:lpwstr/>
      </vt:variant>
      <vt:variant>
        <vt:i4>1572942</vt:i4>
      </vt:variant>
      <vt:variant>
        <vt:i4>141</vt:i4>
      </vt:variant>
      <vt:variant>
        <vt:i4>0</vt:i4>
      </vt:variant>
      <vt:variant>
        <vt:i4>5</vt:i4>
      </vt:variant>
      <vt:variant>
        <vt:lpwstr>https://www.mr.gov.pl/media/10511/Deklaracja_wlasciwego_organu_odpowiedzialnego_za_gospodarke_wodna.pdf</vt:lpwstr>
      </vt:variant>
      <vt:variant>
        <vt:lpwstr/>
      </vt:variant>
      <vt:variant>
        <vt:i4>4259856</vt:i4>
      </vt:variant>
      <vt:variant>
        <vt:i4>138</vt:i4>
      </vt:variant>
      <vt:variant>
        <vt:i4>0</vt:i4>
      </vt:variant>
      <vt:variant>
        <vt:i4>5</vt:i4>
      </vt:variant>
      <vt:variant>
        <vt:lpwstr>https://www.funduszedlamazowsza.eu/dokument/pobierz-wzory-dokumentow/</vt:lpwstr>
      </vt:variant>
      <vt:variant>
        <vt:lpwstr/>
      </vt:variant>
      <vt:variant>
        <vt:i4>7077920</vt:i4>
      </vt:variant>
      <vt:variant>
        <vt:i4>135</vt:i4>
      </vt:variant>
      <vt:variant>
        <vt:i4>0</vt:i4>
      </vt:variant>
      <vt:variant>
        <vt:i4>5</vt:i4>
      </vt:variant>
      <vt:variant>
        <vt:lpwstr>http://www.bazakonkurencyjnosci.funduszeeuropejskie.gov.pl/</vt:lpwstr>
      </vt:variant>
      <vt:variant>
        <vt:lpwstr/>
      </vt:variant>
      <vt:variant>
        <vt:i4>3211300</vt:i4>
      </vt:variant>
      <vt:variant>
        <vt:i4>132</vt:i4>
      </vt:variant>
      <vt:variant>
        <vt:i4>0</vt:i4>
      </vt:variant>
      <vt:variant>
        <vt:i4>5</vt:i4>
      </vt:variant>
      <vt:variant>
        <vt:lpwstr>https://www.uzp.gov.pl/</vt:lpwstr>
      </vt:variant>
      <vt:variant>
        <vt:lpwstr/>
      </vt:variant>
      <vt:variant>
        <vt:i4>2162748</vt:i4>
      </vt:variant>
      <vt:variant>
        <vt:i4>129</vt:i4>
      </vt:variant>
      <vt:variant>
        <vt:i4>0</vt:i4>
      </vt:variant>
      <vt:variant>
        <vt:i4>5</vt:i4>
      </vt:variant>
      <vt:variant>
        <vt:lpwstr>https://www.funduszedlamazowsza.eu/wp-content/uploads/2016/07/instrukcja-podpis-certyf-kwalifik-w-mewa2.pdf</vt:lpwstr>
      </vt:variant>
      <vt:variant>
        <vt:lpwstr/>
      </vt:variant>
      <vt:variant>
        <vt:i4>2162748</vt:i4>
      </vt:variant>
      <vt:variant>
        <vt:i4>126</vt:i4>
      </vt:variant>
      <vt:variant>
        <vt:i4>0</vt:i4>
      </vt:variant>
      <vt:variant>
        <vt:i4>5</vt:i4>
      </vt:variant>
      <vt:variant>
        <vt:lpwstr>https://www.funduszedlamazowsza.eu/wp-content/uploads/2016/07/instrukcja-podpis-certyf-kwalifik-w-mewa2.pdf</vt:lpwstr>
      </vt:variant>
      <vt:variant>
        <vt:lpwstr/>
      </vt:variant>
      <vt:variant>
        <vt:i4>8323194</vt:i4>
      </vt:variant>
      <vt:variant>
        <vt:i4>123</vt:i4>
      </vt:variant>
      <vt:variant>
        <vt:i4>0</vt:i4>
      </vt:variant>
      <vt:variant>
        <vt:i4>5</vt:i4>
      </vt:variant>
      <vt:variant>
        <vt:lpwstr>http://www.funduszedlamazowsza.eu/</vt:lpwstr>
      </vt:variant>
      <vt:variant>
        <vt:lpwstr/>
      </vt:variant>
      <vt:variant>
        <vt:i4>7340158</vt:i4>
      </vt:variant>
      <vt:variant>
        <vt:i4>120</vt:i4>
      </vt:variant>
      <vt:variant>
        <vt:i4>0</vt:i4>
      </vt:variant>
      <vt:variant>
        <vt:i4>5</vt:i4>
      </vt:variant>
      <vt:variant>
        <vt:lpwstr>http://www.funduszedlamazowsza.eu/rewitalizacja</vt:lpwstr>
      </vt:variant>
      <vt:variant>
        <vt:lpwstr/>
      </vt:variant>
      <vt:variant>
        <vt:i4>5701713</vt:i4>
      </vt:variant>
      <vt:variant>
        <vt:i4>117</vt:i4>
      </vt:variant>
      <vt:variant>
        <vt:i4>0</vt:i4>
      </vt:variant>
      <vt:variant>
        <vt:i4>5</vt:i4>
      </vt:variant>
      <vt:variant>
        <vt:lpwstr>http://www.mpz.mz.gov.pl/mapy-potrzeb-zdrowotnych-dokumenty/</vt:lpwstr>
      </vt:variant>
      <vt:variant>
        <vt:lpwstr/>
      </vt:variant>
      <vt:variant>
        <vt:i4>8323194</vt:i4>
      </vt:variant>
      <vt:variant>
        <vt:i4>114</vt:i4>
      </vt:variant>
      <vt:variant>
        <vt:i4>0</vt:i4>
      </vt:variant>
      <vt:variant>
        <vt:i4>5</vt:i4>
      </vt:variant>
      <vt:variant>
        <vt:lpwstr>http://www.funduszedlamazowsza.eu/</vt:lpwstr>
      </vt:variant>
      <vt:variant>
        <vt:lpwstr/>
      </vt:variant>
      <vt:variant>
        <vt:i4>6357041</vt:i4>
      </vt:variant>
      <vt:variant>
        <vt:i4>111</vt:i4>
      </vt:variant>
      <vt:variant>
        <vt:i4>0</vt:i4>
      </vt:variant>
      <vt:variant>
        <vt:i4>5</vt:i4>
      </vt:variant>
      <vt:variant>
        <vt:lpwstr>http://www.funduszeeuropejskie.gov.pl/</vt:lpwstr>
      </vt:variant>
      <vt:variant>
        <vt:lpwstr/>
      </vt:variant>
      <vt:variant>
        <vt:i4>1376309</vt:i4>
      </vt:variant>
      <vt:variant>
        <vt:i4>104</vt:i4>
      </vt:variant>
      <vt:variant>
        <vt:i4>0</vt:i4>
      </vt:variant>
      <vt:variant>
        <vt:i4>5</vt:i4>
      </vt:variant>
      <vt:variant>
        <vt:lpwstr/>
      </vt:variant>
      <vt:variant>
        <vt:lpwstr>_Toc441656564</vt:lpwstr>
      </vt:variant>
      <vt:variant>
        <vt:i4>1376309</vt:i4>
      </vt:variant>
      <vt:variant>
        <vt:i4>98</vt:i4>
      </vt:variant>
      <vt:variant>
        <vt:i4>0</vt:i4>
      </vt:variant>
      <vt:variant>
        <vt:i4>5</vt:i4>
      </vt:variant>
      <vt:variant>
        <vt:lpwstr/>
      </vt:variant>
      <vt:variant>
        <vt:lpwstr>_Toc441656563</vt:lpwstr>
      </vt:variant>
      <vt:variant>
        <vt:i4>1376309</vt:i4>
      </vt:variant>
      <vt:variant>
        <vt:i4>92</vt:i4>
      </vt:variant>
      <vt:variant>
        <vt:i4>0</vt:i4>
      </vt:variant>
      <vt:variant>
        <vt:i4>5</vt:i4>
      </vt:variant>
      <vt:variant>
        <vt:lpwstr/>
      </vt:variant>
      <vt:variant>
        <vt:lpwstr>_Toc441656562</vt:lpwstr>
      </vt:variant>
      <vt:variant>
        <vt:i4>1376309</vt:i4>
      </vt:variant>
      <vt:variant>
        <vt:i4>86</vt:i4>
      </vt:variant>
      <vt:variant>
        <vt:i4>0</vt:i4>
      </vt:variant>
      <vt:variant>
        <vt:i4>5</vt:i4>
      </vt:variant>
      <vt:variant>
        <vt:lpwstr/>
      </vt:variant>
      <vt:variant>
        <vt:lpwstr>_Toc441656561</vt:lpwstr>
      </vt:variant>
      <vt:variant>
        <vt:i4>1376309</vt:i4>
      </vt:variant>
      <vt:variant>
        <vt:i4>80</vt:i4>
      </vt:variant>
      <vt:variant>
        <vt:i4>0</vt:i4>
      </vt:variant>
      <vt:variant>
        <vt:i4>5</vt:i4>
      </vt:variant>
      <vt:variant>
        <vt:lpwstr/>
      </vt:variant>
      <vt:variant>
        <vt:lpwstr>_Toc441656560</vt:lpwstr>
      </vt:variant>
      <vt:variant>
        <vt:i4>1441845</vt:i4>
      </vt:variant>
      <vt:variant>
        <vt:i4>74</vt:i4>
      </vt:variant>
      <vt:variant>
        <vt:i4>0</vt:i4>
      </vt:variant>
      <vt:variant>
        <vt:i4>5</vt:i4>
      </vt:variant>
      <vt:variant>
        <vt:lpwstr/>
      </vt:variant>
      <vt:variant>
        <vt:lpwstr>_Toc441656559</vt:lpwstr>
      </vt:variant>
      <vt:variant>
        <vt:i4>1441845</vt:i4>
      </vt:variant>
      <vt:variant>
        <vt:i4>68</vt:i4>
      </vt:variant>
      <vt:variant>
        <vt:i4>0</vt:i4>
      </vt:variant>
      <vt:variant>
        <vt:i4>5</vt:i4>
      </vt:variant>
      <vt:variant>
        <vt:lpwstr/>
      </vt:variant>
      <vt:variant>
        <vt:lpwstr>_Toc441656558</vt:lpwstr>
      </vt:variant>
      <vt:variant>
        <vt:i4>1441845</vt:i4>
      </vt:variant>
      <vt:variant>
        <vt:i4>62</vt:i4>
      </vt:variant>
      <vt:variant>
        <vt:i4>0</vt:i4>
      </vt:variant>
      <vt:variant>
        <vt:i4>5</vt:i4>
      </vt:variant>
      <vt:variant>
        <vt:lpwstr/>
      </vt:variant>
      <vt:variant>
        <vt:lpwstr>_Toc441656557</vt:lpwstr>
      </vt:variant>
      <vt:variant>
        <vt:i4>1441845</vt:i4>
      </vt:variant>
      <vt:variant>
        <vt:i4>56</vt:i4>
      </vt:variant>
      <vt:variant>
        <vt:i4>0</vt:i4>
      </vt:variant>
      <vt:variant>
        <vt:i4>5</vt:i4>
      </vt:variant>
      <vt:variant>
        <vt:lpwstr/>
      </vt:variant>
      <vt:variant>
        <vt:lpwstr>_Toc441656556</vt:lpwstr>
      </vt:variant>
      <vt:variant>
        <vt:i4>1441845</vt:i4>
      </vt:variant>
      <vt:variant>
        <vt:i4>50</vt:i4>
      </vt:variant>
      <vt:variant>
        <vt:i4>0</vt:i4>
      </vt:variant>
      <vt:variant>
        <vt:i4>5</vt:i4>
      </vt:variant>
      <vt:variant>
        <vt:lpwstr/>
      </vt:variant>
      <vt:variant>
        <vt:lpwstr>_Toc441656555</vt:lpwstr>
      </vt:variant>
      <vt:variant>
        <vt:i4>1441845</vt:i4>
      </vt:variant>
      <vt:variant>
        <vt:i4>44</vt:i4>
      </vt:variant>
      <vt:variant>
        <vt:i4>0</vt:i4>
      </vt:variant>
      <vt:variant>
        <vt:i4>5</vt:i4>
      </vt:variant>
      <vt:variant>
        <vt:lpwstr/>
      </vt:variant>
      <vt:variant>
        <vt:lpwstr>_Toc441656554</vt:lpwstr>
      </vt:variant>
      <vt:variant>
        <vt:i4>1441845</vt:i4>
      </vt:variant>
      <vt:variant>
        <vt:i4>38</vt:i4>
      </vt:variant>
      <vt:variant>
        <vt:i4>0</vt:i4>
      </vt:variant>
      <vt:variant>
        <vt:i4>5</vt:i4>
      </vt:variant>
      <vt:variant>
        <vt:lpwstr/>
      </vt:variant>
      <vt:variant>
        <vt:lpwstr>_Toc441656553</vt:lpwstr>
      </vt:variant>
      <vt:variant>
        <vt:i4>1441845</vt:i4>
      </vt:variant>
      <vt:variant>
        <vt:i4>32</vt:i4>
      </vt:variant>
      <vt:variant>
        <vt:i4>0</vt:i4>
      </vt:variant>
      <vt:variant>
        <vt:i4>5</vt:i4>
      </vt:variant>
      <vt:variant>
        <vt:lpwstr/>
      </vt:variant>
      <vt:variant>
        <vt:lpwstr>_Toc441656552</vt:lpwstr>
      </vt:variant>
      <vt:variant>
        <vt:i4>1441845</vt:i4>
      </vt:variant>
      <vt:variant>
        <vt:i4>26</vt:i4>
      </vt:variant>
      <vt:variant>
        <vt:i4>0</vt:i4>
      </vt:variant>
      <vt:variant>
        <vt:i4>5</vt:i4>
      </vt:variant>
      <vt:variant>
        <vt:lpwstr/>
      </vt:variant>
      <vt:variant>
        <vt:lpwstr>_Toc441656551</vt:lpwstr>
      </vt:variant>
      <vt:variant>
        <vt:i4>1441845</vt:i4>
      </vt:variant>
      <vt:variant>
        <vt:i4>20</vt:i4>
      </vt:variant>
      <vt:variant>
        <vt:i4>0</vt:i4>
      </vt:variant>
      <vt:variant>
        <vt:i4>5</vt:i4>
      </vt:variant>
      <vt:variant>
        <vt:lpwstr/>
      </vt:variant>
      <vt:variant>
        <vt:lpwstr>_Toc441656550</vt:lpwstr>
      </vt:variant>
      <vt:variant>
        <vt:i4>1507381</vt:i4>
      </vt:variant>
      <vt:variant>
        <vt:i4>14</vt:i4>
      </vt:variant>
      <vt:variant>
        <vt:i4>0</vt:i4>
      </vt:variant>
      <vt:variant>
        <vt:i4>5</vt:i4>
      </vt:variant>
      <vt:variant>
        <vt:lpwstr/>
      </vt:variant>
      <vt:variant>
        <vt:lpwstr>_Toc441656549</vt:lpwstr>
      </vt:variant>
      <vt:variant>
        <vt:i4>1507381</vt:i4>
      </vt:variant>
      <vt:variant>
        <vt:i4>8</vt:i4>
      </vt:variant>
      <vt:variant>
        <vt:i4>0</vt:i4>
      </vt:variant>
      <vt:variant>
        <vt:i4>5</vt:i4>
      </vt:variant>
      <vt:variant>
        <vt:lpwstr/>
      </vt:variant>
      <vt:variant>
        <vt:lpwstr>_Toc441656548</vt:lpwstr>
      </vt:variant>
      <vt:variant>
        <vt:i4>1507381</vt:i4>
      </vt:variant>
      <vt:variant>
        <vt:i4>2</vt:i4>
      </vt:variant>
      <vt:variant>
        <vt:i4>0</vt:i4>
      </vt:variant>
      <vt:variant>
        <vt:i4>5</vt:i4>
      </vt:variant>
      <vt:variant>
        <vt:lpwstr/>
      </vt:variant>
      <vt:variant>
        <vt:lpwstr>_Toc441656547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h.dziakowska</dc:creator>
  <cp:lastModifiedBy>Tyszkiewicz Marcin</cp:lastModifiedBy>
  <cp:revision>3</cp:revision>
  <cp:lastPrinted>2020-06-26T11:07:00Z</cp:lastPrinted>
  <dcterms:created xsi:type="dcterms:W3CDTF">2020-07-28T08:28:00Z</dcterms:created>
  <dcterms:modified xsi:type="dcterms:W3CDTF">2020-07-29T08:07:00Z</dcterms:modified>
</cp:coreProperties>
</file>