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381" w:rsidRDefault="002C5253">
      <w:pPr>
        <w:tabs>
          <w:tab w:val="left" w:pos="7425"/>
          <w:tab w:val="right" w:pos="9072"/>
        </w:tabs>
        <w:spacing w:after="0" w:line="360" w:lineRule="auto"/>
        <w:ind w:firstLine="708"/>
        <w:jc w:val="center"/>
        <w:rPr>
          <w:rFonts w:ascii="Arial" w:eastAsia="Arial" w:hAnsi="Arial" w:cs="Arial"/>
          <w:b/>
          <w:sz w:val="18"/>
        </w:rPr>
      </w:pPr>
      <w:bookmarkStart w:id="0" w:name="_GoBack"/>
      <w:bookmarkEnd w:id="0"/>
      <w:r>
        <w:rPr>
          <w:rFonts w:ascii="Arial" w:eastAsia="Arial" w:hAnsi="Arial" w:cs="Arial"/>
          <w:b/>
          <w:sz w:val="18"/>
        </w:rPr>
        <w:t>Uchwała N</w:t>
      </w:r>
      <w:r w:rsidR="00501E06">
        <w:rPr>
          <w:rFonts w:ascii="Arial" w:eastAsia="Arial" w:hAnsi="Arial" w:cs="Arial"/>
          <w:b/>
          <w:sz w:val="18"/>
        </w:rPr>
        <w:t xml:space="preserve">r </w:t>
      </w:r>
      <w:r w:rsidR="00AE7997">
        <w:rPr>
          <w:rFonts w:ascii="Arial" w:eastAsia="Arial" w:hAnsi="Arial" w:cs="Arial"/>
          <w:b/>
          <w:sz w:val="18"/>
        </w:rPr>
        <w:t>17</w:t>
      </w:r>
      <w:r w:rsidR="00501E06">
        <w:rPr>
          <w:rFonts w:ascii="Arial" w:eastAsia="Arial" w:hAnsi="Arial" w:cs="Arial"/>
          <w:b/>
          <w:sz w:val="18"/>
        </w:rPr>
        <w:t>/LXII</w:t>
      </w:r>
      <w:r>
        <w:rPr>
          <w:rFonts w:ascii="Arial" w:eastAsia="Arial" w:hAnsi="Arial" w:cs="Arial"/>
          <w:b/>
          <w:sz w:val="18"/>
        </w:rPr>
        <w:t>/2020</w:t>
      </w:r>
    </w:p>
    <w:p w:rsidR="00EE6381" w:rsidRDefault="002C5253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:rsidR="00EE6381" w:rsidRDefault="002C5253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:rsidR="00EE6381" w:rsidRDefault="00501E0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        </w:t>
      </w:r>
      <w:r w:rsidR="002C5253">
        <w:rPr>
          <w:rFonts w:ascii="Arial" w:eastAsia="Arial" w:hAnsi="Arial" w:cs="Arial"/>
          <w:b/>
          <w:sz w:val="18"/>
        </w:rPr>
        <w:t>z dnia</w:t>
      </w:r>
      <w:r w:rsidR="00AE7997">
        <w:rPr>
          <w:rFonts w:ascii="Arial" w:eastAsia="Arial" w:hAnsi="Arial" w:cs="Arial"/>
          <w:b/>
          <w:sz w:val="18"/>
        </w:rPr>
        <w:t xml:space="preserve"> 2 czerwca</w:t>
      </w:r>
      <w:r w:rsidR="002C5253">
        <w:rPr>
          <w:rFonts w:ascii="Arial" w:eastAsia="Arial" w:hAnsi="Arial" w:cs="Arial"/>
          <w:b/>
          <w:sz w:val="18"/>
        </w:rPr>
        <w:t xml:space="preserve"> 2020 r. </w:t>
      </w:r>
    </w:p>
    <w:p w:rsidR="00EE6381" w:rsidRDefault="00EE6381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:rsidR="00EE6381" w:rsidRDefault="002C5253">
      <w:pPr>
        <w:spacing w:after="0" w:line="360" w:lineRule="auto"/>
        <w:jc w:val="both"/>
        <w:rPr>
          <w:rFonts w:ascii="Arial" w:eastAsia="Arial" w:hAnsi="Arial" w:cs="Arial"/>
          <w:b/>
          <w:sz w:val="18"/>
          <w:shd w:val="clear" w:color="auto" w:fill="FFFFFF"/>
        </w:rPr>
      </w:pPr>
      <w:bookmarkStart w:id="1" w:name="_Hlk41465226"/>
      <w:r>
        <w:rPr>
          <w:rFonts w:ascii="Arial" w:eastAsia="Arial" w:hAnsi="Arial" w:cs="Arial"/>
          <w:b/>
          <w:sz w:val="18"/>
        </w:rPr>
        <w:t xml:space="preserve">w sprawie zastosowania </w:t>
      </w:r>
      <w:r>
        <w:rPr>
          <w:rFonts w:ascii="Arial" w:eastAsia="Arial" w:hAnsi="Arial" w:cs="Arial"/>
          <w:b/>
          <w:sz w:val="18"/>
          <w:shd w:val="clear" w:color="auto" w:fill="FFFFFF"/>
        </w:rPr>
        <w:t>odstępstw od obowiązku spełnienia kryteriów wyboru projektów w projektach realizowanych w ramach Poddziałania 9.2.1</w:t>
      </w:r>
      <w:r w:rsidR="009C300E">
        <w:rPr>
          <w:rFonts w:ascii="Arial" w:eastAsia="Arial" w:hAnsi="Arial" w:cs="Arial"/>
          <w:b/>
          <w:sz w:val="18"/>
          <w:shd w:val="clear" w:color="auto" w:fill="FFFFFF"/>
        </w:rPr>
        <w:t>.</w:t>
      </w:r>
      <w:r>
        <w:rPr>
          <w:rFonts w:ascii="Arial" w:eastAsia="Arial" w:hAnsi="Arial" w:cs="Arial"/>
          <w:b/>
          <w:sz w:val="18"/>
          <w:shd w:val="clear" w:color="auto" w:fill="FFFFFF"/>
        </w:rPr>
        <w:t xml:space="preserve"> Zwiększenie dostępności usług społecznych, współfinansowanych ze środków Europejskiego Funduszu Społecznego, w celu ograniczenia negatywnego wpływu wystąpienia COVID-19 na realizację projektów </w:t>
      </w:r>
    </w:p>
    <w:bookmarkEnd w:id="1"/>
    <w:p w:rsidR="00EE6381" w:rsidRDefault="00EE6381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:rsidR="00EE6381" w:rsidRDefault="002C5253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320,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 xml:space="preserve">. zm.), w związku z art. 14 ust. 10 ustawy z dnia 11 lipca 2014 r. o zasadach realizacji programów w zakresie polityki spójności finansowanych w perspektywie finansowej 2014 - 2020 (Dz. U. z 2020 r. poz. 818,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 xml:space="preserve">. zm.) oraz art. 4 pkt 2 ustawy z dnia 3 kwietnia 2020 r. o szczególnych rozwiązaniach wspierających realizację programów operacyjnych w związku z wystąpieniem COVID-19 w 2020 r. (Dz. U. </w:t>
      </w:r>
      <w:r>
        <w:rPr>
          <w:rFonts w:ascii="Arial" w:eastAsia="Arial" w:hAnsi="Arial" w:cs="Arial"/>
          <w:color w:val="000000"/>
          <w:sz w:val="18"/>
        </w:rPr>
        <w:t>z 2020 r. poz. 694</w:t>
      </w:r>
      <w:r>
        <w:rPr>
          <w:rFonts w:ascii="Arial" w:eastAsia="Arial" w:hAnsi="Arial" w:cs="Arial"/>
          <w:sz w:val="18"/>
        </w:rPr>
        <w:t xml:space="preserve">), z rozdziałem 5 pkt 5 lit. a Wytycznych Ministra Inwestycji i Rozwoju w zakresie komitetów monitorujących na lata 2014-2020 z dnia 20 lutego 2018 r., § 6 pkt 7 uchwały Nr 144/7/14 Zarządu Województwa Mazowieckiego z dnia 23 grudnia 2014 r. w sprawie powołania Komitetu Monitorującego Regionalny Program Operacyjny Województwa Mazowieckiego na lata 2014 – 2020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15 września 2017 r. </w:t>
      </w:r>
      <w:r w:rsidR="00187A2B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w sprawie przyjęcia Regulaminu prac Komitetu Monitorującego Regionalny Program Operacyjny Województwa Mazowieckiego na lata 2014-2020, uchwala się, co następuje:</w:t>
      </w:r>
    </w:p>
    <w:p w:rsidR="00EE6381" w:rsidRDefault="00EE6381">
      <w:pPr>
        <w:spacing w:after="0" w:line="360" w:lineRule="auto"/>
        <w:rPr>
          <w:rFonts w:ascii="Arial" w:eastAsia="Arial" w:hAnsi="Arial" w:cs="Arial"/>
          <w:sz w:val="18"/>
        </w:rPr>
      </w:pPr>
    </w:p>
    <w:p w:rsidR="00EE6381" w:rsidRDefault="002C5253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:rsidR="00EE6381" w:rsidRDefault="002C5253">
      <w:pPr>
        <w:spacing w:after="0" w:line="360" w:lineRule="auto"/>
        <w:jc w:val="both"/>
        <w:rPr>
          <w:rFonts w:ascii="Arial" w:eastAsia="Arial" w:hAnsi="Arial" w:cs="Arial"/>
          <w:b/>
          <w:sz w:val="18"/>
          <w:shd w:val="clear" w:color="auto" w:fill="FFFFFF"/>
        </w:rPr>
      </w:pPr>
      <w:r>
        <w:rPr>
          <w:rFonts w:ascii="Arial" w:eastAsia="Arial" w:hAnsi="Arial" w:cs="Arial"/>
          <w:sz w:val="18"/>
          <w:shd w:val="clear" w:color="auto" w:fill="FFFFFF"/>
        </w:rPr>
        <w:t>W celu ograniczenia negatywnego wpływu wystąpienia COVID-19 na realizację projektów a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kceptuje się zastosowanie odstępstw od obowiązku spełnienia kryteriów wyboru projektów realizowanych w </w:t>
      </w:r>
      <w:r>
        <w:rPr>
          <w:rFonts w:ascii="Arial" w:eastAsia="Arial" w:hAnsi="Arial" w:cs="Arial"/>
          <w:sz w:val="18"/>
          <w:shd w:val="clear" w:color="auto" w:fill="FFFFFF"/>
        </w:rPr>
        <w:t>Poddziałaniu 9.2.1 - Zwiększenie dostępności usług społecznych, współfinansowanych ze środków Europejskiego Funduszu Społecznego,</w:t>
      </w:r>
      <w:r>
        <w:rPr>
          <w:rFonts w:ascii="Arial" w:eastAsia="Arial" w:hAnsi="Arial" w:cs="Arial"/>
          <w:b/>
          <w:sz w:val="18"/>
          <w:shd w:val="clear" w:color="auto" w:fill="FFFFFF"/>
        </w:rPr>
        <w:t xml:space="preserve"> 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w ramach Regionalnego Programu Operacyjnego Województwa Mazowieckiego na lata 2014-2020, wskazanych w załączniku nr 1 do niniejszej uchwały. Przedmiotowe o</w:t>
      </w:r>
      <w:r>
        <w:rPr>
          <w:rFonts w:ascii="Arial" w:eastAsia="Arial" w:hAnsi="Arial" w:cs="Arial"/>
          <w:sz w:val="18"/>
        </w:rPr>
        <w:t xml:space="preserve">dstępstwo umożliwi stronom umowy </w:t>
      </w:r>
      <w:r w:rsidR="00187A2B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o dofinansowanie projektu dokonywanie zmian w projektach skutkujących niespełnieniem pierwotnie przyjętych kryteriów wyboru projektów.</w:t>
      </w:r>
    </w:p>
    <w:p w:rsidR="00EE6381" w:rsidRDefault="00EE6381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:rsidR="00EE6381" w:rsidRDefault="002C5253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2.</w:t>
      </w:r>
    </w:p>
    <w:p w:rsidR="002C5253" w:rsidRPr="00AE7997" w:rsidRDefault="00AE7997" w:rsidP="00AE7997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1.</w:t>
      </w:r>
      <w:r w:rsidR="002C5253" w:rsidRPr="00AE7997">
        <w:rPr>
          <w:rFonts w:ascii="Arial" w:eastAsia="Arial" w:hAnsi="Arial" w:cs="Arial"/>
          <w:sz w:val="18"/>
        </w:rPr>
        <w:t xml:space="preserve">Upoważnia się </w:t>
      </w:r>
      <w:r w:rsidR="002C5253" w:rsidRPr="00AE7997">
        <w:rPr>
          <w:rFonts w:ascii="Arial" w:eastAsia="Arial" w:hAnsi="Arial" w:cs="Arial"/>
          <w:sz w:val="18"/>
          <w:shd w:val="clear" w:color="auto" w:fill="FFFFFF"/>
        </w:rPr>
        <w:t xml:space="preserve">Instytucję Pośredniczącą RPO WM - Mazowiecką Jednostkę Wdrażania Programów Unijnych </w:t>
      </w:r>
      <w:r w:rsidR="002C5253" w:rsidRPr="00AE7997">
        <w:rPr>
          <w:rFonts w:ascii="Arial" w:eastAsia="Arial" w:hAnsi="Arial" w:cs="Arial"/>
          <w:sz w:val="18"/>
        </w:rPr>
        <w:t xml:space="preserve">do podejmowania indywidualnych rozstrzygnięć w zakresie dokonywania, na wniosek beneficjenta zmian w projekcie skutkujących niespełnieniem kryteriów wyboru projektów, o których mowa w § 1 w aktualnie realizowanych projektach w ramach </w:t>
      </w:r>
      <w:r w:rsidR="002C5253" w:rsidRPr="00AE7997">
        <w:rPr>
          <w:rFonts w:ascii="Arial" w:eastAsia="Arial" w:hAnsi="Arial" w:cs="Arial"/>
          <w:sz w:val="18"/>
          <w:shd w:val="clear" w:color="auto" w:fill="FFFFFF"/>
        </w:rPr>
        <w:t>Regionalnego Programu Operacyjnego Województwa Mazowieckiego na lata 2014-2020.</w:t>
      </w:r>
    </w:p>
    <w:p w:rsidR="002C5253" w:rsidRPr="00AE7997" w:rsidRDefault="00AE7997" w:rsidP="00AE7997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  <w:shd w:val="clear" w:color="auto" w:fill="FFFFFF"/>
        </w:rPr>
        <w:lastRenderedPageBreak/>
        <w:t>2.</w:t>
      </w:r>
      <w:r w:rsidR="002C5253" w:rsidRPr="00AE7997">
        <w:rPr>
          <w:rFonts w:ascii="Arial" w:eastAsia="Arial" w:hAnsi="Arial" w:cs="Arial"/>
          <w:sz w:val="18"/>
          <w:shd w:val="clear" w:color="auto" w:fill="FFFFFF"/>
        </w:rPr>
        <w:t>Zmiany</w:t>
      </w:r>
      <w:r w:rsidR="002C5253" w:rsidRPr="00AE7997">
        <w:rPr>
          <w:rFonts w:ascii="Arial" w:eastAsia="Arial" w:hAnsi="Arial" w:cs="Arial"/>
          <w:sz w:val="18"/>
        </w:rPr>
        <w:t xml:space="preserve"> w projekcie, o których mowa w ust. 1 są możliwe w szczególnie uzasadnionych przypadkach na pisemny wniosek beneficjenta.</w:t>
      </w:r>
    </w:p>
    <w:p w:rsidR="002C5253" w:rsidRDefault="002C5253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:rsidR="00EE6381" w:rsidRDefault="002C5253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3.</w:t>
      </w:r>
    </w:p>
    <w:p w:rsidR="00EE6381" w:rsidRDefault="002C5253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:rsidR="00EE6381" w:rsidRDefault="00EE6381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:rsidR="00EE6381" w:rsidRDefault="002C5253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4.</w:t>
      </w:r>
    </w:p>
    <w:p w:rsidR="00EE6381" w:rsidRDefault="002C5253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Uchwała wchodzi w życie z dniem podjęcia, z mocą obowiązywania od 1 lutego 2020 r. do 31 grudnia 2020 r.</w:t>
      </w:r>
    </w:p>
    <w:p w:rsidR="00EE6381" w:rsidRDefault="00EE6381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:rsidR="00EE6381" w:rsidRDefault="002C5253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 </w:t>
      </w: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AE7997" w:rsidRDefault="00AE7997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AE7997" w:rsidRDefault="00AE7997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:rsidR="00EE6381" w:rsidRDefault="00EE6381" w:rsidP="00D53880">
      <w:pPr>
        <w:spacing w:after="0" w:line="360" w:lineRule="auto"/>
        <w:rPr>
          <w:rFonts w:ascii="Arial" w:eastAsia="Arial" w:hAnsi="Arial" w:cs="Arial"/>
          <w:b/>
          <w:sz w:val="18"/>
        </w:rPr>
      </w:pPr>
    </w:p>
    <w:p w:rsidR="00EE6381" w:rsidRDefault="002C5253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UZASADNIENIE</w:t>
      </w:r>
    </w:p>
    <w:p w:rsidR="00EE6381" w:rsidRDefault="002C5253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</w:t>
      </w:r>
      <w:r>
        <w:rPr>
          <w:rFonts w:ascii="Arial" w:eastAsia="Arial" w:hAnsi="Arial" w:cs="Arial"/>
          <w:sz w:val="18"/>
        </w:rPr>
        <w:br/>
        <w:t xml:space="preserve">z uwzględnieniem art. 125 ust. 3 lit. a ww. rozporządzenia. Dodatkowo obowiązek ten został wskazany w Rozdziale 5 pkt 5 lit. a </w:t>
      </w:r>
      <w:r>
        <w:rPr>
          <w:rFonts w:ascii="Arial" w:eastAsia="Arial" w:hAnsi="Arial" w:cs="Arial"/>
          <w:i/>
          <w:sz w:val="18"/>
        </w:rPr>
        <w:t>Wytycznych w zakresie komitetów monitorujących na lata 2014-2020 (MR/2014-2020/1(2))</w:t>
      </w:r>
      <w:r>
        <w:rPr>
          <w:rFonts w:ascii="Arial" w:eastAsia="Arial" w:hAnsi="Arial" w:cs="Arial"/>
          <w:sz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:rsidR="00EE6381" w:rsidRDefault="002C525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W dniu 17 kwietnia br. została ogłoszona ustawa o szczególnych rozwiązaniach wspierających realizację programów operacyjnych w związku z wystąpieniem COVID-19 w 2020 r. (Dz. U. z 2020 r. poz. 694). Ustawa weszła w życie z dniem następującym po dniu ogłoszenia, z tym że, art. 3 – 30 i art. 33 – z mocą od dnia 1 lutego 2020 r. Ustawa wprowadza regulacje, których celem jest płynna realizacja projektów dofinansowanych w ramach programów operacyjnych w warunkach kryzysu wywołanego pandemią SARS-CoV-2. Proponowane w art. 4 ustawy rozwiązania dają upoważnienie komitetowi monitorującemu do zmiany zatwierdzonych kryteriów wyboru projektów. Zgodnie ze stanowiskiem Instytucji Koordynującej Umowę Partnerstwa (IK UP), komitet monitorujący każdego programu powinien więc przyjąć uchwałę, w której np. uzna, że kryteria nie dotyczą części projektu, która wiąże się wprowadzeniem działań ograniczających negatywne skutki wystąpienia COVID-19. </w:t>
      </w:r>
    </w:p>
    <w:p w:rsidR="00EE6381" w:rsidRDefault="002C525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18"/>
          <w:shd w:val="clear" w:color="auto" w:fill="FFFFFF"/>
        </w:rPr>
      </w:pP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Szczególnym przypadkiem projektów w których uwidocznił się negatywny wpływ wystąpienia epidemii są przedsięwzięcia realizowane w ramach Poddziałania 9.2.1 (Priorytet inwestycyjny 9iv) polegające w głównej mierze na tworzeniu miejsc opieki dla osób potrzebujących wsparcia w codziennym funkcjonowaniu. Problem dostrzegło również </w:t>
      </w:r>
      <w:proofErr w:type="spellStart"/>
      <w:r>
        <w:rPr>
          <w:rFonts w:ascii="Arial" w:eastAsia="Arial" w:hAnsi="Arial" w:cs="Arial"/>
          <w:color w:val="000000"/>
          <w:sz w:val="18"/>
          <w:shd w:val="clear" w:color="auto" w:fill="FFFFFF"/>
        </w:rPr>
        <w:t>MFiPR</w:t>
      </w:r>
      <w:proofErr w:type="spellEnd"/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 i w piśmie z dnia 10 kwietnia 2020 r. (znak: DZF-VI.7610.22.2020.ŁM) zarekomendowano Instytucjom Zarządzającym </w:t>
      </w:r>
      <w:r w:rsidR="00187A2B"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RPO </w:t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 xml:space="preserve">między innymi dopuszczenie w tego typu projektach wdrożenie działań powstrzymujących rozprzestrzenianie się COVID-19, między innymi w instytucjach pobytu seniorów, osób </w:t>
      </w:r>
      <w:r w:rsidR="00187A2B">
        <w:rPr>
          <w:rFonts w:ascii="Arial" w:eastAsia="Arial" w:hAnsi="Arial" w:cs="Arial"/>
          <w:color w:val="000000"/>
          <w:sz w:val="18"/>
          <w:shd w:val="clear" w:color="auto" w:fill="FFFFFF"/>
        </w:rPr>
        <w:br/>
      </w:r>
      <w:r>
        <w:rPr>
          <w:rFonts w:ascii="Arial" w:eastAsia="Arial" w:hAnsi="Arial" w:cs="Arial"/>
          <w:color w:val="000000"/>
          <w:sz w:val="18"/>
          <w:shd w:val="clear" w:color="auto" w:fill="FFFFFF"/>
        </w:rPr>
        <w:t>z niepełnosprawnościami, osób z problemami zdrowia psychicznego, osób w kryzysie bezdomności. Zgoda na podwyższenie poziomu dofinansowania wiąże się jednocześnie z ryzykiem naruszenia określonych kryteriów wyboru projektów i z tego względu należy zaakceptować zastosowanie odstępstwa od obowiązku ich spełnienia.</w:t>
      </w:r>
    </w:p>
    <w:sectPr w:rsidR="00EE6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9448F"/>
    <w:multiLevelType w:val="hybridMultilevel"/>
    <w:tmpl w:val="56F0C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381"/>
    <w:rsid w:val="00187A2B"/>
    <w:rsid w:val="002C5253"/>
    <w:rsid w:val="00501E06"/>
    <w:rsid w:val="005F6026"/>
    <w:rsid w:val="009C300E"/>
    <w:rsid w:val="00AE7997"/>
    <w:rsid w:val="00D53880"/>
    <w:rsid w:val="00E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05EE1-1B27-412A-B0E3-F4D49825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1029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Marchewka Rafał</dc:creator>
  <cp:lastModifiedBy>Staniaszek Waldemar</cp:lastModifiedBy>
  <cp:revision>7</cp:revision>
  <dcterms:created xsi:type="dcterms:W3CDTF">2020-05-20T08:31:00Z</dcterms:created>
  <dcterms:modified xsi:type="dcterms:W3CDTF">2020-06-05T08:50:00Z</dcterms:modified>
</cp:coreProperties>
</file>