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FDD" w:rsidRDefault="00BB4FDD" w:rsidP="000628D8">
      <w:pPr>
        <w:pStyle w:val="Nagwek1"/>
        <w:spacing w:before="0" w:after="0" w:line="240" w:lineRule="auto"/>
        <w:rPr>
          <w:rStyle w:val="Nagwek1Znak"/>
          <w:rFonts w:ascii="Arial" w:hAnsi="Arial" w:cs="Arial"/>
          <w:b/>
          <w:sz w:val="20"/>
          <w:szCs w:val="20"/>
        </w:rPr>
      </w:pPr>
      <w:bookmarkStart w:id="0" w:name="_Toc514936284"/>
      <w:bookmarkStart w:id="1" w:name="_Toc488053762"/>
      <w:bookmarkStart w:id="2" w:name="_Toc462147134"/>
      <w:bookmarkStart w:id="3" w:name="_Toc457987771"/>
      <w:bookmarkStart w:id="4" w:name="_Toc457381494"/>
      <w:bookmarkStart w:id="5" w:name="_Toc457376922"/>
      <w:bookmarkStart w:id="6" w:name="_Toc457226172"/>
      <w:bookmarkStart w:id="7" w:name="_Toc11757679"/>
      <w:r w:rsidRPr="000628D8">
        <w:rPr>
          <w:rStyle w:val="Nagwek1Znak"/>
          <w:rFonts w:ascii="Arial" w:hAnsi="Arial" w:cs="Arial"/>
          <w:b/>
          <w:sz w:val="20"/>
          <w:szCs w:val="20"/>
        </w:rPr>
        <w:t>Systematyka kryteriów obowiązujących w ramach RPO WM na lata 2014-2020 (EFS)</w:t>
      </w:r>
      <w:r w:rsidRPr="000628D8">
        <w:rPr>
          <w:rFonts w:ascii="Arial" w:eastAsia="Calibri" w:hAnsi="Arial" w:cs="Arial"/>
          <w:b w:val="0"/>
          <w:sz w:val="20"/>
          <w:szCs w:val="20"/>
          <w:vertAlign w:val="superscript"/>
        </w:rPr>
        <w:footnoteReference w:id="1"/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0628D8" w:rsidRPr="000628D8" w:rsidRDefault="000628D8" w:rsidP="000628D8">
      <w:pPr>
        <w:rPr>
          <w:lang w:val="x-none"/>
        </w:rPr>
      </w:pPr>
    </w:p>
    <w:p w:rsidR="00BB4FDD" w:rsidRPr="00BB4FDD" w:rsidRDefault="00BB4FDD" w:rsidP="00BB4FDD">
      <w:pPr>
        <w:numPr>
          <w:ilvl w:val="0"/>
          <w:numId w:val="36"/>
        </w:numPr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b/>
          <w:sz w:val="20"/>
          <w:szCs w:val="20"/>
        </w:rPr>
        <w:t>kryteria formalne</w:t>
      </w:r>
      <w:r w:rsidR="000628D8">
        <w:rPr>
          <w:rFonts w:ascii="Arial" w:hAnsi="Arial" w:cs="Arial"/>
          <w:b/>
          <w:sz w:val="20"/>
          <w:szCs w:val="20"/>
        </w:rPr>
        <w:t xml:space="preserve"> </w:t>
      </w:r>
      <w:r w:rsidRPr="00BB4FDD">
        <w:rPr>
          <w:rFonts w:ascii="Arial" w:hAnsi="Arial" w:cs="Arial"/>
          <w:sz w:val="20"/>
          <w:szCs w:val="20"/>
        </w:rPr>
        <w:t>– 0/1, wspólne dla wszystkich działań</w:t>
      </w:r>
      <w:r w:rsidRPr="00BB4FDD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:rsidR="00BB4FDD" w:rsidRPr="00BB4FDD" w:rsidRDefault="00BB4FDD" w:rsidP="00BB4FDD">
      <w:pPr>
        <w:pStyle w:val="Akapitzlist"/>
        <w:numPr>
          <w:ilvl w:val="1"/>
          <w:numId w:val="37"/>
        </w:numPr>
        <w:spacing w:after="0" w:line="240" w:lineRule="auto"/>
        <w:ind w:left="851" w:hanging="425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b/>
          <w:sz w:val="20"/>
          <w:szCs w:val="20"/>
        </w:rPr>
        <w:t xml:space="preserve">Kryteria formalne -  </w:t>
      </w:r>
      <w:r w:rsidRPr="00BB4FDD">
        <w:rPr>
          <w:rFonts w:ascii="Arial" w:hAnsi="Arial" w:cs="Arial"/>
          <w:sz w:val="20"/>
          <w:szCs w:val="20"/>
        </w:rPr>
        <w:t>0/1 wspólne dla wszystkich działań bez możliwości poprawienia</w:t>
      </w:r>
      <w:r w:rsidR="00B502A9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BB4FDD">
        <w:rPr>
          <w:rFonts w:ascii="Arial" w:hAnsi="Arial" w:cs="Arial"/>
          <w:sz w:val="20"/>
          <w:szCs w:val="20"/>
        </w:rPr>
        <w:t>;</w:t>
      </w:r>
    </w:p>
    <w:p w:rsidR="00BB4FDD" w:rsidRPr="00BB4FDD" w:rsidRDefault="00BB4FDD" w:rsidP="00BB4FDD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r w:rsidRPr="000628D8">
        <w:rPr>
          <w:rFonts w:ascii="Arial" w:hAnsi="Arial" w:cs="Arial"/>
          <w:sz w:val="20"/>
          <w:szCs w:val="20"/>
        </w:rPr>
        <w:t>1.2.</w:t>
      </w:r>
      <w:r w:rsidRPr="00BB4FDD">
        <w:rPr>
          <w:rFonts w:ascii="Arial" w:hAnsi="Arial" w:cs="Arial"/>
          <w:sz w:val="20"/>
          <w:szCs w:val="20"/>
        </w:rPr>
        <w:t xml:space="preserve"> </w:t>
      </w:r>
      <w:r w:rsidRPr="00BB4FDD">
        <w:rPr>
          <w:rFonts w:ascii="Arial" w:hAnsi="Arial" w:cs="Arial"/>
          <w:b/>
          <w:sz w:val="20"/>
          <w:szCs w:val="20"/>
        </w:rPr>
        <w:t>kryteria formalne</w:t>
      </w:r>
      <w:r w:rsidRPr="00BB4FDD">
        <w:rPr>
          <w:rFonts w:ascii="Arial" w:hAnsi="Arial" w:cs="Arial"/>
          <w:sz w:val="20"/>
          <w:szCs w:val="20"/>
        </w:rPr>
        <w:t xml:space="preserve"> – 0/1  – wspólne dla wszystkich działań z możliwością poprawienia;</w:t>
      </w:r>
    </w:p>
    <w:p w:rsidR="00BB4FDD" w:rsidRDefault="00BB4FDD" w:rsidP="00BB4FDD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 xml:space="preserve">1.3. </w:t>
      </w:r>
      <w:r w:rsidRPr="00BB4FDD">
        <w:rPr>
          <w:rFonts w:ascii="Arial" w:hAnsi="Arial" w:cs="Arial"/>
          <w:b/>
          <w:sz w:val="20"/>
          <w:szCs w:val="20"/>
        </w:rPr>
        <w:t>dodatkowe kryteria formalne dla ZIT WOF</w:t>
      </w:r>
      <w:r w:rsidRPr="00BB4FDD">
        <w:rPr>
          <w:rFonts w:ascii="Arial" w:hAnsi="Arial" w:cs="Arial"/>
          <w:sz w:val="20"/>
          <w:szCs w:val="20"/>
        </w:rPr>
        <w:t xml:space="preserve"> – 0/1,</w:t>
      </w:r>
    </w:p>
    <w:p w:rsidR="00BB4FDD" w:rsidRPr="00BB4FDD" w:rsidRDefault="00BB4FDD" w:rsidP="00BB4FDD">
      <w:pPr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</w:p>
    <w:p w:rsidR="00BB4FDD" w:rsidRDefault="00BB4FDD" w:rsidP="000628D8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b/>
          <w:sz w:val="20"/>
          <w:szCs w:val="20"/>
        </w:rPr>
        <w:t>kryteria dostępu</w:t>
      </w:r>
      <w:r w:rsidRPr="00BB4FDD">
        <w:rPr>
          <w:rFonts w:ascii="Arial" w:hAnsi="Arial" w:cs="Arial"/>
          <w:sz w:val="20"/>
          <w:szCs w:val="20"/>
        </w:rPr>
        <w:t xml:space="preserve"> – 0/1, nie dotyczy – dla danego typu operacji</w:t>
      </w:r>
      <w:r w:rsidRPr="00BB4FDD">
        <w:rPr>
          <w:rFonts w:ascii="Arial" w:hAnsi="Arial" w:cs="Arial"/>
          <w:sz w:val="20"/>
          <w:szCs w:val="20"/>
          <w:vertAlign w:val="superscript"/>
        </w:rPr>
        <w:footnoteReference w:id="4"/>
      </w:r>
      <w:r w:rsidRPr="00BB4FDD">
        <w:rPr>
          <w:rFonts w:ascii="Arial" w:hAnsi="Arial" w:cs="Arial"/>
          <w:sz w:val="20"/>
          <w:szCs w:val="20"/>
        </w:rPr>
        <w:t>;</w:t>
      </w:r>
    </w:p>
    <w:p w:rsidR="00BB4FDD" w:rsidRPr="00BB4FDD" w:rsidRDefault="00BB4FDD" w:rsidP="00BB4F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4FDD" w:rsidRPr="00BB4FDD" w:rsidRDefault="00BB4FDD" w:rsidP="000628D8">
      <w:pPr>
        <w:numPr>
          <w:ilvl w:val="0"/>
          <w:numId w:val="3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b/>
          <w:sz w:val="20"/>
          <w:szCs w:val="20"/>
        </w:rPr>
        <w:t>kryteria merytoryczne ogólne</w:t>
      </w:r>
      <w:r w:rsidRPr="00BB4FDD">
        <w:rPr>
          <w:rFonts w:ascii="Arial" w:hAnsi="Arial" w:cs="Arial"/>
          <w:sz w:val="20"/>
          <w:szCs w:val="20"/>
        </w:rPr>
        <w:t xml:space="preserve"> – punktowe lub 0/1, wspólne dla wszystkich działań;</w:t>
      </w:r>
    </w:p>
    <w:p w:rsidR="00BB4FDD" w:rsidRPr="00BB4FDD" w:rsidRDefault="00BB4FDD" w:rsidP="00BB4FDD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>W przypadku projektów konkursowych, spełnienie przez wniosek kryteriów w minima</w:t>
      </w:r>
      <w:r w:rsidR="001C2D5D">
        <w:rPr>
          <w:rFonts w:ascii="Arial" w:hAnsi="Arial" w:cs="Arial"/>
          <w:sz w:val="20"/>
          <w:szCs w:val="20"/>
        </w:rPr>
        <w:t>lnym zakresie oznacza uzyskanie</w:t>
      </w:r>
      <w:r w:rsidRPr="00BB4FDD">
        <w:rPr>
          <w:rFonts w:ascii="Arial" w:hAnsi="Arial" w:cs="Arial"/>
          <w:sz w:val="20"/>
          <w:szCs w:val="20"/>
        </w:rPr>
        <w:t xml:space="preserve"> co najmniej 60 punktów, a także przynajmniej 60 % punktów w poszczególnych punktach (kryteriach) oceny merytorycznej.</w:t>
      </w:r>
    </w:p>
    <w:p w:rsidR="00B502A9" w:rsidRDefault="00B502A9" w:rsidP="00BB4F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4FDD" w:rsidRPr="00BB4FDD" w:rsidRDefault="00BB4FDD" w:rsidP="00BB4F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 xml:space="preserve">W przypadku projektów pozakonkursowych niespełnienie ogólnych kryteriów merytorycznych skutkować będzie skierowaniem wniosku do poprawy lub uzupełnienia. </w:t>
      </w:r>
    </w:p>
    <w:p w:rsidR="00B502A9" w:rsidRDefault="00B502A9" w:rsidP="00BB4F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4FDD" w:rsidRPr="00BB4FDD" w:rsidRDefault="00BB4FDD" w:rsidP="00BB4F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>Oznaczone kryteria merytoryczne ogólne mają charakter rozstrzygający i decydują o miejscu wniosku na liście rankingowej i co się z tym wiąże o możliwości uzyskania dofinansowania. W przypadku dwóch lub więcej projektów o równej ogólnej liczbie punktów, wyższe miejsce na liście ocenionych wniosków otrzymuje ten, który uzyskał kolejno wyższą liczbę punktów w kryteriach merytorycznych ogólnych o numerach:</w:t>
      </w:r>
    </w:p>
    <w:p w:rsidR="00BB4FDD" w:rsidRPr="00BB4FDD" w:rsidRDefault="00BB4FDD" w:rsidP="00BB4F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>5) Spójność zadań przewidzianych do realizacji w ramach projektu oraz trafność doboru i opisu zadań,</w:t>
      </w:r>
    </w:p>
    <w:p w:rsidR="00BB4FDD" w:rsidRPr="00BB4FDD" w:rsidRDefault="00BB4FDD" w:rsidP="00BB4F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>3) Adekwatność doboru grupy docelowej objętej wsparciem w projekcie,</w:t>
      </w:r>
    </w:p>
    <w:p w:rsidR="00BB4FDD" w:rsidRPr="00BB4FDD" w:rsidRDefault="00BB4FDD" w:rsidP="00BB4F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 xml:space="preserve">9) Efektywność kosztowa projektu i prawidłowość sporządzenia budżetu, </w:t>
      </w:r>
    </w:p>
    <w:p w:rsidR="00BB4FDD" w:rsidRPr="00BB4FDD" w:rsidRDefault="00BB4FDD" w:rsidP="00BB4F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>2) Adekwatność doboru i opisu rezultatów realizacji projektu,</w:t>
      </w:r>
    </w:p>
    <w:p w:rsidR="00BB4FDD" w:rsidRPr="00BB4FDD" w:rsidRDefault="00BB4FDD" w:rsidP="00BB4F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>6) Potencjał finansowy, kadrowy i techniczny Wnioskodawcy oraz partnerów projektu (o ile dotyczy),</w:t>
      </w:r>
    </w:p>
    <w:p w:rsidR="00BB4FDD" w:rsidRPr="00BB4FDD" w:rsidRDefault="00BB4FDD" w:rsidP="00BB4F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>7) Doświadczenie Wnioskodawcy i partnerów (o ile dotyczy),</w:t>
      </w:r>
    </w:p>
    <w:p w:rsidR="00BB4FDD" w:rsidRPr="00BB4FDD" w:rsidRDefault="00BB4FDD" w:rsidP="00BB4F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sz w:val="20"/>
          <w:szCs w:val="20"/>
        </w:rPr>
        <w:t>8) Sposób zarządzania projektem.</w:t>
      </w:r>
    </w:p>
    <w:p w:rsidR="00BB4FDD" w:rsidRPr="00BB4FDD" w:rsidRDefault="00BB4FDD" w:rsidP="00BB4FDD">
      <w:p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BB4FDD" w:rsidRDefault="00BB4FDD" w:rsidP="000628D8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b/>
          <w:sz w:val="20"/>
          <w:szCs w:val="20"/>
        </w:rPr>
        <w:t>kryterium podsumowujące ogólne</w:t>
      </w:r>
      <w:r w:rsidRPr="00BB4FDD">
        <w:rPr>
          <w:rFonts w:ascii="Arial" w:hAnsi="Arial" w:cs="Arial"/>
          <w:sz w:val="20"/>
          <w:szCs w:val="20"/>
        </w:rPr>
        <w:t xml:space="preserve"> - 0/1, wspólne dla wszystkich działań,</w:t>
      </w:r>
      <w:r w:rsidRPr="00BB4FDD">
        <w:rPr>
          <w:rFonts w:ascii="Arial" w:eastAsia="Times New Roman" w:hAnsi="Arial" w:cs="Arial"/>
          <w:sz w:val="20"/>
          <w:szCs w:val="20"/>
        </w:rPr>
        <w:t xml:space="preserve"> </w:t>
      </w:r>
      <w:r w:rsidRPr="00BB4FDD">
        <w:rPr>
          <w:rFonts w:ascii="Arial" w:hAnsi="Arial" w:cs="Arial"/>
          <w:sz w:val="20"/>
          <w:szCs w:val="20"/>
        </w:rPr>
        <w:t>dotyczące tylko projektów konkursowych kierowanych do negocjacji.</w:t>
      </w:r>
      <w:r w:rsidRPr="00BB4FDD">
        <w:rPr>
          <w:rFonts w:ascii="Arial" w:eastAsia="Times New Roman" w:hAnsi="Arial" w:cs="Arial"/>
          <w:sz w:val="20"/>
          <w:szCs w:val="20"/>
        </w:rPr>
        <w:t xml:space="preserve"> Skierowanie projektu do negocjacji jest możliwe tylko w sytuacji, gdy projekt spełnienia kryteria merytoryczne ogólne w minimalnym zakresie tj. uzyskał co najmniej 60 punktów, a także przynajmniej 60 % punktów w poszczególnych punktach (kryteriach) oceny merytorycznej. </w:t>
      </w:r>
      <w:r w:rsidRPr="00BB4FDD">
        <w:rPr>
          <w:rFonts w:ascii="Arial" w:hAnsi="Arial" w:cs="Arial"/>
          <w:sz w:val="20"/>
          <w:szCs w:val="20"/>
        </w:rPr>
        <w:t xml:space="preserve">Weryfikacja kryterium </w:t>
      </w:r>
      <w:r w:rsidRPr="00BB4FDD">
        <w:rPr>
          <w:rFonts w:ascii="Arial" w:hAnsi="Arial" w:cs="Arial"/>
          <w:sz w:val="20"/>
          <w:szCs w:val="20"/>
        </w:rPr>
        <w:lastRenderedPageBreak/>
        <w:t>dokonywana jest na etapie oceny merytorycznej tylko w przypadku wniosków podlegających procesowi negocjacji. Niespełnienie kryterium skutkuje odrzuceniem wniosku.</w:t>
      </w:r>
    </w:p>
    <w:p w:rsidR="00BB4FDD" w:rsidRPr="00BB4FDD" w:rsidRDefault="00BB4FDD" w:rsidP="00BB4F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B4FDD" w:rsidRPr="00BB4FDD" w:rsidRDefault="00BB4FDD" w:rsidP="000628D8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b/>
          <w:sz w:val="20"/>
          <w:szCs w:val="20"/>
        </w:rPr>
        <w:t xml:space="preserve">kryteria merytoryczne szczegółowe </w:t>
      </w:r>
      <w:r w:rsidRPr="00BB4FDD">
        <w:rPr>
          <w:rFonts w:ascii="Arial" w:hAnsi="Arial" w:cs="Arial"/>
          <w:sz w:val="20"/>
          <w:szCs w:val="20"/>
        </w:rPr>
        <w:t>– punktowe, dla danego typu operacji, dotycz</w:t>
      </w:r>
      <w:r w:rsidR="00B502A9">
        <w:rPr>
          <w:rFonts w:ascii="Arial" w:hAnsi="Arial" w:cs="Arial"/>
          <w:sz w:val="20"/>
          <w:szCs w:val="20"/>
        </w:rPr>
        <w:t>ą</w:t>
      </w:r>
      <w:r w:rsidRPr="00BB4FDD">
        <w:rPr>
          <w:rFonts w:ascii="Arial" w:hAnsi="Arial" w:cs="Arial"/>
          <w:sz w:val="20"/>
          <w:szCs w:val="20"/>
        </w:rPr>
        <w:t xml:space="preserve"> tylko projektów konkursowych, mają charakter premiujący. </w:t>
      </w:r>
      <w:r w:rsidR="00B502A9">
        <w:rPr>
          <w:rFonts w:ascii="Arial" w:hAnsi="Arial" w:cs="Arial"/>
          <w:sz w:val="20"/>
          <w:szCs w:val="20"/>
        </w:rPr>
        <w:t xml:space="preserve">Łącznie za spełnienie kryteriów można uzyskać </w:t>
      </w:r>
      <w:r w:rsidRPr="00BB4FDD">
        <w:rPr>
          <w:rFonts w:ascii="Arial" w:hAnsi="Arial" w:cs="Arial"/>
          <w:sz w:val="20"/>
          <w:szCs w:val="20"/>
        </w:rPr>
        <w:t>od 0 do 40. Uzyskanie przez wniosek 0 pkt za którekolwiek kryterium merytoryczne szczegółowe nie skutkuje odrzuceniem wniosku.</w:t>
      </w:r>
    </w:p>
    <w:p w:rsidR="00BB4FDD" w:rsidRDefault="00BB4FDD" w:rsidP="00BB4FD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B4FDD" w:rsidRPr="00BB4FDD" w:rsidRDefault="00BB4FDD" w:rsidP="000628D8">
      <w:pPr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B4FDD">
        <w:rPr>
          <w:rFonts w:ascii="Arial" w:hAnsi="Arial" w:cs="Arial"/>
          <w:b/>
          <w:sz w:val="20"/>
          <w:szCs w:val="20"/>
        </w:rPr>
        <w:t>kryteria merytoryczne szczegółowe</w:t>
      </w:r>
      <w:r w:rsidRPr="00BB4FDD">
        <w:rPr>
          <w:rFonts w:ascii="Arial" w:hAnsi="Arial" w:cs="Arial"/>
          <w:sz w:val="20"/>
          <w:szCs w:val="20"/>
        </w:rPr>
        <w:t xml:space="preserve"> </w:t>
      </w:r>
      <w:r w:rsidRPr="00BB4FDD">
        <w:rPr>
          <w:rFonts w:ascii="Arial" w:hAnsi="Arial" w:cs="Arial"/>
          <w:b/>
          <w:sz w:val="20"/>
          <w:szCs w:val="20"/>
        </w:rPr>
        <w:t>zgodności ze strategią ZIT WOF</w:t>
      </w:r>
      <w:r w:rsidRPr="00BB4FDD">
        <w:rPr>
          <w:rFonts w:ascii="Arial" w:hAnsi="Arial" w:cs="Arial"/>
          <w:sz w:val="20"/>
          <w:szCs w:val="20"/>
        </w:rPr>
        <w:t xml:space="preserve"> – punktowe, stanowią minimum 30 % ogólnej liczby punktów możliwych do uzyskania na etapie oceny merytorycznej. Projekt spełnia ww. kryteria w sytuacji, gdy uzyska przynajmniej 50% maksymalnej liczby punktów, możliwych do uzyskania w ramach kryteriów merytorycznych szczegółowych – punktowych – zgodności ze strategią ZIT WOF. </w:t>
      </w:r>
    </w:p>
    <w:p w:rsidR="00BB4FDD" w:rsidRDefault="00BB4FDD" w:rsidP="00BB4FDD">
      <w:pPr>
        <w:spacing w:after="0" w:line="240" w:lineRule="auto"/>
        <w:ind w:left="-142"/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</w:pPr>
    </w:p>
    <w:p w:rsidR="00BB4FDD" w:rsidRDefault="00267E6A" w:rsidP="00BB4FDD">
      <w:pPr>
        <w:spacing w:after="0" w:line="240" w:lineRule="auto"/>
        <w:ind w:left="-142"/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  <w:br w:type="column"/>
      </w:r>
    </w:p>
    <w:p w:rsidR="00BB4FDD" w:rsidRDefault="00BB4FDD" w:rsidP="00BB4FDD">
      <w:pPr>
        <w:spacing w:after="0" w:line="240" w:lineRule="auto"/>
        <w:ind w:left="-142"/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</w:pPr>
      <w:r w:rsidRPr="00BB4FDD"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  <w:t>1.</w:t>
      </w:r>
      <w:r w:rsidRPr="00BB4FDD"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  <w:tab/>
        <w:t>Kryteria formalne, wspólne dla wszystkich działań.</w:t>
      </w:r>
    </w:p>
    <w:p w:rsidR="00BB4FDD" w:rsidRDefault="00BB4FDD" w:rsidP="00BB4FDD">
      <w:pPr>
        <w:spacing w:after="0" w:line="240" w:lineRule="auto"/>
        <w:ind w:left="-142"/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</w:pPr>
    </w:p>
    <w:p w:rsidR="008512C0" w:rsidRPr="00AB6F96" w:rsidRDefault="008512C0" w:rsidP="00BB4FDD">
      <w:pPr>
        <w:spacing w:after="0" w:line="240" w:lineRule="auto"/>
        <w:ind w:left="-142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8512C0">
        <w:rPr>
          <w:rFonts w:ascii="Arial" w:eastAsia="Times New Roman" w:hAnsi="Arial" w:cs="Arial"/>
          <w:b/>
          <w:bCs/>
          <w:iCs/>
          <w:sz w:val="20"/>
          <w:szCs w:val="20"/>
          <w:lang w:val="x-none"/>
        </w:rPr>
        <w:t>KRYTERIA FORMALNE 0/1 WSPÓLNE DLA WSZYSTKICH DZIAŁAŃ BEZ MOŻLIWOŚCI POPRAWIENIA</w:t>
      </w:r>
    </w:p>
    <w:p w:rsidR="00DE0680" w:rsidRDefault="00DE0680" w:rsidP="00BB4FDD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DE0680">
        <w:rPr>
          <w:rFonts w:ascii="Arial" w:hAnsi="Arial" w:cs="Arial"/>
          <w:sz w:val="20"/>
          <w:szCs w:val="20"/>
        </w:rPr>
        <w:t>Kryteri</w:t>
      </w:r>
      <w:r w:rsidR="00B97F87">
        <w:rPr>
          <w:rFonts w:ascii="Arial" w:hAnsi="Arial" w:cs="Arial"/>
          <w:sz w:val="20"/>
          <w:szCs w:val="20"/>
        </w:rPr>
        <w:t>a</w:t>
      </w:r>
      <w:r w:rsidRPr="00DE0680">
        <w:rPr>
          <w:rFonts w:ascii="Arial" w:hAnsi="Arial" w:cs="Arial"/>
          <w:sz w:val="20"/>
          <w:szCs w:val="20"/>
        </w:rPr>
        <w:t xml:space="preserve"> formalne </w:t>
      </w:r>
      <w:r w:rsidR="00FB1D3F">
        <w:rPr>
          <w:rFonts w:ascii="Arial" w:hAnsi="Arial" w:cs="Arial"/>
          <w:sz w:val="20"/>
          <w:szCs w:val="20"/>
        </w:rPr>
        <w:t>nr 14</w:t>
      </w:r>
      <w:r w:rsidRPr="00DE0680">
        <w:rPr>
          <w:rFonts w:ascii="Arial" w:hAnsi="Arial" w:cs="Arial"/>
          <w:sz w:val="20"/>
          <w:szCs w:val="20"/>
        </w:rPr>
        <w:t xml:space="preserve"> i nr 1</w:t>
      </w:r>
      <w:r w:rsidR="00FB1D3F">
        <w:rPr>
          <w:rFonts w:ascii="Arial" w:hAnsi="Arial" w:cs="Arial"/>
          <w:sz w:val="20"/>
          <w:szCs w:val="20"/>
        </w:rPr>
        <w:t>5</w:t>
      </w:r>
      <w:r w:rsidRPr="00DE0680">
        <w:rPr>
          <w:rFonts w:ascii="Arial" w:hAnsi="Arial" w:cs="Arial"/>
          <w:sz w:val="20"/>
          <w:szCs w:val="20"/>
        </w:rPr>
        <w:t xml:space="preserve"> nie mają zastosowania przy projektach składanych w trybie konkursowym.</w:t>
      </w:r>
    </w:p>
    <w:p w:rsidR="00BB4FDD" w:rsidRPr="00DE0680" w:rsidRDefault="00BB4FDD" w:rsidP="00BB4FDD">
      <w:pPr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274"/>
        <w:gridCol w:w="3351"/>
        <w:gridCol w:w="2459"/>
        <w:gridCol w:w="1379"/>
        <w:gridCol w:w="1534"/>
        <w:gridCol w:w="1920"/>
      </w:tblGrid>
      <w:tr w:rsidR="008512C0" w:rsidRPr="008512C0" w:rsidTr="008512C0">
        <w:trPr>
          <w:trHeight w:val="659"/>
          <w:tblHeader/>
        </w:trPr>
        <w:tc>
          <w:tcPr>
            <w:tcW w:w="251" w:type="pct"/>
            <w:vMerge w:val="restart"/>
            <w:shd w:val="clear" w:color="auto" w:fill="F2F2F2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12C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36" w:type="pct"/>
            <w:vMerge w:val="restart"/>
            <w:shd w:val="clear" w:color="auto" w:fill="F2F2F2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12C0">
              <w:rPr>
                <w:rFonts w:ascii="Arial" w:hAnsi="Arial" w:cs="Arial"/>
                <w:b/>
                <w:sz w:val="20"/>
                <w:szCs w:val="20"/>
              </w:rPr>
              <w:t>Brzmienie kryterium</w:t>
            </w:r>
          </w:p>
        </w:tc>
        <w:tc>
          <w:tcPr>
            <w:tcW w:w="1232" w:type="pct"/>
            <w:vMerge w:val="restart"/>
            <w:shd w:val="clear" w:color="auto" w:fill="F2F2F2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12C0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904" w:type="pct"/>
            <w:vMerge w:val="restart"/>
            <w:shd w:val="clear" w:color="auto" w:fill="F2F2F2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12C0">
              <w:rPr>
                <w:rFonts w:ascii="Arial" w:hAnsi="Arial" w:cs="Arial"/>
                <w:b/>
                <w:sz w:val="20"/>
                <w:szCs w:val="20"/>
              </w:rPr>
              <w:t>Opis znaczenia kryterium</w:t>
            </w:r>
          </w:p>
        </w:tc>
        <w:tc>
          <w:tcPr>
            <w:tcW w:w="1071" w:type="pct"/>
            <w:gridSpan w:val="2"/>
            <w:shd w:val="clear" w:color="auto" w:fill="F2F2F2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12C0">
              <w:rPr>
                <w:rFonts w:ascii="Arial" w:hAnsi="Arial" w:cs="Arial"/>
                <w:b/>
                <w:sz w:val="20"/>
                <w:szCs w:val="20"/>
              </w:rPr>
              <w:t>Zastosowanie</w:t>
            </w:r>
          </w:p>
        </w:tc>
        <w:tc>
          <w:tcPr>
            <w:tcW w:w="706" w:type="pct"/>
            <w:vMerge w:val="restart"/>
            <w:shd w:val="clear" w:color="auto" w:fill="F2F2F2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12C0">
              <w:rPr>
                <w:rFonts w:ascii="Arial" w:hAnsi="Arial" w:cs="Arial"/>
                <w:b/>
                <w:sz w:val="20"/>
                <w:szCs w:val="20"/>
              </w:rPr>
              <w:t>Kryterium wynika bezpośrednio z przepisów prawa powszechnie obowiązującego - TAK/NIE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F2F2F2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12C0">
              <w:rPr>
                <w:rFonts w:ascii="Arial" w:hAnsi="Arial" w:cs="Arial"/>
                <w:b/>
                <w:sz w:val="20"/>
                <w:szCs w:val="20"/>
              </w:rPr>
              <w:t>Projekty konkursowe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F2F2F2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12C0">
              <w:rPr>
                <w:rFonts w:ascii="Arial" w:hAnsi="Arial" w:cs="Arial"/>
                <w:b/>
                <w:sz w:val="20"/>
                <w:szCs w:val="20"/>
              </w:rPr>
              <w:t>Projekty pozakonkursowe</w:t>
            </w:r>
          </w:p>
        </w:tc>
        <w:tc>
          <w:tcPr>
            <w:tcW w:w="706" w:type="pct"/>
            <w:vMerge/>
            <w:tcBorders>
              <w:bottom w:val="single" w:sz="4" w:space="0" w:color="auto"/>
            </w:tcBorders>
            <w:shd w:val="clear" w:color="auto" w:fill="F2F2F2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C0" w:rsidRPr="008512C0" w:rsidTr="006A5433">
        <w:trPr>
          <w:trHeight w:val="4047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Wnioskodawca wpisuje się w typ Beneficjenta określony w Regionalnym Programie Operacyjnym Województwa Mazowieckiego 2014-2020 oraz w Szczegółowym Opisie Osi Priorytetowych RPO 2014-2020 i Regulaminie Konkursu.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Kategoria Wnioskodawcy jest zgodna z listą beneficjentów dla danego Działania/Poddziałania, określoną w Regionalnym Programie Operacyjnym Województwa Mazowieckiego 2014-2020 oraz w SZOOP RPO WM i/lub Regulaminie Konkursu.</w:t>
            </w:r>
          </w:p>
        </w:tc>
        <w:tc>
          <w:tcPr>
            <w:tcW w:w="904" w:type="pct"/>
            <w:vMerge w:val="restart"/>
            <w:shd w:val="clear" w:color="auto" w:fill="FFFFFF"/>
          </w:tcPr>
          <w:p w:rsidR="008512C0" w:rsidRPr="008512C0" w:rsidRDefault="003F42AB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512C0">
              <w:rPr>
                <w:rFonts w:ascii="Arial" w:hAnsi="Arial" w:cs="Arial"/>
                <w:sz w:val="20"/>
                <w:szCs w:val="20"/>
              </w:rPr>
              <w:t xml:space="preserve">pełnienie </w:t>
            </w:r>
            <w:r w:rsidR="008512C0" w:rsidRPr="008512C0">
              <w:rPr>
                <w:rFonts w:ascii="Arial" w:hAnsi="Arial" w:cs="Arial"/>
                <w:sz w:val="20"/>
                <w:szCs w:val="20"/>
              </w:rPr>
              <w:t>kryterium jest konieczne do przyznania dofinansowania.</w:t>
            </w:r>
          </w:p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Projekty konkursowe niespełniające kryteriów formalnych są odrzucane na etapie oceny formalnej.</w:t>
            </w:r>
          </w:p>
          <w:p w:rsidR="008512C0" w:rsidRPr="008512C0" w:rsidRDefault="00077307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C3A5F">
              <w:rPr>
                <w:rFonts w:ascii="Arial" w:hAnsi="Arial" w:cs="Arial"/>
                <w:sz w:val="20"/>
                <w:szCs w:val="20"/>
              </w:rPr>
              <w:t>Projekty pozakonkursowe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12C0" w:rsidRPr="008512C0">
              <w:rPr>
                <w:rFonts w:ascii="Arial" w:hAnsi="Arial" w:cs="Arial"/>
                <w:sz w:val="20"/>
                <w:szCs w:val="20"/>
              </w:rPr>
              <w:t>niespełniające kryteriów formalnych kierowane są do</w:t>
            </w:r>
            <w:r w:rsidR="00F625EC">
              <w:rPr>
                <w:rFonts w:ascii="Arial" w:hAnsi="Arial" w:cs="Arial"/>
                <w:sz w:val="20"/>
                <w:szCs w:val="20"/>
              </w:rPr>
              <w:t xml:space="preserve"> jednokrotnej</w:t>
            </w:r>
            <w:r w:rsidR="008512C0" w:rsidRPr="008512C0">
              <w:rPr>
                <w:rFonts w:ascii="Arial" w:hAnsi="Arial" w:cs="Arial"/>
                <w:sz w:val="20"/>
                <w:szCs w:val="20"/>
              </w:rPr>
              <w:t xml:space="preserve"> poprawy lub uzupełnienia, z wyjątkiem sytuacji, kiedy projekt pozakonkursowy został usunięty z </w:t>
            </w:r>
            <w:r w:rsidR="003E0666" w:rsidRPr="003E0666">
              <w:rPr>
                <w:rFonts w:ascii="Arial" w:hAnsi="Arial" w:cs="Arial"/>
                <w:i/>
                <w:sz w:val="20"/>
                <w:szCs w:val="20"/>
              </w:rPr>
              <w:t>Wykazu zidentyfikowanych projektów pozakonkursowych współfinansowanych ze środków EFS w RPO WM 2014-2020</w:t>
            </w:r>
            <w:r w:rsidR="003E0666" w:rsidRPr="003E06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12C0" w:rsidRPr="008512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eastAsia="Times New Roman" w:hAnsi="Arial" w:cs="Arial"/>
                <w:sz w:val="20"/>
                <w:szCs w:val="20"/>
              </w:rPr>
              <w:t xml:space="preserve">W przypadku braku poprawy lub </w:t>
            </w:r>
            <w:r w:rsidRPr="008512C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uzupełnienia projektu pozakonkursowego w wyznaczonym terminie wniosek jest odrzucany na etapie oceny formalnej.</w:t>
            </w: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lastRenderedPageBreak/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Wnioskodawca nie podlega </w:t>
            </w:r>
            <w:r w:rsidR="006A0A88">
              <w:rPr>
                <w:rFonts w:ascii="Arial" w:hAnsi="Arial" w:cs="Arial"/>
                <w:sz w:val="20"/>
                <w:szCs w:val="20"/>
              </w:rPr>
              <w:t xml:space="preserve">zakazowi </w:t>
            </w:r>
            <w:r w:rsidRPr="008512C0">
              <w:rPr>
                <w:rFonts w:ascii="Arial" w:hAnsi="Arial" w:cs="Arial"/>
                <w:sz w:val="20"/>
                <w:szCs w:val="20"/>
              </w:rPr>
              <w:t xml:space="preserve">udzielania dofinansowania podmiotom wykluczonym lub nie orzeczono wobec niego zakazu dostępu do środków funduszy </w:t>
            </w:r>
            <w:r w:rsidRPr="008512C0">
              <w:rPr>
                <w:rFonts w:ascii="Arial" w:hAnsi="Arial" w:cs="Arial"/>
                <w:sz w:val="20"/>
                <w:szCs w:val="20"/>
              </w:rPr>
              <w:lastRenderedPageBreak/>
              <w:t>europejskich na podstawie</w:t>
            </w:r>
            <w:r w:rsidR="006A0A88">
              <w:rPr>
                <w:rFonts w:ascii="Arial" w:hAnsi="Arial" w:cs="Arial"/>
                <w:sz w:val="20"/>
                <w:szCs w:val="20"/>
              </w:rPr>
              <w:t xml:space="preserve"> obowiązujących</w:t>
            </w:r>
            <w:r w:rsidRPr="008512C0">
              <w:rPr>
                <w:rFonts w:ascii="Arial" w:hAnsi="Arial" w:cs="Arial"/>
                <w:sz w:val="20"/>
                <w:szCs w:val="20"/>
              </w:rPr>
              <w:t xml:space="preserve"> przepisów.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lastRenderedPageBreak/>
              <w:t xml:space="preserve">Wnioskodawca nie podlega wykluczeniu z możliwości ubiegania się o dofinansowanie ze środków funduszy europejskich na podstawie </w:t>
            </w:r>
            <w:r w:rsidR="006A0A88">
              <w:rPr>
                <w:rFonts w:ascii="Arial" w:hAnsi="Arial" w:cs="Arial"/>
                <w:sz w:val="20"/>
                <w:szCs w:val="20"/>
              </w:rPr>
              <w:t>obowiązujących</w:t>
            </w:r>
            <w:r w:rsidR="006A0A88" w:rsidRPr="008512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12C0">
              <w:rPr>
                <w:rFonts w:ascii="Arial" w:hAnsi="Arial" w:cs="Arial"/>
                <w:sz w:val="20"/>
                <w:szCs w:val="20"/>
              </w:rPr>
              <w:t>przepisów, w szczególności:</w:t>
            </w:r>
          </w:p>
          <w:p w:rsidR="008512C0" w:rsidRPr="008512C0" w:rsidRDefault="008512C0" w:rsidP="00BB4FDD">
            <w:pPr>
              <w:numPr>
                <w:ilvl w:val="2"/>
                <w:numId w:val="2"/>
              </w:numPr>
              <w:spacing w:after="0" w:line="240" w:lineRule="auto"/>
              <w:ind w:left="384" w:hanging="3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art. 207 ust. 4 ustawy z dnia 27 sierpnia 2009 r. o finansach publicznych;</w:t>
            </w:r>
          </w:p>
          <w:p w:rsidR="008512C0" w:rsidRPr="008512C0" w:rsidRDefault="008512C0" w:rsidP="00BB4FDD">
            <w:pPr>
              <w:numPr>
                <w:ilvl w:val="2"/>
                <w:numId w:val="2"/>
              </w:numPr>
              <w:spacing w:after="0" w:line="240" w:lineRule="auto"/>
              <w:ind w:left="384" w:hanging="3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lastRenderedPageBreak/>
              <w:t>art. 12 ust. 1 pkt 1 ustawy z dnia 15 czerwca 2012 r. o skutkach powierzania wykonywania pracy cudzoziemcom przebywającym wbrew przepisom na terytorium Rzeczypospolitej Polskiej;</w:t>
            </w:r>
          </w:p>
          <w:p w:rsidR="008512C0" w:rsidRPr="008512C0" w:rsidRDefault="008512C0" w:rsidP="00BB4FDD">
            <w:pPr>
              <w:numPr>
                <w:ilvl w:val="2"/>
                <w:numId w:val="2"/>
              </w:numPr>
              <w:spacing w:after="0" w:line="240" w:lineRule="auto"/>
              <w:ind w:left="384" w:hanging="38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art. 9 ust. 1 pkt 2a ustawy z dnia 28 października 2002 r. o odpowiedzialności podmiotów zbiorowych za czyny zabronione pod groźbą kary.</w:t>
            </w:r>
          </w:p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Kryterium będzie weryfikowane w oparciu o zawarte we wniosku Oświadczenie Wnioskodawcy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Projekt opisany we wniosku o dofinansowanie nie jest zakończony.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Projekt nie jest zakończony w rozumieniu z </w:t>
            </w:r>
            <w:r w:rsidRPr="00454446">
              <w:rPr>
                <w:rFonts w:ascii="Arial" w:hAnsi="Arial" w:cs="Arial"/>
                <w:sz w:val="20"/>
                <w:szCs w:val="20"/>
              </w:rPr>
              <w:t xml:space="preserve">art. 65 ust. 6 </w:t>
            </w:r>
            <w:r w:rsidR="0015745D" w:rsidRPr="00454446">
              <w:t xml:space="preserve"> </w:t>
            </w:r>
            <w:r w:rsidR="0015745D" w:rsidRPr="00454446">
              <w:rPr>
                <w:rFonts w:ascii="Arial" w:hAnsi="Arial" w:cs="Arial"/>
                <w:sz w:val="20"/>
                <w:szCs w:val="20"/>
              </w:rPr>
              <w:t>Rozporządzenia Parlamentu Europejskiego i Rady (UE) nr 1303/2013  z dnia 17 grudnia 2013 r.</w:t>
            </w:r>
            <w:r w:rsidRPr="0045444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Kryterium będzie weryfikowane w oparciu o zawarte we wniosku Oświadczenia Wnioskodawcy.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Zgodność projektu opisanego we wniosku o dofinansowanie z Regionalnym Programem Operacyjnym Województwa Mazowieckiego 2014-2020, Działaniem/ Poddziałaniem opisanym w SZOOP RPO WM oraz Regulaminem konkursu.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W ramach kryterium oceniane będzie, czy łącznie zostały spełnione następujące elementy:</w:t>
            </w:r>
          </w:p>
          <w:p w:rsidR="008512C0" w:rsidRPr="008512C0" w:rsidRDefault="008512C0" w:rsidP="00BB4FD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zgodność grupy docelowej;</w:t>
            </w:r>
          </w:p>
          <w:p w:rsidR="008512C0" w:rsidRPr="008512C0" w:rsidRDefault="008512C0" w:rsidP="00BB4FD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zgodność typu projektu;</w:t>
            </w:r>
          </w:p>
          <w:p w:rsidR="008512C0" w:rsidRPr="008512C0" w:rsidRDefault="008512C0" w:rsidP="00BB4FD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okres realizacji projektu;</w:t>
            </w:r>
          </w:p>
          <w:p w:rsidR="008512C0" w:rsidRPr="008512C0" w:rsidRDefault="008512C0" w:rsidP="00BB4FD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poziom kosztów pośrednich;</w:t>
            </w:r>
          </w:p>
          <w:p w:rsidR="008512C0" w:rsidRPr="008512C0" w:rsidRDefault="008512C0" w:rsidP="00BB4FD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wymóg dotyczący maksymalnej liczby wniosków składanych przez jednego Wnioskodawcę w danym konkursie.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Wnioskodawca w okresie realizacji projektu prowadzi biuro projektu na terenie województwa mazowieckiego.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Kryterium będzie weryfikowane w oparciu o zawarte we wniosku Oświadczenie Wnioskodawcy.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Zgodność projektu opisanego we wniosku o dofinansowanie z prawodawstwem krajowym, w tym z ustawą Prawo zamówień publicznych.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Kryterium będzie weryfikowane w oparciu o zawarte we wniosku Oświadczenie Wnioskodawcy.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454446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454446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Zgodność projektu opisanego we wniosku o dofinansowanie z zasadami dotyczącymi pomocy publicznej / pomocy de </w:t>
            </w:r>
            <w:proofErr w:type="spellStart"/>
            <w:r w:rsidRPr="008512C0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8512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W ramach kryterium będzie weryfikowana zgodność z warunkami wsparcia dotyczącymi pomocy publicznej lub pomocy de minimis, wynikającymi z aktów prawnych wskazanych w Regulaminie konkursu, w tym w szczególności:</w:t>
            </w:r>
          </w:p>
          <w:p w:rsidR="008512C0" w:rsidRPr="008512C0" w:rsidRDefault="0015745D" w:rsidP="00BB4FDD">
            <w:pPr>
              <w:numPr>
                <w:ilvl w:val="0"/>
                <w:numId w:val="7"/>
              </w:numPr>
              <w:spacing w:after="0" w:line="240" w:lineRule="auto"/>
              <w:ind w:left="247" w:hanging="247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możliwość udzielenia wsparcia Wnioskodawcy</w:t>
            </w:r>
            <w:r w:rsidR="008512C0" w:rsidRPr="008512C0">
              <w:rPr>
                <w:rFonts w:ascii="Arial" w:hAnsi="Arial" w:cs="Arial"/>
                <w:sz w:val="20"/>
                <w:szCs w:val="20"/>
              </w:rPr>
              <w:t xml:space="preserve"> wynikająca z właściwych przepisów o pomocy publicznej lub pomocy de minimis będących podstawą prawną udzielenia wsparcia w ramach działania;</w:t>
            </w:r>
          </w:p>
          <w:p w:rsidR="008512C0" w:rsidRPr="008512C0" w:rsidRDefault="008512C0" w:rsidP="00BB4FDD">
            <w:pPr>
              <w:numPr>
                <w:ilvl w:val="0"/>
                <w:numId w:val="1"/>
              </w:numPr>
              <w:spacing w:after="0" w:line="240" w:lineRule="auto"/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prawidłowość określenia statusu przedsiębiorstwa: </w:t>
            </w:r>
            <w:r w:rsidR="00774454">
              <w:rPr>
                <w:rFonts w:ascii="Arial" w:hAnsi="Arial" w:cs="Arial"/>
                <w:sz w:val="20"/>
                <w:szCs w:val="20"/>
              </w:rPr>
              <w:br/>
            </w:r>
            <w:r w:rsidRPr="008512C0">
              <w:rPr>
                <w:rFonts w:ascii="Arial" w:hAnsi="Arial" w:cs="Arial"/>
                <w:sz w:val="20"/>
                <w:szCs w:val="20"/>
              </w:rPr>
              <w:t xml:space="preserve">a) w przypadku Wnioskodawców ubiegających się o pomoc publiczną na podstawie rozporządzenia Komisji (UE) nr 651/2014 z dnia 17 czerwca 2014 r. uznającego niektóre rodzaje pomocy za zgodne z rynkiem wewnętrznym w zastosowaniu art. 107 i 108 </w:t>
            </w:r>
            <w:r w:rsidRPr="008512C0">
              <w:rPr>
                <w:rFonts w:ascii="Arial" w:hAnsi="Arial" w:cs="Arial"/>
                <w:sz w:val="20"/>
                <w:szCs w:val="20"/>
              </w:rPr>
              <w:lastRenderedPageBreak/>
              <w:t xml:space="preserve">Traktatu  - zgodnie z Załącznikiem I do tego rozporządzenia, </w:t>
            </w:r>
            <w:r w:rsidR="00774454">
              <w:rPr>
                <w:rFonts w:ascii="Arial" w:hAnsi="Arial" w:cs="Arial"/>
                <w:sz w:val="20"/>
                <w:szCs w:val="20"/>
              </w:rPr>
              <w:br/>
            </w:r>
            <w:r w:rsidRPr="008512C0">
              <w:rPr>
                <w:rFonts w:ascii="Arial" w:hAnsi="Arial" w:cs="Arial"/>
                <w:sz w:val="20"/>
                <w:szCs w:val="20"/>
              </w:rPr>
              <w:t xml:space="preserve">b) w przypadku Wnioskodawców ubiegających się o pomoc de minimis na podstawie rozporządzenia Komisji (UE) nr 1407/2013 z dnia 18 grudnia 2013 r. w sprawie stosowania art. 107 i 108 Traktatu o funkcjonowaniu Unii Europejskiej do pomocy de </w:t>
            </w:r>
            <w:proofErr w:type="spellStart"/>
            <w:r w:rsidRPr="008512C0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8512C0">
              <w:rPr>
                <w:rFonts w:ascii="Arial" w:hAnsi="Arial" w:cs="Arial"/>
                <w:sz w:val="20"/>
                <w:szCs w:val="20"/>
              </w:rPr>
              <w:t xml:space="preserve"> - zgodnie z art. 2 ust. 2 tego rozporządzenia, z uwzględnieniem dokumentu: Zalecenia Komisji 2003/361/WE z dnia 6 maja 2003 r., dotyczące definicji przedsiębiorstw mikro, małych i średnich</w:t>
            </w:r>
            <w:r w:rsidR="008A330B">
              <w:rPr>
                <w:rFonts w:ascii="Arial" w:hAnsi="Arial" w:cs="Arial"/>
                <w:sz w:val="20"/>
                <w:szCs w:val="20"/>
              </w:rPr>
              <w:t>;</w:t>
            </w:r>
            <w:r w:rsidRPr="008512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12C0" w:rsidRPr="008512C0" w:rsidRDefault="008512C0" w:rsidP="00BB4FDD">
            <w:pPr>
              <w:numPr>
                <w:ilvl w:val="0"/>
                <w:numId w:val="1"/>
              </w:numPr>
              <w:spacing w:after="0" w:line="240" w:lineRule="auto"/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czy realizacja przedsięwzięcia mieści się w ramach czasowych dopuszczalnych we właściwych przepisach o pomocy publicznej lub pomocy de minimis będących podstawą prawną udzielenia wsparcia w ramach danego działania;</w:t>
            </w:r>
          </w:p>
          <w:p w:rsidR="008512C0" w:rsidRPr="008512C0" w:rsidRDefault="008512C0" w:rsidP="00BB4FDD">
            <w:pPr>
              <w:numPr>
                <w:ilvl w:val="0"/>
                <w:numId w:val="1"/>
              </w:numPr>
              <w:spacing w:after="0" w:line="240" w:lineRule="auto"/>
              <w:ind w:left="232" w:hanging="232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czy wnioskowana kwota i zakres projektu, w tym wydatki kwalifikowalne są zgodne z przepisami o pomocy publicznej lub pomocy de minimis będących podstawą prawną udzielenia wsparcia w ramach działania.</w:t>
            </w:r>
          </w:p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Możliwe warianty odpowiedzi: tak, nie, nie dotyczy.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TAK </w:t>
            </w:r>
          </w:p>
        </w:tc>
      </w:tr>
      <w:tr w:rsidR="008512C0" w:rsidRPr="008512C0" w:rsidTr="006A5433">
        <w:trPr>
          <w:trHeight w:val="721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W przypadku projektu partnerskiego spełnione zostały wymogi dotyczące utworzenia partnerstwa, o których mowa w art. 33 ustawy z dnia 11 lipca 2014 r. o zasadach realizacji programów w zakresie polityki spójności finansowanych w perspektywie 2014-2020</w:t>
            </w:r>
            <w:r w:rsidR="007525D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W sytuacji kiedy projekt realizowany jest w partnerstwie Wnioskodawca zobligowany jest spełniać wymogi utworzenia partnerstwa wskazane w art.</w:t>
            </w:r>
            <w:r w:rsidR="007525D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12C0">
              <w:rPr>
                <w:rFonts w:ascii="Arial" w:hAnsi="Arial" w:cs="Arial"/>
                <w:sz w:val="20"/>
                <w:szCs w:val="20"/>
              </w:rPr>
              <w:t>33 ustawy o zasadach realizacji programów w zakresie polityki spójności finansowanych w perspektywie 2014-2020 na etapie złożenia wniosku o dofinansowanie.</w:t>
            </w:r>
          </w:p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Kryterium będzie weryfikowane w oparciu o zawarte we wniosku o dofinansowanie oświadczenie wnioskodawcy.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8512C0" w:rsidRPr="008512C0" w:rsidTr="006A5433">
        <w:trPr>
          <w:trHeight w:val="721"/>
        </w:trPr>
        <w:tc>
          <w:tcPr>
            <w:tcW w:w="251" w:type="pct"/>
            <w:tcBorders>
              <w:bottom w:val="single" w:sz="4" w:space="0" w:color="auto"/>
            </w:tcBorders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FFFFFF"/>
          </w:tcPr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Zgodność projektu opisanego we wniosku o dofinansowanie z zasadą równości szans kobiet i mężczyzn, w oparciu o standard minimum.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W ramach kryterium weryfikowana będzie zgodność z zasadami horyzontalnymi UE, dotyczącymi promowania równości szans kobiet i mężczyzn oraz niedyskryminacji, zgodnie z art. 7 Rozporządzenia Parlamentu Europejskiego i Rady (UE) nr 1303/2013 z dnia 17 grudnia 2013 r. Projekty realizowane w ramach EFS nie mogą być neutralne pod względem zasady równości szans kobiet i mężczyzn.</w:t>
            </w:r>
          </w:p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Spełnienie zasady równości szans kobiet i mężczyzn weryfikowane będzie poprzez zbadanie zgodności projektu ze standardem minimum realizacji zasady równości szans kobiet i mężczyzn w ramach projektów współfinansowanych z EFS.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tcBorders>
              <w:bottom w:val="single" w:sz="4" w:space="0" w:color="auto"/>
            </w:tcBorders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3E06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Projekt ma pozytywny wpływ na zasadę niedyskryminacji,</w:t>
            </w:r>
            <w:r w:rsidR="00475F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512C0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8512C0">
              <w:rPr>
                <w:rFonts w:ascii="Arial" w:hAnsi="Arial" w:cs="Arial"/>
                <w:sz w:val="20"/>
                <w:szCs w:val="20"/>
              </w:rPr>
              <w:lastRenderedPageBreak/>
              <w:t>tym dostępności d</w:t>
            </w:r>
            <w:r w:rsidR="003E0666">
              <w:rPr>
                <w:rFonts w:ascii="Arial" w:hAnsi="Arial" w:cs="Arial"/>
                <w:sz w:val="20"/>
                <w:szCs w:val="20"/>
              </w:rPr>
              <w:t>la osób z niepełnoprawnościami.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BB4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lastRenderedPageBreak/>
              <w:t xml:space="preserve">Przez pozytywny wpływ należy rozumieć zapewnienie dostępności do oferowanego w projekcie </w:t>
            </w:r>
            <w:r w:rsidRPr="008512C0">
              <w:rPr>
                <w:rFonts w:ascii="Arial" w:hAnsi="Arial" w:cs="Arial"/>
                <w:sz w:val="20"/>
                <w:szCs w:val="20"/>
              </w:rPr>
              <w:lastRenderedPageBreak/>
              <w:t>wsparcia dla wszystkich jego uczestników oraz zapewnienie dostępności wszystkich produktów projektu dla wszystkich ich użytkowników, zgodnie ze standardami dostępności, stanowiącymi załącznik do W</w:t>
            </w:r>
            <w:r w:rsidR="00774454">
              <w:rPr>
                <w:rFonts w:ascii="Arial" w:hAnsi="Arial" w:cs="Arial"/>
                <w:sz w:val="20"/>
                <w:szCs w:val="20"/>
              </w:rPr>
              <w:t xml:space="preserve">ytycznych w zakresie realizacji </w:t>
            </w:r>
            <w:r w:rsidRPr="008512C0">
              <w:rPr>
                <w:rFonts w:ascii="Arial" w:hAnsi="Arial" w:cs="Arial"/>
                <w:sz w:val="20"/>
                <w:szCs w:val="20"/>
              </w:rPr>
              <w:t>zasady równości szans i niedyskryminacji, w tym dostępności dla osób z niepełnosprawnościami oraz zasady równości szans kobiet i mężczyzn w ramach fundus</w:t>
            </w:r>
            <w:r w:rsidR="00774454">
              <w:rPr>
                <w:rFonts w:ascii="Arial" w:hAnsi="Arial" w:cs="Arial"/>
                <w:sz w:val="20"/>
                <w:szCs w:val="20"/>
              </w:rPr>
              <w:t xml:space="preserve">zy unijnych na lata 2014-2020. </w:t>
            </w:r>
          </w:p>
          <w:p w:rsidR="008512C0" w:rsidRPr="008512C0" w:rsidRDefault="008512C0" w:rsidP="00BB4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W wyjątkowych sytuacjach, dopuszczalne jest uznanie neutralności produktu projektu. </w:t>
            </w:r>
            <w:r w:rsidRPr="008512C0">
              <w:rPr>
                <w:rFonts w:ascii="Arial" w:hAnsi="Arial" w:cs="Arial"/>
                <w:sz w:val="20"/>
                <w:szCs w:val="20"/>
              </w:rPr>
              <w:br/>
              <w:t>O neutralności produktu można mówić w sytuacji, kiedy wnioskodawca wykaże we wniosku o dofinansowanie projektu, że dostępność nie dotyczy danego produktu na przykład z uwagi na brak j</w:t>
            </w:r>
            <w:r w:rsidR="00774454">
              <w:rPr>
                <w:rFonts w:ascii="Arial" w:hAnsi="Arial" w:cs="Arial"/>
                <w:sz w:val="20"/>
                <w:szCs w:val="20"/>
              </w:rPr>
              <w:t>ego bezpośrednich użytkowników.</w:t>
            </w:r>
          </w:p>
          <w:p w:rsidR="008512C0" w:rsidRPr="008512C0" w:rsidRDefault="008512C0" w:rsidP="00BB4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Kryterium weryfikowane będzie na podstawie informacji zawartych we wniosku o dofinansowanie. 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Zgodność projektu opisanego we wniosku o dofinansowanie z zasadą zrównoważonego rozwoju.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3E06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Kryterium będzie weryfikowane w oparciu o zawarte we wniosku Oświadczenie Wnioskodawcy.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Projekt skierowany jest do grup docelowych z terenu województwa mazowieckiego.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W ramach kryterium weryfikowana będzie, czy projekt został skierowany do grup docelowych </w:t>
            </w:r>
            <w:r w:rsidR="00774454">
              <w:rPr>
                <w:rFonts w:ascii="Arial" w:hAnsi="Arial" w:cs="Arial"/>
                <w:sz w:val="20"/>
                <w:szCs w:val="20"/>
              </w:rPr>
              <w:br/>
            </w:r>
            <w:r w:rsidRPr="008512C0">
              <w:rPr>
                <w:rFonts w:ascii="Arial" w:hAnsi="Arial" w:cs="Arial"/>
                <w:sz w:val="20"/>
                <w:szCs w:val="20"/>
              </w:rPr>
              <w:t xml:space="preserve">z obszaru województwa </w:t>
            </w:r>
            <w:r w:rsidRPr="008512C0">
              <w:rPr>
                <w:rFonts w:ascii="Arial" w:hAnsi="Arial" w:cs="Arial"/>
                <w:sz w:val="20"/>
                <w:szCs w:val="20"/>
              </w:rPr>
              <w:lastRenderedPageBreak/>
              <w:t xml:space="preserve">mazowieckiego (w przypadku osób fizycznych </w:t>
            </w:r>
            <w:r w:rsidR="0048450A">
              <w:rPr>
                <w:rFonts w:ascii="Arial" w:hAnsi="Arial" w:cs="Arial"/>
                <w:sz w:val="20"/>
                <w:szCs w:val="20"/>
              </w:rPr>
              <w:t>są to osoby</w:t>
            </w:r>
            <w:r w:rsidR="0015745D">
              <w:rPr>
                <w:rFonts w:ascii="Arial" w:hAnsi="Arial" w:cs="Arial"/>
                <w:sz w:val="20"/>
                <w:szCs w:val="20"/>
              </w:rPr>
              <w:t>,</w:t>
            </w:r>
            <w:r w:rsidR="0048450A">
              <w:rPr>
                <w:rFonts w:ascii="Arial" w:hAnsi="Arial" w:cs="Arial"/>
                <w:sz w:val="20"/>
                <w:szCs w:val="20"/>
              </w:rPr>
              <w:t xml:space="preserve"> które </w:t>
            </w:r>
            <w:r w:rsidRPr="008512C0">
              <w:rPr>
                <w:rFonts w:ascii="Arial" w:hAnsi="Arial" w:cs="Arial"/>
                <w:sz w:val="20"/>
                <w:szCs w:val="20"/>
              </w:rPr>
              <w:t xml:space="preserve">uczą się, pracują lub zamieszkują na obszarze województwa mazowieckiego w rozumieniu przepisów Kodeksu Cywilnego, w </w:t>
            </w:r>
            <w:r w:rsidR="0048450A">
              <w:rPr>
                <w:rFonts w:ascii="Arial" w:hAnsi="Arial" w:cs="Arial"/>
                <w:sz w:val="20"/>
                <w:szCs w:val="20"/>
              </w:rPr>
              <w:t>pozostałych przypadkach są to</w:t>
            </w:r>
            <w:r w:rsidRPr="008512C0">
              <w:rPr>
                <w:rFonts w:ascii="Arial" w:hAnsi="Arial" w:cs="Arial"/>
                <w:sz w:val="20"/>
                <w:szCs w:val="20"/>
              </w:rPr>
              <w:t xml:space="preserve"> podmiot</w:t>
            </w:r>
            <w:r w:rsidR="0048450A">
              <w:rPr>
                <w:rFonts w:ascii="Arial" w:hAnsi="Arial" w:cs="Arial"/>
                <w:sz w:val="20"/>
                <w:szCs w:val="20"/>
              </w:rPr>
              <w:t>y</w:t>
            </w:r>
            <w:r w:rsidRPr="008512C0">
              <w:rPr>
                <w:rFonts w:ascii="Arial" w:hAnsi="Arial" w:cs="Arial"/>
                <w:sz w:val="20"/>
                <w:szCs w:val="20"/>
              </w:rPr>
              <w:t xml:space="preserve"> posiadają</w:t>
            </w:r>
            <w:r w:rsidR="0048450A">
              <w:rPr>
                <w:rFonts w:ascii="Arial" w:hAnsi="Arial" w:cs="Arial"/>
                <w:sz w:val="20"/>
                <w:szCs w:val="20"/>
              </w:rPr>
              <w:t>ce</w:t>
            </w:r>
            <w:r w:rsidRPr="008512C0">
              <w:rPr>
                <w:rFonts w:ascii="Arial" w:hAnsi="Arial" w:cs="Arial"/>
                <w:sz w:val="20"/>
                <w:szCs w:val="20"/>
              </w:rPr>
              <w:t xml:space="preserve"> jednostkę organizacyjną na obszarze województwa mazowieckiego).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Wniosek pozakonkursowy jest zgodny z treścią zgłoszenia do </w:t>
            </w:r>
            <w:r w:rsidRPr="00AC3A5F">
              <w:rPr>
                <w:rFonts w:ascii="Arial" w:hAnsi="Arial" w:cs="Arial"/>
                <w:i/>
                <w:sz w:val="20"/>
                <w:szCs w:val="20"/>
              </w:rPr>
              <w:t>Wykazu zidentyfikowanych projektów pozakonkursowych współfinansowanych ze środków EFS w RPO WM 2014-2020</w:t>
            </w:r>
            <w:r w:rsidRPr="008512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Treść wniosku pozakonkursowego jest zgodna z założeniami dla projektu wskazanymi w zgłoszeniu do </w:t>
            </w:r>
            <w:r w:rsidRPr="00AC3A5F">
              <w:rPr>
                <w:rFonts w:ascii="Arial" w:hAnsi="Arial" w:cs="Arial"/>
                <w:i/>
                <w:sz w:val="20"/>
                <w:szCs w:val="20"/>
              </w:rPr>
              <w:t>Wykazu zidentyfikowanych projektów pozakonkursowych współfinansowanych ze środków EFS w RPO WM 2014-2020</w:t>
            </w:r>
            <w:r w:rsidRPr="008512C0">
              <w:rPr>
                <w:rFonts w:ascii="Arial" w:hAnsi="Arial" w:cs="Arial"/>
                <w:sz w:val="20"/>
                <w:szCs w:val="20"/>
              </w:rPr>
              <w:t xml:space="preserve"> (WPP EFS), który podlegał akceptacji IZ RPO WM i jednocześnie stanowił podstawę do wprowadzenia projektu do WPP EFS.</w:t>
            </w:r>
          </w:p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W ramach kryterium weryfikowana będzie zgodność z typem Beneficjenta określonym w zgłoszeniu do WPP EFS, zgodność zakładanych efektów projektu (celów i rezultatów).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15745D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8512C0" w:rsidRPr="008512C0" w:rsidTr="006A5433">
        <w:trPr>
          <w:trHeight w:val="659"/>
        </w:trPr>
        <w:tc>
          <w:tcPr>
            <w:tcW w:w="251" w:type="pct"/>
            <w:shd w:val="clear" w:color="auto" w:fill="FFFFFF"/>
          </w:tcPr>
          <w:p w:rsidR="008512C0" w:rsidRPr="008512C0" w:rsidRDefault="008512C0" w:rsidP="00BB4FDD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 xml:space="preserve">Wniosek pozakonkursowy znajduje się w </w:t>
            </w:r>
            <w:r w:rsidRPr="003E0666">
              <w:rPr>
                <w:rFonts w:ascii="Arial" w:hAnsi="Arial" w:cs="Arial"/>
                <w:i/>
                <w:sz w:val="20"/>
                <w:szCs w:val="20"/>
              </w:rPr>
              <w:t>Wykazie zidentyfikowanych projektów pozakonkursowych współfinansowanych ze środków EFS w RPO WM 2014-2020</w:t>
            </w:r>
            <w:r w:rsidRPr="008512C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32" w:type="pct"/>
            <w:shd w:val="clear" w:color="auto" w:fill="FFFFFF"/>
          </w:tcPr>
          <w:p w:rsidR="008512C0" w:rsidRPr="008512C0" w:rsidRDefault="008512C0" w:rsidP="001C2D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W ramach kryterium weryfikowane będzie</w:t>
            </w:r>
            <w:r w:rsidR="0015745D">
              <w:rPr>
                <w:rFonts w:ascii="Arial" w:hAnsi="Arial" w:cs="Arial"/>
                <w:sz w:val="20"/>
                <w:szCs w:val="20"/>
              </w:rPr>
              <w:t>,</w:t>
            </w:r>
            <w:r w:rsidRPr="008512C0">
              <w:rPr>
                <w:rFonts w:ascii="Arial" w:hAnsi="Arial" w:cs="Arial"/>
                <w:sz w:val="20"/>
                <w:szCs w:val="20"/>
              </w:rPr>
              <w:t xml:space="preserve"> czy projekt pozakonkursowy znajduje się w </w:t>
            </w:r>
            <w:r w:rsidRPr="003E0666">
              <w:rPr>
                <w:rFonts w:ascii="Arial" w:hAnsi="Arial" w:cs="Arial"/>
                <w:i/>
                <w:sz w:val="20"/>
                <w:szCs w:val="20"/>
              </w:rPr>
              <w:t>Wykazie zidentyfikowanych projektów pozakonkursowych współfinansowanych ze środków EFS w RPO WM 2014-2020</w:t>
            </w:r>
            <w:r w:rsidRPr="008512C0">
              <w:rPr>
                <w:rFonts w:ascii="Arial" w:hAnsi="Arial" w:cs="Arial"/>
                <w:sz w:val="20"/>
                <w:szCs w:val="20"/>
              </w:rPr>
              <w:t xml:space="preserve"> (WPP EFS). W przypadku gdy projekt pozakonkursowy, został usunięty z WPP EFS, wniosek zostaje odrzucony.</w:t>
            </w:r>
          </w:p>
        </w:tc>
        <w:tc>
          <w:tcPr>
            <w:tcW w:w="904" w:type="pct"/>
            <w:vMerge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shd w:val="clear" w:color="auto" w:fill="FFFFFF"/>
          </w:tcPr>
          <w:p w:rsidR="008512C0" w:rsidRPr="008512C0" w:rsidRDefault="0015745D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564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8512C0" w:rsidRPr="008512C0" w:rsidRDefault="008512C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774454" w:rsidRDefault="00774454" w:rsidP="00BB4FDD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/>
      </w:r>
    </w:p>
    <w:p w:rsidR="00794D16" w:rsidRDefault="008512C0" w:rsidP="00BB4FDD">
      <w:pPr>
        <w:pStyle w:val="Nagwek2"/>
        <w:spacing w:before="0" w:after="0" w:line="240" w:lineRule="auto"/>
        <w:rPr>
          <w:rFonts w:ascii="Arial" w:hAnsi="Arial" w:cs="Arial"/>
          <w:i w:val="0"/>
          <w:sz w:val="20"/>
          <w:szCs w:val="20"/>
        </w:rPr>
      </w:pPr>
      <w:r w:rsidRPr="008512C0">
        <w:rPr>
          <w:rFonts w:ascii="Arial" w:hAnsi="Arial" w:cs="Arial"/>
          <w:i w:val="0"/>
          <w:sz w:val="20"/>
          <w:szCs w:val="20"/>
        </w:rPr>
        <w:t>KRYTERIA FORMALNE – 0/1 , – WSPÓLNE DLA WSZYSTKICH DZIAŁAŃ, Z MOŻLIWOŚCIĄ POPRAWIENIA</w:t>
      </w:r>
    </w:p>
    <w:tbl>
      <w:tblPr>
        <w:tblW w:w="5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114"/>
        <w:gridCol w:w="3031"/>
        <w:gridCol w:w="2895"/>
        <w:gridCol w:w="1515"/>
        <w:gridCol w:w="1652"/>
        <w:gridCol w:w="2480"/>
      </w:tblGrid>
      <w:tr w:rsidR="00982E31" w:rsidRPr="00982E31" w:rsidTr="00F368A5">
        <w:trPr>
          <w:trHeight w:val="659"/>
        </w:trPr>
        <w:tc>
          <w:tcPr>
            <w:tcW w:w="177" w:type="pct"/>
            <w:vMerge w:val="restart"/>
            <w:shd w:val="clear" w:color="auto" w:fill="D9D9D9"/>
            <w:vAlign w:val="center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745" w:type="pct"/>
            <w:vMerge w:val="restart"/>
            <w:shd w:val="clear" w:color="auto" w:fill="D9D9D9"/>
            <w:vAlign w:val="center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b/>
                <w:sz w:val="20"/>
                <w:szCs w:val="20"/>
              </w:rPr>
              <w:t>Brzmienie kryterium</w:t>
            </w:r>
          </w:p>
        </w:tc>
        <w:tc>
          <w:tcPr>
            <w:tcW w:w="1068" w:type="pct"/>
            <w:vMerge w:val="restart"/>
            <w:shd w:val="clear" w:color="auto" w:fill="D9D9D9"/>
            <w:vAlign w:val="center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1020" w:type="pct"/>
            <w:shd w:val="clear" w:color="auto" w:fill="D9D9D9"/>
            <w:vAlign w:val="center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b/>
                <w:sz w:val="20"/>
                <w:szCs w:val="20"/>
              </w:rPr>
              <w:t>Opis znaczenia kryterium</w:t>
            </w:r>
          </w:p>
        </w:tc>
        <w:tc>
          <w:tcPr>
            <w:tcW w:w="1115" w:type="pct"/>
            <w:gridSpan w:val="2"/>
            <w:shd w:val="clear" w:color="auto" w:fill="D9D9D9"/>
            <w:vAlign w:val="center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b/>
                <w:sz w:val="20"/>
                <w:szCs w:val="20"/>
              </w:rPr>
              <w:t>Zastosowanie</w:t>
            </w:r>
          </w:p>
        </w:tc>
        <w:tc>
          <w:tcPr>
            <w:tcW w:w="876" w:type="pct"/>
            <w:vMerge w:val="restart"/>
            <w:shd w:val="clear" w:color="auto" w:fill="D9D9D9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Kryterium wynika bezpośrednio </w:t>
            </w:r>
            <w:r w:rsidR="00774454">
              <w:rPr>
                <w:rFonts w:ascii="Arial" w:eastAsia="Times New Roman" w:hAnsi="Arial" w:cs="Arial"/>
                <w:b/>
                <w:sz w:val="20"/>
                <w:szCs w:val="20"/>
              </w:rPr>
              <w:br/>
            </w:r>
            <w:r w:rsidRPr="00982E31">
              <w:rPr>
                <w:rFonts w:ascii="Arial" w:eastAsia="Times New Roman" w:hAnsi="Arial" w:cs="Arial"/>
                <w:b/>
                <w:sz w:val="20"/>
                <w:szCs w:val="20"/>
              </w:rPr>
              <w:t>z przepisów prawa powszechnie obowiązującego - TAK/NIE</w:t>
            </w:r>
          </w:p>
        </w:tc>
      </w:tr>
      <w:tr w:rsidR="00982E31" w:rsidRPr="00982E31" w:rsidTr="00F368A5">
        <w:trPr>
          <w:trHeight w:val="659"/>
        </w:trPr>
        <w:tc>
          <w:tcPr>
            <w:tcW w:w="177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5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8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0" w:type="pct"/>
            <w:tcBorders>
              <w:bottom w:val="single" w:sz="4" w:space="0" w:color="auto"/>
            </w:tcBorders>
            <w:shd w:val="clear" w:color="auto" w:fill="D9D9D9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b/>
                <w:sz w:val="20"/>
                <w:szCs w:val="20"/>
              </w:rPr>
              <w:t>Projekty konkursowe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Projekty pozakonkursowe </w:t>
            </w:r>
          </w:p>
        </w:tc>
        <w:tc>
          <w:tcPr>
            <w:tcW w:w="876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982E31" w:rsidRPr="00982E31" w:rsidTr="00F368A5">
        <w:trPr>
          <w:trHeight w:val="3459"/>
        </w:trPr>
        <w:tc>
          <w:tcPr>
            <w:tcW w:w="177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5" w:type="pct"/>
            <w:shd w:val="clear" w:color="auto" w:fill="FFFFFF"/>
          </w:tcPr>
          <w:p w:rsidR="00982E31" w:rsidRPr="00982E31" w:rsidRDefault="00982E31" w:rsidP="001C2D5D">
            <w:pPr>
              <w:tabs>
                <w:tab w:val="left" w:pos="0"/>
                <w:tab w:val="left" w:pos="409"/>
                <w:tab w:val="left" w:pos="619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Zgodność projektu opisanego we wniosku o dofinansowanie z poziomem wymaganego wkładu własnego.</w:t>
            </w:r>
          </w:p>
        </w:tc>
        <w:tc>
          <w:tcPr>
            <w:tcW w:w="1068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 xml:space="preserve">W ramach kryterium oceniane będzie, czy projekt jest zgodny z wymogami w zakresie wymaganego wkładu własnego określonymi w Regionalnym Programie Operacyjnym Województwa Mazowieckiego 2014-2020, SZOOP RPO WM oraz Regulaminie konkursu. </w:t>
            </w:r>
          </w:p>
        </w:tc>
        <w:tc>
          <w:tcPr>
            <w:tcW w:w="1020" w:type="pct"/>
            <w:vMerge w:val="restar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 xml:space="preserve">Projekty niespełniające kryteriów formalnych </w:t>
            </w:r>
            <w:r w:rsidRPr="00982E31">
              <w:rPr>
                <w:rFonts w:ascii="Arial" w:hAnsi="Arial" w:cs="Arial"/>
                <w:sz w:val="20"/>
                <w:szCs w:val="20"/>
              </w:rPr>
              <w:t xml:space="preserve">kierowane są do </w:t>
            </w:r>
            <w:r w:rsidR="00F625EC">
              <w:rPr>
                <w:rFonts w:ascii="Arial" w:hAnsi="Arial" w:cs="Arial"/>
                <w:sz w:val="20"/>
                <w:szCs w:val="20"/>
              </w:rPr>
              <w:t xml:space="preserve">jednokrotnej </w:t>
            </w:r>
            <w:r w:rsidRPr="00982E31">
              <w:rPr>
                <w:rFonts w:ascii="Arial" w:hAnsi="Arial" w:cs="Arial"/>
                <w:sz w:val="20"/>
                <w:szCs w:val="20"/>
              </w:rPr>
              <w:t xml:space="preserve">poprawy lub uzupełnienia przez Wnioskodawcę, </w:t>
            </w: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w terminie wskazanym przez Instytucję Organizującą Konkurs/</w:t>
            </w:r>
            <w:r w:rsidRPr="00982E31">
              <w:rPr>
                <w:rFonts w:ascii="Arial" w:eastAsia="Times New Roman" w:hAnsi="Arial"/>
                <w:i/>
                <w:iCs/>
                <w:sz w:val="20"/>
                <w:szCs w:val="20"/>
              </w:rPr>
              <w:t xml:space="preserve"> Instytucję wzywającą do złożenia wniosku pozakonkursowego</w:t>
            </w:r>
            <w:r w:rsidRPr="00982E31">
              <w:rPr>
                <w:rFonts w:ascii="Arial" w:eastAsia="Times New Roman" w:hAnsi="Arial" w:cs="Arial"/>
                <w:sz w:val="20"/>
                <w:szCs w:val="20"/>
              </w:rPr>
              <w:t xml:space="preserve">, z wyjątkiem sytuacji, kiedy projekt pozakonkursowy został </w:t>
            </w:r>
            <w:r w:rsidRPr="00982E3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usunięty z </w:t>
            </w:r>
            <w:r w:rsidR="001C2D5D" w:rsidRPr="001C2D5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Wykazu</w:t>
            </w:r>
            <w:r w:rsidR="001C2D5D" w:rsidRPr="00AC3A5F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zidentyfikowanych projektów pozakonkursowych współfinansowanych ze środków EFS w RPO WM 2014-2020</w:t>
            </w:r>
            <w:r w:rsidR="001C2D5D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. </w:t>
            </w:r>
            <w:r w:rsidRPr="00982E31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 xml:space="preserve">W przypadku braku poprawy lub uzupełnienia w wyznaczonym terminie wniosek jest odrzucany na etapie oceny formalnej. </w:t>
            </w:r>
          </w:p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582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76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</w:tr>
      <w:tr w:rsidR="00982E31" w:rsidRPr="00982E31" w:rsidTr="00F368A5">
        <w:trPr>
          <w:trHeight w:val="659"/>
        </w:trPr>
        <w:tc>
          <w:tcPr>
            <w:tcW w:w="177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745" w:type="pct"/>
            <w:shd w:val="clear" w:color="auto" w:fill="FFFFFF"/>
          </w:tcPr>
          <w:p w:rsidR="00982E31" w:rsidRPr="00982E31" w:rsidRDefault="00982E31" w:rsidP="001C2D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Zgodność projektu opisanego we wniosku o dofinansowanie z dopuszczalnym procentowym poziomem wydatków w ramach</w:t>
            </w:r>
            <w:r w:rsidRPr="00982E31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982E31">
              <w:rPr>
                <w:rFonts w:ascii="Arial" w:eastAsia="Times New Roman" w:hAnsi="Arial" w:cs="Arial"/>
                <w:sz w:val="20"/>
                <w:szCs w:val="20"/>
              </w:rPr>
              <w:t xml:space="preserve"> cross-</w:t>
            </w:r>
            <w:proofErr w:type="spellStart"/>
            <w:r w:rsidRPr="00982E31">
              <w:rPr>
                <w:rFonts w:ascii="Arial" w:eastAsia="Times New Roman" w:hAnsi="Arial" w:cs="Arial"/>
                <w:sz w:val="20"/>
                <w:szCs w:val="20"/>
              </w:rPr>
              <w:t>financingu</w:t>
            </w:r>
            <w:proofErr w:type="spellEnd"/>
            <w:r w:rsidRPr="00982E31">
              <w:rPr>
                <w:rFonts w:ascii="Arial" w:eastAsia="Times New Roman" w:hAnsi="Arial" w:cs="Arial"/>
                <w:sz w:val="20"/>
                <w:szCs w:val="20"/>
              </w:rPr>
              <w:t xml:space="preserve"> i środków trwałych. </w:t>
            </w:r>
          </w:p>
        </w:tc>
        <w:tc>
          <w:tcPr>
            <w:tcW w:w="1068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W ramach kryterium oceniane będzie, czy projekt jest zgodny z wymogami w zakresie dopuszczalnego poziomu wydatków w ramach</w:t>
            </w:r>
            <w:r w:rsidRPr="00982E31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cross-financingu i środków trwałych określonymi w Regionalnym Programie Operacyjnym Województwa Mazowieckiego 2014-2020, SZOOP RPO WM oraz Regulaminie konkursu.</w:t>
            </w:r>
          </w:p>
        </w:tc>
        <w:tc>
          <w:tcPr>
            <w:tcW w:w="1020" w:type="pct"/>
            <w:vMerge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582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76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</w:tc>
      </w:tr>
      <w:tr w:rsidR="00982E31" w:rsidRPr="00982E31" w:rsidTr="00F368A5">
        <w:trPr>
          <w:trHeight w:val="659"/>
        </w:trPr>
        <w:tc>
          <w:tcPr>
            <w:tcW w:w="177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745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 xml:space="preserve">Roczny łączny obrót Wnioskodawcy i partnerów (o ile budżet projektu </w:t>
            </w:r>
            <w:r w:rsidRPr="00982E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uwzględnia wydatki partnera) jest równy lub wyższy od rocznych wydatków w projekcie.</w:t>
            </w:r>
          </w:p>
        </w:tc>
        <w:tc>
          <w:tcPr>
            <w:tcW w:w="1068" w:type="pct"/>
            <w:shd w:val="clear" w:color="auto" w:fill="FFFFFF"/>
          </w:tcPr>
          <w:p w:rsidR="00982E31" w:rsidRPr="00982E31" w:rsidRDefault="00982E31" w:rsidP="00BB4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W ramach kryterium weryfikowane będzie, czy wnioskodawca oraz partnerzy (o ile dotyczy), ponoszący </w:t>
            </w:r>
            <w:r w:rsidRPr="00982E3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wydatki w danym projekcie posiadają łączny obrót za ostatni zatwierdzony rok obrotowy lub za ostatni zamknięty i zatwierdzony rok kalendarzowy, równy lub wyższy od łącznych rocznych wydatków w ocenianym projekcie. </w:t>
            </w:r>
          </w:p>
          <w:p w:rsidR="00982E31" w:rsidRPr="00982E31" w:rsidRDefault="00982E31" w:rsidP="00BB4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W przypadku</w:t>
            </w:r>
            <w:r w:rsidR="00744DE5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Pr="00982E31">
              <w:rPr>
                <w:rFonts w:ascii="Arial" w:eastAsia="Times New Roman" w:hAnsi="Arial" w:cs="Arial"/>
                <w:sz w:val="20"/>
                <w:szCs w:val="20"/>
              </w:rPr>
              <w:t xml:space="preserve"> gdy roczny obrót Wnioskodawcy i Partnera jest niższy niż roczne wydatki w projekcie stwierdza się niespełnienie kryterium. W przypadku, gdy projekt trwa dłużej niż jeden rok kalendarzowy należy wartość obrotów odnieść do roku realizacji projektu, w którym wartość planowanych wydatków jest najwyższa.</w:t>
            </w:r>
          </w:p>
          <w:p w:rsidR="00982E31" w:rsidRPr="00982E31" w:rsidRDefault="00982E31" w:rsidP="00BB4F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Spełnienie kryterium jest weryfikowane na podstawie przedstawionych przez wnioskodawcę informacji potwierdzających jego potencjał finansowy oraz potencjał finansowy partnerów (o ile dotyczy) w zakresie wyd</w:t>
            </w:r>
            <w:r w:rsidR="00774454">
              <w:rPr>
                <w:rFonts w:ascii="Arial" w:eastAsia="Times New Roman" w:hAnsi="Arial" w:cs="Arial"/>
                <w:sz w:val="20"/>
                <w:szCs w:val="20"/>
              </w:rPr>
              <w:t xml:space="preserve">atków ponoszonych w projekcie. </w:t>
            </w:r>
          </w:p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Wymóg spełniania powyższego kryterium dotyczy wszystkich wnioskodawców (również realizujących projekt w trybie pozakonkursowym).</w:t>
            </w:r>
          </w:p>
        </w:tc>
        <w:tc>
          <w:tcPr>
            <w:tcW w:w="1020" w:type="pct"/>
            <w:vMerge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4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582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X</w:t>
            </w:r>
          </w:p>
        </w:tc>
        <w:tc>
          <w:tcPr>
            <w:tcW w:w="876" w:type="pct"/>
            <w:shd w:val="clear" w:color="auto" w:fill="FFFFFF"/>
          </w:tcPr>
          <w:p w:rsidR="00982E31" w:rsidRPr="00982E31" w:rsidRDefault="00982E31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82E31">
              <w:rPr>
                <w:rFonts w:ascii="Arial" w:eastAsia="Times New Roman" w:hAnsi="Arial" w:cs="Arial"/>
                <w:sz w:val="20"/>
                <w:szCs w:val="20"/>
              </w:rPr>
              <w:t>Nie</w:t>
            </w:r>
          </w:p>
        </w:tc>
      </w:tr>
    </w:tbl>
    <w:p w:rsidR="00E322DA" w:rsidRDefault="00E322DA" w:rsidP="00BB4F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22DA" w:rsidRDefault="00E322DA" w:rsidP="00BB4F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22DA" w:rsidRDefault="00E322DA" w:rsidP="00BB4F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410A7" w:rsidRDefault="00A60B90" w:rsidP="00BB4FD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2180F">
        <w:rPr>
          <w:rFonts w:ascii="Arial" w:hAnsi="Arial" w:cs="Arial"/>
          <w:b/>
          <w:sz w:val="20"/>
          <w:szCs w:val="20"/>
        </w:rPr>
        <w:lastRenderedPageBreak/>
        <w:t>KRYTERIA MERYTORYCZNE OGÓLNE:</w:t>
      </w:r>
      <w:bookmarkStart w:id="8" w:name="_GoBack"/>
      <w:bookmarkEnd w:id="8"/>
    </w:p>
    <w:p w:rsidR="00267E6A" w:rsidRPr="0032180F" w:rsidRDefault="00267E6A" w:rsidP="00BB4F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W w:w="52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470"/>
        <w:gridCol w:w="4132"/>
        <w:gridCol w:w="2787"/>
        <w:gridCol w:w="1674"/>
        <w:gridCol w:w="1115"/>
        <w:gridCol w:w="1254"/>
        <w:gridCol w:w="1254"/>
      </w:tblGrid>
      <w:tr w:rsidR="00A60B90" w:rsidRPr="00A60B90" w:rsidTr="00693716">
        <w:tc>
          <w:tcPr>
            <w:tcW w:w="695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Nazwa kryteriów:</w:t>
            </w:r>
          </w:p>
        </w:tc>
        <w:tc>
          <w:tcPr>
            <w:tcW w:w="4305" w:type="pct"/>
            <w:gridSpan w:val="6"/>
            <w:tcBorders>
              <w:bottom w:val="single" w:sz="4" w:space="0" w:color="auto"/>
            </w:tcBorders>
            <w:shd w:val="clear" w:color="auto" w:fill="DDD9C3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Kryteria merytoryczne ogólne</w:t>
            </w:r>
          </w:p>
        </w:tc>
      </w:tr>
      <w:tr w:rsidR="00693716" w:rsidRPr="00A60B90" w:rsidTr="002845D7">
        <w:trPr>
          <w:trHeight w:val="658"/>
        </w:trPr>
        <w:tc>
          <w:tcPr>
            <w:tcW w:w="177" w:type="pct"/>
            <w:vMerge w:val="restart"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Lp</w:t>
            </w:r>
            <w:r w:rsidR="002757E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518" w:type="pct"/>
            <w:vMerge w:val="restart"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Brzmienie kryterium</w:t>
            </w:r>
          </w:p>
        </w:tc>
        <w:tc>
          <w:tcPr>
            <w:tcW w:w="1456" w:type="pct"/>
            <w:vMerge w:val="restart"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982" w:type="pct"/>
            <w:vMerge w:val="restart"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 xml:space="preserve">Opis znaczenia kryterium </w:t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br/>
              <w:t>(w przypadku projektów konkursowych maksymalna/minimalna liczba punktów możliwa do przyznania za spełnienie kryterium)</w:t>
            </w:r>
          </w:p>
        </w:tc>
        <w:tc>
          <w:tcPr>
            <w:tcW w:w="590" w:type="pct"/>
            <w:vMerge w:val="restart"/>
            <w:shd w:val="clear" w:color="auto" w:fill="D9D9D9"/>
          </w:tcPr>
          <w:p w:rsidR="00A60B90" w:rsidRPr="00A60B90" w:rsidRDefault="00A60B90" w:rsidP="00BB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 xml:space="preserve">Kryterium ma charakter rozstrzygający </w:t>
            </w:r>
            <w:r w:rsidR="0077445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t>o ostatecznej kolejności</w:t>
            </w:r>
          </w:p>
          <w:p w:rsidR="00A60B90" w:rsidRPr="00A60B90" w:rsidRDefault="00A60B90" w:rsidP="00BB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 xml:space="preserve">projektów na liście, o której mowa w art. 45 ust. 6 ustawy z dnia 11 lipca 2014 r. o zasadach realizacji programów w zakresie polityki spójności finansowanych </w:t>
            </w:r>
            <w:r w:rsidR="0077445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t xml:space="preserve">w perspektywie finansowej 2014-2020 </w:t>
            </w:r>
          </w:p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TAK/NIE</w:t>
            </w:r>
          </w:p>
        </w:tc>
        <w:tc>
          <w:tcPr>
            <w:tcW w:w="835" w:type="pct"/>
            <w:gridSpan w:val="2"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Zastosowanie</w:t>
            </w:r>
          </w:p>
        </w:tc>
        <w:tc>
          <w:tcPr>
            <w:tcW w:w="442" w:type="pct"/>
            <w:vMerge w:val="restart"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 xml:space="preserve">Kryterium wynika bezpośrednio </w:t>
            </w:r>
            <w:r w:rsidR="0077445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t>z przepisów prawa powszechnie obowiązującego TAK/NIE</w:t>
            </w:r>
          </w:p>
        </w:tc>
      </w:tr>
      <w:tr w:rsidR="00693716" w:rsidRPr="00A60B90" w:rsidTr="002845D7">
        <w:trPr>
          <w:trHeight w:val="1781"/>
        </w:trPr>
        <w:tc>
          <w:tcPr>
            <w:tcW w:w="177" w:type="pct"/>
            <w:vMerge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vMerge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6" w:type="pct"/>
            <w:vMerge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82" w:type="pct"/>
            <w:vMerge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90" w:type="pct"/>
            <w:vMerge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3" w:type="pct"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Projekty konkursowe</w:t>
            </w:r>
          </w:p>
        </w:tc>
        <w:tc>
          <w:tcPr>
            <w:tcW w:w="442" w:type="pct"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Projekty pozakonkursowe</w:t>
            </w:r>
          </w:p>
        </w:tc>
        <w:tc>
          <w:tcPr>
            <w:tcW w:w="442" w:type="pct"/>
            <w:vMerge/>
            <w:shd w:val="clear" w:color="auto" w:fill="D9D9D9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716" w:rsidRPr="00A60B90" w:rsidTr="002845D7">
        <w:trPr>
          <w:trHeight w:val="3919"/>
        </w:trPr>
        <w:tc>
          <w:tcPr>
            <w:tcW w:w="177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518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>Zgodność projektu z celami RPO WM 2014-2020 oraz z diagnozą zawartą w RPO WM 2014-2020.</w:t>
            </w:r>
          </w:p>
        </w:tc>
        <w:tc>
          <w:tcPr>
            <w:tcW w:w="1456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A60B90" w:rsidRPr="00A60B90" w:rsidRDefault="00A60B90" w:rsidP="00BB4FDD">
            <w:pPr>
              <w:numPr>
                <w:ilvl w:val="0"/>
                <w:numId w:val="9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trafność i rzetelność identyfikacji problemów obszaru, na którym będzie realizowany projekt;</w:t>
            </w:r>
          </w:p>
          <w:p w:rsidR="00A60B90" w:rsidRPr="00A60B90" w:rsidRDefault="00A60B90" w:rsidP="00BB4FDD">
            <w:pPr>
              <w:numPr>
                <w:ilvl w:val="0"/>
                <w:numId w:val="9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trafność wskazania celu głównego i celów szczegółowych projektu;</w:t>
            </w:r>
          </w:p>
          <w:p w:rsidR="00A60B90" w:rsidRPr="00A60B90" w:rsidRDefault="00A60B90" w:rsidP="00BB4FDD">
            <w:pPr>
              <w:numPr>
                <w:ilvl w:val="0"/>
                <w:numId w:val="9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opis sposobu, w jaki projekt przyczyni się do realizacji celu szczegółowego RPO WM 2014-2020;</w:t>
            </w:r>
          </w:p>
          <w:p w:rsidR="00A60B90" w:rsidRPr="00A60B90" w:rsidRDefault="00A60B90" w:rsidP="00BB4FDD">
            <w:pPr>
              <w:numPr>
                <w:ilvl w:val="0"/>
                <w:numId w:val="9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zgodność przedstawionego celu głównego z koncepcją SMART.</w:t>
            </w:r>
          </w:p>
          <w:p w:rsidR="00A60B90" w:rsidRPr="00A60B90" w:rsidRDefault="00A60B90" w:rsidP="00BB4FDD">
            <w:pPr>
              <w:spacing w:after="0" w:line="240" w:lineRule="auto"/>
              <w:ind w:left="36" w:hanging="36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W przypadku projektów konkursowych:</w:t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sz w:val="20"/>
                <w:szCs w:val="20"/>
              </w:rPr>
              <w:t>10/6</w:t>
            </w:r>
          </w:p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albo</w:t>
            </w:r>
          </w:p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5/3</w:t>
            </w:r>
            <w:r w:rsidRPr="00A60B90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5"/>
            </w:r>
          </w:p>
          <w:p w:rsidR="00077307" w:rsidRDefault="00077307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77307" w:rsidRDefault="00B5152D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5F">
              <w:rPr>
                <w:rFonts w:ascii="Arial" w:hAnsi="Arial" w:cs="Arial"/>
                <w:b/>
                <w:sz w:val="20"/>
                <w:szCs w:val="20"/>
              </w:rPr>
              <w:t>Projekty pozakonkursowe</w:t>
            </w:r>
            <w:r w:rsidRPr="00AC3A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7307" w:rsidRPr="00AC3A5F">
              <w:rPr>
                <w:rFonts w:ascii="Arial" w:hAnsi="Arial" w:cs="Arial"/>
                <w:sz w:val="20"/>
                <w:szCs w:val="20"/>
              </w:rPr>
              <w:t>niespełniające kryteriów merytorycznych kierowane są do maksymalnie dwukrotnej poprawy lub uzupełnienia</w:t>
            </w:r>
            <w:r w:rsidR="003057F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845D7" w:rsidRPr="00A60B90" w:rsidRDefault="002845D7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eastAsia="Times New Roman" w:hAnsi="Arial" w:cs="Arial"/>
                <w:sz w:val="20"/>
                <w:szCs w:val="20"/>
              </w:rPr>
              <w:t>W przypadku braku poprawy lub uzupełnienia projektu w wyznaczonym terminie wniosek jest od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rzucany na etapie oceny merytorycznej.</w:t>
            </w:r>
          </w:p>
        </w:tc>
        <w:tc>
          <w:tcPr>
            <w:tcW w:w="590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93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693716" w:rsidRPr="00A60B90" w:rsidTr="002845D7">
        <w:tc>
          <w:tcPr>
            <w:tcW w:w="177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18" w:type="pct"/>
            <w:shd w:val="clear" w:color="auto" w:fill="auto"/>
          </w:tcPr>
          <w:p w:rsidR="00A60B90" w:rsidRPr="00A60B90" w:rsidRDefault="00A60B90" w:rsidP="00BB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Adekwatność doboru i opisu rezultatów realizacji projektu</w:t>
            </w:r>
            <w:r w:rsidRPr="00A60B90"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456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Oceniana będzie trafność wyboru i opisu wskaźników, które będzie realizował projekt, tj.:</w:t>
            </w:r>
          </w:p>
          <w:p w:rsidR="00A60B90" w:rsidRPr="00A60B90" w:rsidRDefault="00A60B90" w:rsidP="00BB4FDD">
            <w:pPr>
              <w:numPr>
                <w:ilvl w:val="0"/>
                <w:numId w:val="17"/>
              </w:numPr>
              <w:spacing w:after="0" w:line="240" w:lineRule="auto"/>
              <w:ind w:left="319" w:hanging="28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adekwatność doboru wskaźników do celu szczegółowego</w:t>
            </w:r>
            <w:r w:rsidR="006A065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60B90">
              <w:rPr>
                <w:rFonts w:ascii="Arial" w:hAnsi="Arial" w:cs="Arial"/>
                <w:sz w:val="20"/>
                <w:szCs w:val="20"/>
              </w:rPr>
              <w:t>grupy docelowej</w:t>
            </w:r>
            <w:r w:rsidR="006A0652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A60B90">
              <w:rPr>
                <w:rFonts w:ascii="Arial" w:hAnsi="Arial" w:cs="Arial"/>
                <w:sz w:val="20"/>
                <w:szCs w:val="20"/>
              </w:rPr>
              <w:t xml:space="preserve"> charakteru projektu (uwzględnienie we wskaźnikach zakresu rzeczowego</w:t>
            </w:r>
            <w:r w:rsidR="000862E2">
              <w:rPr>
                <w:rFonts w:ascii="Arial" w:hAnsi="Arial" w:cs="Arial"/>
                <w:sz w:val="20"/>
                <w:szCs w:val="20"/>
              </w:rPr>
              <w:t>,</w:t>
            </w:r>
            <w:r w:rsidRPr="00A60B90">
              <w:rPr>
                <w:rFonts w:ascii="Arial" w:hAnsi="Arial" w:cs="Arial"/>
                <w:sz w:val="20"/>
                <w:szCs w:val="20"/>
              </w:rPr>
              <w:t xml:space="preserve"> charakteru projektu oraz czy mierzą cele projektu);</w:t>
            </w:r>
          </w:p>
          <w:p w:rsidR="00A60B90" w:rsidRPr="00A60B90" w:rsidRDefault="00A60B90" w:rsidP="00BB4FDD">
            <w:pPr>
              <w:numPr>
                <w:ilvl w:val="0"/>
                <w:numId w:val="17"/>
              </w:numPr>
              <w:spacing w:after="0" w:line="240" w:lineRule="auto"/>
              <w:ind w:left="319" w:hanging="28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realność osiągnięcia wskaźników w kontekście wartości projektu, potencjału finansowego, technicznego i kadrowego Wnioskodawcy, okresu realizacji projektu, ewentualnie innych, istotnych czynników wpływających na realizację projektu;</w:t>
            </w:r>
          </w:p>
          <w:p w:rsidR="00A60B90" w:rsidRPr="00A60B90" w:rsidRDefault="00A60B90" w:rsidP="00BB4FD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60B90">
              <w:rPr>
                <w:rFonts w:ascii="Arial" w:eastAsia="Times New Roman" w:hAnsi="Arial" w:cs="Arial"/>
                <w:sz w:val="20"/>
                <w:szCs w:val="20"/>
              </w:rPr>
              <w:t>sposób i częstotliwość pomiaru wskaźników oraz źródła ich pomiaru;</w:t>
            </w:r>
          </w:p>
          <w:p w:rsidR="00A60B90" w:rsidRPr="006A69BE" w:rsidRDefault="00A60B90" w:rsidP="00BB4FD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60B90">
              <w:rPr>
                <w:rFonts w:ascii="Arial" w:eastAsia="Times New Roman" w:hAnsi="Arial" w:cs="Arial"/>
                <w:sz w:val="20"/>
                <w:szCs w:val="20"/>
              </w:rPr>
              <w:t>czy projekt realizuje wskaźniki z ram wykonania.</w:t>
            </w:r>
          </w:p>
        </w:tc>
        <w:tc>
          <w:tcPr>
            <w:tcW w:w="982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W przypadku projektów konkursowych:</w:t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sz w:val="20"/>
                <w:szCs w:val="20"/>
              </w:rPr>
              <w:t>15/9</w:t>
            </w:r>
          </w:p>
          <w:p w:rsidR="002845D7" w:rsidRPr="00A60B90" w:rsidRDefault="00AC3A5F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5F">
              <w:rPr>
                <w:rFonts w:ascii="Arial" w:hAnsi="Arial" w:cs="Arial"/>
                <w:b/>
                <w:sz w:val="20"/>
                <w:szCs w:val="20"/>
              </w:rPr>
              <w:t xml:space="preserve">Projekty pozakonkursowe </w:t>
            </w:r>
            <w:r w:rsidRPr="00AC3A5F">
              <w:rPr>
                <w:rFonts w:ascii="Arial" w:hAnsi="Arial" w:cs="Arial"/>
                <w:sz w:val="20"/>
                <w:szCs w:val="20"/>
              </w:rPr>
              <w:t xml:space="preserve">niespełniające kryteriów merytorycznych kierowane są do maksymalnie dwukrotnej poprawy lub uzupełnienia. </w:t>
            </w:r>
            <w:r w:rsidR="002845D7" w:rsidRPr="008512C0">
              <w:rPr>
                <w:rFonts w:ascii="Arial" w:eastAsia="Times New Roman" w:hAnsi="Arial" w:cs="Arial"/>
                <w:sz w:val="20"/>
                <w:szCs w:val="20"/>
              </w:rPr>
              <w:t>W przypadku braku poprawy lub uzupełnienia projektu w wyznaczonym terminie wniosek jest od</w:t>
            </w:r>
            <w:r w:rsidR="002845D7">
              <w:rPr>
                <w:rFonts w:ascii="Arial" w:eastAsia="Times New Roman" w:hAnsi="Arial" w:cs="Arial"/>
                <w:sz w:val="20"/>
                <w:szCs w:val="20"/>
              </w:rPr>
              <w:t>rzucany na etapie oceny merytorycznej.</w:t>
            </w:r>
          </w:p>
        </w:tc>
        <w:tc>
          <w:tcPr>
            <w:tcW w:w="590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93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693716" w:rsidRPr="00A60B90" w:rsidTr="002845D7">
        <w:tc>
          <w:tcPr>
            <w:tcW w:w="177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518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>Adekwatność doboru grupy docelowej objętej wsparciem w projekcie.</w:t>
            </w:r>
          </w:p>
        </w:tc>
        <w:tc>
          <w:tcPr>
            <w:tcW w:w="1456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A60B90" w:rsidRPr="00A60B90" w:rsidRDefault="00A60B90" w:rsidP="00BB4FDD">
            <w:pPr>
              <w:numPr>
                <w:ilvl w:val="0"/>
                <w:numId w:val="10"/>
              </w:numPr>
              <w:spacing w:after="0" w:line="240" w:lineRule="auto"/>
              <w:ind w:left="319" w:hanging="31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uzasadnienie wyboru grupy docelowej, jej potrzeb i oczekiwań;</w:t>
            </w:r>
          </w:p>
          <w:p w:rsidR="00A60B90" w:rsidRPr="00A60B90" w:rsidRDefault="00A60B90" w:rsidP="00BB4FDD">
            <w:pPr>
              <w:numPr>
                <w:ilvl w:val="0"/>
                <w:numId w:val="10"/>
              </w:numPr>
              <w:spacing w:after="0" w:line="240" w:lineRule="auto"/>
              <w:ind w:left="319" w:hanging="31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wielkość i struktura grupy docelowej (w tym udział osób z niepełno sprawnościami, udział osób doświadczających wykluczenia z więcej niż jednego powodu);</w:t>
            </w:r>
          </w:p>
          <w:p w:rsidR="00A60B90" w:rsidRPr="00A60B90" w:rsidRDefault="00A60B90" w:rsidP="00BB4FDD">
            <w:pPr>
              <w:numPr>
                <w:ilvl w:val="0"/>
                <w:numId w:val="10"/>
              </w:numPr>
              <w:spacing w:after="0" w:line="240" w:lineRule="auto"/>
              <w:ind w:left="319" w:hanging="31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opis barier, na które napotykają uczestnicy projektu;</w:t>
            </w:r>
          </w:p>
          <w:p w:rsidR="00A60B90" w:rsidRPr="006A69BE" w:rsidRDefault="00A60B90" w:rsidP="00BB4FDD">
            <w:pPr>
              <w:numPr>
                <w:ilvl w:val="0"/>
                <w:numId w:val="10"/>
              </w:numPr>
              <w:spacing w:after="0" w:line="240" w:lineRule="auto"/>
              <w:ind w:left="319" w:hanging="319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sposób przeprowadzania naboru do udziału w projekcie (kryteria rekrutacji, działania motywujące do udziału w projekcie).</w:t>
            </w:r>
          </w:p>
        </w:tc>
        <w:tc>
          <w:tcPr>
            <w:tcW w:w="982" w:type="pct"/>
            <w:shd w:val="clear" w:color="auto" w:fill="auto"/>
          </w:tcPr>
          <w:p w:rsidR="00AC3A5F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W przypadku projektów konkursowych:</w:t>
            </w:r>
            <w:r w:rsidRPr="00A60B90">
              <w:rPr>
                <w:rFonts w:ascii="Arial" w:hAnsi="Arial" w:cs="Arial"/>
                <w:sz w:val="20"/>
                <w:szCs w:val="20"/>
              </w:rPr>
              <w:t xml:space="preserve"> 10/6 </w:t>
            </w:r>
            <w:r w:rsidRPr="00A60B90">
              <w:rPr>
                <w:rFonts w:ascii="Arial" w:hAnsi="Arial" w:cs="Arial"/>
                <w:sz w:val="20"/>
                <w:szCs w:val="20"/>
              </w:rPr>
              <w:br/>
            </w:r>
          </w:p>
          <w:p w:rsidR="002845D7" w:rsidRPr="00A60B90" w:rsidRDefault="00AC3A5F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5F">
              <w:rPr>
                <w:rFonts w:ascii="Arial" w:hAnsi="Arial" w:cs="Arial"/>
                <w:b/>
                <w:sz w:val="20"/>
                <w:szCs w:val="20"/>
              </w:rPr>
              <w:t xml:space="preserve">Projekty pozakonkursowe </w:t>
            </w:r>
            <w:r w:rsidRPr="00AC3A5F">
              <w:rPr>
                <w:rFonts w:ascii="Arial" w:hAnsi="Arial" w:cs="Arial"/>
                <w:sz w:val="20"/>
                <w:szCs w:val="20"/>
              </w:rPr>
              <w:t>niespełniające kryteriów merytorycznych kierowane są do maksymalnie dwukrotnej poprawy lub uzupełnienia.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45D7" w:rsidRPr="008512C0">
              <w:rPr>
                <w:rFonts w:ascii="Arial" w:eastAsia="Times New Roman" w:hAnsi="Arial" w:cs="Arial"/>
                <w:sz w:val="20"/>
                <w:szCs w:val="20"/>
              </w:rPr>
              <w:t>W przypadku braku poprawy lub uzupełnienia projektu w wyznaczonym terminie wniosek jest od</w:t>
            </w:r>
            <w:r w:rsidR="002845D7">
              <w:rPr>
                <w:rFonts w:ascii="Arial" w:eastAsia="Times New Roman" w:hAnsi="Arial" w:cs="Arial"/>
                <w:sz w:val="20"/>
                <w:szCs w:val="20"/>
              </w:rPr>
              <w:t>rzucany na etapie oceny merytorycznej.</w:t>
            </w:r>
          </w:p>
        </w:tc>
        <w:tc>
          <w:tcPr>
            <w:tcW w:w="590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93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693716" w:rsidRPr="00A60B90" w:rsidTr="002845D7">
        <w:tc>
          <w:tcPr>
            <w:tcW w:w="177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18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ind w:hanging="6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Trafność opisanej analizy ryzyka nieosiągnięcia założeń projektu.</w:t>
            </w:r>
            <w:r w:rsidRPr="00A60B90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456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A60B90" w:rsidRPr="00A60B90" w:rsidRDefault="00A60B90" w:rsidP="00BB4FDD">
            <w:pPr>
              <w:numPr>
                <w:ilvl w:val="0"/>
                <w:numId w:val="11"/>
              </w:numPr>
              <w:spacing w:after="0" w:line="240" w:lineRule="auto"/>
              <w:ind w:left="178" w:hanging="17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trafność opisu sytuacji, których wystąpienie utrudni lub uniemożliwi osiągnięcie wartości docelowej wskaźników rezultatu;</w:t>
            </w:r>
          </w:p>
          <w:p w:rsidR="00A60B90" w:rsidRPr="00A60B90" w:rsidRDefault="00A60B90" w:rsidP="00BB4FDD">
            <w:pPr>
              <w:numPr>
                <w:ilvl w:val="0"/>
                <w:numId w:val="11"/>
              </w:numPr>
              <w:spacing w:after="0" w:line="240" w:lineRule="auto"/>
              <w:ind w:left="178" w:hanging="17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trafność sposobu identyfikacji wystąpienia takich sytuacji (zajścia ryzyka);</w:t>
            </w:r>
          </w:p>
          <w:p w:rsidR="00A60B90" w:rsidRPr="00A60B90" w:rsidRDefault="00A60B90" w:rsidP="00BB4FDD">
            <w:pPr>
              <w:numPr>
                <w:ilvl w:val="0"/>
                <w:numId w:val="11"/>
              </w:numPr>
              <w:spacing w:after="0" w:line="240" w:lineRule="auto"/>
              <w:ind w:left="178" w:hanging="178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trafność wyboru działań, które zostaną podjęte, aby zapobiec wystąpieniu ryzyka i jakie będą mogły zostać podjęte, aby zminimalizować skutki wystąpienia ryzyka.</w:t>
            </w:r>
          </w:p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2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W przypadku projektów konkursowych:</w:t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sz w:val="20"/>
                <w:szCs w:val="20"/>
              </w:rPr>
              <w:t>5/3</w:t>
            </w:r>
          </w:p>
          <w:p w:rsidR="00AC3A5F" w:rsidRDefault="00AC3A5F" w:rsidP="00AC3A5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5F">
              <w:rPr>
                <w:rFonts w:ascii="Arial" w:hAnsi="Arial" w:cs="Arial"/>
                <w:b/>
                <w:sz w:val="20"/>
                <w:szCs w:val="20"/>
              </w:rPr>
              <w:t>Projekty pozakonkursowe</w:t>
            </w:r>
            <w:r w:rsidRPr="00AC3A5F">
              <w:rPr>
                <w:rFonts w:ascii="Arial" w:hAnsi="Arial" w:cs="Arial"/>
                <w:sz w:val="20"/>
                <w:szCs w:val="20"/>
              </w:rPr>
              <w:t xml:space="preserve"> niespełniające kryteriów merytorycznych kierowane są do maksymalnie dwukrotnej poprawy lub uzupełnienia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A60B90">
              <w:rPr>
                <w:rFonts w:ascii="Arial" w:hAnsi="Arial" w:cs="Arial"/>
                <w:sz w:val="20"/>
                <w:szCs w:val="20"/>
              </w:rPr>
              <w:t>z wyłączeniem projektów, których wnioskowana kwota dofinansowania nie przekracza 2 mln zł dla których kryterium nie ma zastosowania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AC3A5F" w:rsidRDefault="00AC3A5F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60B90" w:rsidRPr="00A60B90" w:rsidRDefault="002845D7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12C0">
              <w:rPr>
                <w:rFonts w:ascii="Arial" w:eastAsia="Times New Roman" w:hAnsi="Arial" w:cs="Arial"/>
                <w:sz w:val="20"/>
                <w:szCs w:val="20"/>
              </w:rPr>
              <w:t>W przypadku braku poprawy lub uzupełnienia projektu w wyznaczonym terminie wniosek jest od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rzucany na etapie oceny merytorycznej.</w:t>
            </w:r>
          </w:p>
        </w:tc>
        <w:tc>
          <w:tcPr>
            <w:tcW w:w="590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393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 xml:space="preserve">(wyłącznie </w:t>
            </w:r>
            <w:r w:rsidRPr="00A60B90">
              <w:rPr>
                <w:rFonts w:ascii="Arial" w:hAnsi="Arial" w:cs="Arial"/>
                <w:sz w:val="20"/>
                <w:szCs w:val="20"/>
              </w:rPr>
              <w:br/>
              <w:t xml:space="preserve">w odniesieniu do projektów konkursowych, których wnioskowana kwota dofinansowania jest równa albo przekracza </w:t>
            </w:r>
            <w:r w:rsidRPr="00A60B90">
              <w:rPr>
                <w:rFonts w:ascii="Arial" w:hAnsi="Arial" w:cs="Arial"/>
                <w:sz w:val="20"/>
                <w:szCs w:val="20"/>
              </w:rPr>
              <w:br/>
              <w:t>2 mln zł)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 xml:space="preserve">(wyłącznie </w:t>
            </w:r>
            <w:r w:rsidRPr="00A60B90">
              <w:rPr>
                <w:rFonts w:ascii="Arial" w:hAnsi="Arial" w:cs="Arial"/>
                <w:sz w:val="20"/>
                <w:szCs w:val="20"/>
              </w:rPr>
              <w:br/>
              <w:t>w odniesieniu do projektów pozakonkursowych, których wnioskowana kwota dofinansowania jest równa albo przekracza 2 mln zł)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693716" w:rsidRPr="00A60B90" w:rsidTr="002845D7">
        <w:tc>
          <w:tcPr>
            <w:tcW w:w="177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518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Spójność zadań przewidzianych do realizacji w ramach projektu oraz trafność doboru i opisu zadań</w:t>
            </w:r>
          </w:p>
        </w:tc>
        <w:tc>
          <w:tcPr>
            <w:tcW w:w="1456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A60B90" w:rsidRPr="00A60B90" w:rsidRDefault="00A60B90" w:rsidP="00BB4FDD">
            <w:pPr>
              <w:numPr>
                <w:ilvl w:val="0"/>
                <w:numId w:val="16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trafność uzasadnienia potrzeby realizacji zadań;</w:t>
            </w:r>
          </w:p>
          <w:p w:rsidR="00A60B90" w:rsidRPr="00A60B90" w:rsidRDefault="00A60B90" w:rsidP="00BB4FD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opis planowanego sposobu realizacji zadań, w tym racjonalność harmonogramu działań (podział zadań na etapy, logiczność i chronologia działań</w:t>
            </w:r>
            <w:r w:rsidR="00001D6E">
              <w:rPr>
                <w:rFonts w:ascii="Arial" w:hAnsi="Arial" w:cs="Arial"/>
                <w:sz w:val="20"/>
                <w:szCs w:val="20"/>
              </w:rPr>
              <w:t>)</w:t>
            </w:r>
            <w:r w:rsidRPr="00A60B90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60B90" w:rsidRPr="00A60B90" w:rsidRDefault="00A60B90" w:rsidP="00BB4FDD">
            <w:pPr>
              <w:numPr>
                <w:ilvl w:val="0"/>
                <w:numId w:val="16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opis sposobu realizacji zasady równości szans i niedyskryminacji, w tym dostępności dla osób z niepełnosprawnościami;</w:t>
            </w:r>
          </w:p>
          <w:p w:rsidR="00A60B90" w:rsidRPr="00A60B90" w:rsidRDefault="00A60B90" w:rsidP="00BB4FDD">
            <w:pPr>
              <w:numPr>
                <w:ilvl w:val="0"/>
                <w:numId w:val="16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trafność określenia wartości wskaźników realizacji właściwego celu szczegółowego RPO WM 2014-2020 lub innych wskaźników określonych we wniosku o dofinansowanie, które zostaną osiągnięte w ramach zadań;</w:t>
            </w:r>
          </w:p>
          <w:p w:rsidR="00A60B90" w:rsidRPr="00A60B90" w:rsidRDefault="00A60B90" w:rsidP="00BB4FDD">
            <w:pPr>
              <w:numPr>
                <w:ilvl w:val="0"/>
                <w:numId w:val="16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opis sposobu, w jaki zostanie zachowana trwałość rezultatów projektu (o ile dotyczy);</w:t>
            </w:r>
          </w:p>
          <w:p w:rsidR="00A60B90" w:rsidRPr="00A60B90" w:rsidRDefault="00A60B90" w:rsidP="00BB4FDD">
            <w:pPr>
              <w:numPr>
                <w:ilvl w:val="0"/>
                <w:numId w:val="16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opis uzasadnienia wyboru partnerów do realizacji poszczególnych zadań (o ile dotyczy);</w:t>
            </w:r>
          </w:p>
          <w:p w:rsidR="00A60B90" w:rsidRPr="00744DE5" w:rsidRDefault="00A60B90" w:rsidP="00BB4FD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trafność doboru wskaźników dla rozliczenia kwot ryczałtowych i dokumentów potwierdzających ich wykonanie (o ile dotyczy).</w:t>
            </w:r>
          </w:p>
        </w:tc>
        <w:tc>
          <w:tcPr>
            <w:tcW w:w="982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W przypadku projektów konkursowych:</w:t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sz w:val="20"/>
                <w:szCs w:val="20"/>
              </w:rPr>
              <w:t>20/12</w:t>
            </w:r>
          </w:p>
          <w:p w:rsidR="002845D7" w:rsidRPr="00A60B90" w:rsidRDefault="00AC3A5F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5F">
              <w:rPr>
                <w:rFonts w:ascii="Arial" w:hAnsi="Arial" w:cs="Arial"/>
                <w:b/>
                <w:sz w:val="20"/>
                <w:szCs w:val="20"/>
              </w:rPr>
              <w:t xml:space="preserve">Projekty pozakonkursowe </w:t>
            </w:r>
            <w:r w:rsidRPr="00AC3A5F">
              <w:rPr>
                <w:rFonts w:ascii="Arial" w:hAnsi="Arial" w:cs="Arial"/>
                <w:sz w:val="20"/>
                <w:szCs w:val="20"/>
              </w:rPr>
              <w:t>niespełniające kryteriów merytorycznych kierowane są do maksymalnie dwukrotnej poprawy lub uzupełnienia.</w:t>
            </w:r>
            <w:r w:rsidRPr="00AC3A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45D7" w:rsidRPr="008512C0">
              <w:rPr>
                <w:rFonts w:ascii="Arial" w:eastAsia="Times New Roman" w:hAnsi="Arial" w:cs="Arial"/>
                <w:sz w:val="20"/>
                <w:szCs w:val="20"/>
              </w:rPr>
              <w:t>W przypadku braku poprawy lub uzupełnienia projektu w wyznaczonym terminie wniosek jest od</w:t>
            </w:r>
            <w:r w:rsidR="002845D7">
              <w:rPr>
                <w:rFonts w:ascii="Arial" w:eastAsia="Times New Roman" w:hAnsi="Arial" w:cs="Arial"/>
                <w:sz w:val="20"/>
                <w:szCs w:val="20"/>
              </w:rPr>
              <w:t>rzucany na etapie oceny merytorycznej.</w:t>
            </w:r>
          </w:p>
        </w:tc>
        <w:tc>
          <w:tcPr>
            <w:tcW w:w="590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93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693716" w:rsidRPr="00A60B90" w:rsidTr="002845D7">
        <w:tc>
          <w:tcPr>
            <w:tcW w:w="177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18" w:type="pct"/>
            <w:shd w:val="clear" w:color="auto" w:fill="auto"/>
          </w:tcPr>
          <w:p w:rsidR="00A60B90" w:rsidRPr="00A60B90" w:rsidRDefault="00A60B90" w:rsidP="00BB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Potencjał finansowy, kadrowy i techniczny Wnioskodawcy oraz partnerów projektu (o ile dotyczy).</w:t>
            </w:r>
          </w:p>
        </w:tc>
        <w:tc>
          <w:tcPr>
            <w:tcW w:w="1456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Oceniane będą:</w:t>
            </w:r>
          </w:p>
          <w:p w:rsidR="00A60B90" w:rsidRPr="00A60B90" w:rsidRDefault="00A60B90" w:rsidP="00BB4FDD">
            <w:pPr>
              <w:numPr>
                <w:ilvl w:val="0"/>
                <w:numId w:val="15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zasoby finansowe, jakie wniesie do projektu Wnioskodawca i partnerzy (o ile dotyczy);</w:t>
            </w:r>
          </w:p>
          <w:p w:rsidR="00A60B90" w:rsidRPr="00A60B90" w:rsidRDefault="00A60B90" w:rsidP="00BB4FDD">
            <w:pPr>
              <w:numPr>
                <w:ilvl w:val="0"/>
                <w:numId w:val="15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 xml:space="preserve">potencjał kadrowy Wnioskodawcy i partnerów (o ile dotyczy) i sposób jego wykorzystania w ramach projektu (kluczowe osoby, które zostaną zaangażowane do realizacji projektu </w:t>
            </w:r>
            <w:r w:rsidRPr="00A60B90">
              <w:rPr>
                <w:rFonts w:ascii="Arial" w:hAnsi="Arial" w:cs="Arial"/>
                <w:sz w:val="20"/>
                <w:szCs w:val="20"/>
              </w:rPr>
              <w:lastRenderedPageBreak/>
              <w:t>oraz ich planowanej funkcji w projekcie);</w:t>
            </w:r>
          </w:p>
          <w:p w:rsidR="00A60B90" w:rsidRPr="006A69BE" w:rsidRDefault="00A60B90" w:rsidP="00BB4FDD">
            <w:pPr>
              <w:numPr>
                <w:ilvl w:val="0"/>
                <w:numId w:val="15"/>
              </w:numPr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potencjał techniczny, w tym sprzętowy i warunki lokalowe Wnioskodawcy i partnerów (o ile dotyczy) i sposób jego wykorzystania w ramach projektu.</w:t>
            </w:r>
          </w:p>
        </w:tc>
        <w:tc>
          <w:tcPr>
            <w:tcW w:w="982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lastRenderedPageBreak/>
              <w:t>W przypadku projektów konkursowych:</w:t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sz w:val="20"/>
                <w:szCs w:val="20"/>
              </w:rPr>
              <w:t>10/6</w:t>
            </w:r>
          </w:p>
          <w:p w:rsidR="00F625EC" w:rsidRDefault="00AC3A5F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C3A5F">
              <w:rPr>
                <w:rFonts w:ascii="Arial" w:hAnsi="Arial" w:cs="Arial"/>
                <w:b/>
                <w:sz w:val="20"/>
                <w:szCs w:val="20"/>
              </w:rPr>
              <w:t xml:space="preserve">Projekty pozakonkursowe </w:t>
            </w:r>
            <w:r w:rsidRPr="00AC3A5F">
              <w:rPr>
                <w:rFonts w:ascii="Arial" w:hAnsi="Arial" w:cs="Arial"/>
                <w:sz w:val="20"/>
                <w:szCs w:val="20"/>
              </w:rPr>
              <w:t>niespełniające kryteriów merytorycznych kierowane są do maksymalnie dwukrotnej poprawy lub uzupełnienia.</w:t>
            </w:r>
            <w:r w:rsidRPr="00AC3A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45D7" w:rsidRPr="002845D7">
              <w:rPr>
                <w:rFonts w:ascii="Arial" w:eastAsia="Times New Roman" w:hAnsi="Arial" w:cs="Arial"/>
                <w:sz w:val="20"/>
                <w:szCs w:val="20"/>
              </w:rPr>
              <w:t xml:space="preserve">W przypadku braku poprawy lub </w:t>
            </w:r>
            <w:r w:rsidR="002845D7" w:rsidRPr="002845D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uzupełnienia projektu w wyznaczonym terminie wniosek jest odrzucany na etapie oceny merytorycznej.</w:t>
            </w:r>
          </w:p>
          <w:p w:rsidR="002845D7" w:rsidRDefault="002845D7" w:rsidP="00BB4F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845D7" w:rsidRPr="00A60B90" w:rsidRDefault="002845D7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lastRenderedPageBreak/>
              <w:t>TAK</w:t>
            </w:r>
          </w:p>
        </w:tc>
        <w:tc>
          <w:tcPr>
            <w:tcW w:w="393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693716" w:rsidRPr="00A60B90" w:rsidTr="002845D7">
        <w:tc>
          <w:tcPr>
            <w:tcW w:w="177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18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Doświadczenie Wnioskodawcy i partnerów (o ile dotyczy).</w:t>
            </w:r>
          </w:p>
        </w:tc>
        <w:tc>
          <w:tcPr>
            <w:tcW w:w="1456" w:type="pct"/>
            <w:shd w:val="clear" w:color="auto" w:fill="auto"/>
          </w:tcPr>
          <w:p w:rsidR="00A60B90" w:rsidRPr="00A60B90" w:rsidRDefault="00A60B90" w:rsidP="00BB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>Adekwatność doświadczenia będzie oceniane w kontekście dotychczasowej działalności i możliwości weryfikacji rezultatów tej działalności, która była lub jest prowadzona:</w:t>
            </w:r>
          </w:p>
          <w:p w:rsidR="00A60B90" w:rsidRPr="00A60B90" w:rsidRDefault="00A60B90" w:rsidP="00BB4FD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>w obszarze, w którym udzielane będzie wsparcie przewidziane w ramach projektu;</w:t>
            </w:r>
          </w:p>
          <w:p w:rsidR="00A60B90" w:rsidRPr="00A60B90" w:rsidRDefault="00A60B90" w:rsidP="00BB4FD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>na rzecz grupy docelowej, do której kierowane będzie wsparcie przewidziane w ramach projektu;</w:t>
            </w:r>
          </w:p>
          <w:p w:rsidR="00A60B90" w:rsidRPr="00A60B90" w:rsidRDefault="00A60B90" w:rsidP="00BB4FD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>na określonym terytorium, którego dotyczyć będzie realizacja projektu.</w:t>
            </w:r>
          </w:p>
          <w:p w:rsidR="00A60B90" w:rsidRPr="00A60B90" w:rsidRDefault="00A60B90" w:rsidP="00BB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 xml:space="preserve">Oceniana będzie </w:t>
            </w:r>
            <w:r w:rsidRPr="00A60B90">
              <w:rPr>
                <w:rFonts w:ascii="Arial" w:hAnsi="Arial" w:cs="Arial"/>
                <w:sz w:val="20"/>
                <w:szCs w:val="20"/>
              </w:rPr>
              <w:t xml:space="preserve">adekwatność opisu instytucji, które mogą potwierdzić potencjał społeczny Wnioskodawcy </w:t>
            </w:r>
            <w:r w:rsidR="006A69BE">
              <w:rPr>
                <w:rFonts w:ascii="Arial" w:hAnsi="Arial" w:cs="Arial"/>
                <w:sz w:val="20"/>
                <w:szCs w:val="20"/>
              </w:rPr>
              <w:t>i partnerów (o ile dotyczy).</w:t>
            </w:r>
          </w:p>
        </w:tc>
        <w:tc>
          <w:tcPr>
            <w:tcW w:w="982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W przypadku projektów konkursowych:</w:t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sz w:val="20"/>
                <w:szCs w:val="20"/>
              </w:rPr>
              <w:t>15/9</w:t>
            </w:r>
          </w:p>
          <w:p w:rsid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A5F" w:rsidRDefault="00AC3A5F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3A5F">
              <w:rPr>
                <w:rFonts w:ascii="Arial" w:hAnsi="Arial" w:cs="Arial"/>
                <w:b/>
                <w:sz w:val="20"/>
                <w:szCs w:val="20"/>
              </w:rPr>
              <w:t xml:space="preserve">Projekty pozakonkursowe </w:t>
            </w:r>
            <w:r w:rsidRPr="00AC3A5F">
              <w:rPr>
                <w:rFonts w:ascii="Arial" w:hAnsi="Arial" w:cs="Arial"/>
                <w:sz w:val="20"/>
                <w:szCs w:val="20"/>
              </w:rPr>
              <w:t>niespełniające kryteriów merytorycznych kierowane są do maksymalnie dwukrotnej poprawy lub uzupełnienia.</w:t>
            </w:r>
            <w:r w:rsidRPr="00AC3A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845D7" w:rsidRPr="00A60B90" w:rsidRDefault="002845D7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5D7">
              <w:rPr>
                <w:rFonts w:ascii="Arial" w:eastAsia="Times New Roman" w:hAnsi="Arial" w:cs="Arial"/>
                <w:sz w:val="20"/>
                <w:szCs w:val="20"/>
              </w:rPr>
              <w:t>W przypadku braku poprawy lub uzupełnienia projektu w wyznaczonym terminie wniosek jest odrzucany na etapie oceny merytorycznej.</w:t>
            </w:r>
          </w:p>
        </w:tc>
        <w:tc>
          <w:tcPr>
            <w:tcW w:w="590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93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 lub Nie dotyczy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693716" w:rsidRPr="00A60B90" w:rsidTr="002845D7">
        <w:tc>
          <w:tcPr>
            <w:tcW w:w="177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18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Sposób zarządzania projektem.</w:t>
            </w:r>
          </w:p>
        </w:tc>
        <w:tc>
          <w:tcPr>
            <w:tcW w:w="1456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Oceniana będzie adekwatność sposobu zarządzania projektem do zakresu zadań w projekcie, tj.:</w:t>
            </w:r>
          </w:p>
          <w:p w:rsidR="00A60B90" w:rsidRPr="00A60B90" w:rsidRDefault="00A60B90" w:rsidP="00BB4FDD">
            <w:pPr>
              <w:numPr>
                <w:ilvl w:val="0"/>
                <w:numId w:val="13"/>
              </w:numPr>
              <w:spacing w:after="0" w:line="240" w:lineRule="auto"/>
              <w:ind w:left="319" w:hanging="28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liczebność personelu, w tym w szczególności personelu kluczowego;</w:t>
            </w:r>
          </w:p>
          <w:p w:rsidR="00A60B90" w:rsidRPr="00A60B90" w:rsidRDefault="00A60B90" w:rsidP="00BB4FDD">
            <w:pPr>
              <w:numPr>
                <w:ilvl w:val="0"/>
                <w:numId w:val="13"/>
              </w:numPr>
              <w:spacing w:after="0" w:line="240" w:lineRule="auto"/>
              <w:ind w:left="319" w:hanging="28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czytelność struktury zarządzania, podział obowiązków i odpowiedzialności;</w:t>
            </w:r>
          </w:p>
          <w:p w:rsidR="00A60B90" w:rsidRPr="00A60B90" w:rsidRDefault="00A60B90" w:rsidP="00BB4FDD">
            <w:pPr>
              <w:numPr>
                <w:ilvl w:val="0"/>
                <w:numId w:val="13"/>
              </w:numPr>
              <w:spacing w:after="0" w:line="240" w:lineRule="auto"/>
              <w:ind w:left="319" w:hanging="28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sposób podejmowania decyzji i sposób komunikacji;</w:t>
            </w:r>
          </w:p>
          <w:p w:rsidR="00A60B90" w:rsidRPr="00A60B90" w:rsidRDefault="00A60B90" w:rsidP="00BB4FDD">
            <w:pPr>
              <w:numPr>
                <w:ilvl w:val="0"/>
                <w:numId w:val="13"/>
              </w:numPr>
              <w:spacing w:after="0" w:line="240" w:lineRule="auto"/>
              <w:ind w:left="319" w:hanging="28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udział partnerów w zarządzaniu projektem (w przypadku projektów partnerskich);</w:t>
            </w:r>
          </w:p>
          <w:p w:rsidR="00A60B90" w:rsidRPr="006A69BE" w:rsidRDefault="00A60B90" w:rsidP="00BB4FDD">
            <w:pPr>
              <w:numPr>
                <w:ilvl w:val="0"/>
                <w:numId w:val="13"/>
              </w:numPr>
              <w:spacing w:after="0" w:line="240" w:lineRule="auto"/>
              <w:ind w:left="319" w:hanging="283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monitorowanie realizacji projektu.</w:t>
            </w:r>
          </w:p>
        </w:tc>
        <w:tc>
          <w:tcPr>
            <w:tcW w:w="982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W przypadku projektów konkursowych:</w:t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sz w:val="20"/>
                <w:szCs w:val="20"/>
              </w:rPr>
              <w:t>5/3</w:t>
            </w:r>
          </w:p>
          <w:p w:rsidR="00AC3A5F" w:rsidRDefault="00AC3A5F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C3A5F" w:rsidRDefault="00AC3A5F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5F">
              <w:rPr>
                <w:rFonts w:ascii="Arial" w:hAnsi="Arial" w:cs="Arial"/>
                <w:b/>
                <w:sz w:val="20"/>
                <w:szCs w:val="20"/>
              </w:rPr>
              <w:t xml:space="preserve">Projekty pozakonkursowe </w:t>
            </w:r>
            <w:r w:rsidRPr="00AC3A5F">
              <w:rPr>
                <w:rFonts w:ascii="Arial" w:hAnsi="Arial" w:cs="Arial"/>
                <w:sz w:val="20"/>
                <w:szCs w:val="20"/>
              </w:rPr>
              <w:t>niespełniające kryteriów merytorycznych kierowane są do maksymalnie dwukrotnej poprawy lub uzupełnienia.</w:t>
            </w:r>
          </w:p>
          <w:p w:rsidR="002845D7" w:rsidRPr="00A60B90" w:rsidRDefault="002845D7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5D7">
              <w:rPr>
                <w:rFonts w:ascii="Arial" w:eastAsia="Times New Roman" w:hAnsi="Arial" w:cs="Arial"/>
                <w:sz w:val="20"/>
                <w:szCs w:val="20"/>
              </w:rPr>
              <w:t>W przypadku braku poprawy lub uzupełnienia projektu w wyznaczonym terminie wniosek jest odrzucany na etapie oceny merytorycznej.</w:t>
            </w:r>
          </w:p>
        </w:tc>
        <w:tc>
          <w:tcPr>
            <w:tcW w:w="590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93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693716" w:rsidRPr="00A60B90" w:rsidTr="002845D7">
        <w:trPr>
          <w:trHeight w:val="269"/>
        </w:trPr>
        <w:tc>
          <w:tcPr>
            <w:tcW w:w="177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518" w:type="pct"/>
            <w:shd w:val="clear" w:color="auto" w:fill="auto"/>
          </w:tcPr>
          <w:p w:rsidR="00A60B90" w:rsidRPr="00A60B90" w:rsidRDefault="00A60B90" w:rsidP="00BB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>Efektywność kosztowa projektu i prawidłowość sporządzenia budżetu.</w:t>
            </w:r>
          </w:p>
        </w:tc>
        <w:tc>
          <w:tcPr>
            <w:tcW w:w="1456" w:type="pct"/>
            <w:shd w:val="clear" w:color="auto" w:fill="auto"/>
          </w:tcPr>
          <w:p w:rsidR="00A60B90" w:rsidRPr="00A60B90" w:rsidRDefault="00A60B90" w:rsidP="00BB4F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>Oceniane będą:</w:t>
            </w:r>
          </w:p>
          <w:p w:rsidR="00A60B90" w:rsidRPr="00A60B90" w:rsidRDefault="00A60B90" w:rsidP="00BB4FD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>niezbędność zaplanowanych wydatków w kontekście zaplanowanych zadań i celu projektu;</w:t>
            </w:r>
          </w:p>
          <w:p w:rsidR="00A60B90" w:rsidRPr="00A60B90" w:rsidRDefault="00A60B90" w:rsidP="00BB4FD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>zgodność ze standardem i cenami rynkowymi określonymi w Regulaminie konkursu lub określonymi w Wezwaniu do złożenia wniosku o dofinansowanie projektu pozakonkursowego;</w:t>
            </w:r>
          </w:p>
          <w:p w:rsidR="00A60B90" w:rsidRPr="00A60B90" w:rsidRDefault="00A60B90" w:rsidP="00BB4FD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>kwalifikowalność wydatków;</w:t>
            </w:r>
          </w:p>
          <w:p w:rsidR="002757EE" w:rsidRPr="00A60B90" w:rsidRDefault="00A60B90" w:rsidP="00BB4FD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racjonalność i efektywność wydatków projektu;</w:t>
            </w:r>
          </w:p>
          <w:p w:rsidR="00A60B90" w:rsidRPr="00A60B90" w:rsidRDefault="00A60B90" w:rsidP="00BB4FDD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61" w:hanging="425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57EE">
              <w:rPr>
                <w:rFonts w:ascii="Arial" w:hAnsi="Arial" w:cs="Arial"/>
                <w:sz w:val="20"/>
                <w:szCs w:val="20"/>
              </w:rPr>
              <w:t>poprawność uzasadnienia wydatków w ramach kwot ryczałtowych (o ile dotyczy).</w:t>
            </w:r>
          </w:p>
        </w:tc>
        <w:tc>
          <w:tcPr>
            <w:tcW w:w="982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Dla projektów konkursowych:</w:t>
            </w:r>
            <w:r w:rsidRPr="00A60B90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60B90">
              <w:rPr>
                <w:rFonts w:ascii="Arial" w:hAnsi="Arial" w:cs="Arial"/>
                <w:sz w:val="20"/>
                <w:szCs w:val="20"/>
              </w:rPr>
              <w:t>15/9</w:t>
            </w:r>
          </w:p>
          <w:p w:rsid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3A5F" w:rsidRDefault="00AC3A5F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3A5F">
              <w:rPr>
                <w:rFonts w:ascii="Arial" w:hAnsi="Arial" w:cs="Arial"/>
                <w:b/>
                <w:sz w:val="20"/>
                <w:szCs w:val="20"/>
              </w:rPr>
              <w:t xml:space="preserve">Projekty pozakonkursowe </w:t>
            </w:r>
            <w:r w:rsidRPr="00AC3A5F">
              <w:rPr>
                <w:rFonts w:ascii="Arial" w:hAnsi="Arial" w:cs="Arial"/>
                <w:sz w:val="20"/>
                <w:szCs w:val="20"/>
              </w:rPr>
              <w:t>niespełniające kryteriów merytorycznych kierowane są do maksymalnie dwukrotnej poprawy lub uzupełnienia.</w:t>
            </w:r>
          </w:p>
          <w:p w:rsidR="002845D7" w:rsidRPr="00A60B90" w:rsidRDefault="002845D7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45D7">
              <w:rPr>
                <w:rFonts w:ascii="Arial" w:eastAsia="Times New Roman" w:hAnsi="Arial" w:cs="Arial"/>
                <w:sz w:val="20"/>
                <w:szCs w:val="20"/>
              </w:rPr>
              <w:t>W przypadku braku poprawy lub uzupełnienia projektu w wyznaczonym terminie wniosek jest odrzucany na etapie oceny merytorycznej.</w:t>
            </w:r>
          </w:p>
        </w:tc>
        <w:tc>
          <w:tcPr>
            <w:tcW w:w="590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393" w:type="pct"/>
            <w:shd w:val="clear" w:color="auto" w:fill="auto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442" w:type="pct"/>
          </w:tcPr>
          <w:p w:rsidR="00A60B90" w:rsidRPr="00A60B90" w:rsidRDefault="00A60B90" w:rsidP="00BB4F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E55F3F" w:rsidRDefault="00E55F3F" w:rsidP="00BB4FDD">
      <w:pPr>
        <w:pStyle w:val="Nagwek2"/>
        <w:spacing w:before="0" w:after="0" w:line="240" w:lineRule="auto"/>
        <w:ind w:left="-142"/>
        <w:rPr>
          <w:rFonts w:ascii="Arial" w:hAnsi="Arial" w:cs="Arial"/>
          <w:i w:val="0"/>
          <w:iCs w:val="0"/>
          <w:sz w:val="20"/>
          <w:szCs w:val="20"/>
          <w:lang w:val="pl-PL" w:eastAsia="pl-PL"/>
        </w:rPr>
      </w:pPr>
    </w:p>
    <w:p w:rsidR="00A60B90" w:rsidRPr="00A60B90" w:rsidRDefault="00E55F3F" w:rsidP="00BB4FDD">
      <w:pPr>
        <w:pStyle w:val="Nagwek2"/>
        <w:spacing w:before="0" w:after="0" w:line="240" w:lineRule="auto"/>
        <w:ind w:left="-142"/>
        <w:rPr>
          <w:rFonts w:ascii="Arial" w:hAnsi="Arial" w:cs="Arial"/>
          <w:i w:val="0"/>
          <w:iCs w:val="0"/>
          <w:sz w:val="20"/>
          <w:szCs w:val="20"/>
          <w:lang w:val="pl-PL" w:eastAsia="pl-PL"/>
        </w:rPr>
      </w:pPr>
      <w:r>
        <w:rPr>
          <w:rFonts w:ascii="Arial" w:hAnsi="Arial" w:cs="Arial"/>
          <w:i w:val="0"/>
          <w:iCs w:val="0"/>
          <w:sz w:val="20"/>
          <w:szCs w:val="20"/>
          <w:lang w:val="pl-PL" w:eastAsia="pl-PL"/>
        </w:rPr>
        <w:br w:type="column"/>
      </w:r>
      <w:r w:rsidR="00A60B90">
        <w:rPr>
          <w:rFonts w:ascii="Arial" w:hAnsi="Arial" w:cs="Arial"/>
          <w:i w:val="0"/>
          <w:iCs w:val="0"/>
          <w:sz w:val="20"/>
          <w:szCs w:val="20"/>
          <w:lang w:val="pl-PL" w:eastAsia="pl-PL"/>
        </w:rPr>
        <w:lastRenderedPageBreak/>
        <w:t>KRYTERIUM PODSUMUWUJĄCE OGÓLNE</w:t>
      </w:r>
      <w:r w:rsidR="00A60B90" w:rsidRPr="00A60B90">
        <w:rPr>
          <w:rFonts w:ascii="Arial" w:hAnsi="Arial" w:cs="Arial"/>
          <w:i w:val="0"/>
          <w:iCs w:val="0"/>
          <w:sz w:val="20"/>
          <w:szCs w:val="20"/>
          <w:lang w:val="pl-PL" w:eastAsia="pl-PL"/>
        </w:rPr>
        <w:t xml:space="preserve">: </w:t>
      </w:r>
    </w:p>
    <w:tbl>
      <w:tblPr>
        <w:tblW w:w="522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851"/>
        <w:gridCol w:w="5605"/>
        <w:gridCol w:w="5250"/>
      </w:tblGrid>
      <w:tr w:rsidR="00A60B90" w:rsidRPr="00A60B90" w:rsidTr="00693716">
        <w:trPr>
          <w:trHeight w:val="1332"/>
        </w:trPr>
        <w:tc>
          <w:tcPr>
            <w:tcW w:w="180" w:type="pct"/>
            <w:vMerge w:val="restart"/>
            <w:shd w:val="clear" w:color="auto" w:fill="BFBFBF"/>
            <w:vAlign w:val="center"/>
          </w:tcPr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003" w:type="pct"/>
            <w:vMerge w:val="restart"/>
            <w:shd w:val="clear" w:color="auto" w:fill="BFBFBF"/>
            <w:vAlign w:val="center"/>
          </w:tcPr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1971" w:type="pct"/>
            <w:vMerge w:val="restart"/>
            <w:shd w:val="clear" w:color="auto" w:fill="BFBFBF"/>
            <w:vAlign w:val="center"/>
          </w:tcPr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1846" w:type="pct"/>
            <w:vMerge w:val="restart"/>
            <w:shd w:val="clear" w:color="auto" w:fill="BFBFBF"/>
            <w:vAlign w:val="center"/>
          </w:tcPr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0B90">
              <w:rPr>
                <w:rFonts w:ascii="Arial" w:hAnsi="Arial" w:cs="Arial"/>
                <w:b/>
                <w:sz w:val="20"/>
                <w:szCs w:val="20"/>
              </w:rPr>
              <w:t xml:space="preserve">Opis znaczenia kryterium </w:t>
            </w:r>
          </w:p>
        </w:tc>
      </w:tr>
      <w:tr w:rsidR="00A60B90" w:rsidRPr="00A60B90" w:rsidTr="00693716">
        <w:trPr>
          <w:trHeight w:val="545"/>
        </w:trPr>
        <w:tc>
          <w:tcPr>
            <w:tcW w:w="180" w:type="pct"/>
            <w:vMerge/>
            <w:shd w:val="clear" w:color="auto" w:fill="BFBFBF"/>
            <w:vAlign w:val="center"/>
          </w:tcPr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pct"/>
            <w:vMerge/>
            <w:shd w:val="clear" w:color="auto" w:fill="BFBFBF"/>
            <w:vAlign w:val="center"/>
          </w:tcPr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1" w:type="pct"/>
            <w:vMerge/>
            <w:shd w:val="clear" w:color="auto" w:fill="BFBFBF"/>
            <w:vAlign w:val="center"/>
          </w:tcPr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6" w:type="pct"/>
            <w:vMerge/>
            <w:shd w:val="clear" w:color="auto" w:fill="BFBFBF"/>
            <w:vAlign w:val="center"/>
          </w:tcPr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0B90" w:rsidRPr="00A60B90" w:rsidTr="00693716">
        <w:tc>
          <w:tcPr>
            <w:tcW w:w="180" w:type="pct"/>
            <w:shd w:val="clear" w:color="auto" w:fill="auto"/>
            <w:vAlign w:val="center"/>
          </w:tcPr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003" w:type="pct"/>
            <w:shd w:val="clear" w:color="auto" w:fill="auto"/>
            <w:vAlign w:val="center"/>
          </w:tcPr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  <w:lang w:eastAsia="pl-PL"/>
              </w:rPr>
              <w:t xml:space="preserve">Negocjacje zakończyły się wynikiem pozytywnym. </w:t>
            </w:r>
          </w:p>
        </w:tc>
        <w:tc>
          <w:tcPr>
            <w:tcW w:w="1971" w:type="pct"/>
            <w:shd w:val="clear" w:color="auto" w:fill="auto"/>
            <w:vAlign w:val="center"/>
          </w:tcPr>
          <w:p w:rsidR="00A60B90" w:rsidRPr="00A60B90" w:rsidRDefault="00A60B90" w:rsidP="00BB4FDD">
            <w:pPr>
              <w:spacing w:after="0" w:line="240" w:lineRule="auto"/>
              <w:ind w:left="34" w:hanging="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Kryterium będzie uznane za spełnione w przypadku, gdy:</w:t>
            </w:r>
          </w:p>
          <w:p w:rsidR="00A60B90" w:rsidRPr="00A60B90" w:rsidRDefault="00A60B90" w:rsidP="00BB4FDD">
            <w:pPr>
              <w:spacing w:after="0" w:line="240" w:lineRule="auto"/>
              <w:ind w:left="34" w:hanging="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 xml:space="preserve">- zostały spełnione warunki określone przez oceniających lub przewodniczącego KOP podczas negocjacji; </w:t>
            </w:r>
          </w:p>
          <w:p w:rsidR="00A60B90" w:rsidRPr="00A60B90" w:rsidRDefault="00A60B90" w:rsidP="00BB4FDD">
            <w:pPr>
              <w:spacing w:after="0" w:line="240" w:lineRule="auto"/>
              <w:ind w:left="34" w:hanging="34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- zostały udzielone informacje i wyjaśnienia wymagane podczas negocjacji i IOK zaakcept</w:t>
            </w:r>
            <w:r w:rsidR="002845D7">
              <w:rPr>
                <w:rFonts w:ascii="Arial" w:hAnsi="Arial" w:cs="Arial"/>
                <w:sz w:val="20"/>
                <w:szCs w:val="20"/>
              </w:rPr>
              <w:t>owała stanowisko wnioskodawcy;</w:t>
            </w:r>
          </w:p>
          <w:p w:rsidR="0005189B" w:rsidRDefault="00A60B90" w:rsidP="00BB4FDD">
            <w:pPr>
              <w:spacing w:after="0" w:line="240" w:lineRule="auto"/>
              <w:ind w:left="36" w:hanging="36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>-</w:t>
            </w:r>
            <w:r w:rsidR="002845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0B90">
              <w:rPr>
                <w:rFonts w:ascii="Arial" w:hAnsi="Arial" w:cs="Arial"/>
                <w:sz w:val="20"/>
                <w:szCs w:val="20"/>
              </w:rPr>
              <w:t>do projektu nie wprowadzono innych nieuzgodnionych w ramach negocjacji zmian</w:t>
            </w:r>
            <w:r w:rsidR="0005189B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60B90" w:rsidRPr="00A60B90" w:rsidRDefault="0005189B" w:rsidP="00BB4FDD">
            <w:pPr>
              <w:spacing w:after="0" w:line="240" w:lineRule="auto"/>
              <w:ind w:left="36" w:hanging="36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kwota dofinansowania projektu przekracza </w:t>
            </w:r>
            <w:r w:rsidRPr="0005189B">
              <w:rPr>
                <w:rFonts w:ascii="Arial" w:hAnsi="Arial" w:cs="Arial"/>
                <w:sz w:val="20"/>
                <w:szCs w:val="20"/>
              </w:rPr>
              <w:t>wyrażoną w PLN równowartość 100 tys. EUR</w:t>
            </w:r>
            <w:r>
              <w:rPr>
                <w:rFonts w:ascii="Arial" w:hAnsi="Arial" w:cs="Arial"/>
                <w:sz w:val="20"/>
                <w:szCs w:val="20"/>
              </w:rPr>
              <w:t xml:space="preserve"> (dotyczy tylko naborów</w:t>
            </w:r>
            <w:r w:rsidR="00E55F3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których określono minimalną wartość dofinansowania)</w:t>
            </w:r>
          </w:p>
        </w:tc>
        <w:tc>
          <w:tcPr>
            <w:tcW w:w="1846" w:type="pct"/>
            <w:shd w:val="clear" w:color="auto" w:fill="auto"/>
            <w:vAlign w:val="center"/>
          </w:tcPr>
          <w:p w:rsidR="00A60B90" w:rsidRPr="00BB4FDD" w:rsidRDefault="00A60B9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FDD">
              <w:rPr>
                <w:rFonts w:ascii="Arial" w:hAnsi="Arial" w:cs="Arial"/>
                <w:sz w:val="20"/>
                <w:szCs w:val="20"/>
              </w:rPr>
              <w:t>Kryterium dotyczy wyłącznie projektów konkursow</w:t>
            </w:r>
            <w:r w:rsidR="002845D7" w:rsidRPr="00BB4FDD">
              <w:rPr>
                <w:rFonts w:ascii="Arial" w:hAnsi="Arial" w:cs="Arial"/>
                <w:sz w:val="20"/>
                <w:szCs w:val="20"/>
              </w:rPr>
              <w:t xml:space="preserve">ych kierowanych do negocjacji. </w:t>
            </w:r>
            <w:r w:rsidR="002757EE" w:rsidRPr="00BB4FDD">
              <w:rPr>
                <w:rFonts w:ascii="Arial" w:hAnsi="Arial" w:cs="Arial"/>
                <w:sz w:val="20"/>
                <w:szCs w:val="20"/>
              </w:rPr>
              <w:t>S</w:t>
            </w:r>
            <w:r w:rsidRPr="00BB4FDD">
              <w:rPr>
                <w:rFonts w:ascii="Arial" w:hAnsi="Arial" w:cs="Arial"/>
                <w:sz w:val="20"/>
                <w:szCs w:val="20"/>
              </w:rPr>
              <w:t>pełnienie kryterium jest konieczne do przyznania dofinansowania.</w:t>
            </w:r>
          </w:p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FDD">
              <w:rPr>
                <w:rFonts w:ascii="Arial" w:hAnsi="Arial" w:cs="Arial"/>
                <w:sz w:val="20"/>
                <w:szCs w:val="20"/>
              </w:rPr>
              <w:t xml:space="preserve">Niespełnienie któregokolwiek z </w:t>
            </w:r>
            <w:r w:rsidR="00BB4FDD">
              <w:rPr>
                <w:rFonts w:ascii="Arial" w:hAnsi="Arial" w:cs="Arial"/>
                <w:sz w:val="20"/>
                <w:szCs w:val="20"/>
              </w:rPr>
              <w:t>czterech</w:t>
            </w:r>
            <w:r w:rsidR="00BB4FDD" w:rsidRPr="00BB4F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4FDD">
              <w:rPr>
                <w:rFonts w:ascii="Arial" w:hAnsi="Arial" w:cs="Arial"/>
                <w:sz w:val="20"/>
                <w:szCs w:val="20"/>
              </w:rPr>
              <w:t>warunków wymienionych w opisie kryterium skutkuje neg</w:t>
            </w:r>
            <w:r w:rsidR="002845D7" w:rsidRPr="00BB4FDD">
              <w:rPr>
                <w:rFonts w:ascii="Arial" w:hAnsi="Arial" w:cs="Arial"/>
                <w:sz w:val="20"/>
                <w:szCs w:val="20"/>
              </w:rPr>
              <w:t>atywną</w:t>
            </w:r>
            <w:r w:rsidR="002845D7">
              <w:rPr>
                <w:rFonts w:ascii="Arial" w:hAnsi="Arial" w:cs="Arial"/>
                <w:sz w:val="20"/>
                <w:szCs w:val="20"/>
              </w:rPr>
              <w:t xml:space="preserve"> oceną całego kryterium.</w:t>
            </w:r>
          </w:p>
          <w:p w:rsidR="00A60B90" w:rsidRPr="00A60B90" w:rsidRDefault="00A60B90" w:rsidP="00BB4F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60B90">
              <w:rPr>
                <w:rFonts w:ascii="Arial" w:hAnsi="Arial" w:cs="Arial"/>
                <w:sz w:val="20"/>
                <w:szCs w:val="20"/>
              </w:rPr>
              <w:t xml:space="preserve">Projekty niespełniające kryterium są odrzucane na etapie oceny merytorycznej. </w:t>
            </w:r>
          </w:p>
        </w:tc>
      </w:tr>
    </w:tbl>
    <w:p w:rsidR="005618F4" w:rsidRPr="00A60B90" w:rsidRDefault="005618F4" w:rsidP="00BB4FD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5618F4" w:rsidRPr="00A60B90" w:rsidSect="0034644D">
      <w:pgSz w:w="16838" w:h="11906" w:orient="landscape"/>
      <w:pgMar w:top="1417" w:right="181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ED0" w:rsidRDefault="00772ED0" w:rsidP="0022537C">
      <w:pPr>
        <w:spacing w:after="0" w:line="240" w:lineRule="auto"/>
      </w:pPr>
      <w:r>
        <w:separator/>
      </w:r>
    </w:p>
  </w:endnote>
  <w:endnote w:type="continuationSeparator" w:id="0">
    <w:p w:rsidR="00772ED0" w:rsidRDefault="00772ED0" w:rsidP="0022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ED0" w:rsidRDefault="00772ED0" w:rsidP="0022537C">
      <w:pPr>
        <w:spacing w:after="0" w:line="240" w:lineRule="auto"/>
      </w:pPr>
      <w:r>
        <w:separator/>
      </w:r>
    </w:p>
  </w:footnote>
  <w:footnote w:type="continuationSeparator" w:id="0">
    <w:p w:rsidR="00772ED0" w:rsidRDefault="00772ED0" w:rsidP="0022537C">
      <w:pPr>
        <w:spacing w:after="0" w:line="240" w:lineRule="auto"/>
      </w:pPr>
      <w:r>
        <w:continuationSeparator/>
      </w:r>
    </w:p>
  </w:footnote>
  <w:footnote w:id="1">
    <w:p w:rsidR="00BB4FDD" w:rsidRPr="00BB4FDD" w:rsidRDefault="00BB4FDD" w:rsidP="00BB4FDD">
      <w:pPr>
        <w:pStyle w:val="Tekstprzypisudolnego"/>
        <w:rPr>
          <w:rFonts w:ascii="Arial" w:hAnsi="Arial" w:cs="Arial"/>
          <w:sz w:val="16"/>
          <w:szCs w:val="16"/>
        </w:rPr>
      </w:pPr>
      <w:r w:rsidRPr="00BB4FD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B4FDD">
        <w:rPr>
          <w:rFonts w:ascii="Arial" w:hAnsi="Arial" w:cs="Arial"/>
          <w:sz w:val="16"/>
          <w:szCs w:val="16"/>
        </w:rPr>
        <w:t xml:space="preserve"> Z wyłączeniem projektów pozakonkursowych powiatowych urzędów pracy, które są realizowane na podstawie </w:t>
      </w:r>
      <w:r w:rsidRPr="00BB4FDD">
        <w:rPr>
          <w:rFonts w:ascii="Arial" w:hAnsi="Arial" w:cs="Arial"/>
          <w:iCs/>
          <w:sz w:val="16"/>
          <w:szCs w:val="16"/>
        </w:rPr>
        <w:t>Wytycznych w zakresie realizacji projektów finansowanych ze środków Funduszu Pracy w ramach programów operacyjnych współfinansowanych z Europejskiego Funduszu Społecznego na lata 2014 -2020.</w:t>
      </w:r>
    </w:p>
  </w:footnote>
  <w:footnote w:id="2">
    <w:p w:rsidR="00BB4FDD" w:rsidRPr="00BB4FDD" w:rsidRDefault="00BB4FDD" w:rsidP="00BB4FDD">
      <w:pPr>
        <w:pStyle w:val="Tekstprzypisudolnego"/>
        <w:rPr>
          <w:rFonts w:ascii="Arial" w:hAnsi="Arial" w:cs="Arial"/>
          <w:sz w:val="16"/>
          <w:szCs w:val="16"/>
        </w:rPr>
      </w:pPr>
      <w:r w:rsidRPr="00BB4FD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B4FDD">
        <w:rPr>
          <w:rFonts w:ascii="Arial" w:hAnsi="Arial" w:cs="Arial"/>
          <w:sz w:val="16"/>
          <w:szCs w:val="16"/>
        </w:rPr>
        <w:t xml:space="preserve"> W przypadku oceny spełnienia kryterium dotyczącego uproszczonych metod rozliczania oraz pomocy publicznej /pomocy de </w:t>
      </w:r>
      <w:proofErr w:type="spellStart"/>
      <w:r w:rsidRPr="00BB4FDD">
        <w:rPr>
          <w:rFonts w:ascii="Arial" w:hAnsi="Arial" w:cs="Arial"/>
          <w:sz w:val="16"/>
          <w:szCs w:val="16"/>
        </w:rPr>
        <w:t>minimis</w:t>
      </w:r>
      <w:proofErr w:type="spellEnd"/>
      <w:r w:rsidRPr="00BB4FDD">
        <w:rPr>
          <w:rFonts w:ascii="Arial" w:hAnsi="Arial" w:cs="Arial"/>
          <w:sz w:val="16"/>
          <w:szCs w:val="16"/>
        </w:rPr>
        <w:t xml:space="preserve"> możliwe jest również udzielnie odpowiedzi „Nie dotyczy”.</w:t>
      </w:r>
    </w:p>
  </w:footnote>
  <w:footnote w:id="3">
    <w:p w:rsidR="00B502A9" w:rsidRPr="003E0666" w:rsidRDefault="00B502A9" w:rsidP="003E0666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B502A9">
        <w:rPr>
          <w:rStyle w:val="Odwoanieprzypisudolnego"/>
          <w:rFonts w:ascii="Arial" w:hAnsi="Arial" w:cs="Arial"/>
          <w:sz w:val="16"/>
          <w:szCs w:val="16"/>
        </w:rPr>
        <w:footnoteRef/>
      </w:r>
      <w:r w:rsidR="003E0666">
        <w:rPr>
          <w:rFonts w:ascii="Arial" w:hAnsi="Arial" w:cs="Arial"/>
          <w:sz w:val="16"/>
          <w:szCs w:val="16"/>
        </w:rPr>
        <w:t xml:space="preserve"> Projekty </w:t>
      </w:r>
      <w:r w:rsidRPr="00B502A9">
        <w:rPr>
          <w:rFonts w:ascii="Arial" w:hAnsi="Arial" w:cs="Arial"/>
          <w:sz w:val="16"/>
          <w:szCs w:val="16"/>
        </w:rPr>
        <w:t>pozakonkursow</w:t>
      </w:r>
      <w:r w:rsidR="003E0666">
        <w:rPr>
          <w:rFonts w:ascii="Arial" w:hAnsi="Arial" w:cs="Arial"/>
          <w:sz w:val="16"/>
          <w:szCs w:val="16"/>
          <w:lang w:val="pl-PL"/>
        </w:rPr>
        <w:t xml:space="preserve">e, </w:t>
      </w:r>
      <w:r w:rsidRPr="00B502A9">
        <w:rPr>
          <w:rFonts w:ascii="Arial" w:hAnsi="Arial" w:cs="Arial"/>
          <w:sz w:val="16"/>
          <w:szCs w:val="16"/>
          <w:lang w:val="pl-PL"/>
        </w:rPr>
        <w:t>które</w:t>
      </w:r>
      <w:r w:rsidR="003E0666">
        <w:rPr>
          <w:rFonts w:ascii="Arial" w:hAnsi="Arial" w:cs="Arial"/>
          <w:sz w:val="16"/>
          <w:szCs w:val="16"/>
          <w:lang w:val="pl-PL"/>
        </w:rPr>
        <w:t xml:space="preserve"> nie spełnią kryteriów</w:t>
      </w:r>
      <w:r w:rsidRPr="00B502A9">
        <w:rPr>
          <w:rFonts w:ascii="Arial" w:hAnsi="Arial" w:cs="Arial"/>
          <w:sz w:val="16"/>
          <w:szCs w:val="16"/>
          <w:lang w:val="pl-PL"/>
        </w:rPr>
        <w:t xml:space="preserve"> </w:t>
      </w:r>
      <w:r w:rsidRPr="00B502A9">
        <w:rPr>
          <w:rFonts w:ascii="Arial" w:hAnsi="Arial" w:cs="Arial"/>
          <w:sz w:val="16"/>
          <w:szCs w:val="16"/>
        </w:rPr>
        <w:t xml:space="preserve">kierowane będą </w:t>
      </w:r>
      <w:r w:rsidRPr="00B502A9">
        <w:rPr>
          <w:rFonts w:ascii="Arial" w:hAnsi="Arial" w:cs="Arial"/>
          <w:sz w:val="16"/>
          <w:szCs w:val="16"/>
          <w:lang w:val="pl-PL"/>
        </w:rPr>
        <w:t>do jednorazowej</w:t>
      </w:r>
      <w:r w:rsidR="003E0666">
        <w:rPr>
          <w:rFonts w:ascii="Arial" w:hAnsi="Arial" w:cs="Arial"/>
          <w:sz w:val="16"/>
          <w:szCs w:val="16"/>
        </w:rPr>
        <w:t xml:space="preserve"> </w:t>
      </w:r>
      <w:r w:rsidRPr="00B502A9">
        <w:rPr>
          <w:rFonts w:ascii="Arial" w:hAnsi="Arial" w:cs="Arial"/>
          <w:sz w:val="16"/>
          <w:szCs w:val="16"/>
        </w:rPr>
        <w:t>poprawy lub uzupełnienia</w:t>
      </w:r>
      <w:r w:rsidR="003E0666">
        <w:rPr>
          <w:rFonts w:ascii="Arial" w:hAnsi="Arial" w:cs="Arial"/>
          <w:sz w:val="16"/>
          <w:szCs w:val="16"/>
          <w:lang w:val="pl-PL"/>
        </w:rPr>
        <w:t>. Wyjątek stanowi</w:t>
      </w:r>
      <w:r w:rsidR="003E0666" w:rsidRPr="003E0666">
        <w:rPr>
          <w:rFonts w:ascii="Arial" w:hAnsi="Arial" w:cs="Arial"/>
          <w:sz w:val="16"/>
          <w:szCs w:val="16"/>
          <w:lang w:val="pl-PL"/>
        </w:rPr>
        <w:t xml:space="preserve"> </w:t>
      </w:r>
      <w:r w:rsidR="003E0666">
        <w:rPr>
          <w:rFonts w:ascii="Arial" w:hAnsi="Arial" w:cs="Arial"/>
          <w:sz w:val="16"/>
          <w:szCs w:val="16"/>
          <w:lang w:val="pl-PL"/>
        </w:rPr>
        <w:t xml:space="preserve">kryterium </w:t>
      </w:r>
      <w:r w:rsidR="003E0666" w:rsidRPr="003E0666">
        <w:rPr>
          <w:rFonts w:ascii="Arial" w:hAnsi="Arial" w:cs="Arial"/>
          <w:i/>
          <w:sz w:val="16"/>
          <w:szCs w:val="16"/>
          <w:lang w:val="pl-PL"/>
        </w:rPr>
        <w:t>Wniosek pozakonkursowy znajduje się w Wykazie zidentyfikowanych projektów pozakonkursowych współfinansowanych ze środków EFS w RPO WM 2014-2020</w:t>
      </w:r>
      <w:r w:rsidR="003E0666">
        <w:rPr>
          <w:rFonts w:ascii="Arial" w:hAnsi="Arial" w:cs="Arial"/>
          <w:sz w:val="16"/>
          <w:szCs w:val="16"/>
          <w:lang w:val="pl-PL"/>
        </w:rPr>
        <w:t xml:space="preserve">. </w:t>
      </w:r>
    </w:p>
  </w:footnote>
  <w:footnote w:id="4">
    <w:p w:rsidR="00BB4FDD" w:rsidRPr="00BB4FDD" w:rsidRDefault="00BB4FDD" w:rsidP="00BB4FDD">
      <w:pPr>
        <w:pStyle w:val="Tekstprzypisudolnego"/>
        <w:rPr>
          <w:rFonts w:ascii="Arial" w:hAnsi="Arial" w:cs="Arial"/>
          <w:sz w:val="16"/>
          <w:szCs w:val="16"/>
        </w:rPr>
      </w:pPr>
      <w:r w:rsidRPr="00BB4FD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B4FDD">
        <w:rPr>
          <w:rFonts w:ascii="Arial" w:hAnsi="Arial" w:cs="Arial"/>
          <w:sz w:val="16"/>
          <w:szCs w:val="16"/>
        </w:rPr>
        <w:t xml:space="preserve"> W przypadku oceny spełnienia kryteriów dostępu możliwe jest również udzielnie odpowiedzi „Nie dotyczy”, np. gdy dana forma wsparcia, której dotyczy kryterium dostępu, nie będzie realizowana w danym typie operacji lub w danym projekcie.</w:t>
      </w:r>
    </w:p>
  </w:footnote>
  <w:footnote w:id="5">
    <w:p w:rsidR="00A60B90" w:rsidRPr="005A3CE4" w:rsidRDefault="00A60B90" w:rsidP="00A60B90">
      <w:pPr>
        <w:pStyle w:val="Tekstprzypisudolnego"/>
        <w:rPr>
          <w:rFonts w:ascii="Arial" w:hAnsi="Arial" w:cs="Arial"/>
          <w:sz w:val="15"/>
          <w:szCs w:val="15"/>
        </w:rPr>
      </w:pPr>
      <w:r w:rsidRPr="005A3CE4">
        <w:rPr>
          <w:rStyle w:val="Odwoanieprzypisudolnego"/>
          <w:rFonts w:ascii="Arial" w:hAnsi="Arial" w:cs="Arial"/>
          <w:sz w:val="15"/>
          <w:szCs w:val="15"/>
        </w:rPr>
        <w:footnoteRef/>
      </w:r>
      <w:r w:rsidRPr="005A3CE4">
        <w:rPr>
          <w:rFonts w:ascii="Arial" w:hAnsi="Arial" w:cs="Arial"/>
          <w:sz w:val="15"/>
          <w:szCs w:val="15"/>
        </w:rPr>
        <w:t xml:space="preserve"> Dotyczy wyłącznie projektów, których wnioskowana kwota dofinansowania jest równa albo przekracza 2 mln zł.</w:t>
      </w:r>
    </w:p>
  </w:footnote>
  <w:footnote w:id="6">
    <w:p w:rsidR="00A60B90" w:rsidRPr="005A3CE4" w:rsidRDefault="00A60B90" w:rsidP="00A60B90">
      <w:pPr>
        <w:pStyle w:val="Tekstprzypisudolnego"/>
        <w:rPr>
          <w:rFonts w:ascii="Arial" w:hAnsi="Arial" w:cs="Arial"/>
          <w:sz w:val="16"/>
          <w:szCs w:val="16"/>
        </w:rPr>
      </w:pPr>
      <w:r w:rsidRPr="005A3CE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A3CE4">
        <w:rPr>
          <w:rFonts w:ascii="Arial" w:hAnsi="Arial" w:cs="Arial"/>
          <w:sz w:val="16"/>
          <w:szCs w:val="16"/>
        </w:rPr>
        <w:t xml:space="preserve"> Dotyczy wyłącznie projektów, których wnioskowana kwota dofinansowania jest równa albo przekracza 2 mln zł.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B25"/>
    <w:multiLevelType w:val="hybridMultilevel"/>
    <w:tmpl w:val="775EB228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844C6"/>
    <w:multiLevelType w:val="hybridMultilevel"/>
    <w:tmpl w:val="24BA457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47126"/>
    <w:multiLevelType w:val="hybridMultilevel"/>
    <w:tmpl w:val="7E40F2DC"/>
    <w:lvl w:ilvl="0" w:tplc="7E8C2F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B237A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F243D"/>
    <w:multiLevelType w:val="hybridMultilevel"/>
    <w:tmpl w:val="EA32381A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A23811"/>
    <w:multiLevelType w:val="hybridMultilevel"/>
    <w:tmpl w:val="F376B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2300B"/>
    <w:multiLevelType w:val="hybridMultilevel"/>
    <w:tmpl w:val="7F1CB8E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A35C2C"/>
    <w:multiLevelType w:val="multilevel"/>
    <w:tmpl w:val="103C2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A1E5CE0"/>
    <w:multiLevelType w:val="hybridMultilevel"/>
    <w:tmpl w:val="AEC42A7E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46781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E0F8C"/>
    <w:multiLevelType w:val="multilevel"/>
    <w:tmpl w:val="1D86E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1C03460F"/>
    <w:multiLevelType w:val="hybridMultilevel"/>
    <w:tmpl w:val="41EC6ADC"/>
    <w:lvl w:ilvl="0" w:tplc="1564DC46">
      <w:start w:val="1"/>
      <w:numFmt w:val="decimal"/>
      <w:lvlText w:val="%1."/>
      <w:lvlJc w:val="left"/>
      <w:pPr>
        <w:ind w:left="927" w:hanging="360"/>
      </w:pPr>
      <w:rPr>
        <w:rFonts w:ascii="Arial" w:hAnsi="Arial" w:cs="Arial" w:hint="default"/>
      </w:rPr>
    </w:lvl>
    <w:lvl w:ilvl="1" w:tplc="C5AA9C06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1E184545"/>
    <w:multiLevelType w:val="hybridMultilevel"/>
    <w:tmpl w:val="6F661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C1DE0"/>
    <w:multiLevelType w:val="hybridMultilevel"/>
    <w:tmpl w:val="72603162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4F00A82"/>
    <w:multiLevelType w:val="hybridMultilevel"/>
    <w:tmpl w:val="17D0F972"/>
    <w:lvl w:ilvl="0" w:tplc="4C2C9F42">
      <w:start w:val="2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E6FEE"/>
    <w:multiLevelType w:val="hybridMultilevel"/>
    <w:tmpl w:val="9006C5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D64186"/>
    <w:multiLevelType w:val="multilevel"/>
    <w:tmpl w:val="C2E421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CD85EC0"/>
    <w:multiLevelType w:val="hybridMultilevel"/>
    <w:tmpl w:val="7DE41B9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7740A"/>
    <w:multiLevelType w:val="hybridMultilevel"/>
    <w:tmpl w:val="DE82E64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B1F77"/>
    <w:multiLevelType w:val="hybridMultilevel"/>
    <w:tmpl w:val="9556B13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62CD3"/>
    <w:multiLevelType w:val="hybridMultilevel"/>
    <w:tmpl w:val="35A2FD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F7B88"/>
    <w:multiLevelType w:val="hybridMultilevel"/>
    <w:tmpl w:val="C1AA335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1769C8"/>
    <w:multiLevelType w:val="hybridMultilevel"/>
    <w:tmpl w:val="B5FAD338"/>
    <w:lvl w:ilvl="0" w:tplc="B52872D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03A54"/>
    <w:multiLevelType w:val="hybridMultilevel"/>
    <w:tmpl w:val="E7EE5A5E"/>
    <w:lvl w:ilvl="0" w:tplc="F1ACD8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569E4087"/>
    <w:multiLevelType w:val="hybridMultilevel"/>
    <w:tmpl w:val="71A2D30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07C95"/>
    <w:multiLevelType w:val="hybridMultilevel"/>
    <w:tmpl w:val="0D62D9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A0E98"/>
    <w:multiLevelType w:val="hybridMultilevel"/>
    <w:tmpl w:val="F6FCC9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831F5"/>
    <w:multiLevelType w:val="hybridMultilevel"/>
    <w:tmpl w:val="71C030B2"/>
    <w:lvl w:ilvl="0" w:tplc="20827C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57109"/>
    <w:multiLevelType w:val="hybridMultilevel"/>
    <w:tmpl w:val="3ADEB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A00D43"/>
    <w:multiLevelType w:val="hybridMultilevel"/>
    <w:tmpl w:val="D4CAC802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60003"/>
    <w:multiLevelType w:val="hybridMultilevel"/>
    <w:tmpl w:val="4CEC4FE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D3B9A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1932AF"/>
    <w:multiLevelType w:val="hybridMultilevel"/>
    <w:tmpl w:val="43AA1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A5772"/>
    <w:multiLevelType w:val="hybridMultilevel"/>
    <w:tmpl w:val="EAD458D0"/>
    <w:lvl w:ilvl="0" w:tplc="24949F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D3836"/>
    <w:multiLevelType w:val="hybridMultilevel"/>
    <w:tmpl w:val="5BA07BF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C563C93"/>
    <w:multiLevelType w:val="hybridMultilevel"/>
    <w:tmpl w:val="0672B64A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2"/>
  </w:num>
  <w:num w:numId="3">
    <w:abstractNumId w:val="25"/>
  </w:num>
  <w:num w:numId="4">
    <w:abstractNumId w:val="7"/>
  </w:num>
  <w:num w:numId="5">
    <w:abstractNumId w:val="23"/>
  </w:num>
  <w:num w:numId="6">
    <w:abstractNumId w:val="33"/>
  </w:num>
  <w:num w:numId="7">
    <w:abstractNumId w:val="22"/>
  </w:num>
  <w:num w:numId="8">
    <w:abstractNumId w:val="16"/>
  </w:num>
  <w:num w:numId="9">
    <w:abstractNumId w:val="18"/>
  </w:num>
  <w:num w:numId="10">
    <w:abstractNumId w:val="19"/>
  </w:num>
  <w:num w:numId="11">
    <w:abstractNumId w:val="6"/>
  </w:num>
  <w:num w:numId="12">
    <w:abstractNumId w:val="35"/>
  </w:num>
  <w:num w:numId="13">
    <w:abstractNumId w:val="8"/>
  </w:num>
  <w:num w:numId="14">
    <w:abstractNumId w:val="30"/>
  </w:num>
  <w:num w:numId="15">
    <w:abstractNumId w:val="21"/>
  </w:num>
  <w:num w:numId="16">
    <w:abstractNumId w:val="0"/>
  </w:num>
  <w:num w:numId="17">
    <w:abstractNumId w:val="29"/>
  </w:num>
  <w:num w:numId="18">
    <w:abstractNumId w:val="27"/>
  </w:num>
  <w:num w:numId="19">
    <w:abstractNumId w:val="17"/>
  </w:num>
  <w:num w:numId="20">
    <w:abstractNumId w:val="11"/>
  </w:num>
  <w:num w:numId="21">
    <w:abstractNumId w:val="13"/>
  </w:num>
  <w:num w:numId="22">
    <w:abstractNumId w:val="9"/>
  </w:num>
  <w:num w:numId="23">
    <w:abstractNumId w:val="24"/>
  </w:num>
  <w:num w:numId="24">
    <w:abstractNumId w:val="14"/>
  </w:num>
  <w:num w:numId="25">
    <w:abstractNumId w:val="2"/>
  </w:num>
  <w:num w:numId="26">
    <w:abstractNumId w:val="26"/>
  </w:num>
  <w:num w:numId="27">
    <w:abstractNumId w:val="5"/>
  </w:num>
  <w:num w:numId="28">
    <w:abstractNumId w:val="20"/>
  </w:num>
  <w:num w:numId="29">
    <w:abstractNumId w:val="3"/>
  </w:num>
  <w:num w:numId="30">
    <w:abstractNumId w:val="31"/>
  </w:num>
  <w:num w:numId="31">
    <w:abstractNumId w:val="32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5"/>
  </w:num>
  <w:num w:numId="35">
    <w:abstractNumId w:val="1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B9"/>
    <w:rsid w:val="00001D6E"/>
    <w:rsid w:val="00022D35"/>
    <w:rsid w:val="00050656"/>
    <w:rsid w:val="0005189B"/>
    <w:rsid w:val="00062308"/>
    <w:rsid w:val="000628D8"/>
    <w:rsid w:val="000630B8"/>
    <w:rsid w:val="00077307"/>
    <w:rsid w:val="0008336E"/>
    <w:rsid w:val="000862E2"/>
    <w:rsid w:val="000A023D"/>
    <w:rsid w:val="000B0488"/>
    <w:rsid w:val="000B08D2"/>
    <w:rsid w:val="000B43DD"/>
    <w:rsid w:val="000B6F67"/>
    <w:rsid w:val="000D4530"/>
    <w:rsid w:val="000D4736"/>
    <w:rsid w:val="000E56E1"/>
    <w:rsid w:val="001109FC"/>
    <w:rsid w:val="0011706F"/>
    <w:rsid w:val="00123A61"/>
    <w:rsid w:val="00134DA4"/>
    <w:rsid w:val="00136BB9"/>
    <w:rsid w:val="0014266C"/>
    <w:rsid w:val="001432A3"/>
    <w:rsid w:val="0015745D"/>
    <w:rsid w:val="001624E1"/>
    <w:rsid w:val="001679CB"/>
    <w:rsid w:val="00174D71"/>
    <w:rsid w:val="00176A0A"/>
    <w:rsid w:val="00185325"/>
    <w:rsid w:val="00196C4E"/>
    <w:rsid w:val="001A5781"/>
    <w:rsid w:val="001A5DEF"/>
    <w:rsid w:val="001C068B"/>
    <w:rsid w:val="001C2411"/>
    <w:rsid w:val="001C2D5D"/>
    <w:rsid w:val="001D1FC7"/>
    <w:rsid w:val="001D7000"/>
    <w:rsid w:val="001E62EF"/>
    <w:rsid w:val="001F54A0"/>
    <w:rsid w:val="0021527A"/>
    <w:rsid w:val="0021683A"/>
    <w:rsid w:val="0022537C"/>
    <w:rsid w:val="002503F8"/>
    <w:rsid w:val="00250AF7"/>
    <w:rsid w:val="00252CC2"/>
    <w:rsid w:val="00253146"/>
    <w:rsid w:val="0025387D"/>
    <w:rsid w:val="00264B05"/>
    <w:rsid w:val="00267693"/>
    <w:rsid w:val="00267E6A"/>
    <w:rsid w:val="002757EE"/>
    <w:rsid w:val="00283732"/>
    <w:rsid w:val="002845D7"/>
    <w:rsid w:val="00285D75"/>
    <w:rsid w:val="00287AA7"/>
    <w:rsid w:val="00295EC0"/>
    <w:rsid w:val="002A13E1"/>
    <w:rsid w:val="002B115C"/>
    <w:rsid w:val="002B6269"/>
    <w:rsid w:val="002B6AB4"/>
    <w:rsid w:val="002C6A69"/>
    <w:rsid w:val="002D1953"/>
    <w:rsid w:val="002F2A5C"/>
    <w:rsid w:val="003057F2"/>
    <w:rsid w:val="00305E1C"/>
    <w:rsid w:val="0030679F"/>
    <w:rsid w:val="003214B0"/>
    <w:rsid w:val="0032180F"/>
    <w:rsid w:val="00327CFF"/>
    <w:rsid w:val="00334076"/>
    <w:rsid w:val="0034644D"/>
    <w:rsid w:val="00347F4B"/>
    <w:rsid w:val="003606E2"/>
    <w:rsid w:val="00364F24"/>
    <w:rsid w:val="00373D9E"/>
    <w:rsid w:val="00380901"/>
    <w:rsid w:val="00396DC1"/>
    <w:rsid w:val="00397E3D"/>
    <w:rsid w:val="003A18B0"/>
    <w:rsid w:val="003A37F2"/>
    <w:rsid w:val="003A554D"/>
    <w:rsid w:val="003B2C25"/>
    <w:rsid w:val="003C650F"/>
    <w:rsid w:val="003D1E1D"/>
    <w:rsid w:val="003E0666"/>
    <w:rsid w:val="003E3AC1"/>
    <w:rsid w:val="003E52FE"/>
    <w:rsid w:val="003E6C72"/>
    <w:rsid w:val="003F42AB"/>
    <w:rsid w:val="00400B4B"/>
    <w:rsid w:val="00404232"/>
    <w:rsid w:val="00413581"/>
    <w:rsid w:val="004139FC"/>
    <w:rsid w:val="00415FCB"/>
    <w:rsid w:val="00443117"/>
    <w:rsid w:val="0044585C"/>
    <w:rsid w:val="004539B5"/>
    <w:rsid w:val="00454446"/>
    <w:rsid w:val="00460B3B"/>
    <w:rsid w:val="00475F9B"/>
    <w:rsid w:val="0048450A"/>
    <w:rsid w:val="0048712E"/>
    <w:rsid w:val="00492216"/>
    <w:rsid w:val="004B39C1"/>
    <w:rsid w:val="004B3D4A"/>
    <w:rsid w:val="004D3D19"/>
    <w:rsid w:val="004D5C3C"/>
    <w:rsid w:val="004E2EDA"/>
    <w:rsid w:val="004E3F39"/>
    <w:rsid w:val="004F6764"/>
    <w:rsid w:val="00503947"/>
    <w:rsid w:val="005213BF"/>
    <w:rsid w:val="00547697"/>
    <w:rsid w:val="00551B8A"/>
    <w:rsid w:val="005618F4"/>
    <w:rsid w:val="00563969"/>
    <w:rsid w:val="00591842"/>
    <w:rsid w:val="00592CB7"/>
    <w:rsid w:val="005A0B25"/>
    <w:rsid w:val="005A3102"/>
    <w:rsid w:val="005A3CE4"/>
    <w:rsid w:val="005A4149"/>
    <w:rsid w:val="005A51EF"/>
    <w:rsid w:val="005A74E3"/>
    <w:rsid w:val="005B3BAF"/>
    <w:rsid w:val="005D569F"/>
    <w:rsid w:val="005D6DC8"/>
    <w:rsid w:val="005D766B"/>
    <w:rsid w:val="005E49BA"/>
    <w:rsid w:val="005F20F6"/>
    <w:rsid w:val="00602205"/>
    <w:rsid w:val="00602FB0"/>
    <w:rsid w:val="0060362C"/>
    <w:rsid w:val="00625C53"/>
    <w:rsid w:val="00642045"/>
    <w:rsid w:val="006573AA"/>
    <w:rsid w:val="00662CBA"/>
    <w:rsid w:val="00680F01"/>
    <w:rsid w:val="00693716"/>
    <w:rsid w:val="006A0652"/>
    <w:rsid w:val="006A0A88"/>
    <w:rsid w:val="006A20C8"/>
    <w:rsid w:val="006A5433"/>
    <w:rsid w:val="006A69BE"/>
    <w:rsid w:val="006B3E67"/>
    <w:rsid w:val="006C5A4B"/>
    <w:rsid w:val="006C726B"/>
    <w:rsid w:val="006D6EAE"/>
    <w:rsid w:val="006E498C"/>
    <w:rsid w:val="006F0BD4"/>
    <w:rsid w:val="006F46E6"/>
    <w:rsid w:val="007128A2"/>
    <w:rsid w:val="00744DE5"/>
    <w:rsid w:val="007525D2"/>
    <w:rsid w:val="00761E8F"/>
    <w:rsid w:val="00764104"/>
    <w:rsid w:val="007706BB"/>
    <w:rsid w:val="00772ED0"/>
    <w:rsid w:val="00774454"/>
    <w:rsid w:val="00780CAD"/>
    <w:rsid w:val="00786885"/>
    <w:rsid w:val="00794D16"/>
    <w:rsid w:val="00796A72"/>
    <w:rsid w:val="00796EEE"/>
    <w:rsid w:val="007A1ACB"/>
    <w:rsid w:val="007B54B1"/>
    <w:rsid w:val="007C5BFB"/>
    <w:rsid w:val="007D6359"/>
    <w:rsid w:val="007E39E7"/>
    <w:rsid w:val="007F20AF"/>
    <w:rsid w:val="007F5218"/>
    <w:rsid w:val="007F7D55"/>
    <w:rsid w:val="00807AC4"/>
    <w:rsid w:val="00815CE0"/>
    <w:rsid w:val="0082062D"/>
    <w:rsid w:val="00832969"/>
    <w:rsid w:val="00836A09"/>
    <w:rsid w:val="00844DD6"/>
    <w:rsid w:val="008503B0"/>
    <w:rsid w:val="008512C0"/>
    <w:rsid w:val="00851C12"/>
    <w:rsid w:val="00851F1B"/>
    <w:rsid w:val="00855DA5"/>
    <w:rsid w:val="00863795"/>
    <w:rsid w:val="008741BC"/>
    <w:rsid w:val="008A330B"/>
    <w:rsid w:val="008B11B8"/>
    <w:rsid w:val="008F4A33"/>
    <w:rsid w:val="008F5F5B"/>
    <w:rsid w:val="0090036D"/>
    <w:rsid w:val="00902222"/>
    <w:rsid w:val="00902668"/>
    <w:rsid w:val="00904AEB"/>
    <w:rsid w:val="0091222A"/>
    <w:rsid w:val="00927A52"/>
    <w:rsid w:val="00943710"/>
    <w:rsid w:val="00951F42"/>
    <w:rsid w:val="00982E31"/>
    <w:rsid w:val="0098526B"/>
    <w:rsid w:val="00991B6A"/>
    <w:rsid w:val="009B524D"/>
    <w:rsid w:val="009C06FC"/>
    <w:rsid w:val="009C6D81"/>
    <w:rsid w:val="009D7500"/>
    <w:rsid w:val="009E13DC"/>
    <w:rsid w:val="00A06756"/>
    <w:rsid w:val="00A12746"/>
    <w:rsid w:val="00A44755"/>
    <w:rsid w:val="00A54E48"/>
    <w:rsid w:val="00A60B90"/>
    <w:rsid w:val="00A6438E"/>
    <w:rsid w:val="00A75319"/>
    <w:rsid w:val="00A864B2"/>
    <w:rsid w:val="00A91F00"/>
    <w:rsid w:val="00AA0A49"/>
    <w:rsid w:val="00AA4893"/>
    <w:rsid w:val="00AB0222"/>
    <w:rsid w:val="00AB63CE"/>
    <w:rsid w:val="00AB6F96"/>
    <w:rsid w:val="00AC3A5F"/>
    <w:rsid w:val="00AE0B3B"/>
    <w:rsid w:val="00AE294C"/>
    <w:rsid w:val="00AE52DE"/>
    <w:rsid w:val="00AF75ED"/>
    <w:rsid w:val="00B10636"/>
    <w:rsid w:val="00B248A8"/>
    <w:rsid w:val="00B308F6"/>
    <w:rsid w:val="00B41127"/>
    <w:rsid w:val="00B502A9"/>
    <w:rsid w:val="00B5152D"/>
    <w:rsid w:val="00B519E4"/>
    <w:rsid w:val="00B52236"/>
    <w:rsid w:val="00B54841"/>
    <w:rsid w:val="00B81665"/>
    <w:rsid w:val="00B8255E"/>
    <w:rsid w:val="00B94022"/>
    <w:rsid w:val="00B97F87"/>
    <w:rsid w:val="00BA1A21"/>
    <w:rsid w:val="00BB4FDD"/>
    <w:rsid w:val="00BC1473"/>
    <w:rsid w:val="00BC70B8"/>
    <w:rsid w:val="00BD6B7D"/>
    <w:rsid w:val="00BF397D"/>
    <w:rsid w:val="00BF3F93"/>
    <w:rsid w:val="00BF5254"/>
    <w:rsid w:val="00BF7008"/>
    <w:rsid w:val="00C1317B"/>
    <w:rsid w:val="00C13BBA"/>
    <w:rsid w:val="00C20B4E"/>
    <w:rsid w:val="00C20B83"/>
    <w:rsid w:val="00C27397"/>
    <w:rsid w:val="00C40808"/>
    <w:rsid w:val="00C61221"/>
    <w:rsid w:val="00C62E21"/>
    <w:rsid w:val="00C72A5E"/>
    <w:rsid w:val="00C80BC3"/>
    <w:rsid w:val="00C8273A"/>
    <w:rsid w:val="00C85869"/>
    <w:rsid w:val="00C957A0"/>
    <w:rsid w:val="00CA32CF"/>
    <w:rsid w:val="00CA6E90"/>
    <w:rsid w:val="00CB27B9"/>
    <w:rsid w:val="00CD0215"/>
    <w:rsid w:val="00D03C38"/>
    <w:rsid w:val="00D045B0"/>
    <w:rsid w:val="00D13DC5"/>
    <w:rsid w:val="00D17B2D"/>
    <w:rsid w:val="00D23D4C"/>
    <w:rsid w:val="00D2647C"/>
    <w:rsid w:val="00D31793"/>
    <w:rsid w:val="00D3784D"/>
    <w:rsid w:val="00D41F66"/>
    <w:rsid w:val="00D44FE0"/>
    <w:rsid w:val="00D46D8D"/>
    <w:rsid w:val="00D64E20"/>
    <w:rsid w:val="00D77680"/>
    <w:rsid w:val="00D77F71"/>
    <w:rsid w:val="00D800D3"/>
    <w:rsid w:val="00D85ACE"/>
    <w:rsid w:val="00D87840"/>
    <w:rsid w:val="00D9731A"/>
    <w:rsid w:val="00DB01EC"/>
    <w:rsid w:val="00DC4FD8"/>
    <w:rsid w:val="00DD20F5"/>
    <w:rsid w:val="00DD6374"/>
    <w:rsid w:val="00DD6768"/>
    <w:rsid w:val="00DE0680"/>
    <w:rsid w:val="00E06A89"/>
    <w:rsid w:val="00E20BC1"/>
    <w:rsid w:val="00E322DA"/>
    <w:rsid w:val="00E341B1"/>
    <w:rsid w:val="00E4394D"/>
    <w:rsid w:val="00E472F4"/>
    <w:rsid w:val="00E53399"/>
    <w:rsid w:val="00E55F3F"/>
    <w:rsid w:val="00E63DE7"/>
    <w:rsid w:val="00E73130"/>
    <w:rsid w:val="00E76F6F"/>
    <w:rsid w:val="00E937BC"/>
    <w:rsid w:val="00E948E9"/>
    <w:rsid w:val="00EB39EC"/>
    <w:rsid w:val="00ED66C0"/>
    <w:rsid w:val="00EE520F"/>
    <w:rsid w:val="00EF11AA"/>
    <w:rsid w:val="00EF5021"/>
    <w:rsid w:val="00F27D4A"/>
    <w:rsid w:val="00F3135F"/>
    <w:rsid w:val="00F368A5"/>
    <w:rsid w:val="00F36EB9"/>
    <w:rsid w:val="00F410A7"/>
    <w:rsid w:val="00F520F3"/>
    <w:rsid w:val="00F5219E"/>
    <w:rsid w:val="00F52A96"/>
    <w:rsid w:val="00F625EC"/>
    <w:rsid w:val="00F6379A"/>
    <w:rsid w:val="00F63DD4"/>
    <w:rsid w:val="00F66362"/>
    <w:rsid w:val="00F83664"/>
    <w:rsid w:val="00F85851"/>
    <w:rsid w:val="00F9277E"/>
    <w:rsid w:val="00FA1661"/>
    <w:rsid w:val="00FB1D3F"/>
    <w:rsid w:val="00FB7F48"/>
    <w:rsid w:val="00FB7FED"/>
    <w:rsid w:val="00FC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CBA3"/>
  <w15:chartTrackingRefBased/>
  <w15:docId w15:val="{3D6213D9-E3C6-4C12-BE6D-F0E79A20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3A5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64E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537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225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537C"/>
    <w:pPr>
      <w:spacing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link w:val="Tekstkomentarza"/>
    <w:uiPriority w:val="99"/>
    <w:rsid w:val="0022537C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TekstprzypisuZnakZnakZnakZnakZnak1">
    <w:name w:val="Tekst przypisu Znak Znak Znak Znak Znak1"/>
    <w:basedOn w:val="Normalny"/>
    <w:next w:val="Tekstprzypisudolnego"/>
    <w:link w:val="TekstprzypisudolnegoZnak"/>
    <w:uiPriority w:val="99"/>
    <w:unhideWhenUsed/>
    <w:qFormat/>
    <w:rsid w:val="0022537C"/>
    <w:pPr>
      <w:spacing w:after="0" w:line="240" w:lineRule="auto"/>
    </w:pPr>
    <w:rPr>
      <w:sz w:val="20"/>
      <w:szCs w:val="20"/>
      <w:lang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Tekst przypisu Znak,Znak Znak1"/>
    <w:link w:val="TekstprzypisuZnakZnakZnakZnakZnak1"/>
    <w:uiPriority w:val="99"/>
    <w:rsid w:val="0022537C"/>
    <w:rPr>
      <w:rFonts w:eastAsia="Calibri"/>
      <w:sz w:val="20"/>
      <w:szCs w:val="20"/>
      <w:lang w:val="pl-PL" w:bidi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22537C"/>
    <w:rPr>
      <w:vertAlign w:val="superscript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1"/>
    <w:uiPriority w:val="99"/>
    <w:unhideWhenUsed/>
    <w:qFormat/>
    <w:rsid w:val="0022537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link w:val="Tekstprzypisudolnego"/>
    <w:uiPriority w:val="99"/>
    <w:semiHidden/>
    <w:rsid w:val="0022537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37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2537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Numerowanie,Akapit z listą BS,Kolorowa lista — akcent 11"/>
    <w:basedOn w:val="Normalny"/>
    <w:link w:val="AkapitzlistZnak"/>
    <w:uiPriority w:val="34"/>
    <w:qFormat/>
    <w:rsid w:val="0098526B"/>
    <w:pPr>
      <w:ind w:left="720"/>
      <w:contextualSpacing/>
    </w:pPr>
    <w:rPr>
      <w:lang w:val="x-none"/>
    </w:rPr>
  </w:style>
  <w:style w:type="paragraph" w:customStyle="1" w:styleId="Default">
    <w:name w:val="Default"/>
    <w:rsid w:val="00D17B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216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492216"/>
    <w:rPr>
      <w:rFonts w:ascii="Calibri" w:eastAsia="Times New Roman" w:hAnsi="Calibri" w:cs="Times New Roman"/>
      <w:b/>
      <w:bCs/>
      <w:sz w:val="20"/>
      <w:szCs w:val="20"/>
      <w:lang w:eastAsia="en-US"/>
    </w:rPr>
  </w:style>
  <w:style w:type="character" w:customStyle="1" w:styleId="FontStyle31">
    <w:name w:val="Font Style31"/>
    <w:uiPriority w:val="99"/>
    <w:rsid w:val="00C80BC3"/>
    <w:rPr>
      <w:rFonts w:ascii="Arial Unicode MS" w:eastAsia="Arial Unicode MS" w:hAnsi="Arial Unicode MS" w:cs="Arial Unicode MS" w:hint="eastAsia"/>
      <w:color w:val="000000"/>
    </w:rPr>
  </w:style>
  <w:style w:type="paragraph" w:customStyle="1" w:styleId="Style16">
    <w:name w:val="Style16"/>
    <w:basedOn w:val="Normalny"/>
    <w:uiPriority w:val="99"/>
    <w:rsid w:val="00C80BC3"/>
    <w:pPr>
      <w:autoSpaceDE w:val="0"/>
      <w:autoSpaceDN w:val="0"/>
      <w:spacing w:after="0" w:line="356" w:lineRule="exact"/>
      <w:ind w:hanging="341"/>
      <w:jc w:val="both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AkapitzlistZnak">
    <w:name w:val="Akapit z listą Znak"/>
    <w:aliases w:val="List Paragraph Znak,Numerowanie Znak,Akapit z listą BS Znak,Kolorowa lista — akcent 11 Znak"/>
    <w:link w:val="Akapitzlist"/>
    <w:uiPriority w:val="34"/>
    <w:locked/>
    <w:rsid w:val="004D5C3C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64E2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64E2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0220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60220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0220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602205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C650F"/>
    <w:rPr>
      <w:color w:val="0563C1"/>
      <w:u w:val="single"/>
    </w:rPr>
  </w:style>
  <w:style w:type="paragraph" w:styleId="NormalnyWeb">
    <w:name w:val="Normal (Web)"/>
    <w:basedOn w:val="Normalny"/>
    <w:uiPriority w:val="99"/>
    <w:rsid w:val="00BF52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CA32CF"/>
    <w:pPr>
      <w:suppressAutoHyphens/>
      <w:autoSpaceDN w:val="0"/>
      <w:spacing w:after="160" w:line="249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9E8A0-E1D6-49E7-8284-751B3936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3637</Words>
  <Characters>21825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Kątna-Ćwikilewicz</dc:creator>
  <cp:keywords/>
  <cp:lastModifiedBy>Bogiel Aneta</cp:lastModifiedBy>
  <cp:revision>3</cp:revision>
  <cp:lastPrinted>2019-09-23T07:07:00Z</cp:lastPrinted>
  <dcterms:created xsi:type="dcterms:W3CDTF">2019-10-22T12:01:00Z</dcterms:created>
  <dcterms:modified xsi:type="dcterms:W3CDTF">2019-10-22T12:02:00Z</dcterms:modified>
</cp:coreProperties>
</file>