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D1" w:rsidRPr="008567B0" w:rsidRDefault="00FE01D1" w:rsidP="00CA1212">
      <w:pPr>
        <w:spacing w:after="0" w:line="240" w:lineRule="auto"/>
        <w:ind w:left="2832" w:firstLine="708"/>
        <w:rPr>
          <w:rFonts w:ascii="Arial" w:hAnsi="Arial" w:cs="Arial"/>
          <w:sz w:val="18"/>
          <w:szCs w:val="18"/>
        </w:rPr>
      </w:pPr>
    </w:p>
    <w:p w:rsidR="00176373" w:rsidRPr="00AE4B5C" w:rsidRDefault="00104C1D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sz w:val="18"/>
          <w:szCs w:val="18"/>
        </w:rPr>
        <w:t>Uchwała Nr</w:t>
      </w:r>
      <w:bookmarkStart w:id="0" w:name="_GoBack"/>
      <w:bookmarkEnd w:id="0"/>
      <w:r w:rsidR="00A46A3F" w:rsidRPr="00AE4B5C">
        <w:rPr>
          <w:rFonts w:ascii="Arial" w:hAnsi="Arial" w:cs="Arial"/>
          <w:b/>
          <w:sz w:val="18"/>
          <w:szCs w:val="18"/>
        </w:rPr>
        <w:t xml:space="preserve"> </w:t>
      </w:r>
      <w:r w:rsidR="000D147D">
        <w:rPr>
          <w:rFonts w:ascii="Arial" w:hAnsi="Arial" w:cs="Arial"/>
          <w:b/>
          <w:sz w:val="18"/>
          <w:szCs w:val="18"/>
        </w:rPr>
        <w:t>106</w:t>
      </w:r>
      <w:r w:rsidR="00A46A3F" w:rsidRPr="00AE4B5C">
        <w:rPr>
          <w:rFonts w:ascii="Arial" w:hAnsi="Arial" w:cs="Arial"/>
          <w:b/>
          <w:sz w:val="18"/>
          <w:szCs w:val="18"/>
        </w:rPr>
        <w:t xml:space="preserve"> </w:t>
      </w:r>
      <w:r w:rsidR="000502B3" w:rsidRPr="00AE4B5C">
        <w:rPr>
          <w:rFonts w:ascii="Arial" w:hAnsi="Arial" w:cs="Arial"/>
          <w:b/>
          <w:sz w:val="18"/>
          <w:szCs w:val="18"/>
        </w:rPr>
        <w:t>/</w:t>
      </w:r>
      <w:r w:rsidR="00A46A3F" w:rsidRPr="00AE4B5C">
        <w:rPr>
          <w:rFonts w:ascii="Arial" w:hAnsi="Arial" w:cs="Arial"/>
          <w:b/>
          <w:sz w:val="18"/>
          <w:szCs w:val="18"/>
        </w:rPr>
        <w:t>XL</w:t>
      </w:r>
      <w:r w:rsidR="002A1ABB" w:rsidRPr="00AE4B5C">
        <w:rPr>
          <w:rFonts w:ascii="Arial" w:hAnsi="Arial" w:cs="Arial"/>
          <w:b/>
          <w:sz w:val="18"/>
          <w:szCs w:val="18"/>
        </w:rPr>
        <w:t>/</w:t>
      </w:r>
      <w:r w:rsidR="00B54D9C" w:rsidRPr="00AE4B5C">
        <w:rPr>
          <w:rFonts w:ascii="Arial" w:hAnsi="Arial" w:cs="Arial"/>
          <w:b/>
          <w:sz w:val="18"/>
          <w:szCs w:val="18"/>
        </w:rPr>
        <w:t>2018</w:t>
      </w:r>
    </w:p>
    <w:p w:rsidR="00DF4B1B" w:rsidRPr="00AE4B5C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:rsidR="009914F3" w:rsidRPr="00AE4B5C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AE4B5C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AE4B5C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AE4B5C">
        <w:rPr>
          <w:rFonts w:ascii="Arial" w:hAnsi="Arial" w:cs="Arial"/>
          <w:b/>
          <w:sz w:val="18"/>
          <w:szCs w:val="18"/>
        </w:rPr>
        <w:t>z dnia</w:t>
      </w:r>
      <w:r w:rsidR="00FE01D1" w:rsidRPr="00AE4B5C">
        <w:rPr>
          <w:rFonts w:ascii="Arial" w:hAnsi="Arial" w:cs="Arial"/>
          <w:b/>
          <w:sz w:val="18"/>
          <w:szCs w:val="18"/>
        </w:rPr>
        <w:t xml:space="preserve"> </w:t>
      </w:r>
      <w:r w:rsidR="00A46A3F" w:rsidRPr="00AE4B5C">
        <w:rPr>
          <w:rFonts w:ascii="Arial" w:hAnsi="Arial" w:cs="Arial"/>
          <w:b/>
          <w:sz w:val="18"/>
          <w:szCs w:val="18"/>
        </w:rPr>
        <w:t>25</w:t>
      </w:r>
      <w:r w:rsidR="008D08C7" w:rsidRPr="00AE4B5C">
        <w:rPr>
          <w:rFonts w:ascii="Arial" w:hAnsi="Arial" w:cs="Arial"/>
          <w:b/>
          <w:sz w:val="18"/>
          <w:szCs w:val="18"/>
        </w:rPr>
        <w:t xml:space="preserve"> </w:t>
      </w:r>
      <w:r w:rsidR="00A46A3F" w:rsidRPr="00AE4B5C">
        <w:rPr>
          <w:rFonts w:ascii="Arial" w:hAnsi="Arial" w:cs="Arial"/>
          <w:b/>
          <w:sz w:val="18"/>
          <w:szCs w:val="18"/>
        </w:rPr>
        <w:t>października</w:t>
      </w:r>
      <w:r w:rsidR="008D08C7" w:rsidRPr="00AE4B5C">
        <w:rPr>
          <w:rFonts w:ascii="Arial" w:hAnsi="Arial" w:cs="Arial"/>
          <w:b/>
          <w:sz w:val="18"/>
          <w:szCs w:val="18"/>
        </w:rPr>
        <w:t xml:space="preserve"> </w:t>
      </w:r>
      <w:r w:rsidR="00B54D9C" w:rsidRPr="00AE4B5C">
        <w:rPr>
          <w:rFonts w:ascii="Arial" w:hAnsi="Arial" w:cs="Arial"/>
          <w:b/>
          <w:sz w:val="18"/>
          <w:szCs w:val="18"/>
        </w:rPr>
        <w:t>2018</w:t>
      </w:r>
      <w:r w:rsidR="00096062" w:rsidRPr="00AE4B5C">
        <w:rPr>
          <w:rFonts w:ascii="Arial" w:hAnsi="Arial" w:cs="Arial"/>
          <w:b/>
          <w:sz w:val="18"/>
          <w:szCs w:val="18"/>
        </w:rPr>
        <w:t xml:space="preserve"> roku</w:t>
      </w:r>
    </w:p>
    <w:p w:rsidR="0008764A" w:rsidRPr="00AE4B5C" w:rsidRDefault="0008764A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DF4B1B" w:rsidRPr="00AE4B5C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A46A3F" w:rsidRPr="00AE4B5C" w:rsidRDefault="004A53DD" w:rsidP="00D20A0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eastAsiaTheme="minorHAnsi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bCs/>
          <w:sz w:val="18"/>
          <w:szCs w:val="18"/>
        </w:rPr>
        <w:t xml:space="preserve">zmieniająca uchwałę </w:t>
      </w:r>
      <w:r w:rsidR="00BD5C54" w:rsidRPr="00AE4B5C">
        <w:rPr>
          <w:rFonts w:ascii="Arial" w:hAnsi="Arial" w:cs="Arial"/>
          <w:b/>
          <w:bCs/>
          <w:sz w:val="18"/>
          <w:szCs w:val="18"/>
        </w:rPr>
        <w:t xml:space="preserve">w </w:t>
      </w:r>
      <w:r w:rsidR="00BD5C54" w:rsidRPr="00AE4B5C">
        <w:rPr>
          <w:rFonts w:ascii="Arial" w:eastAsiaTheme="minorHAnsi" w:hAnsi="Arial" w:cs="Arial"/>
          <w:b/>
          <w:sz w:val="18"/>
          <w:szCs w:val="18"/>
        </w:rPr>
        <w:t xml:space="preserve">sprawie </w:t>
      </w:r>
      <w:r w:rsidR="00A46A3F" w:rsidRPr="00AE4B5C">
        <w:rPr>
          <w:rFonts w:ascii="Arial" w:eastAsiaTheme="minorHAnsi" w:hAnsi="Arial" w:cs="Arial"/>
          <w:b/>
          <w:sz w:val="18"/>
          <w:szCs w:val="18"/>
        </w:rPr>
        <w:t>zatwierdzenia</w:t>
      </w:r>
      <w:r w:rsidR="00A46A3F" w:rsidRPr="00AE4B5C">
        <w:rPr>
          <w:b/>
          <w:sz w:val="18"/>
          <w:szCs w:val="18"/>
        </w:rPr>
        <w:t xml:space="preserve"> </w:t>
      </w:r>
      <w:r w:rsidR="00A46A3F" w:rsidRPr="00AE4B5C">
        <w:rPr>
          <w:rFonts w:ascii="Arial" w:hAnsi="Arial" w:cs="Arial"/>
          <w:b/>
          <w:bCs/>
          <w:sz w:val="18"/>
          <w:szCs w:val="18"/>
        </w:rPr>
        <w:t>kryteriów wyboru projektów dla Działania 2.1 E-usługi, Poddziałanie 2.1.1 Informatyzacja służby zdrowia, wsparcie aptek szpitalnych</w:t>
      </w:r>
    </w:p>
    <w:p w:rsidR="00A46A3F" w:rsidRPr="00AE4B5C" w:rsidRDefault="00A46A3F" w:rsidP="00D20A0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eastAsiaTheme="minorHAnsi" w:hAnsi="Arial" w:cs="Arial"/>
          <w:b/>
          <w:sz w:val="18"/>
          <w:szCs w:val="18"/>
        </w:rPr>
      </w:pPr>
    </w:p>
    <w:p w:rsidR="00283380" w:rsidRPr="00AE4B5C" w:rsidRDefault="00283380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 xml:space="preserve">Na podstawie art. 110 ust. 2 lit. a rozporządzenia Parlamentu Europejskiego i Rady (UE) nr 1303/2013 z dnia </w:t>
      </w:r>
      <w:r w:rsidRPr="00AE4B5C">
        <w:rPr>
          <w:color w:val="auto"/>
          <w:sz w:val="18"/>
          <w:szCs w:val="18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późn. zm.</w:t>
      </w:r>
      <w:r w:rsidRPr="00AE4B5C">
        <w:rPr>
          <w:rStyle w:val="Odwoanieprzypisudolnego"/>
          <w:color w:val="auto"/>
          <w:sz w:val="18"/>
          <w:szCs w:val="18"/>
        </w:rPr>
        <w:footnoteReference w:id="1"/>
      </w:r>
      <w:r w:rsidRPr="00AE4B5C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AE4B5C">
        <w:rPr>
          <w:color w:val="auto"/>
          <w:sz w:val="18"/>
          <w:szCs w:val="18"/>
        </w:rPr>
        <w:t>8</w:t>
      </w:r>
      <w:r w:rsidRPr="00AE4B5C">
        <w:rPr>
          <w:color w:val="auto"/>
          <w:sz w:val="18"/>
          <w:szCs w:val="18"/>
        </w:rPr>
        <w:t>,</w:t>
      </w:r>
      <w:r w:rsidR="0072422B" w:rsidRPr="00AE4B5C">
        <w:rPr>
          <w:color w:val="auto"/>
          <w:sz w:val="18"/>
          <w:szCs w:val="18"/>
        </w:rPr>
        <w:t xml:space="preserve"> poz. 1431</w:t>
      </w:r>
      <w:r w:rsidRPr="00AE4B5C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AE4B5C">
        <w:rPr>
          <w:color w:val="auto"/>
          <w:sz w:val="18"/>
          <w:szCs w:val="18"/>
        </w:rPr>
        <w:t>Inwestycji</w:t>
      </w:r>
      <w:r w:rsidRPr="00AE4B5C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AE4B5C">
        <w:rPr>
          <w:color w:val="auto"/>
          <w:sz w:val="18"/>
          <w:szCs w:val="18"/>
        </w:rPr>
        <w:t>20</w:t>
      </w:r>
      <w:r w:rsidRPr="00AE4B5C">
        <w:rPr>
          <w:color w:val="auto"/>
          <w:sz w:val="18"/>
          <w:szCs w:val="18"/>
        </w:rPr>
        <w:t xml:space="preserve"> </w:t>
      </w:r>
      <w:r w:rsidR="007B2C42" w:rsidRPr="00AE4B5C">
        <w:rPr>
          <w:color w:val="auto"/>
          <w:sz w:val="18"/>
          <w:szCs w:val="18"/>
        </w:rPr>
        <w:t>lutego</w:t>
      </w:r>
      <w:r w:rsidRPr="00AE4B5C">
        <w:rPr>
          <w:color w:val="auto"/>
          <w:sz w:val="18"/>
          <w:szCs w:val="18"/>
        </w:rPr>
        <w:t xml:space="preserve"> 201</w:t>
      </w:r>
      <w:r w:rsidR="007B2C42" w:rsidRPr="00AE4B5C">
        <w:rPr>
          <w:color w:val="auto"/>
          <w:sz w:val="18"/>
          <w:szCs w:val="18"/>
        </w:rPr>
        <w:t>8</w:t>
      </w:r>
      <w:r w:rsidRPr="00AE4B5C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Pr="00AE4B5C">
        <w:rPr>
          <w:rStyle w:val="Odwoanieprzypisudolnego"/>
          <w:color w:val="auto"/>
          <w:sz w:val="18"/>
          <w:szCs w:val="18"/>
        </w:rPr>
        <w:footnoteReference w:id="2"/>
      </w:r>
      <w:r w:rsidRPr="00AE4B5C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AE4B5C">
        <w:rPr>
          <w:rStyle w:val="Odwoanieprzypisudolnego"/>
          <w:color w:val="auto"/>
          <w:sz w:val="18"/>
          <w:szCs w:val="18"/>
        </w:rPr>
        <w:footnoteReference w:id="3"/>
      </w:r>
      <w:r w:rsidRPr="00AE4B5C">
        <w:rPr>
          <w:color w:val="auto"/>
          <w:sz w:val="18"/>
          <w:szCs w:val="18"/>
        </w:rPr>
        <w:t>- uchwala się, co następuje:</w:t>
      </w:r>
    </w:p>
    <w:p w:rsidR="007A3328" w:rsidRPr="00AE4B5C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AE4B5C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AE4B5C">
        <w:rPr>
          <w:rFonts w:ascii="Arial" w:hAnsi="Arial" w:cs="Arial"/>
          <w:sz w:val="18"/>
          <w:szCs w:val="18"/>
        </w:rPr>
        <w:t>§ 1.</w:t>
      </w:r>
    </w:p>
    <w:p w:rsidR="004A53DD" w:rsidRPr="00AE4B5C" w:rsidRDefault="004A53DD" w:rsidP="004A53DD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  <w:r w:rsidRPr="00AE4B5C">
        <w:rPr>
          <w:rFonts w:ascii="Arial" w:eastAsiaTheme="minorHAnsi" w:hAnsi="Arial" w:cs="Arial"/>
          <w:sz w:val="18"/>
          <w:szCs w:val="18"/>
        </w:rPr>
        <w:t xml:space="preserve">Załącznik do uchwały Nr </w:t>
      </w:r>
      <w:r w:rsidR="00A46A3F" w:rsidRPr="00AE4B5C">
        <w:rPr>
          <w:rFonts w:ascii="Arial" w:eastAsiaTheme="minorHAnsi" w:hAnsi="Arial" w:cs="Arial"/>
          <w:sz w:val="18"/>
          <w:szCs w:val="18"/>
        </w:rPr>
        <w:t xml:space="preserve">98/XXXIX/2018 </w:t>
      </w:r>
      <w:r w:rsidRPr="00AE4B5C">
        <w:rPr>
          <w:rFonts w:ascii="Arial" w:eastAsiaTheme="minorHAnsi" w:hAnsi="Arial" w:cs="Arial"/>
          <w:sz w:val="18"/>
          <w:szCs w:val="18"/>
        </w:rPr>
        <w:t xml:space="preserve">Komitetu Monitorującego Regionalny Program Operacyjny Województwa Mazowieckiego na lata 2014-2020 z dnia </w:t>
      </w:r>
      <w:r w:rsidR="00A46A3F" w:rsidRPr="00AE4B5C">
        <w:rPr>
          <w:rFonts w:ascii="Arial" w:eastAsiaTheme="minorHAnsi" w:hAnsi="Arial" w:cs="Arial"/>
          <w:sz w:val="18"/>
          <w:szCs w:val="18"/>
        </w:rPr>
        <w:t xml:space="preserve">21 września 2018 roku </w:t>
      </w:r>
      <w:r w:rsidRPr="00AE4B5C">
        <w:rPr>
          <w:rFonts w:ascii="Arial" w:eastAsiaTheme="minorHAnsi" w:hAnsi="Arial" w:cs="Arial"/>
          <w:sz w:val="18"/>
          <w:szCs w:val="18"/>
        </w:rPr>
        <w:t xml:space="preserve">w sprawie </w:t>
      </w:r>
      <w:r w:rsidR="00A46A3F" w:rsidRPr="00AE4B5C">
        <w:rPr>
          <w:rFonts w:ascii="Arial" w:eastAsiaTheme="minorHAnsi" w:hAnsi="Arial" w:cs="Arial"/>
          <w:sz w:val="18"/>
          <w:szCs w:val="18"/>
        </w:rPr>
        <w:t>zatwierdzenia kryteriów wyboru projektów dla Działania 2.1 E-usługi, Poddziałanie 2.1.1 Informatyzacja służby zdrowia, wsparcie aptek szpitalnych</w:t>
      </w:r>
      <w:r w:rsidR="00AE4B5C">
        <w:rPr>
          <w:rFonts w:ascii="Arial" w:eastAsiaTheme="minorHAnsi" w:hAnsi="Arial" w:cs="Arial"/>
          <w:sz w:val="18"/>
          <w:szCs w:val="18"/>
        </w:rPr>
        <w:t>,</w:t>
      </w:r>
      <w:r w:rsidR="00A46A3F" w:rsidRPr="00AE4B5C">
        <w:rPr>
          <w:rFonts w:ascii="Arial" w:eastAsiaTheme="minorHAnsi" w:hAnsi="Arial" w:cs="Arial"/>
          <w:sz w:val="18"/>
          <w:szCs w:val="18"/>
        </w:rPr>
        <w:t xml:space="preserve"> </w:t>
      </w:r>
      <w:r w:rsidRPr="00AE4B5C">
        <w:rPr>
          <w:rFonts w:ascii="Arial" w:eastAsiaTheme="minorHAnsi" w:hAnsi="Arial" w:cs="Arial"/>
          <w:sz w:val="18"/>
          <w:szCs w:val="18"/>
        </w:rPr>
        <w:t>otrzymuje brzmienie określone w załączniku do niniejszej uchwały.</w:t>
      </w:r>
    </w:p>
    <w:p w:rsidR="006C5F3D" w:rsidRPr="00AE4B5C" w:rsidRDefault="006C5F3D" w:rsidP="00BD5C54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</w:p>
    <w:p w:rsidR="000B0AA3" w:rsidRPr="00AE4B5C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AE4B5C">
        <w:rPr>
          <w:rFonts w:ascii="Arial" w:hAnsi="Arial" w:cs="Arial"/>
          <w:sz w:val="18"/>
          <w:szCs w:val="18"/>
        </w:rPr>
        <w:t>§ 2</w:t>
      </w:r>
      <w:r w:rsidR="002A605E" w:rsidRPr="00AE4B5C">
        <w:rPr>
          <w:rFonts w:ascii="Arial" w:hAnsi="Arial" w:cs="Arial"/>
          <w:sz w:val="18"/>
          <w:szCs w:val="18"/>
        </w:rPr>
        <w:t>.</w:t>
      </w:r>
    </w:p>
    <w:p w:rsidR="008201FD" w:rsidRPr="00AE4B5C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AE4B5C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AE4B5C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AE4B5C">
        <w:rPr>
          <w:rFonts w:ascii="Arial" w:hAnsi="Arial" w:cs="Arial"/>
          <w:sz w:val="18"/>
          <w:szCs w:val="18"/>
        </w:rPr>
        <w:t>§ 3</w:t>
      </w:r>
      <w:r w:rsidR="002A605E" w:rsidRPr="00AE4B5C">
        <w:rPr>
          <w:rFonts w:ascii="Arial" w:hAnsi="Arial" w:cs="Arial"/>
          <w:sz w:val="18"/>
          <w:szCs w:val="18"/>
        </w:rPr>
        <w:t>.</w:t>
      </w:r>
    </w:p>
    <w:p w:rsidR="00077E78" w:rsidRPr="00AE4B5C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>Uchwała wchodzi w życie z dniem podjęcia.</w:t>
      </w:r>
    </w:p>
    <w:p w:rsidR="00096062" w:rsidRPr="00AE4B5C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8911FC" w:rsidRPr="00AE4B5C" w:rsidRDefault="008911FC" w:rsidP="007205DC">
      <w:pPr>
        <w:rPr>
          <w:rFonts w:ascii="Arial" w:hAnsi="Arial" w:cs="Arial"/>
          <w:b/>
          <w:sz w:val="18"/>
          <w:szCs w:val="18"/>
        </w:rPr>
      </w:pPr>
    </w:p>
    <w:p w:rsidR="003B1F8A" w:rsidRPr="00AE4B5C" w:rsidRDefault="003B1F8A" w:rsidP="00900259">
      <w:pPr>
        <w:jc w:val="center"/>
        <w:rPr>
          <w:rFonts w:ascii="Arial" w:hAnsi="Arial" w:cs="Arial"/>
          <w:b/>
          <w:sz w:val="18"/>
          <w:szCs w:val="18"/>
        </w:rPr>
      </w:pPr>
    </w:p>
    <w:p w:rsidR="00C06CB1" w:rsidRPr="00AE4B5C" w:rsidRDefault="00C06CB1" w:rsidP="00900259">
      <w:pPr>
        <w:jc w:val="center"/>
        <w:rPr>
          <w:rFonts w:ascii="Arial" w:hAnsi="Arial" w:cs="Arial"/>
          <w:b/>
          <w:sz w:val="18"/>
          <w:szCs w:val="18"/>
        </w:rPr>
      </w:pPr>
    </w:p>
    <w:p w:rsidR="00DF4B1B" w:rsidRPr="00AE4B5C" w:rsidRDefault="00DF4B1B" w:rsidP="00900259">
      <w:pPr>
        <w:jc w:val="center"/>
        <w:rPr>
          <w:rFonts w:ascii="Arial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sz w:val="18"/>
          <w:szCs w:val="18"/>
        </w:rPr>
        <w:t>UZASADNIENIE</w:t>
      </w:r>
    </w:p>
    <w:p w:rsidR="00AE4618" w:rsidRPr="00AE4B5C" w:rsidRDefault="00AE4618" w:rsidP="00AE4618">
      <w:pPr>
        <w:rPr>
          <w:rFonts w:ascii="Arial" w:hAnsi="Arial" w:cs="Arial"/>
          <w:b/>
          <w:sz w:val="18"/>
          <w:szCs w:val="18"/>
        </w:rPr>
      </w:pPr>
    </w:p>
    <w:p w:rsidR="00DF4B1B" w:rsidRPr="00AE4B5C" w:rsidRDefault="00DF4B1B" w:rsidP="00DF4B1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>W dniu 23 grudnia 201</w:t>
      </w:r>
      <w:r w:rsidR="00124F3C" w:rsidRPr="00AE4B5C">
        <w:rPr>
          <w:color w:val="auto"/>
          <w:sz w:val="18"/>
          <w:szCs w:val="18"/>
        </w:rPr>
        <w:t>4</w:t>
      </w:r>
      <w:r w:rsidRPr="00AE4B5C">
        <w:rPr>
          <w:color w:val="auto"/>
          <w:sz w:val="18"/>
          <w:szCs w:val="18"/>
        </w:rPr>
        <w:t xml:space="preserve">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:rsidR="00DF4B1B" w:rsidRPr="00AE4B5C" w:rsidRDefault="00DF4B1B" w:rsidP="00DF4B1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F4B1B" w:rsidRPr="00AE4B5C" w:rsidRDefault="00DF4B1B" w:rsidP="00DF4B1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>Zgodnie z art. 9 ust. 2 pkt 1 ustawy z dnia 11 lipca 2014 r. o zasadach realizacji programów w zakresie polityki spójności finansowanych w perspektywie finansowej 2014-20</w:t>
      </w:r>
      <w:r w:rsidR="00273D0C" w:rsidRPr="00AE4B5C">
        <w:rPr>
          <w:color w:val="auto"/>
          <w:sz w:val="18"/>
          <w:szCs w:val="18"/>
        </w:rPr>
        <w:t>20 oraz art. 125 ust. 3 lit. a r</w:t>
      </w:r>
      <w:r w:rsidRPr="00AE4B5C">
        <w:rPr>
          <w:color w:val="auto"/>
          <w:sz w:val="18"/>
          <w:szCs w:val="18"/>
        </w:rPr>
        <w:t>ozporządzenia nr</w:t>
      </w:r>
      <w:r w:rsidR="00CA2691" w:rsidRPr="00AE4B5C">
        <w:rPr>
          <w:color w:val="auto"/>
          <w:sz w:val="18"/>
          <w:szCs w:val="18"/>
        </w:rPr>
        <w:t> </w:t>
      </w:r>
      <w:r w:rsidRPr="00AE4B5C">
        <w:rPr>
          <w:color w:val="auto"/>
          <w:sz w:val="18"/>
          <w:szCs w:val="18"/>
        </w:rPr>
        <w:t>1303/2013, Instytucja Zarządzająca przygotowuje propozycje kryteriów wyboru p</w:t>
      </w:r>
      <w:r w:rsidR="00CA2691" w:rsidRPr="00AE4B5C">
        <w:rPr>
          <w:color w:val="auto"/>
          <w:sz w:val="18"/>
          <w:szCs w:val="18"/>
        </w:rPr>
        <w:t>rojektów, które zatwierdzane są </w:t>
      </w:r>
      <w:r w:rsidRPr="00AE4B5C">
        <w:rPr>
          <w:color w:val="auto"/>
          <w:sz w:val="18"/>
          <w:szCs w:val="18"/>
        </w:rPr>
        <w:t xml:space="preserve">przez Komitet Monitorujący.  </w:t>
      </w:r>
    </w:p>
    <w:p w:rsidR="00DF4B1B" w:rsidRPr="00AE4B5C" w:rsidRDefault="00DF4B1B" w:rsidP="00DF4B1B">
      <w:pPr>
        <w:pStyle w:val="Default"/>
        <w:spacing w:line="360" w:lineRule="auto"/>
        <w:jc w:val="both"/>
        <w:rPr>
          <w:color w:val="auto"/>
          <w:sz w:val="18"/>
          <w:szCs w:val="18"/>
          <w:highlight w:val="yellow"/>
        </w:rPr>
      </w:pPr>
    </w:p>
    <w:p w:rsidR="00DF4B1B" w:rsidRPr="00AE4B5C" w:rsidRDefault="00DF4B1B" w:rsidP="00DF4B1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>Obowiązek rozpatrywania i zatwierdzania kryteriów wyboru projektów nakłada na Komitet Monitorujący art. 14 ust. 10 ustawy o zasadach realizacji programów w zakresie polityki spójności finansowanych w perspektywie finansowej 2014-20</w:t>
      </w:r>
      <w:r w:rsidR="00273D0C" w:rsidRPr="00AE4B5C">
        <w:rPr>
          <w:color w:val="auto"/>
          <w:sz w:val="18"/>
          <w:szCs w:val="18"/>
        </w:rPr>
        <w:t>20 oraz art. 110 ust. 2 lit. a r</w:t>
      </w:r>
      <w:r w:rsidRPr="00AE4B5C">
        <w:rPr>
          <w:color w:val="auto"/>
          <w:sz w:val="18"/>
          <w:szCs w:val="18"/>
        </w:rPr>
        <w:t>ozporządzenia nr 1303/2013, z uwzględnien</w:t>
      </w:r>
      <w:r w:rsidR="00F421EF" w:rsidRPr="00AE4B5C">
        <w:rPr>
          <w:color w:val="auto"/>
          <w:sz w:val="18"/>
          <w:szCs w:val="18"/>
        </w:rPr>
        <w:t xml:space="preserve">iem art. 125 ust. 3 lit. </w:t>
      </w:r>
      <w:r w:rsidR="00F421EF" w:rsidRPr="00AE4B5C">
        <w:rPr>
          <w:color w:val="auto"/>
          <w:sz w:val="18"/>
          <w:szCs w:val="18"/>
        </w:rPr>
        <w:br/>
        <w:t xml:space="preserve">a ww. </w:t>
      </w:r>
      <w:r w:rsidR="003F1B41" w:rsidRPr="00AE4B5C">
        <w:rPr>
          <w:color w:val="auto"/>
          <w:sz w:val="18"/>
          <w:szCs w:val="18"/>
        </w:rPr>
        <w:t>r</w:t>
      </w:r>
      <w:r w:rsidRPr="00AE4B5C">
        <w:rPr>
          <w:color w:val="auto"/>
          <w:sz w:val="18"/>
          <w:szCs w:val="18"/>
        </w:rPr>
        <w:t xml:space="preserve">ozporządzenia. </w:t>
      </w:r>
    </w:p>
    <w:p w:rsidR="00DF4B1B" w:rsidRPr="00AE4B5C" w:rsidRDefault="00DF4B1B" w:rsidP="00DF4B1B">
      <w:pPr>
        <w:pStyle w:val="Default"/>
        <w:spacing w:line="360" w:lineRule="auto"/>
        <w:rPr>
          <w:color w:val="auto"/>
          <w:sz w:val="18"/>
          <w:szCs w:val="18"/>
          <w:highlight w:val="yellow"/>
        </w:rPr>
      </w:pPr>
    </w:p>
    <w:p w:rsidR="00CD56D2" w:rsidRPr="00AE4B5C" w:rsidRDefault="00CD56D2" w:rsidP="00CD56D2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>Dodatkowo obowiązek ten został wskazany w Rozdziale 5 pkt 5 lit. a Wytycznych w zakresie komitetów monitorujących na lata 2014-2020 (MIiR/H 2014-2020/1(1) /01/2015) z dnia 21 stycznia 2015 r., wydanych przez Ministra Infrastruktury i Rozwoju, oraz § 4 ust. 3 pkt 1 Regulaminu Prac Komitetu Monitorującego Regionalny Program Operacyjny Województwa Mazowieckiego na lata 2014-2020.</w:t>
      </w:r>
    </w:p>
    <w:p w:rsidR="004A53DD" w:rsidRPr="00AE4B5C" w:rsidRDefault="004A53DD" w:rsidP="00CD56D2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AE4B5C" w:rsidRPr="00AE4B5C" w:rsidRDefault="004A53DD" w:rsidP="00AE4B5C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 xml:space="preserve">Kryteria dla Działania </w:t>
      </w:r>
      <w:r w:rsidR="00E24692" w:rsidRPr="00AE4B5C">
        <w:rPr>
          <w:color w:val="auto"/>
          <w:sz w:val="18"/>
          <w:szCs w:val="18"/>
        </w:rPr>
        <w:t>2.1.1 typ projektu: Informatyzacja słu</w:t>
      </w:r>
      <w:r w:rsidR="00AE4B5C" w:rsidRPr="00AE4B5C">
        <w:rPr>
          <w:color w:val="auto"/>
          <w:sz w:val="18"/>
          <w:szCs w:val="18"/>
        </w:rPr>
        <w:t xml:space="preserve">żby zdrowia, wsparcie aptek </w:t>
      </w:r>
      <w:r w:rsidR="00E24692" w:rsidRPr="00AE4B5C">
        <w:rPr>
          <w:color w:val="auto"/>
          <w:sz w:val="18"/>
          <w:szCs w:val="18"/>
        </w:rPr>
        <w:t xml:space="preserve">szpitalnych były przedmiotem obrad XXXIX posiedzenia Komitetu Monitorującego RPO WM na lata 2014-2020 i zostały przyjęte uchwałą Nr 98/XXXIX/2018 Komitetu Monitorującego Regionalny Program Operacyjny Województwa Mazowieckiego na lata 2014-2020 w dniu 21 września 2018 roku. </w:t>
      </w:r>
      <w:r w:rsidR="00272313" w:rsidRPr="00AE4B5C">
        <w:rPr>
          <w:color w:val="auto"/>
          <w:sz w:val="18"/>
          <w:szCs w:val="18"/>
        </w:rPr>
        <w:t xml:space="preserve">Potrzeba dokonania zmiany w załączniku do ww. uchwały wynika z faktu, że </w:t>
      </w:r>
      <w:r w:rsidR="00AE4B5C" w:rsidRPr="00AE4B5C">
        <w:rPr>
          <w:color w:val="auto"/>
          <w:sz w:val="18"/>
          <w:szCs w:val="18"/>
        </w:rPr>
        <w:t>na posiedzeniu Komitetu Sterującego w dniu 25 września 2018 r. zmianie uległo jedno z kryteriów dostępu. Zmiana dotyczy jedynie Kryterium nr 6 „Dane medyczne w elektronicznym rekordzie pacjenta oraz tworzenie elektronicznej dokumentacji medycznej (EDM)”. Zmiana wprowadzona przez Komitet Sterujący wymaga akceptacji Komitetu Monitoringowego RPO WM 14-20.</w:t>
      </w:r>
    </w:p>
    <w:p w:rsidR="00E24692" w:rsidRPr="00AE4B5C" w:rsidRDefault="00E24692" w:rsidP="00272313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</w:p>
    <w:p w:rsidR="00AB61F1" w:rsidRPr="00AE4B5C" w:rsidRDefault="00AB61F1" w:rsidP="00AB61F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>Przedmiotowe kryteria były przedmiotem obrad podczas XL posiedzenia Komitetu Monitorującego RPO WM na lata 2014-2020 i zostały przyjęte przez Komitet Monitorujący w dniu 25 października 2018 roku.</w:t>
      </w:r>
    </w:p>
    <w:p w:rsidR="00531C32" w:rsidRPr="00AE4B5C" w:rsidRDefault="00531C32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sectPr w:rsidR="00531C32" w:rsidRPr="00AE4B5C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 oraz Dz. Urz. UE 335 z dnia 15.12.2017 str. 1.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147D"/>
    <w:rsid w:val="000E35ED"/>
    <w:rsid w:val="000E7C83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406DA"/>
    <w:rsid w:val="002445D2"/>
    <w:rsid w:val="002463A7"/>
    <w:rsid w:val="00264E05"/>
    <w:rsid w:val="00272313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5810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4D8F"/>
    <w:rsid w:val="0043124E"/>
    <w:rsid w:val="00436811"/>
    <w:rsid w:val="004378A1"/>
    <w:rsid w:val="00441659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905C9"/>
    <w:rsid w:val="00591B56"/>
    <w:rsid w:val="00592839"/>
    <w:rsid w:val="005A2A6D"/>
    <w:rsid w:val="005A2FBF"/>
    <w:rsid w:val="005A3757"/>
    <w:rsid w:val="005C349D"/>
    <w:rsid w:val="005C4D12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6FE9"/>
    <w:rsid w:val="008179B1"/>
    <w:rsid w:val="008201FD"/>
    <w:rsid w:val="00826834"/>
    <w:rsid w:val="00826F52"/>
    <w:rsid w:val="0083590C"/>
    <w:rsid w:val="0084408B"/>
    <w:rsid w:val="008567B0"/>
    <w:rsid w:val="00856C6B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D08C7"/>
    <w:rsid w:val="008E7B22"/>
    <w:rsid w:val="00900259"/>
    <w:rsid w:val="00913330"/>
    <w:rsid w:val="0091386A"/>
    <w:rsid w:val="0091664D"/>
    <w:rsid w:val="0092124A"/>
    <w:rsid w:val="00926D67"/>
    <w:rsid w:val="009447FA"/>
    <w:rsid w:val="00950CEF"/>
    <w:rsid w:val="0095358D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46A3F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B61F1"/>
    <w:rsid w:val="00AC4CB8"/>
    <w:rsid w:val="00AC4F49"/>
    <w:rsid w:val="00AC75A0"/>
    <w:rsid w:val="00AD2956"/>
    <w:rsid w:val="00AD5D11"/>
    <w:rsid w:val="00AD6D00"/>
    <w:rsid w:val="00AD7AD3"/>
    <w:rsid w:val="00AE2A38"/>
    <w:rsid w:val="00AE3395"/>
    <w:rsid w:val="00AE405A"/>
    <w:rsid w:val="00AE4618"/>
    <w:rsid w:val="00AE4B5C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4D9C"/>
    <w:rsid w:val="00B708D9"/>
    <w:rsid w:val="00B72D19"/>
    <w:rsid w:val="00B73B42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4692"/>
    <w:rsid w:val="00E27AE7"/>
    <w:rsid w:val="00E335F8"/>
    <w:rsid w:val="00E820C8"/>
    <w:rsid w:val="00E83514"/>
    <w:rsid w:val="00E84D6E"/>
    <w:rsid w:val="00E85F94"/>
    <w:rsid w:val="00E93339"/>
    <w:rsid w:val="00EB476C"/>
    <w:rsid w:val="00EC1EF6"/>
    <w:rsid w:val="00EC4D43"/>
    <w:rsid w:val="00ED7408"/>
    <w:rsid w:val="00EE7DBC"/>
    <w:rsid w:val="00F27D77"/>
    <w:rsid w:val="00F421EF"/>
    <w:rsid w:val="00F45380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7D13A8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8F55-7055-48CD-A975-9C5095C5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Wilczewska Justyna</cp:lastModifiedBy>
  <cp:revision>48</cp:revision>
  <cp:lastPrinted>2018-11-16T12:20:00Z</cp:lastPrinted>
  <dcterms:created xsi:type="dcterms:W3CDTF">2017-10-19T07:39:00Z</dcterms:created>
  <dcterms:modified xsi:type="dcterms:W3CDTF">2018-11-16T12:20:00Z</dcterms:modified>
</cp:coreProperties>
</file>