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167" w:rsidRDefault="007A5244">
      <w:bookmarkStart w:id="0" w:name="_GoBack"/>
      <w:bookmarkEnd w:id="0"/>
    </w:p>
    <w:p w:rsidR="00980CD3" w:rsidRPr="00750930" w:rsidRDefault="00D91554" w:rsidP="006B4694">
      <w:pPr>
        <w:spacing w:after="0" w:line="240" w:lineRule="auto"/>
        <w:ind w:left="-851" w:right="252"/>
        <w:jc w:val="center"/>
        <w:rPr>
          <w:rFonts w:eastAsia="MS Mincho" w:cs="Calibri"/>
          <w:sz w:val="24"/>
          <w:szCs w:val="24"/>
          <w:lang w:eastAsia="ja-JP"/>
        </w:rPr>
      </w:pPr>
      <w:r w:rsidRPr="00BD2921">
        <w:rPr>
          <w:rFonts w:eastAsia="MS Mincho" w:cs="Calibri"/>
          <w:b/>
          <w:i/>
          <w:sz w:val="24"/>
          <w:szCs w:val="24"/>
          <w:lang w:eastAsia="ja-JP"/>
        </w:rPr>
        <w:t xml:space="preserve">Uwagi do </w:t>
      </w:r>
      <w:r>
        <w:rPr>
          <w:rFonts w:eastAsia="MS Mincho" w:cs="Calibri"/>
          <w:b/>
          <w:i/>
          <w:sz w:val="24"/>
          <w:szCs w:val="24"/>
          <w:lang w:eastAsia="ja-JP"/>
        </w:rPr>
        <w:t xml:space="preserve">kryteriów dla </w:t>
      </w:r>
      <w:r w:rsidR="006B4694" w:rsidRPr="006B4694">
        <w:rPr>
          <w:rFonts w:eastAsia="MS Mincho" w:cs="Calibri"/>
          <w:b/>
          <w:i/>
          <w:sz w:val="24"/>
          <w:szCs w:val="24"/>
          <w:lang w:eastAsia="ja-JP"/>
        </w:rPr>
        <w:t>Działania 10.3 Doskonalenie zawodowe,  Poddziałanie 10.3.1  Doskonalenie zawodowe uczniów</w:t>
      </w:r>
      <w:r w:rsidR="00750930">
        <w:rPr>
          <w:rFonts w:eastAsia="MS Mincho" w:cs="Calibri"/>
          <w:sz w:val="24"/>
          <w:szCs w:val="24"/>
          <w:lang w:eastAsia="ja-JP"/>
        </w:rPr>
        <w:t xml:space="preserve"> </w:t>
      </w:r>
      <w:r w:rsidR="00750930">
        <w:rPr>
          <w:rFonts w:eastAsia="MS Mincho" w:cs="Calibri"/>
          <w:sz w:val="24"/>
          <w:szCs w:val="24"/>
          <w:lang w:eastAsia="ja-JP"/>
        </w:rPr>
        <w:br/>
        <w:t xml:space="preserve">(konkurs zaplanowany na sierpień 2018 r.) </w:t>
      </w:r>
    </w:p>
    <w:p w:rsidR="006B4694" w:rsidRDefault="006B4694" w:rsidP="006B4694">
      <w:pPr>
        <w:spacing w:after="0" w:line="240" w:lineRule="auto"/>
        <w:ind w:left="-851" w:right="252"/>
        <w:jc w:val="center"/>
      </w:pP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2790"/>
        <w:gridCol w:w="6278"/>
        <w:gridCol w:w="4123"/>
      </w:tblGrid>
      <w:tr w:rsidR="00980CD3" w:rsidRPr="00980CD3" w:rsidTr="00840839">
        <w:tc>
          <w:tcPr>
            <w:tcW w:w="287" w:type="pct"/>
            <w:shd w:val="clear" w:color="auto" w:fill="auto"/>
          </w:tcPr>
          <w:p w:rsidR="00980CD3" w:rsidRPr="00980CD3" w:rsidRDefault="00980CD3" w:rsidP="00980CD3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ar-SA"/>
              </w:rPr>
            </w:pPr>
            <w:r w:rsidRPr="00980CD3">
              <w:rPr>
                <w:rFonts w:ascii="Calibri" w:eastAsia="Times New Roman" w:hAnsi="Calibri" w:cs="Times New Roman"/>
                <w:b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997" w:type="pct"/>
            <w:shd w:val="clear" w:color="auto" w:fill="auto"/>
          </w:tcPr>
          <w:p w:rsidR="00980CD3" w:rsidRPr="00980CD3" w:rsidRDefault="00980CD3" w:rsidP="00980CD3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ar-SA"/>
              </w:rPr>
            </w:pPr>
            <w:r w:rsidRPr="00980CD3">
              <w:rPr>
                <w:rFonts w:ascii="Calibri" w:eastAsia="Times New Roman" w:hAnsi="Calibri" w:cs="Times New Roman"/>
                <w:b/>
                <w:sz w:val="24"/>
                <w:szCs w:val="24"/>
                <w:lang w:eastAsia="ar-SA"/>
              </w:rPr>
              <w:t>Zapis z kryteriów</w:t>
            </w:r>
          </w:p>
        </w:tc>
        <w:tc>
          <w:tcPr>
            <w:tcW w:w="2243" w:type="pct"/>
            <w:shd w:val="clear" w:color="auto" w:fill="auto"/>
          </w:tcPr>
          <w:p w:rsidR="00980CD3" w:rsidRPr="00980CD3" w:rsidRDefault="00980CD3" w:rsidP="00980CD3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ar-SA"/>
              </w:rPr>
            </w:pPr>
            <w:r w:rsidRPr="00980CD3">
              <w:rPr>
                <w:rFonts w:ascii="Calibri" w:eastAsia="Times New Roman" w:hAnsi="Calibri" w:cs="Times New Roman"/>
                <w:b/>
                <w:sz w:val="24"/>
                <w:szCs w:val="24"/>
                <w:lang w:eastAsia="ar-SA"/>
              </w:rPr>
              <w:t>Zgłoszone uwagi</w:t>
            </w:r>
          </w:p>
        </w:tc>
        <w:tc>
          <w:tcPr>
            <w:tcW w:w="1473" w:type="pct"/>
          </w:tcPr>
          <w:p w:rsidR="00980CD3" w:rsidRPr="00980CD3" w:rsidRDefault="00980CD3" w:rsidP="00980CD3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ar-SA"/>
              </w:rPr>
            </w:pPr>
            <w:r w:rsidRPr="00980CD3">
              <w:rPr>
                <w:rFonts w:ascii="Calibri" w:eastAsia="Times New Roman" w:hAnsi="Calibri" w:cs="Times New Roman"/>
                <w:b/>
                <w:sz w:val="24"/>
                <w:szCs w:val="24"/>
                <w:lang w:eastAsia="ar-SA"/>
              </w:rPr>
              <w:t>Stanowisko IZ RPO</w:t>
            </w:r>
          </w:p>
        </w:tc>
      </w:tr>
      <w:tr w:rsidR="00980CD3" w:rsidRPr="00980CD3" w:rsidTr="00840839">
        <w:trPr>
          <w:trHeight w:val="655"/>
        </w:trPr>
        <w:tc>
          <w:tcPr>
            <w:tcW w:w="287" w:type="pct"/>
            <w:shd w:val="clear" w:color="auto" w:fill="auto"/>
          </w:tcPr>
          <w:p w:rsidR="00980CD3" w:rsidRPr="00980CD3" w:rsidRDefault="00980CD3" w:rsidP="00980CD3">
            <w:pPr>
              <w:numPr>
                <w:ilvl w:val="0"/>
                <w:numId w:val="1"/>
              </w:numPr>
              <w:suppressAutoHyphens/>
              <w:spacing w:after="12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97" w:type="pct"/>
            <w:shd w:val="clear" w:color="auto" w:fill="auto"/>
          </w:tcPr>
          <w:p w:rsidR="00980CD3" w:rsidRPr="00980CD3" w:rsidRDefault="00980CD3" w:rsidP="00980CD3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Arial"/>
                <w:b/>
                <w:bCs/>
                <w:kern w:val="24"/>
                <w:sz w:val="18"/>
                <w:szCs w:val="18"/>
              </w:rPr>
              <w:t>Kryterium</w:t>
            </w:r>
            <w:r w:rsidRPr="00980CD3">
              <w:rPr>
                <w:rFonts w:ascii="Calibri" w:eastAsia="Times New Roman" w:hAnsi="Calibri" w:cs="Arial"/>
                <w:b/>
                <w:bCs/>
                <w:kern w:val="24"/>
                <w:sz w:val="18"/>
                <w:szCs w:val="18"/>
              </w:rPr>
              <w:t xml:space="preserve"> dostępu nr 3 </w:t>
            </w:r>
          </w:p>
          <w:p w:rsidR="00980CD3" w:rsidRPr="00980CD3" w:rsidRDefault="00980CD3" w:rsidP="00980CD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80CD3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Projekt sprzyja oszczędnemu, efektywnemu i wydajnemu wydatkowaniu środków oraz zapewnia realizację wskaźników</w:t>
            </w:r>
            <w:r w:rsidRPr="00980CD3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br/>
              <w:t>z zachowaniem efektywności kosztowej</w:t>
            </w:r>
            <w:r w:rsidRPr="00980CD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243" w:type="pct"/>
            <w:shd w:val="clear" w:color="auto" w:fill="auto"/>
          </w:tcPr>
          <w:p w:rsidR="00980CD3" w:rsidRPr="00980CD3" w:rsidRDefault="00750930" w:rsidP="00980CD3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Uwagi zgłoszona przez IP (MJWP</w:t>
            </w:r>
            <w:r w:rsidR="00980CD3" w:rsidRPr="00980CD3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U):</w:t>
            </w:r>
          </w:p>
          <w:p w:rsidR="00980CD3" w:rsidRPr="00980CD3" w:rsidRDefault="00980CD3" w:rsidP="00980CD3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80CD3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1.Prośba o doprecyzowanie zapisów dotyczących projektów, w których oprócz doradztwa edukacyjno-zawodowego w klasach 7 i 8 szkół podstawowych oraz w przekształconych szkołach gimnazjalnych będą realizowane inne typy operacji. </w:t>
            </w:r>
          </w:p>
          <w:p w:rsidR="00980CD3" w:rsidRPr="00980CD3" w:rsidRDefault="00980CD3" w:rsidP="00980CD3">
            <w:p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0CD3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W jaki sposób powinny być liczone koszty przypadające na doradztwo, a w jaki na kompetencje kluczowe lub umiejętności uniwersalne niezbędne na rynku pracy w programie</w:t>
            </w:r>
            <w:r w:rsidRPr="00980CD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?</w:t>
            </w:r>
          </w:p>
          <w:p w:rsidR="00980CD3" w:rsidRPr="00980CD3" w:rsidRDefault="00980CD3" w:rsidP="00980CD3">
            <w:pPr>
              <w:shd w:val="clear" w:color="auto" w:fill="FFFFFF"/>
              <w:spacing w:before="12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80CD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980CD3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2.Czy zapis „Działania w zakresie doradztwa edukacyjno-zawodowego są odrębnym zadaniem w projekcie” może skutkować odrzuceniem projektu w sytuacji gdy wnioskodawca nie wyodrębni takiego zadania? Jeśli tak wymóg taki powinien być osobnym kryterium.</w:t>
            </w:r>
          </w:p>
          <w:p w:rsidR="00980CD3" w:rsidRPr="00980CD3" w:rsidRDefault="00980CD3" w:rsidP="00980CD3">
            <w:pPr>
              <w:shd w:val="clear" w:color="auto" w:fill="FFFFFF"/>
              <w:spacing w:before="12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80CD3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Jaki jest limit środków przypadających na te zadanie?</w:t>
            </w:r>
          </w:p>
          <w:p w:rsidR="00980CD3" w:rsidRPr="00980CD3" w:rsidRDefault="00980CD3" w:rsidP="00980CD3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80CD3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3.Czy może to być (kryterium odnoszące się do maksymalnej kwoty wydatków na jedną szkołę lub placówkę w wysokości 8282 euro) osobne kryterium w przypadku projektu obejmującego wyłącznie rozwój doradztwa edukacyjno-zawodowego w 7 i 8 klasach szkół podstawowych oraz w przekształconych szkołach gimnazjalnych </w:t>
            </w:r>
          </w:p>
        </w:tc>
        <w:tc>
          <w:tcPr>
            <w:tcW w:w="1473" w:type="pct"/>
          </w:tcPr>
          <w:p w:rsidR="00980CD3" w:rsidRPr="00980CD3" w:rsidRDefault="00980CD3" w:rsidP="00980CD3">
            <w:pPr>
              <w:suppressAutoHyphens/>
              <w:spacing w:before="120" w:after="12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80CD3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1.Uwaga nieuwzględniona</w:t>
            </w:r>
          </w:p>
          <w:p w:rsidR="00980CD3" w:rsidRPr="00980CD3" w:rsidRDefault="00980CD3" w:rsidP="00980CD3">
            <w:pPr>
              <w:suppressAutoHyphens/>
              <w:spacing w:before="120" w:after="12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80CD3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IZ nie wskazuje, jaka kwota ma zostać przeznaczona w projekcie na poszczególne formy wsparcia:  kompetencji kluczowych i umiejętności uniwersalnych, prowadzenie doradztwa zawodowego, wsparcie rozwoju nauczycieli zawodu i instruktorów praktycznej nauki zawodu, a jedynie ogólną kwotę wsparcia przypadającego w projekcie na jednego ucznia, tj. 1800 euro. Podejście to jest w znacznej mierze konsekwencją zastosowania  kryterium dostępu nr 2 mówiącego o kompleksowości  wsparcia czyli obowiązku realizacji w projekcie wspa4rcia w  zakresie: kompetencji kluczowych i umiejętności uniwersalnych, doradztwa zawodowego oraz wsparcia rozwoju nauczycieli zawodu i instruktorów praktycznej nauki zawodu. </w:t>
            </w:r>
          </w:p>
          <w:p w:rsidR="00980CD3" w:rsidRPr="00980CD3" w:rsidRDefault="00980CD3" w:rsidP="00980CD3">
            <w:pPr>
              <w:suppressAutoHyphens/>
              <w:spacing w:before="120" w:after="12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80CD3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2. Uwaga częściowo uwzględniona</w:t>
            </w:r>
          </w:p>
          <w:p w:rsidR="00980CD3" w:rsidRPr="00980CD3" w:rsidRDefault="00980CD3" w:rsidP="00980CD3">
            <w:pPr>
              <w:suppressAutoHyphens/>
              <w:spacing w:before="120" w:after="12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80CD3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Zapis ten nie powinien skutkować odrzuceniem projektu w sytuacji, gdy wnioskodawca nie wyodrębni takiego zadania. Aby usunąć wątpliwości proponujemy przeformułowanie go na zapis: „Zasadnym jest aby działania w zakresie doradztwa edukacyjno-zawodowego były odrębnym zadaniem […]”. Zapis o wyodrębnieniu zadań z zakresu doradztwa został zaproponowany podczas posiedzenia </w:t>
            </w:r>
            <w:r w:rsidRPr="00980CD3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lastRenderedPageBreak/>
              <w:t>grupy roboczej przez IP (ZIT). Nie ma limitu środków przypadających na te działania, jest ogólny limit na wszystkie działania realizowane w ramach projektu, jw.</w:t>
            </w:r>
          </w:p>
          <w:p w:rsidR="00980CD3" w:rsidRPr="00980CD3" w:rsidRDefault="00980CD3" w:rsidP="00980CD3">
            <w:pPr>
              <w:suppressAutoHyphens/>
              <w:spacing w:before="120" w:after="12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80CD3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3.Uwaga nieuwzględniona</w:t>
            </w:r>
          </w:p>
          <w:p w:rsidR="00980CD3" w:rsidRPr="00980CD3" w:rsidRDefault="00980CD3" w:rsidP="00980CD3">
            <w:pPr>
              <w:suppressAutoHyphens/>
              <w:spacing w:before="120" w:after="12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80CD3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Nie, ponieważ kryterium jest ogólne i odnosi się do efektywności kosztowej projektu.</w:t>
            </w:r>
          </w:p>
        </w:tc>
      </w:tr>
      <w:tr w:rsidR="00980CD3" w:rsidRPr="00980CD3" w:rsidTr="00840839">
        <w:trPr>
          <w:trHeight w:val="655"/>
        </w:trPr>
        <w:tc>
          <w:tcPr>
            <w:tcW w:w="287" w:type="pct"/>
            <w:shd w:val="clear" w:color="auto" w:fill="auto"/>
          </w:tcPr>
          <w:p w:rsidR="00980CD3" w:rsidRPr="00980CD3" w:rsidRDefault="00980CD3" w:rsidP="00980CD3">
            <w:pPr>
              <w:numPr>
                <w:ilvl w:val="0"/>
                <w:numId w:val="1"/>
              </w:numPr>
              <w:suppressAutoHyphens/>
              <w:spacing w:after="12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97" w:type="pct"/>
            <w:shd w:val="clear" w:color="auto" w:fill="auto"/>
          </w:tcPr>
          <w:p w:rsidR="00980CD3" w:rsidRPr="00980CD3" w:rsidRDefault="00980CD3" w:rsidP="00980CD3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Arial"/>
                <w:b/>
                <w:bCs/>
                <w:kern w:val="24"/>
                <w:sz w:val="18"/>
                <w:szCs w:val="18"/>
              </w:rPr>
            </w:pPr>
            <w:r w:rsidRPr="00980CD3">
              <w:rPr>
                <w:rFonts w:ascii="Calibri" w:eastAsia="Times New Roman" w:hAnsi="Calibri" w:cs="Arial"/>
                <w:b/>
                <w:bCs/>
                <w:kern w:val="24"/>
                <w:sz w:val="18"/>
                <w:szCs w:val="18"/>
              </w:rPr>
              <w:t>Kryterium</w:t>
            </w:r>
            <w:r w:rsidR="006B4694">
              <w:rPr>
                <w:rFonts w:ascii="Calibri" w:eastAsia="Times New Roman" w:hAnsi="Calibri" w:cs="Arial"/>
                <w:b/>
                <w:bCs/>
                <w:kern w:val="24"/>
                <w:sz w:val="18"/>
                <w:szCs w:val="18"/>
              </w:rPr>
              <w:t xml:space="preserve"> </w:t>
            </w:r>
            <w:r w:rsidRPr="00980CD3">
              <w:rPr>
                <w:rFonts w:ascii="Calibri" w:eastAsia="Times New Roman" w:hAnsi="Calibri" w:cs="Arial"/>
                <w:b/>
                <w:bCs/>
                <w:kern w:val="24"/>
                <w:sz w:val="18"/>
                <w:szCs w:val="18"/>
              </w:rPr>
              <w:t>merytoryczne szczegółowe  nr 4</w:t>
            </w:r>
          </w:p>
          <w:p w:rsidR="00980CD3" w:rsidRPr="00980CD3" w:rsidRDefault="00980CD3" w:rsidP="00980CD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80CD3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Projekt zakłada, że realizowane będą działania w zakresie kształcenia w miejscu pracy bądź programy stażowe  umożliwiające nabywanie kompetencji zawodowych w rzeczywistym środowisku pracy. </w:t>
            </w:r>
          </w:p>
          <w:p w:rsidR="00980CD3" w:rsidRPr="00980CD3" w:rsidRDefault="00980CD3" w:rsidP="00980CD3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Arial"/>
                <w:b/>
                <w:bCs/>
                <w:kern w:val="24"/>
                <w:sz w:val="18"/>
                <w:szCs w:val="18"/>
              </w:rPr>
            </w:pPr>
          </w:p>
        </w:tc>
        <w:tc>
          <w:tcPr>
            <w:tcW w:w="2243" w:type="pct"/>
            <w:shd w:val="clear" w:color="auto" w:fill="auto"/>
          </w:tcPr>
          <w:p w:rsidR="00980CD3" w:rsidRPr="00980CD3" w:rsidRDefault="00750930" w:rsidP="00980CD3">
            <w:pPr>
              <w:spacing w:before="12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Uwaga zgłoszona przez IP (MJWP</w:t>
            </w:r>
            <w:r w:rsidR="00980CD3" w:rsidRPr="00980CD3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U)</w:t>
            </w:r>
          </w:p>
          <w:p w:rsidR="00980CD3" w:rsidRPr="00980CD3" w:rsidRDefault="00980CD3" w:rsidP="00980CD3">
            <w:pPr>
              <w:spacing w:before="12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80CD3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1.Propozycja zastąpienia wyrażenia „w miejscu pracy” wyrażeniem w „rzeczywistym środowisku pracy”.</w:t>
            </w:r>
          </w:p>
          <w:p w:rsidR="00980CD3" w:rsidRPr="00980CD3" w:rsidRDefault="00980CD3" w:rsidP="00980CD3">
            <w:pPr>
              <w:spacing w:before="12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80CD3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„Wnioskodawca we wniosku o dofinansowanie wykazuje, jakie działania zostaną zrealizowane w projekcie  w zakresie kształcenia w miejscu pracy lub  w ramach programów stażowych umożliwiających nabywanie kompetencji zawodowych w miejscu  pracy.” </w:t>
            </w:r>
          </w:p>
          <w:p w:rsidR="00980CD3" w:rsidRPr="00980CD3" w:rsidRDefault="00980CD3" w:rsidP="00980CD3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  <w:p w:rsidR="00980CD3" w:rsidRPr="00980CD3" w:rsidRDefault="00980CD3" w:rsidP="00980CD3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473" w:type="pct"/>
          </w:tcPr>
          <w:p w:rsidR="00980CD3" w:rsidRPr="00980CD3" w:rsidRDefault="00980CD3" w:rsidP="00980CD3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80CD3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1.Uwaga nieuwzględniona.</w:t>
            </w:r>
          </w:p>
          <w:p w:rsidR="00980CD3" w:rsidRPr="00980CD3" w:rsidRDefault="00980CD3" w:rsidP="00980CD3">
            <w:pPr>
              <w:suppressAutoHyphens/>
              <w:spacing w:before="120" w:after="12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80CD3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W opinii IZ sformułowania „miejsce pracy”, „środowisko pracy”, „rzeczywiste warunki pracy” są tożsame. </w:t>
            </w:r>
          </w:p>
          <w:p w:rsidR="00980CD3" w:rsidRPr="00980CD3" w:rsidRDefault="00980CD3" w:rsidP="006B4694">
            <w:pPr>
              <w:suppressAutoHyphens/>
              <w:spacing w:before="120" w:after="12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80CD3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Zgodnie z interpretacją MiR przesłaną w odpowiedzi na zapytanie IZ można uznać te trzy pojęcia za analogiczne, pomimo, że odnoszą się do różnych form wsparcia. Każdorazowo oznaczają konkretnie działania organizowane u pracodawcy/przedsiębiorcy</w:t>
            </w:r>
            <w:r w:rsidRPr="00980CD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</w:tbl>
    <w:p w:rsidR="00980CD3" w:rsidRDefault="00980CD3"/>
    <w:sectPr w:rsidR="00980CD3" w:rsidSect="00980C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22F77"/>
    <w:multiLevelType w:val="hybridMultilevel"/>
    <w:tmpl w:val="490E1BC8"/>
    <w:lvl w:ilvl="0" w:tplc="4DFA0742">
      <w:start w:val="1"/>
      <w:numFmt w:val="decimal"/>
      <w:lvlText w:val="%1."/>
      <w:lvlJc w:val="left"/>
      <w:pPr>
        <w:ind w:left="720" w:hanging="360"/>
      </w:pPr>
      <w:rPr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D3"/>
    <w:rsid w:val="006B4694"/>
    <w:rsid w:val="00750930"/>
    <w:rsid w:val="007A5244"/>
    <w:rsid w:val="007E0E5B"/>
    <w:rsid w:val="00980CD3"/>
    <w:rsid w:val="00B14BD0"/>
    <w:rsid w:val="00B409A7"/>
    <w:rsid w:val="00D91554"/>
    <w:rsid w:val="00E07BD1"/>
    <w:rsid w:val="00F2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9AAD8-44EA-44DE-BF7A-610B8D01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Glusman Justyna</dc:creator>
  <cp:keywords/>
  <dc:description/>
  <cp:lastModifiedBy>Staniaszek Waldemar</cp:lastModifiedBy>
  <cp:revision>4</cp:revision>
  <dcterms:created xsi:type="dcterms:W3CDTF">2018-05-23T11:48:00Z</dcterms:created>
  <dcterms:modified xsi:type="dcterms:W3CDTF">2018-07-10T07:01:00Z</dcterms:modified>
</cp:coreProperties>
</file>