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794DB" w14:textId="77777777" w:rsidR="002C71C3" w:rsidRDefault="002C71C3" w:rsidP="0057382F">
      <w:pPr>
        <w:spacing w:line="360" w:lineRule="auto"/>
        <w:jc w:val="center"/>
        <w:rPr>
          <w:b/>
          <w:lang w:val="pl-PL"/>
        </w:rPr>
      </w:pPr>
    </w:p>
    <w:p w14:paraId="2BFB4334" w14:textId="18BE5D8C" w:rsidR="0057382F" w:rsidRPr="0057382F" w:rsidRDefault="0057382F" w:rsidP="0057382F">
      <w:pPr>
        <w:spacing w:line="360" w:lineRule="auto"/>
        <w:jc w:val="center"/>
        <w:rPr>
          <w:b/>
          <w:lang w:val="pl-PL"/>
        </w:rPr>
      </w:pPr>
      <w:r w:rsidRPr="0057382F">
        <w:rPr>
          <w:b/>
          <w:lang w:val="pl-PL"/>
        </w:rPr>
        <w:t xml:space="preserve">Komunikat dotyczący zmian w Regulaminie Konkursu zamkniętego w ramach konkursu nr RPMA.08.03.01-IP.02-14-001/19 </w:t>
      </w:r>
      <w:r w:rsidRPr="0057382F">
        <w:rPr>
          <w:b/>
          <w:lang w:val="pl-PL"/>
        </w:rPr>
        <w:br/>
        <w:t>w ramach RPO WM 2014-2020</w:t>
      </w:r>
    </w:p>
    <w:p w14:paraId="614DE89F" w14:textId="18BDA363" w:rsidR="0057382F" w:rsidRDefault="0057382F" w:rsidP="0057382F">
      <w:pPr>
        <w:spacing w:line="360" w:lineRule="auto"/>
        <w:rPr>
          <w:b/>
          <w:sz w:val="20"/>
          <w:szCs w:val="20"/>
          <w:lang w:val="pl-PL"/>
        </w:rPr>
      </w:pPr>
    </w:p>
    <w:p w14:paraId="3E31D4D2" w14:textId="77777777" w:rsidR="002C71C3" w:rsidRPr="0057382F" w:rsidRDefault="002C71C3" w:rsidP="0057382F">
      <w:pPr>
        <w:spacing w:line="360" w:lineRule="auto"/>
        <w:rPr>
          <w:b/>
          <w:sz w:val="20"/>
          <w:szCs w:val="20"/>
          <w:lang w:val="pl-PL"/>
        </w:rPr>
      </w:pPr>
    </w:p>
    <w:p w14:paraId="33F08859" w14:textId="372EEFEB" w:rsidR="0057382F" w:rsidRPr="0057382F" w:rsidRDefault="0057382F" w:rsidP="0057382F">
      <w:pPr>
        <w:spacing w:line="150" w:lineRule="atLeast"/>
        <w:jc w:val="both"/>
        <w:rPr>
          <w:sz w:val="20"/>
          <w:szCs w:val="20"/>
          <w:lang w:val="pl-PL"/>
        </w:rPr>
      </w:pPr>
    </w:p>
    <w:p w14:paraId="2DAB8FDB" w14:textId="19C424AF" w:rsidR="0057382F" w:rsidRPr="00A620E0" w:rsidRDefault="0057382F" w:rsidP="00153524">
      <w:pPr>
        <w:spacing w:line="360" w:lineRule="auto"/>
        <w:rPr>
          <w:sz w:val="22"/>
          <w:szCs w:val="22"/>
          <w:lang w:val="pl-PL"/>
        </w:rPr>
      </w:pPr>
      <w:r w:rsidRPr="00A620E0">
        <w:rPr>
          <w:bCs/>
          <w:sz w:val="22"/>
          <w:szCs w:val="22"/>
          <w:lang w:val="pl-PL"/>
        </w:rPr>
        <w:t xml:space="preserve">Wojewódzki Urząd Pracy w Warszawie informuje, iż w Regulaminie </w:t>
      </w:r>
      <w:r w:rsidRPr="00A620E0">
        <w:rPr>
          <w:sz w:val="22"/>
          <w:szCs w:val="22"/>
          <w:lang w:val="pl-PL"/>
        </w:rPr>
        <w:t>konkursu nr RPMA.08.03.01-IP.02-14-001/19 nastąpił błąd techniczny w zakresie formatowania powyższego dokumentu.</w:t>
      </w:r>
      <w:r w:rsidR="002C71C3">
        <w:rPr>
          <w:sz w:val="22"/>
          <w:szCs w:val="22"/>
          <w:lang w:val="pl-PL"/>
        </w:rPr>
        <w:t xml:space="preserve"> Ponadto, na podstawie zaakceptowanego Regulaminu prac Komisji Oceny Projektów </w:t>
      </w:r>
      <w:r w:rsidR="00153524">
        <w:rPr>
          <w:sz w:val="22"/>
          <w:szCs w:val="22"/>
          <w:lang w:val="pl-PL"/>
        </w:rPr>
        <w:t xml:space="preserve">dla naboru nr RPMA.08.03.01-IP.02-14-001/19 </w:t>
      </w:r>
      <w:r w:rsidR="002C71C3">
        <w:rPr>
          <w:sz w:val="22"/>
          <w:szCs w:val="22"/>
          <w:lang w:val="pl-PL"/>
        </w:rPr>
        <w:t xml:space="preserve">wprowadzono zmiany dotyczące </w:t>
      </w:r>
      <w:r w:rsidR="00A87A27">
        <w:rPr>
          <w:sz w:val="22"/>
          <w:szCs w:val="22"/>
          <w:lang w:val="pl-PL"/>
        </w:rPr>
        <w:t>Rozdziału 16</w:t>
      </w:r>
      <w:r w:rsidR="00A87A27" w:rsidRPr="00A87A27">
        <w:rPr>
          <w:sz w:val="22"/>
          <w:szCs w:val="22"/>
          <w:lang w:val="pl-PL"/>
        </w:rPr>
        <w:t xml:space="preserve"> </w:t>
      </w:r>
      <w:r w:rsidR="00A87A27">
        <w:rPr>
          <w:sz w:val="22"/>
          <w:szCs w:val="22"/>
          <w:lang w:val="pl-PL"/>
        </w:rPr>
        <w:t>O</w:t>
      </w:r>
      <w:r w:rsidR="00A87A27" w:rsidRPr="00A87A27">
        <w:rPr>
          <w:sz w:val="22"/>
          <w:szCs w:val="22"/>
          <w:lang w:val="pl-PL"/>
        </w:rPr>
        <w:t>cena merytoryczna i negocjacje</w:t>
      </w:r>
      <w:r w:rsidR="00A87A27">
        <w:rPr>
          <w:sz w:val="22"/>
          <w:szCs w:val="22"/>
          <w:lang w:val="pl-PL"/>
        </w:rPr>
        <w:t>.</w:t>
      </w:r>
    </w:p>
    <w:p w14:paraId="4F67DCBC" w14:textId="5D66F5DD" w:rsidR="0057382F" w:rsidRPr="00A620E0" w:rsidRDefault="0057382F" w:rsidP="0057382F">
      <w:pPr>
        <w:spacing w:line="150" w:lineRule="atLeast"/>
        <w:jc w:val="both"/>
        <w:rPr>
          <w:sz w:val="22"/>
          <w:szCs w:val="22"/>
          <w:lang w:val="pl-PL"/>
        </w:rPr>
      </w:pPr>
    </w:p>
    <w:p w14:paraId="5E8C02FE" w14:textId="77777777" w:rsidR="0057382F" w:rsidRPr="00A620E0" w:rsidRDefault="0057382F" w:rsidP="0057382F">
      <w:pPr>
        <w:spacing w:line="150" w:lineRule="atLeast"/>
        <w:jc w:val="both"/>
        <w:rPr>
          <w:sz w:val="22"/>
          <w:szCs w:val="22"/>
          <w:lang w:val="pl-PL"/>
        </w:rPr>
      </w:pPr>
    </w:p>
    <w:p w14:paraId="3C5BBD4A" w14:textId="426D9E5B" w:rsidR="0057382F" w:rsidRPr="00F67B06" w:rsidRDefault="0057382F" w:rsidP="0057382F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  <w:lang w:val="pl-PL"/>
        </w:rPr>
      </w:pPr>
      <w:r w:rsidRPr="00A620E0">
        <w:rPr>
          <w:b/>
          <w:bCs/>
          <w:sz w:val="22"/>
          <w:szCs w:val="22"/>
          <w:lang w:val="pl-PL"/>
        </w:rPr>
        <w:t xml:space="preserve">Wprowadzona zmiana dotyczy doprecyzowania zapisów w </w:t>
      </w:r>
      <w:r w:rsidR="00F67B06">
        <w:rPr>
          <w:b/>
          <w:bCs/>
          <w:sz w:val="22"/>
          <w:szCs w:val="22"/>
          <w:lang w:val="pl-PL"/>
        </w:rPr>
        <w:t>Podr</w:t>
      </w:r>
      <w:r w:rsidRPr="00A620E0">
        <w:rPr>
          <w:b/>
          <w:bCs/>
          <w:sz w:val="22"/>
          <w:szCs w:val="22"/>
          <w:lang w:val="pl-PL"/>
        </w:rPr>
        <w:t xml:space="preserve">ozdziale 8.5 Szczegółowy budżet projektu. </w:t>
      </w:r>
      <w:r w:rsidRPr="00F67B06">
        <w:rPr>
          <w:b/>
          <w:bCs/>
          <w:sz w:val="22"/>
          <w:szCs w:val="22"/>
          <w:lang w:val="pl-PL"/>
        </w:rPr>
        <w:t>(dotyczy zawartości poniższej tabeli – str. 36).</w:t>
      </w:r>
    </w:p>
    <w:p w14:paraId="5AB898A7" w14:textId="76C5125C" w:rsidR="00EB6951" w:rsidRPr="00F67B06" w:rsidRDefault="00EB6951" w:rsidP="00EB6951">
      <w:pPr>
        <w:spacing w:line="360" w:lineRule="auto"/>
        <w:jc w:val="both"/>
        <w:rPr>
          <w:b/>
          <w:bCs/>
          <w:sz w:val="20"/>
          <w:szCs w:val="20"/>
          <w:lang w:val="pl-PL"/>
        </w:rPr>
      </w:pPr>
    </w:p>
    <w:p w14:paraId="015E4F82" w14:textId="15F54945" w:rsidR="00EB6951" w:rsidRPr="00A620E0" w:rsidRDefault="00EB6951" w:rsidP="00EB6951">
      <w:pPr>
        <w:spacing w:line="360" w:lineRule="auto"/>
        <w:jc w:val="both"/>
        <w:rPr>
          <w:b/>
          <w:bCs/>
          <w:sz w:val="22"/>
          <w:szCs w:val="22"/>
        </w:rPr>
      </w:pPr>
      <w:proofErr w:type="spellStart"/>
      <w:r w:rsidRPr="00A620E0">
        <w:rPr>
          <w:b/>
          <w:bCs/>
          <w:sz w:val="22"/>
          <w:szCs w:val="22"/>
        </w:rPr>
        <w:t>Poprzedni</w:t>
      </w:r>
      <w:proofErr w:type="spellEnd"/>
      <w:r w:rsidRPr="00A620E0">
        <w:rPr>
          <w:b/>
          <w:bCs/>
          <w:sz w:val="22"/>
          <w:szCs w:val="22"/>
        </w:rPr>
        <w:t xml:space="preserve"> </w:t>
      </w:r>
      <w:proofErr w:type="spellStart"/>
      <w:r w:rsidRPr="00A620E0">
        <w:rPr>
          <w:b/>
          <w:bCs/>
          <w:sz w:val="22"/>
          <w:szCs w:val="22"/>
        </w:rPr>
        <w:t>zapis</w:t>
      </w:r>
      <w:proofErr w:type="spellEnd"/>
      <w:r w:rsidRPr="00A620E0">
        <w:rPr>
          <w:b/>
          <w:bCs/>
          <w:sz w:val="22"/>
          <w:szCs w:val="22"/>
        </w:rPr>
        <w:t>:</w:t>
      </w:r>
    </w:p>
    <w:p w14:paraId="5FE09583" w14:textId="1D348E28" w:rsidR="00EB6951" w:rsidRPr="00351FE3" w:rsidRDefault="00EB6951" w:rsidP="00EB6951">
      <w:pPr>
        <w:spacing w:line="36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043E46BD" wp14:editId="29186329">
                <wp:extent cx="6101052" cy="1486894"/>
                <wp:effectExtent l="19050" t="19050" r="14605" b="18415"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1052" cy="148689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D4AE13" w14:textId="77777777" w:rsidR="00EB6951" w:rsidRPr="00EB6951" w:rsidRDefault="00EB6951" w:rsidP="00EB695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EB69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l-PL"/>
                              </w:rPr>
                              <w:t>UWAGA!</w:t>
                            </w:r>
                          </w:p>
                          <w:p w14:paraId="0B26EB38" w14:textId="77777777" w:rsidR="00EB6951" w:rsidRPr="00EB6951" w:rsidRDefault="00EB6951" w:rsidP="00EB6951">
                            <w:pPr>
                              <w:spacing w:after="12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EB69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Do wyliczenia poszczególnych pozycji budżetu, należy stosować </w:t>
                            </w:r>
                            <w:r w:rsidRPr="00EB695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pl-PL"/>
                              </w:rPr>
                              <w:t xml:space="preserve">Listę najczęściej finansowanych towarów i usług dla Działania 8.3 Ułatwianie powrotu do aktywności zawodowej osób sprawujących opiekę nad dziećmi do lat 3, Poddziałania 8.3.1 Ułatwianie powrotu do aktywności zawodowej  </w:t>
                            </w:r>
                            <w:r w:rsidRPr="00EB69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(Załącznik nr 4 do niniejszego Regulaminu), z  zastrzeżeniem, że lista ta nie stanowi katalogu zamkniętego kosztów.</w:t>
                            </w:r>
                          </w:p>
                          <w:p w14:paraId="6F1A6E6D" w14:textId="77777777" w:rsidR="00EB6951" w:rsidRPr="00EB6951" w:rsidRDefault="00EB6951" w:rsidP="00EB6951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EB695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Wnioskodawca może zaproponować inne stawki niż wskazane w katalogu, po warunkiem ich rzetelnego uzasadnienia.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3E46BD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width:480.4pt;height:1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" fillcolor="white [3201]" strokecolor="#70ad47 [3209]" strokeweight="2.5pt">
                <v:shadow color="#868686"/>
                <v:textbox>
                  <w:txbxContent>
                    <w:p w14:paraId="45D4AE13" w14:textId="77777777" w:rsidR="00EB6951" w:rsidRPr="00EB6951" w:rsidRDefault="00EB6951" w:rsidP="00EB695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l-PL"/>
                        </w:rPr>
                      </w:pPr>
                      <w:r w:rsidRPr="00EB695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l-PL"/>
                        </w:rPr>
                        <w:t>UWAGA!</w:t>
                      </w:r>
                    </w:p>
                    <w:p w14:paraId="0B26EB38" w14:textId="77777777" w:rsidR="00EB6951" w:rsidRPr="00EB6951" w:rsidRDefault="00EB6951" w:rsidP="00EB6951">
                      <w:pPr>
                        <w:spacing w:after="12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</w:pPr>
                      <w:r w:rsidRPr="00EB6951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 xml:space="preserve">Do wyliczenia poszczególnych pozycji budżetu, należy stosować </w:t>
                      </w:r>
                      <w:r w:rsidRPr="00EB6951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pl-PL"/>
                        </w:rPr>
                        <w:t xml:space="preserve">Listę najczęściej finansowanych towarów i usług dla Działania 8.3 Ułatwianie powrotu do aktywności zawodowej osób sprawujących opiekę nad dziećmi do lat 3, Poddziałania 8.3.1 Ułatwianie powrotu do aktywności zawodowej  </w:t>
                      </w:r>
                      <w:r w:rsidRPr="00EB6951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>(Załącznik nr 4 do niniejszego Regulaminu), z  zastrzeżeniem, że lista ta nie stanowi katalogu zamkniętego kosztów.</w:t>
                      </w:r>
                    </w:p>
                    <w:p w14:paraId="6F1A6E6D" w14:textId="77777777" w:rsidR="00EB6951" w:rsidRPr="00EB6951" w:rsidRDefault="00EB6951" w:rsidP="00EB6951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</w:pPr>
                      <w:r w:rsidRPr="00EB6951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>Wnioskodawca może zaproponować inne stawki niż wskazane w katalogu, po warunkiem ich rzetelnego uzasadnienia.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7992C1" w14:textId="7E0895FC" w:rsidR="0057382F" w:rsidRDefault="0057382F" w:rsidP="0057382F">
      <w:pPr>
        <w:spacing w:line="150" w:lineRule="atLeast"/>
        <w:jc w:val="both"/>
        <w:rPr>
          <w:b/>
          <w:sz w:val="20"/>
          <w:szCs w:val="20"/>
        </w:rPr>
      </w:pPr>
    </w:p>
    <w:p w14:paraId="6BB092C0" w14:textId="68725C93" w:rsidR="00EB6951" w:rsidRPr="00A620E0" w:rsidRDefault="00EB6951" w:rsidP="0057382F">
      <w:pPr>
        <w:spacing w:line="150" w:lineRule="atLeast"/>
        <w:jc w:val="both"/>
        <w:rPr>
          <w:b/>
          <w:sz w:val="22"/>
          <w:szCs w:val="22"/>
        </w:rPr>
      </w:pPr>
      <w:proofErr w:type="spellStart"/>
      <w:r w:rsidRPr="00A620E0">
        <w:rPr>
          <w:b/>
          <w:sz w:val="22"/>
          <w:szCs w:val="22"/>
        </w:rPr>
        <w:t>Aktualny</w:t>
      </w:r>
      <w:proofErr w:type="spellEnd"/>
      <w:r w:rsidRPr="00A620E0">
        <w:rPr>
          <w:b/>
          <w:sz w:val="22"/>
          <w:szCs w:val="22"/>
        </w:rPr>
        <w:t xml:space="preserve"> </w:t>
      </w:r>
      <w:proofErr w:type="spellStart"/>
      <w:r w:rsidRPr="00A620E0">
        <w:rPr>
          <w:b/>
          <w:sz w:val="22"/>
          <w:szCs w:val="22"/>
        </w:rPr>
        <w:t>zapis</w:t>
      </w:r>
      <w:proofErr w:type="spellEnd"/>
      <w:r w:rsidRPr="00A620E0">
        <w:rPr>
          <w:b/>
          <w:sz w:val="22"/>
          <w:szCs w:val="22"/>
        </w:rPr>
        <w:t>:</w:t>
      </w:r>
    </w:p>
    <w:p w14:paraId="06566C1E" w14:textId="77777777" w:rsidR="00EB6951" w:rsidRDefault="00EB6951" w:rsidP="0057382F">
      <w:pPr>
        <w:spacing w:line="150" w:lineRule="atLeast"/>
        <w:jc w:val="both"/>
        <w:rPr>
          <w:b/>
          <w:sz w:val="20"/>
          <w:szCs w:val="20"/>
        </w:rPr>
      </w:pPr>
    </w:p>
    <w:p w14:paraId="20FFCBE9" w14:textId="224B4C17" w:rsidR="0057382F" w:rsidRPr="00351FE3" w:rsidRDefault="0057382F" w:rsidP="0057382F">
      <w:pPr>
        <w:spacing w:line="150" w:lineRule="atLeast"/>
        <w:jc w:val="both"/>
        <w:rPr>
          <w:b/>
          <w:bCs/>
          <w:sz w:val="20"/>
          <w:szCs w:val="20"/>
        </w:rPr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 wp14:anchorId="684793B0" wp14:editId="4C66E425">
                <wp:extent cx="6121400" cy="1986280"/>
                <wp:effectExtent l="19050" t="19050" r="12700" b="13970"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19862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70AD47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C6F259" w14:textId="77777777" w:rsidR="0057382F" w:rsidRPr="0057382F" w:rsidRDefault="0057382F" w:rsidP="0057382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5738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l-PL"/>
                              </w:rPr>
                              <w:t>UWAGA!</w:t>
                            </w:r>
                          </w:p>
                          <w:p w14:paraId="014BFDA1" w14:textId="77777777" w:rsidR="0057382F" w:rsidRPr="0057382F" w:rsidRDefault="0057382F" w:rsidP="0057382F">
                            <w:pPr>
                              <w:spacing w:after="12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5738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 xml:space="preserve">Do wyliczenia poszczególnych pozycji budżetu, należy stosować </w:t>
                            </w:r>
                            <w:r w:rsidRPr="0057382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pl-PL"/>
                              </w:rPr>
                              <w:t xml:space="preserve">Listę najczęściej finansowanych towarów i usług dla Działania 8.3 Ułatwianie powrotu do aktywności zawodowej osób sprawujących opiekę nad dziećmi do lat 3, Poddziałania 8.3.1 Ułatwianie powrotu do aktywności zawodowej  </w:t>
                            </w:r>
                            <w:r w:rsidRPr="005738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(Załącznik nr 4 do niniejszego Regulaminu), z  zastrzeżeniem, że lista ta nie stanowi katalogu zamkniętego kosztów.</w:t>
                            </w:r>
                          </w:p>
                          <w:p w14:paraId="5B4DACEE" w14:textId="77777777" w:rsidR="0057382F" w:rsidRPr="0057382F" w:rsidRDefault="0057382F" w:rsidP="0057382F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57382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Wnioskodawca może zaproponować inne stawki niż wskazane w katalogu, po warunkiem ich rzetelnego uzasadnienia.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4793B0" id="Pole tekstowe 33" o:spid="_x0000_s1027" type="#_x0000_t202" style="width:482pt;height:15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" strokecolor="#70ad47" strokeweight="2.5pt">
                <v:shadow color="#868686"/>
                <v:textbox>
                  <w:txbxContent>
                    <w:p w14:paraId="0EC6F259" w14:textId="77777777" w:rsidR="0057382F" w:rsidRPr="0057382F" w:rsidRDefault="0057382F" w:rsidP="0057382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l-PL"/>
                        </w:rPr>
                      </w:pPr>
                      <w:r w:rsidRPr="0057382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l-PL"/>
                        </w:rPr>
                        <w:t>UWAGA!</w:t>
                      </w:r>
                    </w:p>
                    <w:p w14:paraId="014BFDA1" w14:textId="77777777" w:rsidR="0057382F" w:rsidRPr="0057382F" w:rsidRDefault="0057382F" w:rsidP="0057382F">
                      <w:pPr>
                        <w:spacing w:after="12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</w:pPr>
                      <w:r w:rsidRPr="0057382F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 xml:space="preserve">Do wyliczenia poszczególnych pozycji budżetu, należy stosować </w:t>
                      </w:r>
                      <w:r w:rsidRPr="0057382F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pl-PL"/>
                        </w:rPr>
                        <w:t xml:space="preserve">Listę najczęściej finansowanych towarów i usług dla Działania 8.3 Ułatwianie powrotu do aktywności zawodowej osób sprawujących opiekę nad dziećmi do lat 3, Poddziałania 8.3.1 Ułatwianie powrotu do aktywności zawodowej  </w:t>
                      </w:r>
                      <w:r w:rsidRPr="0057382F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>(Załącznik nr 4 do niniejszego Regulaminu), z  zastrzeżeniem, że lista ta nie stanowi katalogu zamkniętego kosztów.</w:t>
                      </w:r>
                    </w:p>
                    <w:p w14:paraId="5B4DACEE" w14:textId="77777777" w:rsidR="0057382F" w:rsidRPr="0057382F" w:rsidRDefault="0057382F" w:rsidP="0057382F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</w:pPr>
                      <w:r w:rsidRPr="0057382F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>Wnioskodawca może zaproponować inne stawki niż wskazane w katalogu, po warunkiem ich rzetelnego uzasadnienia.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67A15B" w14:textId="14923593" w:rsidR="0057382F" w:rsidRDefault="0057382F" w:rsidP="0057382F">
      <w:pPr>
        <w:spacing w:line="150" w:lineRule="atLeast"/>
        <w:jc w:val="both"/>
        <w:rPr>
          <w:bCs/>
          <w:sz w:val="20"/>
          <w:szCs w:val="20"/>
        </w:rPr>
      </w:pPr>
    </w:p>
    <w:p w14:paraId="4E5BEE6D" w14:textId="6170A65F" w:rsidR="0057382F" w:rsidRDefault="0057382F" w:rsidP="0057382F">
      <w:pPr>
        <w:spacing w:line="150" w:lineRule="atLeast"/>
        <w:jc w:val="both"/>
        <w:rPr>
          <w:bCs/>
          <w:sz w:val="20"/>
          <w:szCs w:val="20"/>
        </w:rPr>
      </w:pPr>
    </w:p>
    <w:p w14:paraId="0CAC4C82" w14:textId="50EB7BA0" w:rsidR="00EB6951" w:rsidRDefault="00EB6951" w:rsidP="0057382F">
      <w:pPr>
        <w:spacing w:line="150" w:lineRule="atLeast"/>
        <w:jc w:val="both"/>
        <w:rPr>
          <w:bCs/>
          <w:sz w:val="20"/>
          <w:szCs w:val="20"/>
        </w:rPr>
      </w:pPr>
    </w:p>
    <w:p w14:paraId="0A7A05D3" w14:textId="72D0A529" w:rsidR="0057382F" w:rsidRPr="00A620E0" w:rsidRDefault="0057382F" w:rsidP="00691B8A">
      <w:pPr>
        <w:numPr>
          <w:ilvl w:val="0"/>
          <w:numId w:val="1"/>
        </w:numPr>
        <w:spacing w:line="360" w:lineRule="auto"/>
        <w:jc w:val="both"/>
        <w:rPr>
          <w:b/>
          <w:bCs/>
          <w:sz w:val="22"/>
          <w:szCs w:val="22"/>
          <w:lang w:val="pl-PL"/>
        </w:rPr>
      </w:pPr>
      <w:r w:rsidRPr="00A620E0">
        <w:rPr>
          <w:b/>
          <w:bCs/>
          <w:sz w:val="22"/>
          <w:szCs w:val="22"/>
          <w:lang w:val="pl-PL"/>
        </w:rPr>
        <w:t xml:space="preserve">Wprowadzona zmiana dotyczy doprecyzowania zapisów w </w:t>
      </w:r>
      <w:r w:rsidR="002C71C3">
        <w:rPr>
          <w:b/>
          <w:bCs/>
          <w:sz w:val="22"/>
          <w:szCs w:val="22"/>
          <w:lang w:val="pl-PL"/>
        </w:rPr>
        <w:t>Podr</w:t>
      </w:r>
      <w:r w:rsidRPr="00A620E0">
        <w:rPr>
          <w:b/>
          <w:bCs/>
          <w:sz w:val="22"/>
          <w:szCs w:val="22"/>
          <w:lang w:val="pl-PL"/>
        </w:rPr>
        <w:t>ozdziale 14.3. Warunki  formalne – lista. (dotyczy zawartości poniższej tabeli – str. 63).</w:t>
      </w:r>
    </w:p>
    <w:p w14:paraId="686A2B4C" w14:textId="4C0BF16E" w:rsidR="00EB6951" w:rsidRPr="00A620E0" w:rsidRDefault="00EB6951" w:rsidP="00EB6951">
      <w:pPr>
        <w:spacing w:line="360" w:lineRule="auto"/>
        <w:jc w:val="both"/>
        <w:rPr>
          <w:b/>
          <w:bCs/>
          <w:sz w:val="22"/>
          <w:szCs w:val="22"/>
          <w:lang w:val="pl-PL"/>
        </w:rPr>
      </w:pPr>
    </w:p>
    <w:p w14:paraId="59FD718A" w14:textId="205B671D" w:rsidR="00EB6951" w:rsidRDefault="00EB6951" w:rsidP="00EB6951">
      <w:pPr>
        <w:spacing w:line="360" w:lineRule="auto"/>
        <w:jc w:val="both"/>
        <w:rPr>
          <w:b/>
          <w:bCs/>
          <w:sz w:val="22"/>
          <w:szCs w:val="22"/>
        </w:rPr>
      </w:pPr>
      <w:proofErr w:type="spellStart"/>
      <w:r w:rsidRPr="00A620E0">
        <w:rPr>
          <w:b/>
          <w:bCs/>
          <w:sz w:val="22"/>
          <w:szCs w:val="22"/>
        </w:rPr>
        <w:t>Poprzedni</w:t>
      </w:r>
      <w:proofErr w:type="spellEnd"/>
      <w:r w:rsidRPr="00A620E0">
        <w:rPr>
          <w:b/>
          <w:bCs/>
          <w:sz w:val="22"/>
          <w:szCs w:val="22"/>
        </w:rPr>
        <w:t xml:space="preserve"> </w:t>
      </w:r>
      <w:proofErr w:type="spellStart"/>
      <w:r w:rsidRPr="00A620E0">
        <w:rPr>
          <w:b/>
          <w:bCs/>
          <w:sz w:val="22"/>
          <w:szCs w:val="22"/>
        </w:rPr>
        <w:t>zapis</w:t>
      </w:r>
      <w:proofErr w:type="spellEnd"/>
      <w:r w:rsidRPr="00A620E0">
        <w:rPr>
          <w:b/>
          <w:bCs/>
          <w:sz w:val="22"/>
          <w:szCs w:val="22"/>
        </w:rPr>
        <w:t>:</w:t>
      </w:r>
    </w:p>
    <w:p w14:paraId="6D8F944E" w14:textId="77777777" w:rsidR="00312309" w:rsidRPr="00A620E0" w:rsidRDefault="00312309" w:rsidP="00EB6951">
      <w:pPr>
        <w:spacing w:line="360" w:lineRule="auto"/>
        <w:jc w:val="both"/>
        <w:rPr>
          <w:b/>
          <w:bCs/>
          <w:sz w:val="22"/>
          <w:szCs w:val="22"/>
        </w:rPr>
      </w:pPr>
    </w:p>
    <w:p w14:paraId="148AA69B" w14:textId="57326381" w:rsidR="00EB6951" w:rsidRDefault="00EB6951" w:rsidP="00EB6951">
      <w:pPr>
        <w:spacing w:line="360" w:lineRule="auto"/>
        <w:jc w:val="both"/>
        <w:rPr>
          <w:b/>
          <w:bCs/>
          <w:sz w:val="20"/>
          <w:szCs w:val="20"/>
          <w:lang w:val="pl-PL"/>
        </w:rPr>
      </w:pPr>
      <w:r>
        <w:rPr>
          <w:rFonts w:ascii="Arial" w:hAnsi="Arial" w:cs="Arial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6B158F1E" wp14:editId="744EF9A3">
                <wp:extent cx="6141085" cy="2329733"/>
                <wp:effectExtent l="19050" t="19050" r="31115" b="33020"/>
                <wp:docPr id="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085" cy="232973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263B09" w14:textId="77777777" w:rsidR="00EB6951" w:rsidRPr="00EB6951" w:rsidRDefault="00EB6951" w:rsidP="00EB695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EB69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l-PL"/>
                              </w:rPr>
                              <w:t>UWAGA!</w:t>
                            </w:r>
                          </w:p>
                          <w:p w14:paraId="23B3A0FD" w14:textId="77777777" w:rsidR="00EB6951" w:rsidRPr="00EB6951" w:rsidRDefault="00EB6951" w:rsidP="00EB695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EB69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l-PL"/>
                              </w:rPr>
                              <w:t>W ramach warunków formalnych weryfikowane będzie, czy zostały spełnione następujące elementy:</w:t>
                            </w:r>
                          </w:p>
                          <w:p w14:paraId="3D33BFC9" w14:textId="1C6F9A05" w:rsidR="00EB6951" w:rsidRPr="00EB6951" w:rsidRDefault="00EB6951" w:rsidP="00EB695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B69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wniosek został złożony we właściwej instytucji;</w:t>
                            </w:r>
                          </w:p>
                          <w:p w14:paraId="05514C81" w14:textId="3C92EEE4" w:rsidR="00EB6951" w:rsidRPr="00EB6951" w:rsidRDefault="00EB6951" w:rsidP="00EB695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B69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wniosek został złożony w formie wymaganej przez IOK w Regulaminie;</w:t>
                            </w:r>
                          </w:p>
                          <w:p w14:paraId="1AF0931C" w14:textId="77777777" w:rsidR="00EB6951" w:rsidRPr="001F0231" w:rsidRDefault="00EB6951" w:rsidP="00EB695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0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wniosek złożono w terminie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wskazanym w Regulaminie</w:t>
                            </w:r>
                            <w:r w:rsidRPr="001F0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1A484D06" w14:textId="77777777" w:rsidR="00EB6951" w:rsidRPr="001F0231" w:rsidRDefault="00EB6951" w:rsidP="00EB695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0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wniosek o dofinansowanie projektu wypełniono w języku polskim;</w:t>
                            </w:r>
                          </w:p>
                          <w:p w14:paraId="62BFAD54" w14:textId="77777777" w:rsidR="00EB6951" w:rsidRDefault="00EB6951" w:rsidP="00EB695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C49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wszystkie wymagane pola wniosku zostały wypełnione;</w:t>
                            </w:r>
                          </w:p>
                          <w:p w14:paraId="6E695AA9" w14:textId="77777777" w:rsidR="00EB6951" w:rsidRPr="00C61D06" w:rsidRDefault="00EB6951" w:rsidP="00EB695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3E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przedłożone wraz z wnioskiem załączniki (o ile dotyczy) są 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pójne z wykazem załączników do </w:t>
                            </w:r>
                            <w:r w:rsidRPr="00F43E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wniosku (zgodnie z listą określoną we wniosku o dofinansowanie proje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ktu oraz Regulaminie);</w:t>
                            </w:r>
                          </w:p>
                          <w:p w14:paraId="5AC7FBDB" w14:textId="77777777" w:rsidR="00EB6951" w:rsidRPr="0096196E" w:rsidRDefault="00EB6951" w:rsidP="00EB695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1D0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załączniki do wniosku są aktualne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C61D0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zostały złożone na właściwyc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 formularzach (o ile dotyczy).</w:t>
                            </w:r>
                          </w:p>
                          <w:p w14:paraId="4515E124" w14:textId="77777777" w:rsidR="00EB6951" w:rsidRPr="00EB6951" w:rsidRDefault="00EB6951" w:rsidP="00EB695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158F1E" id="Text Box 57" o:spid="_x0000_s1028" type="#_x0000_t202" style="width:483.55pt;height:18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" fillcolor="white [3201]" strokecolor="#70ad47 [3209]" strokeweight="5pt">
                <v:stroke linestyle="thickThin"/>
                <v:shadow color="#868686"/>
                <v:textbox>
                  <w:txbxContent>
                    <w:p w14:paraId="26263B09" w14:textId="77777777" w:rsidR="00EB6951" w:rsidRPr="00EB6951" w:rsidRDefault="00EB6951" w:rsidP="00EB695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l-PL"/>
                        </w:rPr>
                      </w:pPr>
                      <w:r w:rsidRPr="00EB695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l-PL"/>
                        </w:rPr>
                        <w:t>UWAGA!</w:t>
                      </w:r>
                    </w:p>
                    <w:p w14:paraId="23B3A0FD" w14:textId="77777777" w:rsidR="00EB6951" w:rsidRPr="00EB6951" w:rsidRDefault="00EB6951" w:rsidP="00EB695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l-PL"/>
                        </w:rPr>
                      </w:pPr>
                      <w:r w:rsidRPr="00EB695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l-PL"/>
                        </w:rPr>
                        <w:t>W ramach warunków formalnych weryfikowane będzie, czy zostały spełnione następujące elementy:</w:t>
                      </w:r>
                    </w:p>
                    <w:p w14:paraId="3D33BFC9" w14:textId="1C6F9A05" w:rsidR="00EB6951" w:rsidRPr="00EB6951" w:rsidRDefault="00EB6951" w:rsidP="00EB695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B6951">
                        <w:rPr>
                          <w:rFonts w:ascii="Arial" w:hAnsi="Arial" w:cs="Arial"/>
                          <w:sz w:val="20"/>
                          <w:szCs w:val="20"/>
                        </w:rPr>
                        <w:t>wniosek został złożony we właściwej instytucji;</w:t>
                      </w:r>
                    </w:p>
                    <w:p w14:paraId="05514C81" w14:textId="3C92EEE4" w:rsidR="00EB6951" w:rsidRPr="00EB6951" w:rsidRDefault="00EB6951" w:rsidP="00EB695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B6951">
                        <w:rPr>
                          <w:rFonts w:ascii="Arial" w:hAnsi="Arial" w:cs="Arial"/>
                          <w:sz w:val="20"/>
                          <w:szCs w:val="20"/>
                        </w:rPr>
                        <w:t>wniosek został złożony w formie wymaganej przez IOK w Regulaminie;</w:t>
                      </w:r>
                    </w:p>
                    <w:p w14:paraId="1AF0931C" w14:textId="77777777" w:rsidR="00EB6951" w:rsidRPr="001F0231" w:rsidRDefault="00EB6951" w:rsidP="00EB695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02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wniosek złożono w terminie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wskazanym w Regulaminie</w:t>
                      </w:r>
                      <w:r w:rsidRPr="001F0231">
                        <w:rPr>
                          <w:rFonts w:ascii="Arial" w:hAnsi="Arial" w:cs="Arial"/>
                          <w:sz w:val="20"/>
                          <w:szCs w:val="20"/>
                        </w:rPr>
                        <w:t>;</w:t>
                      </w:r>
                    </w:p>
                    <w:p w14:paraId="1A484D06" w14:textId="77777777" w:rsidR="00EB6951" w:rsidRPr="001F0231" w:rsidRDefault="00EB6951" w:rsidP="00EB695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0231">
                        <w:rPr>
                          <w:rFonts w:ascii="Arial" w:hAnsi="Arial" w:cs="Arial"/>
                          <w:sz w:val="20"/>
                          <w:szCs w:val="20"/>
                        </w:rPr>
                        <w:t>wniosek o dofinansowanie projektu wypełniono w języku polskim;</w:t>
                      </w:r>
                    </w:p>
                    <w:p w14:paraId="62BFAD54" w14:textId="77777777" w:rsidR="00EB6951" w:rsidRDefault="00EB6951" w:rsidP="00EB695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C495B">
                        <w:rPr>
                          <w:rFonts w:ascii="Arial" w:hAnsi="Arial" w:cs="Arial"/>
                          <w:sz w:val="20"/>
                          <w:szCs w:val="20"/>
                        </w:rPr>
                        <w:t>wszystkie wymagane pola wniosku zostały wypełnione;</w:t>
                      </w:r>
                    </w:p>
                    <w:p w14:paraId="6E695AA9" w14:textId="77777777" w:rsidR="00EB6951" w:rsidRPr="00C61D06" w:rsidRDefault="00EB6951" w:rsidP="00EB695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43ED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przedłożone wraz z wnioskiem załączniki (o ile dotyczy) są s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pójne z wykazem załączników do </w:t>
                      </w:r>
                      <w:r w:rsidRPr="00F43ED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wniosku (zgodnie z listą określoną we wniosku o dofinansowanie proje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ktu oraz Regulaminie);</w:t>
                      </w:r>
                    </w:p>
                    <w:p w14:paraId="5AC7FBDB" w14:textId="77777777" w:rsidR="00EB6951" w:rsidRPr="0096196E" w:rsidRDefault="00EB6951" w:rsidP="00EB695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1D0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załączniki do wniosku są aktualne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C61D0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zostały złożone na właściwyc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h formularzach (o ile dotyczy).</w:t>
                      </w:r>
                    </w:p>
                    <w:p w14:paraId="4515E124" w14:textId="77777777" w:rsidR="00EB6951" w:rsidRPr="00EB6951" w:rsidRDefault="00EB6951" w:rsidP="00EB695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D44D397" w14:textId="5D582C88" w:rsidR="00A620E0" w:rsidRDefault="00A620E0" w:rsidP="00EB6951">
      <w:pPr>
        <w:spacing w:line="150" w:lineRule="atLeast"/>
        <w:jc w:val="both"/>
        <w:rPr>
          <w:b/>
          <w:sz w:val="22"/>
          <w:szCs w:val="22"/>
        </w:rPr>
      </w:pPr>
    </w:p>
    <w:p w14:paraId="1AB156CB" w14:textId="77777777" w:rsidR="00312309" w:rsidRDefault="00312309" w:rsidP="00EB6951">
      <w:pPr>
        <w:spacing w:line="150" w:lineRule="atLeast"/>
        <w:jc w:val="both"/>
        <w:rPr>
          <w:b/>
          <w:sz w:val="22"/>
          <w:szCs w:val="22"/>
        </w:rPr>
      </w:pPr>
    </w:p>
    <w:p w14:paraId="5F2F4A03" w14:textId="2191B120" w:rsidR="00EB6951" w:rsidRPr="00A620E0" w:rsidRDefault="00EB6951" w:rsidP="00EB6951">
      <w:pPr>
        <w:spacing w:line="150" w:lineRule="atLeast"/>
        <w:jc w:val="both"/>
        <w:rPr>
          <w:b/>
          <w:sz w:val="22"/>
          <w:szCs w:val="22"/>
        </w:rPr>
      </w:pPr>
      <w:proofErr w:type="spellStart"/>
      <w:r w:rsidRPr="00A620E0">
        <w:rPr>
          <w:b/>
          <w:sz w:val="22"/>
          <w:szCs w:val="22"/>
        </w:rPr>
        <w:t>Aktualny</w:t>
      </w:r>
      <w:proofErr w:type="spellEnd"/>
      <w:r w:rsidRPr="00A620E0">
        <w:rPr>
          <w:b/>
          <w:sz w:val="22"/>
          <w:szCs w:val="22"/>
        </w:rPr>
        <w:t xml:space="preserve"> </w:t>
      </w:r>
      <w:proofErr w:type="spellStart"/>
      <w:r w:rsidRPr="00A620E0">
        <w:rPr>
          <w:b/>
          <w:sz w:val="22"/>
          <w:szCs w:val="22"/>
        </w:rPr>
        <w:t>zapis</w:t>
      </w:r>
      <w:proofErr w:type="spellEnd"/>
      <w:r w:rsidRPr="00A620E0">
        <w:rPr>
          <w:b/>
          <w:sz w:val="22"/>
          <w:szCs w:val="22"/>
        </w:rPr>
        <w:t>:</w:t>
      </w:r>
    </w:p>
    <w:p w14:paraId="583DD700" w14:textId="7049AF80" w:rsidR="00EB6951" w:rsidRDefault="00EB6951" w:rsidP="00EB6951">
      <w:pPr>
        <w:spacing w:line="360" w:lineRule="auto"/>
        <w:jc w:val="both"/>
        <w:rPr>
          <w:b/>
          <w:bCs/>
          <w:sz w:val="20"/>
          <w:szCs w:val="20"/>
          <w:lang w:val="pl-PL"/>
        </w:rPr>
      </w:pPr>
    </w:p>
    <w:p w14:paraId="55DEBF27" w14:textId="77777777" w:rsidR="00312309" w:rsidRPr="00691B8A" w:rsidRDefault="00312309" w:rsidP="00EB6951">
      <w:pPr>
        <w:spacing w:line="360" w:lineRule="auto"/>
        <w:jc w:val="both"/>
        <w:rPr>
          <w:b/>
          <w:bCs/>
          <w:sz w:val="20"/>
          <w:szCs w:val="20"/>
          <w:lang w:val="pl-PL"/>
        </w:rPr>
      </w:pPr>
    </w:p>
    <w:p w14:paraId="063E2AB3" w14:textId="4E0A7FF5" w:rsidR="0057382F" w:rsidRDefault="0057382F" w:rsidP="0057382F">
      <w:pPr>
        <w:spacing w:line="150" w:lineRule="atLeast"/>
        <w:jc w:val="both"/>
        <w:rPr>
          <w:bCs/>
          <w:sz w:val="20"/>
          <w:szCs w:val="20"/>
        </w:rPr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 wp14:anchorId="1CF9C844" wp14:editId="2FB205DD">
                <wp:extent cx="6141493" cy="3063922"/>
                <wp:effectExtent l="19050" t="19050" r="31115" b="41275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493" cy="3063922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70AD47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EFFD14" w14:textId="77777777" w:rsidR="0057382F" w:rsidRPr="0057382F" w:rsidRDefault="0057382F" w:rsidP="0057382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5738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l-PL"/>
                              </w:rPr>
                              <w:t>UWAGA!</w:t>
                            </w:r>
                          </w:p>
                          <w:p w14:paraId="0ACCCCAC" w14:textId="77777777" w:rsidR="0057382F" w:rsidRPr="0057382F" w:rsidRDefault="0057382F" w:rsidP="0057382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57382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l-PL"/>
                              </w:rPr>
                              <w:t>W ramach warunków formalnych weryfikowane będzie, czy zostały spełnione następujące elementy:</w:t>
                            </w:r>
                          </w:p>
                          <w:p w14:paraId="6DD4A53E" w14:textId="77777777" w:rsidR="0057382F" w:rsidRPr="00AC495B" w:rsidRDefault="0057382F" w:rsidP="00EB6951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C49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wniosek został złożony we właściwej instytucji;</w:t>
                            </w:r>
                          </w:p>
                          <w:p w14:paraId="11D435A9" w14:textId="77777777" w:rsidR="0057382F" w:rsidRDefault="0057382F" w:rsidP="0057382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C49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wniosek został złożony w formie wymaganej przez IOK w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Regulaminie</w:t>
                            </w:r>
                            <w:r w:rsidRPr="00AC49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151B4ADF" w14:textId="77777777" w:rsidR="0057382F" w:rsidRPr="001F0231" w:rsidRDefault="0057382F" w:rsidP="0057382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0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wniosek złożono w terminie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wskazanym w Regulaminie</w:t>
                            </w:r>
                            <w:r w:rsidRPr="001F0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53140282" w14:textId="77777777" w:rsidR="0057382F" w:rsidRPr="001F0231" w:rsidRDefault="0057382F" w:rsidP="0057382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023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wniosek o dofinansowanie projektu wypełniono w języku polskim;</w:t>
                            </w:r>
                          </w:p>
                          <w:p w14:paraId="41B12997" w14:textId="77777777" w:rsidR="0057382F" w:rsidRDefault="0057382F" w:rsidP="0057382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C49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wszystkie wymagane pola wniosku zostały wypełnione;</w:t>
                            </w:r>
                          </w:p>
                          <w:p w14:paraId="44956311" w14:textId="77777777" w:rsidR="0057382F" w:rsidRPr="00C61D06" w:rsidRDefault="0057382F" w:rsidP="0057382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43E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przedłożone wraz z wnioskiem załączniki (o ile dotyczy) są 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pójne z wykazem załączników do </w:t>
                            </w:r>
                            <w:r w:rsidRPr="00F43ED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wniosku (zgodnie z listą określoną we wniosku o dofinansowanie proje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ktu oraz Regulaminie);</w:t>
                            </w:r>
                          </w:p>
                          <w:p w14:paraId="32065B84" w14:textId="77777777" w:rsidR="0057382F" w:rsidRPr="0096196E" w:rsidRDefault="0057382F" w:rsidP="0057382F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1D0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załączniki do wniosku są aktualne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C61D0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zostały złożone na właściwyc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h formularzach (o ile dotyczy).</w:t>
                            </w:r>
                          </w:p>
                          <w:p w14:paraId="38F1B6B6" w14:textId="77777777" w:rsidR="0057382F" w:rsidRPr="0057382F" w:rsidRDefault="0057382F" w:rsidP="0057382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F9C844" id="Pole tekstowe 14" o:spid="_x0000_s1029" type="#_x0000_t202" style="width:483.6pt;height:2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" strokecolor="#70ad47" strokeweight="5pt">
                <v:stroke linestyle="thickThin"/>
                <v:shadow color="#868686"/>
                <v:textbox>
                  <w:txbxContent>
                    <w:p w14:paraId="4DEFFD14" w14:textId="77777777" w:rsidR="0057382F" w:rsidRPr="0057382F" w:rsidRDefault="0057382F" w:rsidP="0057382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l-PL"/>
                        </w:rPr>
                      </w:pPr>
                      <w:r w:rsidRPr="0057382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l-PL"/>
                        </w:rPr>
                        <w:t>UWAGA!</w:t>
                      </w:r>
                    </w:p>
                    <w:p w14:paraId="0ACCCCAC" w14:textId="77777777" w:rsidR="0057382F" w:rsidRPr="0057382F" w:rsidRDefault="0057382F" w:rsidP="0057382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l-PL"/>
                        </w:rPr>
                      </w:pPr>
                      <w:r w:rsidRPr="0057382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l-PL"/>
                        </w:rPr>
                        <w:t>W ramach warunków formalnych weryfikowane będzie, czy zostały spełnione następujące elementy:</w:t>
                      </w:r>
                    </w:p>
                    <w:p w14:paraId="6DD4A53E" w14:textId="77777777" w:rsidR="0057382F" w:rsidRPr="00AC495B" w:rsidRDefault="0057382F" w:rsidP="00EB6951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C495B">
                        <w:rPr>
                          <w:rFonts w:ascii="Arial" w:hAnsi="Arial" w:cs="Arial"/>
                          <w:sz w:val="20"/>
                          <w:szCs w:val="20"/>
                        </w:rPr>
                        <w:t>wniosek został złożony we właściwej instytucji;</w:t>
                      </w:r>
                    </w:p>
                    <w:p w14:paraId="11D435A9" w14:textId="77777777" w:rsidR="0057382F" w:rsidRDefault="0057382F" w:rsidP="0057382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C49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wniosek został złożony w formie wymaganej przez IOK w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Regulaminie</w:t>
                      </w:r>
                      <w:r w:rsidRPr="00AC495B">
                        <w:rPr>
                          <w:rFonts w:ascii="Arial" w:hAnsi="Arial" w:cs="Arial"/>
                          <w:sz w:val="20"/>
                          <w:szCs w:val="20"/>
                        </w:rPr>
                        <w:t>;</w:t>
                      </w:r>
                    </w:p>
                    <w:p w14:paraId="151B4ADF" w14:textId="77777777" w:rsidR="0057382F" w:rsidRPr="001F0231" w:rsidRDefault="0057382F" w:rsidP="0057382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023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wniosek złożono w terminie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wskazanym w Regulaminie</w:t>
                      </w:r>
                      <w:r w:rsidRPr="001F0231">
                        <w:rPr>
                          <w:rFonts w:ascii="Arial" w:hAnsi="Arial" w:cs="Arial"/>
                          <w:sz w:val="20"/>
                          <w:szCs w:val="20"/>
                        </w:rPr>
                        <w:t>;</w:t>
                      </w:r>
                    </w:p>
                    <w:p w14:paraId="53140282" w14:textId="77777777" w:rsidR="0057382F" w:rsidRPr="001F0231" w:rsidRDefault="0057382F" w:rsidP="0057382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0231">
                        <w:rPr>
                          <w:rFonts w:ascii="Arial" w:hAnsi="Arial" w:cs="Arial"/>
                          <w:sz w:val="20"/>
                          <w:szCs w:val="20"/>
                        </w:rPr>
                        <w:t>wniosek o dofinansowanie projektu wypełniono w języku polskim;</w:t>
                      </w:r>
                    </w:p>
                    <w:p w14:paraId="41B12997" w14:textId="77777777" w:rsidR="0057382F" w:rsidRDefault="0057382F" w:rsidP="0057382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C495B">
                        <w:rPr>
                          <w:rFonts w:ascii="Arial" w:hAnsi="Arial" w:cs="Arial"/>
                          <w:sz w:val="20"/>
                          <w:szCs w:val="20"/>
                        </w:rPr>
                        <w:t>wszystkie wymagane pola wniosku zostały wypełnione;</w:t>
                      </w:r>
                    </w:p>
                    <w:p w14:paraId="44956311" w14:textId="77777777" w:rsidR="0057382F" w:rsidRPr="00C61D06" w:rsidRDefault="0057382F" w:rsidP="0057382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43ED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przedłożone wraz z wnioskiem załączniki (o ile dotyczy) są s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pójne z wykazem załączników do </w:t>
                      </w:r>
                      <w:r w:rsidRPr="00F43ED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wniosku (zgodnie z listą określoną we wniosku o dofinansowanie proje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ktu oraz Regulaminie);</w:t>
                      </w:r>
                    </w:p>
                    <w:p w14:paraId="32065B84" w14:textId="77777777" w:rsidR="0057382F" w:rsidRPr="0096196E" w:rsidRDefault="0057382F" w:rsidP="0057382F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1D0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załączniki do wniosku są aktualne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C61D0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zostały złożone na właściwyc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h formularzach (o ile dotyczy).</w:t>
                      </w:r>
                    </w:p>
                    <w:p w14:paraId="38F1B6B6" w14:textId="77777777" w:rsidR="0057382F" w:rsidRPr="0057382F" w:rsidRDefault="0057382F" w:rsidP="0057382F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9F8CD9A" w14:textId="216FF3C8" w:rsidR="0057382F" w:rsidRDefault="0057382F" w:rsidP="0057382F">
      <w:pPr>
        <w:spacing w:line="150" w:lineRule="atLeast"/>
        <w:jc w:val="both"/>
        <w:rPr>
          <w:bCs/>
          <w:sz w:val="20"/>
          <w:szCs w:val="20"/>
        </w:rPr>
      </w:pPr>
    </w:p>
    <w:p w14:paraId="5EE8099C" w14:textId="38396D32" w:rsidR="00312309" w:rsidRDefault="00312309" w:rsidP="0057382F">
      <w:pPr>
        <w:spacing w:line="150" w:lineRule="atLeast"/>
        <w:jc w:val="both"/>
        <w:rPr>
          <w:bCs/>
          <w:sz w:val="20"/>
          <w:szCs w:val="20"/>
        </w:rPr>
      </w:pPr>
    </w:p>
    <w:p w14:paraId="0E1EF08F" w14:textId="77777777" w:rsidR="00312309" w:rsidRDefault="00312309" w:rsidP="0057382F">
      <w:pPr>
        <w:spacing w:line="150" w:lineRule="atLeast"/>
        <w:jc w:val="both"/>
        <w:rPr>
          <w:bCs/>
          <w:sz w:val="20"/>
          <w:szCs w:val="20"/>
        </w:rPr>
      </w:pPr>
    </w:p>
    <w:p w14:paraId="3FE39860" w14:textId="4F3A4B07" w:rsidR="00312309" w:rsidRDefault="00312309" w:rsidP="00193146">
      <w:pPr>
        <w:numPr>
          <w:ilvl w:val="0"/>
          <w:numId w:val="1"/>
        </w:numPr>
        <w:spacing w:line="360" w:lineRule="auto"/>
        <w:jc w:val="both"/>
        <w:rPr>
          <w:b/>
          <w:bCs/>
          <w:sz w:val="22"/>
          <w:szCs w:val="22"/>
          <w:lang w:val="pl-PL"/>
        </w:rPr>
      </w:pPr>
      <w:r w:rsidRPr="00312309">
        <w:rPr>
          <w:b/>
          <w:bCs/>
          <w:sz w:val="22"/>
          <w:szCs w:val="22"/>
          <w:lang w:val="pl-PL"/>
        </w:rPr>
        <w:lastRenderedPageBreak/>
        <w:t xml:space="preserve">Wprowadzona zmiana dotyczy doprecyzowania zapisów w </w:t>
      </w:r>
      <w:r w:rsidR="002C71C3">
        <w:rPr>
          <w:b/>
          <w:bCs/>
          <w:sz w:val="22"/>
          <w:szCs w:val="22"/>
          <w:lang w:val="pl-PL"/>
        </w:rPr>
        <w:t>Podr</w:t>
      </w:r>
      <w:r w:rsidRPr="00312309">
        <w:rPr>
          <w:b/>
          <w:bCs/>
          <w:sz w:val="22"/>
          <w:szCs w:val="22"/>
          <w:lang w:val="pl-PL"/>
        </w:rPr>
        <w:t xml:space="preserve">ozdziale 16.3 Analiza kart oceny i obliczanie liczby przyznanych punktów. (dotyczy </w:t>
      </w:r>
      <w:r>
        <w:rPr>
          <w:b/>
          <w:bCs/>
          <w:sz w:val="22"/>
          <w:szCs w:val="22"/>
          <w:lang w:val="pl-PL"/>
        </w:rPr>
        <w:t>rozbieżności w ocenie merytorycznej</w:t>
      </w:r>
      <w:r w:rsidR="00186219">
        <w:rPr>
          <w:b/>
          <w:bCs/>
          <w:sz w:val="22"/>
          <w:szCs w:val="22"/>
          <w:lang w:val="pl-PL"/>
        </w:rPr>
        <w:t xml:space="preserve"> oraz zakończenia oceny merytorycznej</w:t>
      </w:r>
      <w:r w:rsidRPr="00312309">
        <w:rPr>
          <w:b/>
          <w:bCs/>
          <w:sz w:val="22"/>
          <w:szCs w:val="22"/>
          <w:lang w:val="pl-PL"/>
        </w:rPr>
        <w:t>).</w:t>
      </w:r>
    </w:p>
    <w:p w14:paraId="765C8110" w14:textId="77777777" w:rsidR="002C71C3" w:rsidRPr="00CF5393" w:rsidRDefault="002C71C3" w:rsidP="002C71C3">
      <w:pPr>
        <w:spacing w:line="360" w:lineRule="auto"/>
        <w:ind w:left="720"/>
        <w:jc w:val="both"/>
        <w:rPr>
          <w:b/>
          <w:bCs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1"/>
        <w:gridCol w:w="4812"/>
      </w:tblGrid>
      <w:tr w:rsidR="00312309" w14:paraId="686B4079" w14:textId="77777777" w:rsidTr="00312309">
        <w:trPr>
          <w:trHeight w:val="429"/>
        </w:trPr>
        <w:tc>
          <w:tcPr>
            <w:tcW w:w="4811" w:type="dxa"/>
          </w:tcPr>
          <w:p w14:paraId="0F996C72" w14:textId="77777777" w:rsidR="00312309" w:rsidRPr="00CF5393" w:rsidRDefault="00312309" w:rsidP="00312309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7AD0DA41" w14:textId="77777777" w:rsidR="00312309" w:rsidRPr="00CF5393" w:rsidRDefault="00312309" w:rsidP="00312309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CF5393">
              <w:rPr>
                <w:b/>
                <w:sz w:val="22"/>
                <w:szCs w:val="22"/>
                <w:lang w:val="pl-PL"/>
              </w:rPr>
              <w:t>Poprzedni zapis</w:t>
            </w:r>
          </w:p>
          <w:p w14:paraId="3438DF62" w14:textId="0BE211C8" w:rsidR="00312309" w:rsidRPr="00CF5393" w:rsidRDefault="00312309" w:rsidP="00312309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4812" w:type="dxa"/>
          </w:tcPr>
          <w:p w14:paraId="149B5702" w14:textId="77777777" w:rsidR="00312309" w:rsidRPr="00CF5393" w:rsidRDefault="00312309" w:rsidP="00312309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04DE8A46" w14:textId="3951DD16" w:rsidR="00312309" w:rsidRPr="00CF5393" w:rsidRDefault="00312309" w:rsidP="00312309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CF5393">
              <w:rPr>
                <w:b/>
                <w:sz w:val="22"/>
                <w:szCs w:val="22"/>
                <w:lang w:val="pl-PL"/>
              </w:rPr>
              <w:t>Aktualny zapis</w:t>
            </w:r>
          </w:p>
        </w:tc>
      </w:tr>
      <w:tr w:rsidR="00312309" w:rsidRPr="001E6024" w14:paraId="42EE0853" w14:textId="77777777" w:rsidTr="00312309">
        <w:tc>
          <w:tcPr>
            <w:tcW w:w="4811" w:type="dxa"/>
          </w:tcPr>
          <w:p w14:paraId="29D91A89" w14:textId="77777777" w:rsidR="00312309" w:rsidRPr="00CF5393" w:rsidRDefault="00312309" w:rsidP="00CF5393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cs="Arial"/>
                <w:iCs/>
                <w:sz w:val="22"/>
                <w:szCs w:val="22"/>
                <w:lang w:val="pl-PL"/>
              </w:rPr>
            </w:pPr>
            <w:r w:rsidRPr="00CF5393">
              <w:rPr>
                <w:rFonts w:cs="Arial"/>
                <w:sz w:val="22"/>
                <w:szCs w:val="22"/>
                <w:lang w:val="pl-PL"/>
              </w:rPr>
              <w:t xml:space="preserve">W przypadku, gdy wniosek od każdego z obydwu oceniających uzyskał co najmniej 60% punktów w poszczególnych punktach oceny merytorycznej oraz różnica w liczbie punktów przyznanych przez dwóch oceniających za spełnianie ogólnych kryteriów merytorycznych jest mniejsza niż 30 punktów, końcową ocenę projektu stanowi suma: </w:t>
            </w:r>
          </w:p>
          <w:p w14:paraId="389A2ED0" w14:textId="77777777" w:rsidR="00312309" w:rsidRPr="00CF5393" w:rsidRDefault="00312309" w:rsidP="00CF53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cs="Arial"/>
                <w:bCs/>
                <w:iCs/>
                <w:sz w:val="22"/>
                <w:szCs w:val="22"/>
                <w:lang w:val="pl-PL"/>
              </w:rPr>
            </w:pPr>
            <w:r w:rsidRPr="00CF5393">
              <w:rPr>
                <w:rFonts w:cs="Arial"/>
                <w:bCs/>
                <w:sz w:val="22"/>
                <w:szCs w:val="22"/>
                <w:lang w:val="pl-PL"/>
              </w:rPr>
              <w:t>średniej arytmetycznej punktów ogółem z dwóch ocen wniosku za spełnianie ogólnych kryteriów merytorycznych oraz,</w:t>
            </w:r>
          </w:p>
          <w:p w14:paraId="7A6E5F6A" w14:textId="0381B2BD" w:rsidR="001F0D77" w:rsidRPr="00CF5393" w:rsidRDefault="00312309" w:rsidP="00CF539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cs="Arial"/>
                <w:bCs/>
                <w:iCs/>
                <w:sz w:val="22"/>
                <w:szCs w:val="22"/>
                <w:lang w:val="pl-PL"/>
              </w:rPr>
            </w:pPr>
            <w:r w:rsidRPr="00CF5393">
              <w:rPr>
                <w:rFonts w:cs="Arial"/>
                <w:bCs/>
                <w:sz w:val="22"/>
                <w:szCs w:val="22"/>
                <w:lang w:val="pl-PL"/>
              </w:rPr>
              <w:t>punktów przyznanych projektowi za spełnianie kryteriów merytorycznych szczegółowych (kryteriów premiujących)</w:t>
            </w:r>
          </w:p>
          <w:p w14:paraId="321C61B3" w14:textId="0B49E680" w:rsidR="00CF5393" w:rsidRDefault="001F0D77" w:rsidP="00CF5393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</w:pPr>
            <w:r w:rsidRPr="00CF5393"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  <w:t xml:space="preserve">(Rozdział 16. Ocena merytoryczna i negocjacje, </w:t>
            </w:r>
          </w:p>
          <w:p w14:paraId="75953FC4" w14:textId="680C1206" w:rsidR="001F0D77" w:rsidRPr="00CF5393" w:rsidRDefault="001F0D77" w:rsidP="00CF5393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</w:pPr>
            <w:r w:rsidRPr="00CF5393"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  <w:t>str. 71)</w:t>
            </w:r>
          </w:p>
        </w:tc>
        <w:tc>
          <w:tcPr>
            <w:tcW w:w="4812" w:type="dxa"/>
          </w:tcPr>
          <w:p w14:paraId="3C813D89" w14:textId="77777777" w:rsidR="00312309" w:rsidRPr="00CF5393" w:rsidRDefault="00312309" w:rsidP="00CF5393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cs="Arial"/>
                <w:iCs/>
                <w:sz w:val="22"/>
                <w:szCs w:val="22"/>
                <w:lang w:val="pl-PL"/>
              </w:rPr>
            </w:pPr>
            <w:r w:rsidRPr="00CF5393">
              <w:rPr>
                <w:rFonts w:cs="Arial"/>
                <w:sz w:val="22"/>
                <w:szCs w:val="22"/>
                <w:lang w:val="pl-PL"/>
              </w:rPr>
              <w:t xml:space="preserve">W przypadku, gdy wniosek od każdego z obydwu oceniających uzyskał co najmniej 60% punktów w poszczególnych punktach oceny merytorycznej oraz różnica w liczbie punktów przyznanych przez dwóch oceniających za spełnianie ogólnych kryteriów merytorycznych jest mniejsza niż 30 punktów, końcową ocenę projektu stanowi suma: </w:t>
            </w:r>
          </w:p>
          <w:p w14:paraId="45228E21" w14:textId="77777777" w:rsidR="00312309" w:rsidRPr="00CF5393" w:rsidRDefault="00312309" w:rsidP="00CF539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cs="Arial"/>
                <w:bCs/>
                <w:iCs/>
                <w:sz w:val="22"/>
                <w:szCs w:val="22"/>
                <w:lang w:val="pl-PL"/>
              </w:rPr>
            </w:pPr>
            <w:r w:rsidRPr="00CF5393">
              <w:rPr>
                <w:rFonts w:cs="Arial"/>
                <w:bCs/>
                <w:sz w:val="22"/>
                <w:szCs w:val="22"/>
                <w:lang w:val="pl-PL"/>
              </w:rPr>
              <w:t>średniej arytmetycznej punktów ogółem z dwóch ocen wniosku za spełnianie ogólnych kryteriów merytorycznych oraz,</w:t>
            </w:r>
          </w:p>
          <w:p w14:paraId="59B36E44" w14:textId="77777777" w:rsidR="00312309" w:rsidRPr="00CF5393" w:rsidRDefault="00312309" w:rsidP="00CF539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cs="Arial"/>
                <w:bCs/>
                <w:iCs/>
                <w:sz w:val="22"/>
                <w:szCs w:val="22"/>
                <w:lang w:val="pl-PL"/>
              </w:rPr>
            </w:pPr>
            <w:r w:rsidRPr="00CF5393">
              <w:rPr>
                <w:rFonts w:cs="Arial"/>
                <w:bCs/>
                <w:sz w:val="22"/>
                <w:szCs w:val="22"/>
                <w:lang w:val="pl-PL"/>
              </w:rPr>
              <w:t xml:space="preserve"> punktów przyznanych projektowi za spełnianie kryteriów merytorycznych szczegółowych (kryteriów premiujących) stosowanych w ramach naboru.</w:t>
            </w:r>
          </w:p>
          <w:p w14:paraId="79BC2BEC" w14:textId="77777777" w:rsidR="00312309" w:rsidRPr="00CF5393" w:rsidRDefault="00312309" w:rsidP="00193146">
            <w:pPr>
              <w:rPr>
                <w:sz w:val="22"/>
                <w:szCs w:val="22"/>
                <w:lang w:val="pl-PL"/>
              </w:rPr>
            </w:pPr>
          </w:p>
        </w:tc>
      </w:tr>
      <w:tr w:rsidR="001F0D77" w14:paraId="165A0422" w14:textId="77777777" w:rsidTr="001F0D77">
        <w:tc>
          <w:tcPr>
            <w:tcW w:w="4811" w:type="dxa"/>
          </w:tcPr>
          <w:p w14:paraId="60CC1039" w14:textId="04ACAC4D" w:rsidR="001F0D77" w:rsidRPr="00CF5393" w:rsidRDefault="00CF5393" w:rsidP="00CF5393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</w:pPr>
            <w:r w:rsidRPr="00CF5393">
              <w:rPr>
                <w:rFonts w:cs="Arial"/>
                <w:sz w:val="22"/>
                <w:szCs w:val="22"/>
                <w:lang w:val="pl-PL"/>
              </w:rPr>
              <w:t>Ostateczną i wiążącą ocenę projektu stanowi wówczas suma średniej arytmetycznej punktów ogółem za spełnianie ogólnych kryteriów merytorycznych z oceny trzeciego oceniającego oraz tej oceny jednego z dwóch oceniających, która jest liczbowo bliższa ocenie trzeciego oceniającego, a w przypadku gdy różnice między liczbą punktów przyznanych przez trzeciego oceniającego a liczbami punktów przyznanymi przez każdego z dwóch oceniających są jednakowe, końcową ocenę projektu stanowi suma średniej arytmetycznej punktów ogółem za spełnianie ogólnych kryteriów merytorycznych z oceny trzeciego oceniającego oraz z oceny tego z dwóch oceniających, który przyznał wnioskowi większą liczbę punktów.</w:t>
            </w:r>
          </w:p>
          <w:p w14:paraId="441CF139" w14:textId="77777777" w:rsidR="00CF5393" w:rsidRDefault="001F0D77" w:rsidP="00CF539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</w:pPr>
            <w:r w:rsidRPr="00CF5393"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  <w:t xml:space="preserve">(Rozdział 16. Ocena merytoryczna i negocjacje, </w:t>
            </w:r>
          </w:p>
          <w:p w14:paraId="0F97475B" w14:textId="33A6644F" w:rsidR="00CF5393" w:rsidRPr="00CF5393" w:rsidRDefault="001F0D77" w:rsidP="00CF539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</w:pPr>
            <w:r w:rsidRPr="00CF5393"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  <w:t>str.</w:t>
            </w:r>
            <w:r w:rsidR="00CF5393" w:rsidRPr="00CF5393"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  <w:t xml:space="preserve"> 72</w:t>
            </w:r>
            <w:r w:rsidRPr="00CF5393"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  <w:t>)</w:t>
            </w:r>
          </w:p>
        </w:tc>
        <w:tc>
          <w:tcPr>
            <w:tcW w:w="4812" w:type="dxa"/>
          </w:tcPr>
          <w:p w14:paraId="6833EDFB" w14:textId="77777777" w:rsidR="00CF5393" w:rsidRPr="00CF5393" w:rsidRDefault="00CF5393" w:rsidP="00CF5393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Arial"/>
                <w:i/>
                <w:sz w:val="22"/>
                <w:szCs w:val="22"/>
                <w:lang w:val="pl-PL"/>
              </w:rPr>
            </w:pPr>
          </w:p>
          <w:p w14:paraId="786E3270" w14:textId="77777777" w:rsidR="00CF5393" w:rsidRPr="00CF5393" w:rsidRDefault="00CF5393" w:rsidP="00CF5393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Arial"/>
                <w:i/>
                <w:sz w:val="22"/>
                <w:szCs w:val="22"/>
                <w:lang w:val="pl-PL"/>
              </w:rPr>
            </w:pPr>
          </w:p>
          <w:p w14:paraId="15F51F9D" w14:textId="77777777" w:rsidR="00CF5393" w:rsidRPr="00CF5393" w:rsidRDefault="00CF5393" w:rsidP="00CF5393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Arial"/>
                <w:i/>
                <w:sz w:val="22"/>
                <w:szCs w:val="22"/>
                <w:lang w:val="pl-PL"/>
              </w:rPr>
            </w:pPr>
          </w:p>
          <w:p w14:paraId="2EB976B4" w14:textId="77777777" w:rsidR="00CF5393" w:rsidRPr="00CF5393" w:rsidRDefault="00CF5393" w:rsidP="00CF5393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Arial"/>
                <w:i/>
                <w:sz w:val="22"/>
                <w:szCs w:val="22"/>
                <w:lang w:val="pl-PL"/>
              </w:rPr>
            </w:pPr>
          </w:p>
          <w:p w14:paraId="6065453A" w14:textId="77CA80BB" w:rsidR="001F0D77" w:rsidRPr="00CF5393" w:rsidRDefault="00CF5393" w:rsidP="00CF5393">
            <w:pPr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Arial"/>
                <w:bCs/>
                <w:i/>
                <w:iCs/>
                <w:sz w:val="22"/>
                <w:szCs w:val="22"/>
                <w:lang w:val="pl-PL"/>
              </w:rPr>
            </w:pPr>
            <w:r w:rsidRPr="00CF5393">
              <w:rPr>
                <w:rFonts w:cs="Arial"/>
                <w:i/>
                <w:sz w:val="22"/>
                <w:szCs w:val="22"/>
                <w:lang w:val="pl-PL"/>
              </w:rPr>
              <w:t>Zapis został usunięty</w:t>
            </w:r>
          </w:p>
          <w:p w14:paraId="281DB29D" w14:textId="77777777" w:rsidR="001F0D77" w:rsidRPr="00CF5393" w:rsidRDefault="001F0D77" w:rsidP="00DE3501">
            <w:pPr>
              <w:rPr>
                <w:sz w:val="22"/>
                <w:szCs w:val="22"/>
                <w:lang w:val="pl-PL"/>
              </w:rPr>
            </w:pPr>
          </w:p>
        </w:tc>
      </w:tr>
      <w:tr w:rsidR="00CF5393" w:rsidRPr="001E6024" w14:paraId="720B66A9" w14:textId="77777777" w:rsidTr="00CF5393">
        <w:tc>
          <w:tcPr>
            <w:tcW w:w="4811" w:type="dxa"/>
          </w:tcPr>
          <w:p w14:paraId="1862964B" w14:textId="77777777" w:rsidR="00CF5393" w:rsidRPr="00CF5393" w:rsidRDefault="00CF5393" w:rsidP="00CF539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cs="Arial"/>
                <w:bCs/>
                <w:sz w:val="22"/>
                <w:szCs w:val="22"/>
                <w:lang w:val="pl-PL"/>
              </w:rPr>
            </w:pPr>
            <w:r w:rsidRPr="00CF5393">
              <w:rPr>
                <w:rFonts w:cs="Arial"/>
                <w:bCs/>
                <w:sz w:val="22"/>
                <w:szCs w:val="22"/>
                <w:lang w:val="pl-PL"/>
              </w:rPr>
              <w:t>Jeżeli różnice między liczbą punktów przyznanych przez trzeciego oceniającego, a liczbami punktów przyznanymi przez każdego z dwóch oceniających są jednakowe, ostateczną i wiążącą ocenę projektu stanowi suma:</w:t>
            </w:r>
          </w:p>
          <w:p w14:paraId="192C8008" w14:textId="3BFBCDD8" w:rsidR="00CF5393" w:rsidRPr="00CF5393" w:rsidRDefault="00CF5393" w:rsidP="00CF539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cs="Arial"/>
                <w:bCs/>
                <w:sz w:val="22"/>
                <w:szCs w:val="22"/>
                <w:lang w:val="pl-PL"/>
              </w:rPr>
            </w:pPr>
            <w:r w:rsidRPr="00CF5393">
              <w:rPr>
                <w:rFonts w:cs="Arial"/>
                <w:bCs/>
                <w:sz w:val="22"/>
                <w:szCs w:val="22"/>
                <w:lang w:val="pl-PL"/>
              </w:rPr>
              <w:t>średniej arytmetycznej punktów ogółem za spełnianie og</w:t>
            </w:r>
            <w:r w:rsidR="00F67B06">
              <w:rPr>
                <w:rFonts w:cs="Arial"/>
                <w:bCs/>
                <w:sz w:val="22"/>
                <w:szCs w:val="22"/>
                <w:lang w:val="pl-PL"/>
              </w:rPr>
              <w:t xml:space="preserve">ólnych kryteriów merytorycznych </w:t>
            </w:r>
            <w:r w:rsidRPr="00CF5393">
              <w:rPr>
                <w:rFonts w:cs="Arial"/>
                <w:bCs/>
                <w:sz w:val="22"/>
                <w:szCs w:val="22"/>
                <w:lang w:val="pl-PL"/>
              </w:rPr>
              <w:t>z oceny trzeciego oceniającego oraz z oceny tego z dwóch oceniających, który przyznał wnioskowi większą liczbę punktów oraz,</w:t>
            </w:r>
          </w:p>
          <w:p w14:paraId="42DEC76F" w14:textId="1D5940FB" w:rsidR="00CF5393" w:rsidRPr="00EF7E91" w:rsidRDefault="00CF5393" w:rsidP="00EF7E9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cs="Arial"/>
                <w:bCs/>
                <w:sz w:val="22"/>
                <w:szCs w:val="22"/>
                <w:lang w:val="pl-PL"/>
              </w:rPr>
            </w:pPr>
            <w:r w:rsidRPr="00CF5393">
              <w:rPr>
                <w:rFonts w:cs="Arial"/>
                <w:bCs/>
                <w:sz w:val="22"/>
                <w:szCs w:val="22"/>
                <w:lang w:val="pl-PL"/>
              </w:rPr>
              <w:t xml:space="preserve">punktów przyznanych projektowi za spełnianie kryteriów merytorycznych szczegółowych (kryteriów premiujących) stosowanych w ramach naboru, o ile wniosek od każdego z oceniających, czyli trzeciego oceniającego i oceniającego, którego ocena jest liczbowo bliższa ocenie trzeciego oceniającego, uzyskał co najmniej 60% punktów w poszczególnych punktach oceny merytorycznej.  </w:t>
            </w:r>
          </w:p>
          <w:p w14:paraId="30EEAF56" w14:textId="77777777" w:rsidR="00CF5393" w:rsidRDefault="00CF5393" w:rsidP="00CF5393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</w:pPr>
            <w:r w:rsidRPr="00CF5393"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  <w:t xml:space="preserve">(Rozdział 16. Ocena merytoryczna i negocjacje, </w:t>
            </w:r>
          </w:p>
          <w:p w14:paraId="7795C476" w14:textId="5C93E616" w:rsidR="00CF5393" w:rsidRPr="00CF5393" w:rsidRDefault="00CF5393" w:rsidP="00CF5393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</w:pPr>
            <w:r w:rsidRPr="00CF5393"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  <w:t>str. 72)</w:t>
            </w:r>
          </w:p>
        </w:tc>
        <w:tc>
          <w:tcPr>
            <w:tcW w:w="4812" w:type="dxa"/>
          </w:tcPr>
          <w:p w14:paraId="15CF3DB1" w14:textId="77777777" w:rsidR="00CF5393" w:rsidRPr="00CF5393" w:rsidRDefault="00CF5393" w:rsidP="00CF53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cs="Arial"/>
                <w:bCs/>
                <w:sz w:val="22"/>
                <w:szCs w:val="22"/>
                <w:lang w:val="pl-PL"/>
              </w:rPr>
            </w:pPr>
            <w:r w:rsidRPr="00CF5393">
              <w:rPr>
                <w:rFonts w:cs="Arial"/>
                <w:bCs/>
                <w:sz w:val="22"/>
                <w:szCs w:val="22"/>
                <w:lang w:val="pl-PL"/>
              </w:rPr>
              <w:t>Jeżeli różnice między liczbą punktów przyznanych przez trzeciego oceniającego, a liczbami punktów przyznanymi przez każdego z dwóch oceniających są jednakowe, ostateczną i wiążącą ocenę projektu stanowi suma:</w:t>
            </w:r>
          </w:p>
          <w:p w14:paraId="4A7E6AF2" w14:textId="77777777" w:rsidR="00CF5393" w:rsidRPr="00CF5393" w:rsidRDefault="00CF5393" w:rsidP="00CF539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cs="Arial"/>
                <w:bCs/>
                <w:sz w:val="22"/>
                <w:szCs w:val="22"/>
                <w:lang w:val="pl-PL"/>
              </w:rPr>
            </w:pPr>
            <w:r w:rsidRPr="00CF5393">
              <w:rPr>
                <w:rFonts w:cs="Arial"/>
                <w:bCs/>
                <w:sz w:val="22"/>
                <w:szCs w:val="22"/>
                <w:lang w:val="pl-PL"/>
              </w:rPr>
              <w:t xml:space="preserve"> średniej arytmetycznej punktów ogółem za spełnianie ogólnych kryteriów merytorycznych z oceny trzeciego oceniającego oraz z oceny tego z dwóch oceniających, który przyznał wnioskowi większą liczbę punktów oraz,</w:t>
            </w:r>
          </w:p>
          <w:p w14:paraId="5CEC587C" w14:textId="6ED98FDE" w:rsidR="00CF5393" w:rsidRPr="00CF5393" w:rsidRDefault="00CF5393" w:rsidP="00CF5393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Bidi"/>
                <w:lang w:val="pl-PL"/>
              </w:rPr>
            </w:pPr>
            <w:r w:rsidRPr="00CF5393">
              <w:rPr>
                <w:rFonts w:cs="Arial"/>
                <w:bCs/>
                <w:lang w:val="pl-PL"/>
              </w:rPr>
              <w:t>punktów przyznanych projektowi za spełnianie kryteriów merytorycznych szczegółowych (kryteriów premiujących) z oceny trzeciego oceniającego oraz tego z dwóch oceniających, który przyznał wnioskowi większą liczbę punktów ogółem za spełnianie ogólnych kryteriów merytorycznych.</w:t>
            </w:r>
          </w:p>
        </w:tc>
      </w:tr>
      <w:tr w:rsidR="00EF7E91" w:rsidRPr="001E6024" w14:paraId="6FA2ED7D" w14:textId="77777777" w:rsidTr="00EF7E91">
        <w:tc>
          <w:tcPr>
            <w:tcW w:w="4811" w:type="dxa"/>
          </w:tcPr>
          <w:p w14:paraId="6DF98DC4" w14:textId="77777777" w:rsidR="00EF7E91" w:rsidRPr="00EF7E91" w:rsidRDefault="00EF7E91" w:rsidP="00EF7E9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EF7E91">
              <w:rPr>
                <w:rFonts w:cs="Arial"/>
                <w:sz w:val="22"/>
                <w:szCs w:val="22"/>
                <w:lang w:val="pl-PL"/>
              </w:rPr>
              <w:t xml:space="preserve">Po zakończeniu oceny merytorycznej wszystkich wniosków sporządzana jest Lista projektów skierowanych do negocjacji oraz Lista projektów po ocenie merytorycznej, które niezwłocznie publikowane są  na stronie WUP w Warszawie </w:t>
            </w:r>
            <w:hyperlink r:id="rId7" w:history="1">
              <w:r w:rsidRPr="00EF7E91">
                <w:rPr>
                  <w:rStyle w:val="Hipercze"/>
                  <w:rFonts w:cs="Arial"/>
                  <w:sz w:val="22"/>
                  <w:szCs w:val="22"/>
                  <w:lang w:val="pl-PL"/>
                </w:rPr>
                <w:t>www.wupwarszawa.praca.gov.pl</w:t>
              </w:r>
            </w:hyperlink>
            <w:r w:rsidRPr="00EF7E91">
              <w:rPr>
                <w:rFonts w:cs="Arial"/>
                <w:sz w:val="22"/>
                <w:szCs w:val="22"/>
                <w:lang w:val="pl-PL"/>
              </w:rPr>
              <w:t>, w serwisie RPO WM oraz na portalu funduszy europejskich.</w:t>
            </w:r>
          </w:p>
          <w:p w14:paraId="54F4A675" w14:textId="77777777" w:rsidR="00EF7E91" w:rsidRPr="00EF7E91" w:rsidRDefault="00EF7E91" w:rsidP="00EF7E9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</w:pPr>
          </w:p>
          <w:p w14:paraId="01F27565" w14:textId="77777777" w:rsidR="00EF7E91" w:rsidRDefault="00EF7E91" w:rsidP="00EF7E9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</w:pPr>
            <w:r w:rsidRPr="00EF7E91"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  <w:t>(Rozdział 16. Ocena me</w:t>
            </w:r>
            <w:r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  <w:t>rytoryczna i negocjacje,</w:t>
            </w:r>
          </w:p>
          <w:p w14:paraId="48A2B789" w14:textId="6981D4FB" w:rsidR="00EF7E91" w:rsidRPr="00EF7E91" w:rsidRDefault="00EF7E91" w:rsidP="00EF7E9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  <w:t>str. 73</w:t>
            </w:r>
            <w:r w:rsidRPr="00EF7E91">
              <w:rPr>
                <w:rFonts w:cs="Arial"/>
                <w:b/>
                <w:bCs/>
                <w:iCs/>
                <w:sz w:val="22"/>
                <w:szCs w:val="22"/>
                <w:lang w:val="pl-PL"/>
              </w:rPr>
              <w:t>)</w:t>
            </w:r>
          </w:p>
        </w:tc>
        <w:tc>
          <w:tcPr>
            <w:tcW w:w="4812" w:type="dxa"/>
          </w:tcPr>
          <w:p w14:paraId="5564E9F2" w14:textId="77777777" w:rsidR="00EF7E91" w:rsidRPr="00EF7E91" w:rsidRDefault="00EF7E91" w:rsidP="00EF7E9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cs="Arial"/>
                <w:sz w:val="22"/>
                <w:szCs w:val="22"/>
                <w:lang w:val="pl-PL"/>
              </w:rPr>
            </w:pPr>
            <w:r w:rsidRPr="00EF7E91">
              <w:rPr>
                <w:rFonts w:cs="Arial"/>
                <w:sz w:val="22"/>
                <w:szCs w:val="22"/>
                <w:lang w:val="pl-PL"/>
              </w:rPr>
              <w:t xml:space="preserve">Po zakończeniu oceny merytorycznej wszystkich wniosków sporządzana jest Lista projektów skierowanych do negocjacji oraz Lista wszystkich projektów ocenionych merytorycznie, które niezwłocznie publikowane są  na stronie WUP w Warszawie </w:t>
            </w:r>
            <w:hyperlink r:id="rId8" w:history="1">
              <w:r w:rsidRPr="00EF7E91">
                <w:rPr>
                  <w:rStyle w:val="Hipercze"/>
                  <w:rFonts w:cs="Arial"/>
                  <w:sz w:val="22"/>
                  <w:szCs w:val="22"/>
                  <w:lang w:val="pl-PL"/>
                </w:rPr>
                <w:t>www.wupwarszawa.praca.gov.pl</w:t>
              </w:r>
            </w:hyperlink>
            <w:r w:rsidRPr="00EF7E91">
              <w:rPr>
                <w:rFonts w:cs="Arial"/>
                <w:sz w:val="22"/>
                <w:szCs w:val="22"/>
                <w:lang w:val="pl-PL"/>
              </w:rPr>
              <w:t>, w serwisie RPO WM oraz na portalu Funduszy Europejskich.</w:t>
            </w:r>
          </w:p>
          <w:p w14:paraId="556A71F7" w14:textId="77777777" w:rsidR="00EF7E91" w:rsidRPr="00EF7E91" w:rsidRDefault="00EF7E91" w:rsidP="00EF7E9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sz w:val="22"/>
                <w:szCs w:val="22"/>
                <w:lang w:val="pl-PL"/>
              </w:rPr>
            </w:pPr>
          </w:p>
        </w:tc>
      </w:tr>
    </w:tbl>
    <w:p w14:paraId="18639C35" w14:textId="77777777" w:rsidR="00312309" w:rsidRDefault="00312309" w:rsidP="00193146">
      <w:pPr>
        <w:rPr>
          <w:lang w:val="pl-PL"/>
        </w:rPr>
      </w:pPr>
    </w:p>
    <w:p w14:paraId="744DCB1C" w14:textId="30B36D45" w:rsidR="00A620E0" w:rsidRDefault="00A620E0" w:rsidP="00193146">
      <w:pPr>
        <w:rPr>
          <w:sz w:val="22"/>
          <w:szCs w:val="22"/>
          <w:lang w:val="pl-PL"/>
        </w:rPr>
      </w:pPr>
    </w:p>
    <w:p w14:paraId="6E73B60C" w14:textId="681BDD39" w:rsidR="002C71C3" w:rsidRDefault="002C71C3" w:rsidP="00193146">
      <w:pPr>
        <w:rPr>
          <w:sz w:val="22"/>
          <w:szCs w:val="22"/>
          <w:lang w:val="pl-PL"/>
        </w:rPr>
      </w:pPr>
    </w:p>
    <w:p w14:paraId="10CC5753" w14:textId="63980179" w:rsidR="001E6024" w:rsidRDefault="001E6024" w:rsidP="00186219">
      <w:pPr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 uwagi na zmianę zapisów Regulaminu konkursu zostały aktualizowane w Rozdziale 1. Podstawa prawna, wytyczne oraz dokumenty programowe publikatory dla poz. 8</w:t>
      </w:r>
      <w:bookmarkStart w:id="0" w:name="_GoBack"/>
      <w:bookmarkEnd w:id="0"/>
      <w:r>
        <w:rPr>
          <w:sz w:val="22"/>
          <w:szCs w:val="22"/>
          <w:lang w:val="pl-PL"/>
        </w:rPr>
        <w:t>, 14 i 16 w części Akty prawa powszechnie obowiązującego (str. 12).</w:t>
      </w:r>
    </w:p>
    <w:p w14:paraId="2509EDD1" w14:textId="77777777" w:rsidR="001E6024" w:rsidRDefault="001E6024" w:rsidP="00186219">
      <w:pPr>
        <w:spacing w:line="360" w:lineRule="auto"/>
        <w:rPr>
          <w:sz w:val="22"/>
          <w:szCs w:val="22"/>
          <w:lang w:val="pl-PL"/>
        </w:rPr>
      </w:pPr>
    </w:p>
    <w:p w14:paraId="1002BF15" w14:textId="0A3EC4A0" w:rsidR="002C71C3" w:rsidRDefault="002C71C3" w:rsidP="00186219">
      <w:pPr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Dodatkowo, zmianie uległ załącznik nr 7. </w:t>
      </w:r>
      <w:r w:rsidRPr="002C71C3">
        <w:rPr>
          <w:sz w:val="22"/>
          <w:szCs w:val="22"/>
          <w:lang w:val="pl-PL"/>
        </w:rPr>
        <w:t>Wzór karty weryfikacji warunków formalnych</w:t>
      </w:r>
      <w:r>
        <w:rPr>
          <w:sz w:val="22"/>
          <w:szCs w:val="22"/>
          <w:lang w:val="pl-PL"/>
        </w:rPr>
        <w:t xml:space="preserve"> będący integralną częścią niniejszego Regulaminu.</w:t>
      </w:r>
      <w:r w:rsidR="00186219">
        <w:rPr>
          <w:sz w:val="22"/>
          <w:szCs w:val="22"/>
          <w:lang w:val="pl-PL"/>
        </w:rPr>
        <w:t xml:space="preserve"> Niniejszy załącznik jest zgodny z załącznikiem nr 2. </w:t>
      </w:r>
      <w:r w:rsidR="00186219" w:rsidRPr="00186219">
        <w:rPr>
          <w:sz w:val="22"/>
          <w:szCs w:val="22"/>
          <w:lang w:val="pl-PL"/>
        </w:rPr>
        <w:t>Wzór karty weryfikacji warunków formalnych</w:t>
      </w:r>
      <w:r w:rsidR="00186219">
        <w:rPr>
          <w:sz w:val="22"/>
          <w:szCs w:val="22"/>
          <w:lang w:val="pl-PL"/>
        </w:rPr>
        <w:t xml:space="preserve"> dla ROZDZIAŁU 5a </w:t>
      </w:r>
      <w:r w:rsidR="00186219" w:rsidRPr="00186219">
        <w:rPr>
          <w:sz w:val="22"/>
          <w:szCs w:val="22"/>
          <w:lang w:val="pl-PL"/>
        </w:rPr>
        <w:t>Procesy wyboru projektów konkursowych</w:t>
      </w:r>
      <w:r w:rsidR="00186219">
        <w:rPr>
          <w:sz w:val="22"/>
          <w:szCs w:val="22"/>
          <w:lang w:val="pl-PL"/>
        </w:rPr>
        <w:t xml:space="preserve"> Instrukcji Wykonawczej Instytucji Pośredniczącej RPO WM zatwierdzonej </w:t>
      </w:r>
      <w:r w:rsidR="00186219" w:rsidRPr="00186219">
        <w:rPr>
          <w:sz w:val="22"/>
          <w:szCs w:val="22"/>
          <w:lang w:val="pl-PL"/>
        </w:rPr>
        <w:t>w dniu 30.07.2019 r.</w:t>
      </w:r>
      <w:r w:rsidR="00186219">
        <w:rPr>
          <w:sz w:val="22"/>
          <w:szCs w:val="22"/>
          <w:lang w:val="pl-PL"/>
        </w:rPr>
        <w:t xml:space="preserve"> przez </w:t>
      </w:r>
      <w:r w:rsidR="00186219" w:rsidRPr="00186219">
        <w:rPr>
          <w:sz w:val="22"/>
          <w:szCs w:val="22"/>
          <w:lang w:val="pl-PL"/>
        </w:rPr>
        <w:t xml:space="preserve"> I</w:t>
      </w:r>
      <w:r w:rsidR="00186219">
        <w:rPr>
          <w:sz w:val="22"/>
          <w:szCs w:val="22"/>
          <w:lang w:val="pl-PL"/>
        </w:rPr>
        <w:t xml:space="preserve">nstytucję </w:t>
      </w:r>
      <w:r w:rsidR="00186219" w:rsidRPr="00186219">
        <w:rPr>
          <w:sz w:val="22"/>
          <w:szCs w:val="22"/>
          <w:lang w:val="pl-PL"/>
        </w:rPr>
        <w:t>Z</w:t>
      </w:r>
      <w:r w:rsidR="00186219">
        <w:rPr>
          <w:sz w:val="22"/>
          <w:szCs w:val="22"/>
          <w:lang w:val="pl-PL"/>
        </w:rPr>
        <w:t>arządzającą RPO WM.</w:t>
      </w:r>
    </w:p>
    <w:p w14:paraId="233DF057" w14:textId="1A3A1060" w:rsidR="007B35EC" w:rsidRDefault="007B35EC" w:rsidP="00186219">
      <w:pPr>
        <w:spacing w:line="360" w:lineRule="auto"/>
        <w:rPr>
          <w:sz w:val="22"/>
          <w:szCs w:val="22"/>
          <w:lang w:val="pl-PL"/>
        </w:rPr>
      </w:pPr>
    </w:p>
    <w:p w14:paraId="4092F363" w14:textId="79FB40B5" w:rsidR="007B35EC" w:rsidRPr="007B35EC" w:rsidRDefault="007B35EC" w:rsidP="007B35EC">
      <w:pPr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Poniżej załączamy zaktualizowany Regulamin</w:t>
      </w:r>
      <w:r w:rsidRPr="007B35EC">
        <w:rPr>
          <w:sz w:val="22"/>
          <w:szCs w:val="22"/>
          <w:lang w:val="pl-PL"/>
        </w:rPr>
        <w:t xml:space="preserve"> Konkursu zamkniętego w ramach konkursu nr RPMA.08.03.01-IP.02-14-001/19</w:t>
      </w:r>
      <w:r>
        <w:rPr>
          <w:sz w:val="22"/>
          <w:szCs w:val="22"/>
          <w:lang w:val="pl-PL"/>
        </w:rPr>
        <w:t xml:space="preserve"> oraz </w:t>
      </w:r>
      <w:r w:rsidRPr="007B35EC">
        <w:rPr>
          <w:sz w:val="22"/>
          <w:szCs w:val="22"/>
          <w:lang w:val="pl-PL"/>
        </w:rPr>
        <w:t>załącznik nr 7. Wzór karty weryfikacji warunków formalnych będący integralną częścią niniejszego Regulaminu</w:t>
      </w:r>
      <w:r>
        <w:rPr>
          <w:sz w:val="22"/>
          <w:szCs w:val="22"/>
          <w:lang w:val="pl-PL"/>
        </w:rPr>
        <w:t>.</w:t>
      </w:r>
    </w:p>
    <w:p w14:paraId="10ED63D4" w14:textId="7E1B79FA" w:rsidR="002C71C3" w:rsidRDefault="002C71C3" w:rsidP="00193146">
      <w:pPr>
        <w:rPr>
          <w:sz w:val="22"/>
          <w:szCs w:val="22"/>
          <w:lang w:val="pl-PL"/>
        </w:rPr>
      </w:pPr>
    </w:p>
    <w:p w14:paraId="7F237456" w14:textId="77777777" w:rsidR="002C71C3" w:rsidRPr="002C71C3" w:rsidRDefault="002C71C3" w:rsidP="00193146">
      <w:pPr>
        <w:rPr>
          <w:sz w:val="22"/>
          <w:szCs w:val="22"/>
          <w:lang w:val="pl-PL"/>
        </w:rPr>
      </w:pPr>
    </w:p>
    <w:sectPr w:rsidR="002C71C3" w:rsidRPr="002C71C3" w:rsidSect="000536D9">
      <w:headerReference w:type="default" r:id="rId9"/>
      <w:footerReference w:type="default" r:id="rId10"/>
      <w:pgSz w:w="11901" w:h="16840"/>
      <w:pgMar w:top="1464" w:right="1134" w:bottom="1701" w:left="1134" w:header="0" w:footer="40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06B9E" w14:textId="77777777" w:rsidR="00A31EC1" w:rsidRDefault="00A31EC1" w:rsidP="00826822">
      <w:r>
        <w:separator/>
      </w:r>
    </w:p>
  </w:endnote>
  <w:endnote w:type="continuationSeparator" w:id="0">
    <w:p w14:paraId="7FBED308" w14:textId="77777777" w:rsidR="00A31EC1" w:rsidRDefault="00A31EC1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charset w:val="00"/>
    <w:family w:val="swiss"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3"/>
    </w:tblGrid>
    <w:tr w:rsidR="00724C14" w:rsidRPr="00312309" w14:paraId="3D58AA1F" w14:textId="77777777" w:rsidTr="00252BD6">
      <w:trPr>
        <w:trHeight w:hRule="exact" w:val="1134"/>
      </w:trPr>
      <w:tc>
        <w:tcPr>
          <w:tcW w:w="5000" w:type="pct"/>
          <w:tcBorders>
            <w:top w:val="dotted" w:sz="4" w:space="0" w:color="auto"/>
            <w:bottom w:val="nil"/>
          </w:tcBorders>
          <w:vAlign w:val="center"/>
        </w:tcPr>
        <w:p w14:paraId="5C30206C" w14:textId="5DBDA673" w:rsidR="00724C14" w:rsidRPr="00BD5D67" w:rsidRDefault="00724C14" w:rsidP="00177A48">
          <w:pPr>
            <w:pStyle w:val="Stopka"/>
            <w:jc w:val="right"/>
            <w:rPr>
              <w:rFonts w:ascii="Calibri" w:hAnsi="Calibri" w:cs="Calibri"/>
              <w:sz w:val="14"/>
              <w:szCs w:val="14"/>
              <w:lang w:val="pl-PL"/>
            </w:rPr>
          </w:pPr>
        </w:p>
      </w:tc>
    </w:tr>
  </w:tbl>
  <w:p w14:paraId="0D834DC4" w14:textId="77777777" w:rsidR="006E2FB2" w:rsidRPr="00BD5D67" w:rsidRDefault="006E2FB2" w:rsidP="007535D6">
    <w:pPr>
      <w:pStyle w:val="Stopka"/>
      <w:rPr>
        <w:rFonts w:ascii="Calibri" w:hAnsi="Calibri" w:cs="Calibri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3C880" w14:textId="77777777" w:rsidR="00A31EC1" w:rsidRDefault="00A31EC1" w:rsidP="00826822">
      <w:r>
        <w:separator/>
      </w:r>
    </w:p>
  </w:footnote>
  <w:footnote w:type="continuationSeparator" w:id="0">
    <w:p w14:paraId="11D564D1" w14:textId="77777777" w:rsidR="00A31EC1" w:rsidRDefault="00A31EC1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4999" w:type="pct"/>
      <w:jc w:val="center"/>
      <w:tblBorders>
        <w:top w:val="none" w:sz="0" w:space="0" w:color="auto"/>
        <w:left w:val="none" w:sz="0" w:space="0" w:color="auto"/>
        <w:bottom w:val="dotted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3"/>
    </w:tblGrid>
    <w:tr w:rsidR="000F03BD" w:rsidRPr="00957B53" w14:paraId="0EF71CA8" w14:textId="77777777" w:rsidTr="00C70BBC">
      <w:trPr>
        <w:trHeight w:val="1135"/>
        <w:jc w:val="center"/>
      </w:trPr>
      <w:tc>
        <w:tcPr>
          <w:tcW w:w="5000" w:type="pct"/>
        </w:tcPr>
        <w:p w14:paraId="504B7BD1" w14:textId="546D8D31" w:rsidR="000F03BD" w:rsidRPr="000536D9" w:rsidRDefault="00FA6048" w:rsidP="000536D9">
          <w:pPr>
            <w:pStyle w:val="Nagwek"/>
            <w:rPr>
              <w:lang w:val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09CE71F3" wp14:editId="4FF62AAD">
                <wp:extent cx="6116955" cy="799465"/>
                <wp:effectExtent l="0" t="0" r="0" b="635"/>
                <wp:docPr id="2" name="Obraz 2" descr="cid:084D8381-E8C0-4AA9-B689-D8778B37F48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cid:084D8381-E8C0-4AA9-B689-D8778B37F48C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695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12FFB2" w14:textId="10384CBB" w:rsidR="00826822" w:rsidRPr="00EE7E5A" w:rsidRDefault="00826822" w:rsidP="000536D9">
    <w:pPr>
      <w:pStyle w:val="Nagwek"/>
      <w:rPr>
        <w:caps/>
        <w:color w:val="44546A" w:themeColor="text2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EF6"/>
    <w:multiLevelType w:val="hybridMultilevel"/>
    <w:tmpl w:val="4FAE35F2"/>
    <w:lvl w:ilvl="0" w:tplc="462C5212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1BFB344A"/>
    <w:multiLevelType w:val="hybridMultilevel"/>
    <w:tmpl w:val="AC0015AE"/>
    <w:lvl w:ilvl="0" w:tplc="0AA47CE2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E72A1"/>
    <w:multiLevelType w:val="hybridMultilevel"/>
    <w:tmpl w:val="A6D01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714D2"/>
    <w:multiLevelType w:val="hybridMultilevel"/>
    <w:tmpl w:val="FE6C3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605A3"/>
    <w:multiLevelType w:val="hybridMultilevel"/>
    <w:tmpl w:val="CB5659EE"/>
    <w:lvl w:ilvl="0" w:tplc="1BC838F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41B15"/>
    <w:multiLevelType w:val="hybridMultilevel"/>
    <w:tmpl w:val="197E54B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E332EDA"/>
    <w:multiLevelType w:val="hybridMultilevel"/>
    <w:tmpl w:val="93DE39D8"/>
    <w:lvl w:ilvl="0" w:tplc="504A81AE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39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5"/>
    <w:rsid w:val="0000463B"/>
    <w:rsid w:val="00021D37"/>
    <w:rsid w:val="0002657E"/>
    <w:rsid w:val="00027190"/>
    <w:rsid w:val="00033B68"/>
    <w:rsid w:val="000401A5"/>
    <w:rsid w:val="0004653D"/>
    <w:rsid w:val="00050227"/>
    <w:rsid w:val="000536D9"/>
    <w:rsid w:val="000A07B4"/>
    <w:rsid w:val="000B58D9"/>
    <w:rsid w:val="000C24CA"/>
    <w:rsid w:val="000C411E"/>
    <w:rsid w:val="000C526A"/>
    <w:rsid w:val="000C6178"/>
    <w:rsid w:val="000F03BD"/>
    <w:rsid w:val="00100D15"/>
    <w:rsid w:val="001015F5"/>
    <w:rsid w:val="001050EA"/>
    <w:rsid w:val="0011772B"/>
    <w:rsid w:val="00125822"/>
    <w:rsid w:val="0013239B"/>
    <w:rsid w:val="00153524"/>
    <w:rsid w:val="00177A48"/>
    <w:rsid w:val="00186219"/>
    <w:rsid w:val="00193146"/>
    <w:rsid w:val="00197FCC"/>
    <w:rsid w:val="001D222D"/>
    <w:rsid w:val="001E3988"/>
    <w:rsid w:val="001E6024"/>
    <w:rsid w:val="001E736F"/>
    <w:rsid w:val="001F0D77"/>
    <w:rsid w:val="00201894"/>
    <w:rsid w:val="00220964"/>
    <w:rsid w:val="002340A2"/>
    <w:rsid w:val="002408DB"/>
    <w:rsid w:val="00242E0F"/>
    <w:rsid w:val="00251A01"/>
    <w:rsid w:val="00252BD6"/>
    <w:rsid w:val="00253181"/>
    <w:rsid w:val="00271083"/>
    <w:rsid w:val="0027752E"/>
    <w:rsid w:val="002866C3"/>
    <w:rsid w:val="00291E79"/>
    <w:rsid w:val="002C29A2"/>
    <w:rsid w:val="002C4614"/>
    <w:rsid w:val="002C50AE"/>
    <w:rsid w:val="002C71C3"/>
    <w:rsid w:val="002F45FD"/>
    <w:rsid w:val="00305866"/>
    <w:rsid w:val="003108CE"/>
    <w:rsid w:val="00312309"/>
    <w:rsid w:val="00321C86"/>
    <w:rsid w:val="0035631F"/>
    <w:rsid w:val="00363123"/>
    <w:rsid w:val="00366FC3"/>
    <w:rsid w:val="00380A17"/>
    <w:rsid w:val="00385644"/>
    <w:rsid w:val="003A60AB"/>
    <w:rsid w:val="003A6D69"/>
    <w:rsid w:val="003B17AC"/>
    <w:rsid w:val="003B3459"/>
    <w:rsid w:val="003C5EF8"/>
    <w:rsid w:val="003D4EBE"/>
    <w:rsid w:val="003E7B3B"/>
    <w:rsid w:val="00404850"/>
    <w:rsid w:val="0042119E"/>
    <w:rsid w:val="00421573"/>
    <w:rsid w:val="00472229"/>
    <w:rsid w:val="00480DE9"/>
    <w:rsid w:val="00483342"/>
    <w:rsid w:val="0049332F"/>
    <w:rsid w:val="00495081"/>
    <w:rsid w:val="00495582"/>
    <w:rsid w:val="004D62DC"/>
    <w:rsid w:val="004E33B7"/>
    <w:rsid w:val="00511732"/>
    <w:rsid w:val="005227F7"/>
    <w:rsid w:val="005438B4"/>
    <w:rsid w:val="00546AE6"/>
    <w:rsid w:val="00566517"/>
    <w:rsid w:val="0057382F"/>
    <w:rsid w:val="005847F3"/>
    <w:rsid w:val="005A2C95"/>
    <w:rsid w:val="005E2BC9"/>
    <w:rsid w:val="006000ED"/>
    <w:rsid w:val="00660A7E"/>
    <w:rsid w:val="00684EAD"/>
    <w:rsid w:val="00691B8A"/>
    <w:rsid w:val="00692A38"/>
    <w:rsid w:val="006A20B8"/>
    <w:rsid w:val="006A25D9"/>
    <w:rsid w:val="006A5244"/>
    <w:rsid w:val="006B252D"/>
    <w:rsid w:val="006C1D18"/>
    <w:rsid w:val="006D7206"/>
    <w:rsid w:val="006E2FB2"/>
    <w:rsid w:val="006E3685"/>
    <w:rsid w:val="00724C14"/>
    <w:rsid w:val="007535D6"/>
    <w:rsid w:val="00775BAF"/>
    <w:rsid w:val="007B0363"/>
    <w:rsid w:val="007B2098"/>
    <w:rsid w:val="007B35EC"/>
    <w:rsid w:val="007B3A02"/>
    <w:rsid w:val="007B6B9E"/>
    <w:rsid w:val="00801FEA"/>
    <w:rsid w:val="0080449F"/>
    <w:rsid w:val="00815C46"/>
    <w:rsid w:val="00826822"/>
    <w:rsid w:val="00840F33"/>
    <w:rsid w:val="00846479"/>
    <w:rsid w:val="00847A1A"/>
    <w:rsid w:val="00884952"/>
    <w:rsid w:val="008A235F"/>
    <w:rsid w:val="008C2261"/>
    <w:rsid w:val="008C7A3B"/>
    <w:rsid w:val="008D203F"/>
    <w:rsid w:val="00917EE0"/>
    <w:rsid w:val="009258F2"/>
    <w:rsid w:val="00932507"/>
    <w:rsid w:val="009368CB"/>
    <w:rsid w:val="00941401"/>
    <w:rsid w:val="00952B54"/>
    <w:rsid w:val="00957B53"/>
    <w:rsid w:val="00963CB6"/>
    <w:rsid w:val="0098472D"/>
    <w:rsid w:val="009E6E95"/>
    <w:rsid w:val="00A024C3"/>
    <w:rsid w:val="00A2757C"/>
    <w:rsid w:val="00A31EC1"/>
    <w:rsid w:val="00A35A3E"/>
    <w:rsid w:val="00A620E0"/>
    <w:rsid w:val="00A87A27"/>
    <w:rsid w:val="00A96A83"/>
    <w:rsid w:val="00AA4D3B"/>
    <w:rsid w:val="00AC0B9B"/>
    <w:rsid w:val="00AC0DAD"/>
    <w:rsid w:val="00AE3D79"/>
    <w:rsid w:val="00B070BC"/>
    <w:rsid w:val="00B43552"/>
    <w:rsid w:val="00B5130F"/>
    <w:rsid w:val="00B710B2"/>
    <w:rsid w:val="00BA4BD6"/>
    <w:rsid w:val="00BB6496"/>
    <w:rsid w:val="00BB7C5E"/>
    <w:rsid w:val="00BC1821"/>
    <w:rsid w:val="00BD5D67"/>
    <w:rsid w:val="00BE6FCB"/>
    <w:rsid w:val="00BF2B40"/>
    <w:rsid w:val="00C01449"/>
    <w:rsid w:val="00C41EEA"/>
    <w:rsid w:val="00C70BBC"/>
    <w:rsid w:val="00C957A1"/>
    <w:rsid w:val="00CA04B9"/>
    <w:rsid w:val="00CB5962"/>
    <w:rsid w:val="00CE0777"/>
    <w:rsid w:val="00CF5393"/>
    <w:rsid w:val="00D04BEC"/>
    <w:rsid w:val="00D20101"/>
    <w:rsid w:val="00D218F7"/>
    <w:rsid w:val="00D274CC"/>
    <w:rsid w:val="00D330F2"/>
    <w:rsid w:val="00D3462A"/>
    <w:rsid w:val="00D34C52"/>
    <w:rsid w:val="00D64ABE"/>
    <w:rsid w:val="00D767F8"/>
    <w:rsid w:val="00D908CD"/>
    <w:rsid w:val="00DB3A17"/>
    <w:rsid w:val="00DB7952"/>
    <w:rsid w:val="00DC4CA7"/>
    <w:rsid w:val="00DE762E"/>
    <w:rsid w:val="00E63D1E"/>
    <w:rsid w:val="00E73C13"/>
    <w:rsid w:val="00EB42CC"/>
    <w:rsid w:val="00EB530E"/>
    <w:rsid w:val="00EB5945"/>
    <w:rsid w:val="00EB6951"/>
    <w:rsid w:val="00EE1017"/>
    <w:rsid w:val="00EE13CC"/>
    <w:rsid w:val="00EE6547"/>
    <w:rsid w:val="00EE7E5A"/>
    <w:rsid w:val="00EF7E91"/>
    <w:rsid w:val="00F05204"/>
    <w:rsid w:val="00F10783"/>
    <w:rsid w:val="00F35A29"/>
    <w:rsid w:val="00F40398"/>
    <w:rsid w:val="00F67B06"/>
    <w:rsid w:val="00F9243A"/>
    <w:rsid w:val="00FA4487"/>
    <w:rsid w:val="00FA6048"/>
    <w:rsid w:val="00FC1F4D"/>
    <w:rsid w:val="00FD4A87"/>
    <w:rsid w:val="00FD6DBA"/>
    <w:rsid w:val="00FE56F7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AF0364"/>
  <w14:defaultImageDpi w14:val="32767"/>
  <w15:chartTrackingRefBased/>
  <w15:docId w15:val="{80F3F97D-BCF2-3346-9AA4-DBDF3A8C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paragraph" w:styleId="Bezodstpw">
    <w:name w:val="No Spacing"/>
    <w:uiPriority w:val="1"/>
    <w:qFormat/>
    <w:rsid w:val="00BD5D67"/>
    <w:rPr>
      <w:rFonts w:ascii="Times New Roman" w:eastAsia="Times New Roman" w:hAnsi="Times New Roman" w:cs="Times New Roman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3146"/>
    <w:pPr>
      <w:spacing w:line="360" w:lineRule="auto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3146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customStyle="1" w:styleId="Default">
    <w:name w:val="Default"/>
    <w:rsid w:val="00847A1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57382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qFormat/>
    <w:locked/>
    <w:rsid w:val="0057382F"/>
    <w:rPr>
      <w:rFonts w:ascii="Calibri" w:eastAsia="Times New Roman" w:hAnsi="Calibri" w:cs="Times New Roman"/>
      <w:sz w:val="22"/>
      <w:szCs w:val="22"/>
      <w:lang w:val="x-none" w:eastAsia="x-none"/>
    </w:rPr>
  </w:style>
  <w:style w:type="character" w:styleId="Odwoaniedokomentarza">
    <w:name w:val="annotation reference"/>
    <w:uiPriority w:val="99"/>
    <w:unhideWhenUsed/>
    <w:rsid w:val="00CF5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5393"/>
    <w:pPr>
      <w:spacing w:after="200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5393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EF7E9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1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1C3"/>
    <w:rPr>
      <w:rFonts w:eastAsiaTheme="minorEastAs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1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warszawa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upwarszawa.prac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084D8381-E8C0-4AA9-B689-D8778B37F48C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902</Words>
  <Characters>5414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Rucki</dc:creator>
  <cp:keywords/>
  <dc:description/>
  <cp:lastModifiedBy>MKur</cp:lastModifiedBy>
  <cp:revision>36</cp:revision>
  <cp:lastPrinted>2019-03-19T14:18:00Z</cp:lastPrinted>
  <dcterms:created xsi:type="dcterms:W3CDTF">2019-06-03T06:44:00Z</dcterms:created>
  <dcterms:modified xsi:type="dcterms:W3CDTF">2019-08-28T06:30:00Z</dcterms:modified>
</cp:coreProperties>
</file>