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33" w:rsidRPr="002E6E33" w:rsidRDefault="002E6E33" w:rsidP="0034105C">
      <w:pPr>
        <w:pStyle w:val="ChapterTitle"/>
        <w:spacing w:before="0" w:after="0"/>
        <w:rPr>
          <w:rFonts w:ascii="Arial" w:hAnsi="Arial" w:cs="Arial"/>
          <w:sz w:val="28"/>
          <w:szCs w:val="28"/>
          <w:lang w:val="pl-PL"/>
        </w:rPr>
      </w:pPr>
    </w:p>
    <w:p w:rsidR="002E6E33" w:rsidRPr="002E6E33" w:rsidRDefault="002E6E33" w:rsidP="0034105C">
      <w:pPr>
        <w:pStyle w:val="ChapterTitle"/>
        <w:spacing w:before="0" w:after="0"/>
        <w:rPr>
          <w:rFonts w:ascii="Arial" w:hAnsi="Arial" w:cs="Arial"/>
          <w:sz w:val="28"/>
          <w:szCs w:val="28"/>
          <w:lang w:val="pl-PL"/>
        </w:rPr>
      </w:pPr>
    </w:p>
    <w:p w:rsidR="002E6E33" w:rsidRPr="002E6E33" w:rsidRDefault="002E6E33" w:rsidP="0034105C">
      <w:pPr>
        <w:pStyle w:val="ChapterTitle"/>
        <w:spacing w:before="0" w:after="0"/>
        <w:rPr>
          <w:rFonts w:ascii="Arial" w:hAnsi="Arial" w:cs="Arial"/>
          <w:sz w:val="28"/>
          <w:szCs w:val="28"/>
          <w:lang w:val="pl-PL"/>
        </w:rPr>
      </w:pPr>
    </w:p>
    <w:p w:rsidR="002E6E33" w:rsidRPr="002E6E33" w:rsidRDefault="002E6E33" w:rsidP="0034105C">
      <w:pPr>
        <w:pStyle w:val="ChapterTitle"/>
        <w:spacing w:before="0" w:after="0"/>
        <w:rPr>
          <w:rFonts w:ascii="Arial" w:hAnsi="Arial" w:cs="Arial"/>
          <w:sz w:val="28"/>
          <w:szCs w:val="28"/>
          <w:lang w:val="pl-PL"/>
        </w:rPr>
      </w:pPr>
    </w:p>
    <w:p w:rsidR="0034105C" w:rsidRPr="002E6E33" w:rsidRDefault="0034105C" w:rsidP="0034105C">
      <w:pPr>
        <w:pStyle w:val="ChapterTitle"/>
        <w:spacing w:before="0" w:after="0"/>
        <w:rPr>
          <w:rFonts w:ascii="Arial" w:hAnsi="Arial" w:cs="Arial"/>
          <w:sz w:val="28"/>
          <w:szCs w:val="28"/>
          <w:lang w:val="pl-PL"/>
        </w:rPr>
      </w:pPr>
      <w:r w:rsidRPr="002E6E33">
        <w:rPr>
          <w:rFonts w:ascii="Arial" w:hAnsi="Arial" w:cs="Arial"/>
          <w:sz w:val="28"/>
          <w:szCs w:val="28"/>
          <w:lang w:val="pl-PL"/>
        </w:rPr>
        <w:t xml:space="preserve">Sprawozdanie roczne z wdrażania Regionalnego Programu Operacyjnego Województwa Mazowieckiego na lata 2014-2020 w 2018 r. </w:t>
      </w:r>
    </w:p>
    <w:p w:rsidR="0034105C" w:rsidRPr="002E6E33" w:rsidRDefault="0034105C" w:rsidP="002F51E5">
      <w:pPr>
        <w:spacing w:before="0" w:after="0"/>
        <w:jc w:val="center"/>
        <w:rPr>
          <w:rFonts w:ascii="Arial" w:hAnsi="Arial" w:cs="Arial"/>
          <w:lang w:val="pl-PL"/>
        </w:rPr>
      </w:pPr>
    </w:p>
    <w:p w:rsidR="0034105C" w:rsidRPr="002E6E33" w:rsidRDefault="0034105C" w:rsidP="002F51E5">
      <w:pPr>
        <w:spacing w:before="0" w:after="0"/>
        <w:jc w:val="center"/>
        <w:rPr>
          <w:rFonts w:ascii="Arial" w:hAnsi="Arial" w:cs="Arial"/>
          <w:b/>
          <w:lang w:val="pl-PL"/>
        </w:rPr>
      </w:pPr>
    </w:p>
    <w:p w:rsidR="008C5CFA" w:rsidRPr="002E6E33" w:rsidRDefault="001D0184" w:rsidP="00300A01">
      <w:pPr>
        <w:spacing w:before="0" w:after="0"/>
        <w:jc w:val="center"/>
        <w:rPr>
          <w:rFonts w:ascii="Arial" w:hAnsi="Arial" w:cs="Arial"/>
          <w:b/>
          <w:lang w:val="pl-PL"/>
        </w:rPr>
      </w:pPr>
      <w:r w:rsidRPr="002E6E33">
        <w:rPr>
          <w:rFonts w:ascii="Arial" w:hAnsi="Arial" w:cs="Arial"/>
          <w:b/>
          <w:noProof/>
          <w:lang w:val="pl-PL"/>
        </w:rPr>
        <w:t>CZĘŚĆ A</w:t>
      </w:r>
    </w:p>
    <w:p w:rsidR="00AB7ABC" w:rsidRPr="002E6E33" w:rsidRDefault="00AB7ABC" w:rsidP="00300A01">
      <w:pPr>
        <w:pStyle w:val="Nagwek1"/>
        <w:numPr>
          <w:ilvl w:val="0"/>
          <w:numId w:val="0"/>
        </w:numPr>
        <w:spacing w:before="0" w:after="0"/>
        <w:jc w:val="left"/>
        <w:rPr>
          <w:rFonts w:ascii="Arial" w:hAnsi="Arial" w:cs="Arial"/>
          <w:lang w:val="pl-PL"/>
        </w:rPr>
      </w:pPr>
    </w:p>
    <w:p w:rsidR="008C5CFA" w:rsidRPr="002E6E33" w:rsidRDefault="00334430" w:rsidP="00300A01">
      <w:pPr>
        <w:pStyle w:val="Nagwek1"/>
        <w:numPr>
          <w:ilvl w:val="0"/>
          <w:numId w:val="0"/>
        </w:numPr>
        <w:spacing w:before="0" w:after="0"/>
        <w:jc w:val="left"/>
        <w:rPr>
          <w:rFonts w:ascii="Arial" w:hAnsi="Arial" w:cs="Arial"/>
          <w:lang w:val="pl-PL"/>
        </w:rPr>
      </w:pPr>
      <w:bookmarkStart w:id="0" w:name="_Toc256000151"/>
      <w:bookmarkStart w:id="1" w:name="_Toc256000048"/>
      <w:bookmarkStart w:id="2" w:name="_Toc10534370"/>
      <w:r w:rsidRPr="002E6E33">
        <w:rPr>
          <w:rFonts w:ascii="Arial" w:hAnsi="Arial" w:cs="Arial"/>
          <w:noProof/>
          <w:lang w:val="pl-PL"/>
        </w:rPr>
        <w:t>NR IDENTYFIKACYJNY ROCZNEGO/KOŃCOWEGO SPRAWOZDANIA Z WDRAŻANIA</w:t>
      </w:r>
      <w:bookmarkEnd w:id="0"/>
      <w:bookmarkEnd w:id="1"/>
      <w:bookmarkEnd w:id="2"/>
    </w:p>
    <w:p w:rsidR="008C5CFA" w:rsidRPr="002E6E33" w:rsidRDefault="008C5CFA" w:rsidP="00300A01">
      <w:pPr>
        <w:pStyle w:val="Text1"/>
        <w:spacing w:before="0" w:after="0"/>
        <w:ind w:left="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6121"/>
      </w:tblGrid>
      <w:tr w:rsidR="002C293D" w:rsidRPr="002E6E33" w:rsidTr="0034105C">
        <w:trPr>
          <w:trHeight w:val="583"/>
        </w:trPr>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CCI</w:t>
            </w:r>
          </w:p>
        </w:tc>
        <w:tc>
          <w:tcPr>
            <w:tcW w:w="0" w:type="auto"/>
            <w:shd w:val="clear" w:color="auto" w:fill="auto"/>
          </w:tcPr>
          <w:p w:rsidR="008C5CFA" w:rsidRPr="002E6E33" w:rsidRDefault="0034105C" w:rsidP="00300A01">
            <w:pPr>
              <w:spacing w:before="0" w:after="0"/>
              <w:rPr>
                <w:rFonts w:ascii="Arial" w:hAnsi="Arial" w:cs="Arial"/>
                <w:color w:val="000000"/>
              </w:rPr>
            </w:pPr>
            <w:r w:rsidRPr="002E6E33">
              <w:rPr>
                <w:rFonts w:ascii="Arial" w:hAnsi="Arial" w:cs="Arial"/>
                <w:noProof/>
                <w:color w:val="000000"/>
              </w:rPr>
              <w:t>2014PL16M2OP007</w:t>
            </w:r>
          </w:p>
        </w:tc>
      </w:tr>
      <w:tr w:rsidR="002C293D" w:rsidRPr="002E6E33" w:rsidTr="0034105C">
        <w:trPr>
          <w:trHeight w:val="705"/>
        </w:trPr>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Tytuł</w:t>
            </w:r>
          </w:p>
        </w:tc>
        <w:tc>
          <w:tcPr>
            <w:tcW w:w="0" w:type="auto"/>
            <w:shd w:val="clear" w:color="auto" w:fill="auto"/>
          </w:tcPr>
          <w:p w:rsidR="008C5CFA" w:rsidRPr="002E6E33" w:rsidRDefault="001D0184" w:rsidP="00300A01">
            <w:pPr>
              <w:spacing w:before="0" w:after="0"/>
              <w:rPr>
                <w:rFonts w:ascii="Arial" w:hAnsi="Arial" w:cs="Arial"/>
                <w:color w:val="000000"/>
                <w:lang w:val="pl-PL"/>
              </w:rPr>
            </w:pPr>
            <w:r w:rsidRPr="002E6E33">
              <w:rPr>
                <w:rFonts w:ascii="Arial" w:hAnsi="Arial" w:cs="Arial"/>
                <w:noProof/>
                <w:color w:val="000000"/>
                <w:lang w:val="pl-PL"/>
              </w:rPr>
              <w:t>Regionalny Program Operacyjny Województwa Mazowieckiego na lata 2014-2020</w:t>
            </w:r>
          </w:p>
        </w:tc>
      </w:tr>
      <w:tr w:rsidR="002C293D" w:rsidRPr="002E6E33" w:rsidTr="0034105C">
        <w:trPr>
          <w:trHeight w:val="557"/>
        </w:trPr>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noProof/>
              </w:rPr>
              <w:t>Wersja</w:t>
            </w:r>
          </w:p>
        </w:tc>
        <w:tc>
          <w:tcPr>
            <w:tcW w:w="0" w:type="auto"/>
            <w:shd w:val="clear" w:color="auto" w:fill="auto"/>
          </w:tcPr>
          <w:p w:rsidR="008C5CFA" w:rsidRPr="002E6E33" w:rsidRDefault="001D0184" w:rsidP="00300A01">
            <w:pPr>
              <w:spacing w:before="0" w:after="0"/>
              <w:jc w:val="left"/>
              <w:rPr>
                <w:rFonts w:ascii="Arial" w:hAnsi="Arial" w:cs="Arial"/>
                <w:color w:val="000000"/>
              </w:rPr>
            </w:pPr>
            <w:r w:rsidRPr="002E6E33">
              <w:rPr>
                <w:rFonts w:ascii="Arial" w:hAnsi="Arial" w:cs="Arial"/>
                <w:noProof/>
                <w:color w:val="000000"/>
              </w:rPr>
              <w:t>2018.0</w:t>
            </w:r>
          </w:p>
        </w:tc>
      </w:tr>
      <w:tr w:rsidR="002C293D" w:rsidRPr="002E6E33" w:rsidTr="0034105C">
        <w:trPr>
          <w:trHeight w:val="696"/>
        </w:trPr>
        <w:tc>
          <w:tcPr>
            <w:tcW w:w="0" w:type="auto"/>
            <w:shd w:val="clear" w:color="auto" w:fill="auto"/>
          </w:tcPr>
          <w:p w:rsidR="008C5CFA" w:rsidRPr="002E6E33" w:rsidRDefault="001D0184" w:rsidP="00300A01">
            <w:pPr>
              <w:spacing w:before="0" w:after="0"/>
              <w:jc w:val="left"/>
              <w:rPr>
                <w:rFonts w:ascii="Arial" w:hAnsi="Arial" w:cs="Arial"/>
                <w:lang w:val="pl-PL"/>
              </w:rPr>
            </w:pPr>
            <w:r w:rsidRPr="002E6E33">
              <w:rPr>
                <w:rFonts w:ascii="Arial" w:hAnsi="Arial" w:cs="Arial"/>
                <w:noProof/>
                <w:color w:val="000000"/>
                <w:lang w:val="pl-PL"/>
              </w:rPr>
              <w:t>Data zatwierdzenia sprawozdania przez komitet monitorujący</w:t>
            </w:r>
          </w:p>
        </w:tc>
        <w:tc>
          <w:tcPr>
            <w:tcW w:w="0" w:type="auto"/>
            <w:shd w:val="clear" w:color="auto" w:fill="auto"/>
          </w:tcPr>
          <w:p w:rsidR="008C5CFA" w:rsidRDefault="008C5CFA" w:rsidP="00300A01">
            <w:pPr>
              <w:spacing w:before="0" w:after="0"/>
              <w:jc w:val="left"/>
              <w:rPr>
                <w:rFonts w:ascii="Arial" w:hAnsi="Arial" w:cs="Arial"/>
                <w:color w:val="000000"/>
                <w:lang w:val="pl-PL"/>
              </w:rPr>
            </w:pPr>
          </w:p>
          <w:p w:rsidR="00905E0E" w:rsidRPr="002E6E33" w:rsidRDefault="00905E0E" w:rsidP="00300A01">
            <w:pPr>
              <w:spacing w:before="0" w:after="0"/>
              <w:jc w:val="left"/>
              <w:rPr>
                <w:rFonts w:ascii="Arial" w:hAnsi="Arial" w:cs="Arial"/>
                <w:color w:val="000000"/>
                <w:lang w:val="pl-PL"/>
              </w:rPr>
            </w:pPr>
            <w:r>
              <w:rPr>
                <w:rFonts w:ascii="Arial" w:hAnsi="Arial" w:cs="Arial"/>
                <w:color w:val="000000"/>
                <w:lang w:val="pl-PL"/>
              </w:rPr>
              <w:t xml:space="preserve">                            </w:t>
            </w:r>
            <w:bookmarkStart w:id="3" w:name="_GoBack"/>
            <w:bookmarkEnd w:id="3"/>
            <w:r>
              <w:rPr>
                <w:rFonts w:ascii="Arial" w:hAnsi="Arial" w:cs="Arial"/>
                <w:color w:val="000000"/>
                <w:lang w:val="pl-PL"/>
              </w:rPr>
              <w:t>13.06.2019</w:t>
            </w:r>
          </w:p>
        </w:tc>
      </w:tr>
    </w:tbl>
    <w:p w:rsidR="009E24C0" w:rsidRPr="002E6E33" w:rsidRDefault="009E24C0" w:rsidP="00300A01">
      <w:pPr>
        <w:spacing w:before="0" w:after="0"/>
        <w:rPr>
          <w:rFonts w:ascii="Arial" w:hAnsi="Arial" w:cs="Arial"/>
          <w:color w:val="000000"/>
          <w:lang w:val="pl-PL"/>
        </w:rPr>
      </w:pPr>
    </w:p>
    <w:p w:rsidR="00365B1F" w:rsidRPr="002E6E33" w:rsidRDefault="009E24C0" w:rsidP="00D27135">
      <w:pPr>
        <w:spacing w:before="0" w:after="0"/>
        <w:jc w:val="left"/>
        <w:rPr>
          <w:rFonts w:ascii="Arial" w:hAnsi="Arial" w:cs="Arial"/>
          <w:noProof/>
          <w:lang w:val="pl-PL"/>
        </w:rPr>
      </w:pPr>
      <w:r w:rsidRPr="002E6E33">
        <w:rPr>
          <w:rFonts w:ascii="Arial" w:hAnsi="Arial" w:cs="Arial"/>
          <w:lang w:val="pl-PL"/>
        </w:rPr>
        <w:br w:type="page"/>
      </w:r>
      <w:r w:rsidR="001D0184" w:rsidRPr="002E6E33">
        <w:rPr>
          <w:rFonts w:ascii="Arial" w:hAnsi="Arial" w:cs="Arial"/>
        </w:rPr>
        <w:fldChar w:fldCharType="begin"/>
      </w:r>
      <w:r w:rsidR="001D0184" w:rsidRPr="002E6E33">
        <w:rPr>
          <w:rFonts w:ascii="Arial" w:hAnsi="Arial" w:cs="Arial"/>
          <w:lang w:val="pl-PL"/>
        </w:rPr>
        <w:instrText xml:space="preserve"> TOC \o "1-3" \h \z \u </w:instrText>
      </w:r>
      <w:r w:rsidR="001D0184" w:rsidRPr="002E6E33">
        <w:rPr>
          <w:rFonts w:ascii="Arial" w:hAnsi="Arial" w:cs="Arial"/>
        </w:rPr>
        <w:fldChar w:fldCharType="separate"/>
      </w:r>
    </w:p>
    <w:p w:rsidR="00365B1F" w:rsidRPr="002E6E33" w:rsidRDefault="00905E0E">
      <w:pPr>
        <w:pStyle w:val="Spistreci1"/>
        <w:tabs>
          <w:tab w:val="right" w:leader="dot" w:pos="10456"/>
        </w:tabs>
        <w:rPr>
          <w:rFonts w:ascii="Arial" w:eastAsiaTheme="minorEastAsia" w:hAnsi="Arial" w:cs="Arial"/>
          <w:b w:val="0"/>
          <w:bCs w:val="0"/>
          <w:noProof/>
          <w:sz w:val="22"/>
          <w:szCs w:val="22"/>
          <w:lang w:val="pl-PL" w:eastAsia="pl-PL"/>
        </w:rPr>
      </w:pPr>
      <w:hyperlink w:anchor="_Toc10534370" w:history="1">
        <w:r w:rsidR="00365B1F" w:rsidRPr="002E6E33">
          <w:rPr>
            <w:rStyle w:val="Hipercze"/>
            <w:rFonts w:ascii="Arial" w:hAnsi="Arial" w:cs="Arial"/>
            <w:noProof/>
            <w:lang w:val="pl-PL"/>
          </w:rPr>
          <w:t>NR IDENTYFIKACYJNY ROCZNEGO/KOŃCOWEGO SPRAWOZDANIA Z WDRAŻANIA</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_Toc10534370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371" w:history="1">
        <w:r w:rsidR="00365B1F" w:rsidRPr="002E6E33">
          <w:rPr>
            <w:rStyle w:val="Hipercze"/>
            <w:rFonts w:ascii="Arial" w:hAnsi="Arial" w:cs="Arial"/>
            <w:noProof/>
          </w:rPr>
          <w:t>2.</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 xml:space="preserve">PRZEGLĄD WDRAŻANIA PROGRAMU OPERACYJNEGO (art. 50 ust. 2 i art. 111 ust. 3 lit. </w:t>
        </w:r>
        <w:r w:rsidR="00365B1F" w:rsidRPr="002E6E33">
          <w:rPr>
            <w:rStyle w:val="Hipercze"/>
            <w:rFonts w:ascii="Arial" w:hAnsi="Arial" w:cs="Arial"/>
            <w:noProof/>
          </w:rPr>
          <w:t>a)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_Toc10534371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6</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372" w:history="1">
        <w:r w:rsidR="00365B1F" w:rsidRPr="002E6E33">
          <w:rPr>
            <w:rStyle w:val="Hipercze"/>
            <w:rFonts w:ascii="Arial" w:hAnsi="Arial" w:cs="Arial"/>
            <w:noProof/>
            <w:lang w:val="pl-PL"/>
          </w:rPr>
          <w:t>2.1.</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Kluczowe informacje na temat wdrażania programu operacyjnego w danym roku, w tym informacje na temat instrumentów finansowych w odniesieniu do danych finansowych i danych na temat wskaźników.</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_Toc10534372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6</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373" w:history="1">
        <w:r w:rsidR="00365B1F" w:rsidRPr="002E6E33">
          <w:rPr>
            <w:rStyle w:val="Hipercze"/>
            <w:rFonts w:ascii="Arial" w:hAnsi="Arial" w:cs="Arial"/>
            <w:noProof/>
            <w:lang w:val="pl-PL"/>
          </w:rPr>
          <w:t>3.</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WDRAŻANIE OSI PRIORYTETOWEJ (art. 50 ust. 2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_Toc10534373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10</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374" w:history="1">
        <w:r w:rsidR="00365B1F" w:rsidRPr="002E6E33">
          <w:rPr>
            <w:rStyle w:val="Hipercze"/>
            <w:rFonts w:ascii="Arial" w:hAnsi="Arial" w:cs="Arial"/>
            <w:noProof/>
          </w:rPr>
          <w:t>3.1.</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rPr>
          <w:t>Przegląd wdrażania</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_Toc10534374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10</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375" w:history="1">
        <w:r w:rsidR="00365B1F" w:rsidRPr="002E6E33">
          <w:rPr>
            <w:rStyle w:val="Hipercze"/>
            <w:rFonts w:ascii="Arial" w:hAnsi="Arial" w:cs="Arial"/>
            <w:noProof/>
            <w:lang w:val="fr-BE"/>
          </w:rPr>
          <w:t>3.2.</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Wspólne wskaźniki i wskaźniki specyficzne dla programu (art. 50 ust. 2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_Toc10534375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17</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76"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I / 1a</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_Toc10534376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17</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77"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I / 1b</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_Toc10534377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20</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78"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II / 2c</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_Toc10534378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23</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79"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III / 3a</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_Toc10534379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25</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80"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III / 3b</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_Toc10534380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28</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81"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III / 3c</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_Toc10534381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31</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82"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IV / 4a</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_Toc10534382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35</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83"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IV / 4c</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_Toc10534383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37</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84"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IV / 4e</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_Toc10534384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40</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85" w:history="1">
        <w:r w:rsidR="00365B1F" w:rsidRPr="002E6E33">
          <w:rPr>
            <w:rStyle w:val="Hipercze"/>
            <w:rFonts w:ascii="Arial" w:hAnsi="Arial" w:cs="Arial"/>
            <w:noProof/>
            <w:lang w:val="pl-PL"/>
          </w:rPr>
          <w:t xml:space="preserve">Tabela 2A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 - </w:t>
        </w:r>
        <w:r w:rsidR="00365B1F" w:rsidRPr="002E6E33">
          <w:rPr>
            <w:rStyle w:val="Hipercze"/>
            <w:rFonts w:ascii="Arial" w:hAnsi="Arial" w:cs="Arial"/>
            <w:noProof/>
            <w:lang w:val="fr-BE"/>
          </w:rPr>
          <w:t>IX / 9i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_Toc10534385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43</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86" w:history="1">
        <w:r w:rsidR="00365B1F" w:rsidRPr="002E6E33">
          <w:rPr>
            <w:rStyle w:val="Hipercze"/>
            <w:rFonts w:ascii="Arial" w:hAnsi="Arial" w:cs="Arial"/>
            <w:noProof/>
            <w:lang w:val="fr-BE"/>
          </w:rPr>
          <w:t>Tabela 2C : Specyficzne dla programu wskaźniki rezultatu dla EFS oraz Inicjatywy na rzecz zatrudnienia ludzi młodych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_Toc10534386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44</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87" w:history="1">
        <w:r w:rsidR="00365B1F" w:rsidRPr="002E6E33">
          <w:rPr>
            <w:rStyle w:val="Hipercze"/>
            <w:rFonts w:ascii="Arial" w:hAnsi="Arial" w:cs="Arial"/>
            <w:noProof/>
            <w:lang w:val="fr-BE"/>
          </w:rPr>
          <w:t>Tabela 4A</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Wspólne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IX / 9i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_Toc10534387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45</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88" w:history="1">
        <w:r w:rsidR="00365B1F" w:rsidRPr="002E6E33">
          <w:rPr>
            <w:rStyle w:val="Hipercze"/>
            <w:rFonts w:ascii="Arial" w:hAnsi="Arial" w:cs="Arial"/>
            <w:noProof/>
            <w:lang w:val="fr-BE"/>
          </w:rPr>
          <w:t>Tabela 4B Specyficzne dla programu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IX</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_Toc10534388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47</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89" w:history="1">
        <w:r w:rsidR="00365B1F" w:rsidRPr="002E6E33">
          <w:rPr>
            <w:rStyle w:val="Hipercze"/>
            <w:rFonts w:ascii="Arial" w:hAnsi="Arial" w:cs="Arial"/>
            <w:noProof/>
            <w:lang w:val="pl-PL"/>
          </w:rPr>
          <w:t xml:space="preserve">Tabela 2A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 - </w:t>
        </w:r>
        <w:r w:rsidR="00365B1F" w:rsidRPr="002E6E33">
          <w:rPr>
            <w:rStyle w:val="Hipercze"/>
            <w:rFonts w:ascii="Arial" w:hAnsi="Arial" w:cs="Arial"/>
            <w:noProof/>
            <w:lang w:val="fr-BE"/>
          </w:rPr>
          <w:t>IX / 9iv</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_Toc10534389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48</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90" w:history="1">
        <w:r w:rsidR="00365B1F" w:rsidRPr="002E6E33">
          <w:rPr>
            <w:rStyle w:val="Hipercze"/>
            <w:rFonts w:ascii="Arial" w:hAnsi="Arial" w:cs="Arial"/>
            <w:noProof/>
            <w:lang w:val="fr-BE"/>
          </w:rPr>
          <w:t>Tabela 2C : Specyficzne dla programu wskaźniki rezultatu dla EFS oraz Inicjatywy na rzecz zatrudnienia ludzi młodych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_Toc10534390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49</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91" w:history="1">
        <w:r w:rsidR="00365B1F" w:rsidRPr="002E6E33">
          <w:rPr>
            <w:rStyle w:val="Hipercze"/>
            <w:rFonts w:ascii="Arial" w:hAnsi="Arial" w:cs="Arial"/>
            <w:noProof/>
            <w:lang w:val="fr-BE"/>
          </w:rPr>
          <w:t>Tabela 4A</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Wspólne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IX / 9iv</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_Toc10534391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50</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92" w:history="1">
        <w:r w:rsidR="00365B1F" w:rsidRPr="002E6E33">
          <w:rPr>
            <w:rStyle w:val="Hipercze"/>
            <w:rFonts w:ascii="Arial" w:hAnsi="Arial" w:cs="Arial"/>
            <w:noProof/>
            <w:lang w:val="fr-BE"/>
          </w:rPr>
          <w:t>Tabela 4B Specyficzne dla programu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IX</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_Toc10534392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52</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93" w:history="1">
        <w:r w:rsidR="00365B1F" w:rsidRPr="002E6E33">
          <w:rPr>
            <w:rStyle w:val="Hipercze"/>
            <w:rFonts w:ascii="Arial" w:hAnsi="Arial" w:cs="Arial"/>
            <w:noProof/>
            <w:lang w:val="pl-PL"/>
          </w:rPr>
          <w:t xml:space="preserve">Tabela 2A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 - </w:t>
        </w:r>
        <w:r w:rsidR="00365B1F" w:rsidRPr="002E6E33">
          <w:rPr>
            <w:rStyle w:val="Hipercze"/>
            <w:rFonts w:ascii="Arial" w:hAnsi="Arial" w:cs="Arial"/>
            <w:noProof/>
            <w:lang w:val="fr-BE"/>
          </w:rPr>
          <w:t>IX / 9v</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_Toc10534393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53</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94" w:history="1">
        <w:r w:rsidR="00365B1F" w:rsidRPr="002E6E33">
          <w:rPr>
            <w:rStyle w:val="Hipercze"/>
            <w:rFonts w:ascii="Arial" w:hAnsi="Arial" w:cs="Arial"/>
            <w:noProof/>
            <w:lang w:val="fr-BE"/>
          </w:rPr>
          <w:t>Tabela 2C : Specyficzne dla programu wskaźniki rezultatu dla EFS oraz Inicjatywy na rzecz zatrudnienia ludzi młodych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_Toc10534394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54</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95" w:history="1">
        <w:r w:rsidR="00365B1F" w:rsidRPr="002E6E33">
          <w:rPr>
            <w:rStyle w:val="Hipercze"/>
            <w:rFonts w:ascii="Arial" w:hAnsi="Arial" w:cs="Arial"/>
            <w:noProof/>
            <w:lang w:val="fr-BE"/>
          </w:rPr>
          <w:t>Tabela 4A</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Wspólne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IX / 9v</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_Toc10534395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55</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96" w:history="1">
        <w:r w:rsidR="00365B1F" w:rsidRPr="002E6E33">
          <w:rPr>
            <w:rStyle w:val="Hipercze"/>
            <w:rFonts w:ascii="Arial" w:hAnsi="Arial" w:cs="Arial"/>
            <w:noProof/>
            <w:lang w:val="fr-BE"/>
          </w:rPr>
          <w:t>Tabela 4B Specyficzne dla programu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IX</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_Toc10534396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57</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97"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V / 5b</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_Toc10534397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58</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98"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V / 6a</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_Toc10534398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61</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399"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V / 6c</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_Toc10534399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63</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00"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V / 6d</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_Toc10534400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66</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01"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VI / 9a</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_Toc10534401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69</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02"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VI / 9b</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_Toc10534402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72</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03"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VII / 7b</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_Toc10534403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75</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04" w:history="1">
        <w:r w:rsidR="00365B1F" w:rsidRPr="002E6E33">
          <w:rPr>
            <w:rStyle w:val="Hipercze"/>
            <w:rFonts w:ascii="Arial" w:hAnsi="Arial" w:cs="Arial"/>
            <w:noProof/>
            <w:lang w:val="fr-BE"/>
          </w:rPr>
          <w:t>Tabela 3A: Wspólne i specyficzne dla danego programu wskaźniki produktu dla EFRR i Funduszu Spójności (wg osi priorytetowej, priorytetu inwestycyjnego, w podziale na kategorię regionu dla celów EFRR) - VII / 7d</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_Toc10534404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77</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05" w:history="1">
        <w:r w:rsidR="00365B1F" w:rsidRPr="002E6E33">
          <w:rPr>
            <w:rStyle w:val="Hipercze"/>
            <w:rFonts w:ascii="Arial" w:hAnsi="Arial" w:cs="Arial"/>
            <w:noProof/>
            <w:lang w:val="pl-PL"/>
          </w:rPr>
          <w:t xml:space="preserve">Tabela 2A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 - </w:t>
        </w:r>
        <w:r w:rsidR="00365B1F" w:rsidRPr="002E6E33">
          <w:rPr>
            <w:rStyle w:val="Hipercze"/>
            <w:rFonts w:ascii="Arial" w:hAnsi="Arial" w:cs="Arial"/>
            <w:noProof/>
            <w:lang w:val="fr-BE"/>
          </w:rPr>
          <w:t>VIII / 8i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_Toc10534405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80</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06" w:history="1">
        <w:r w:rsidR="00365B1F" w:rsidRPr="002E6E33">
          <w:rPr>
            <w:rStyle w:val="Hipercze"/>
            <w:rFonts w:ascii="Arial" w:hAnsi="Arial" w:cs="Arial"/>
            <w:noProof/>
            <w:lang w:val="fr-BE"/>
          </w:rPr>
          <w:t>Tabela 2C : Specyficzne dla programu wskaźniki rezultatu dla EFS oraz Inicjatywy na rzecz zatrudnienia ludzi młodych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_Toc10534406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82</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07" w:history="1">
        <w:r w:rsidR="00365B1F" w:rsidRPr="002E6E33">
          <w:rPr>
            <w:rStyle w:val="Hipercze"/>
            <w:rFonts w:ascii="Arial" w:hAnsi="Arial" w:cs="Arial"/>
            <w:noProof/>
            <w:lang w:val="fr-BE"/>
          </w:rPr>
          <w:t>Tabela 4A</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Wspólne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VIII / 8i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_Toc10534407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83</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08" w:history="1">
        <w:r w:rsidR="00365B1F" w:rsidRPr="002E6E33">
          <w:rPr>
            <w:rStyle w:val="Hipercze"/>
            <w:rFonts w:ascii="Arial" w:hAnsi="Arial" w:cs="Arial"/>
            <w:noProof/>
            <w:lang w:val="fr-BE"/>
          </w:rPr>
          <w:t>Tabela 4B Specyficzne dla programu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VIII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_Toc10534408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85</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09" w:history="1">
        <w:r w:rsidR="00365B1F" w:rsidRPr="002E6E33">
          <w:rPr>
            <w:rStyle w:val="Hipercze"/>
            <w:rFonts w:ascii="Arial" w:hAnsi="Arial" w:cs="Arial"/>
            <w:noProof/>
            <w:lang w:val="pl-PL"/>
          </w:rPr>
          <w:t xml:space="preserve">Tabela 2A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 - </w:t>
        </w:r>
        <w:r w:rsidR="00365B1F" w:rsidRPr="002E6E33">
          <w:rPr>
            <w:rStyle w:val="Hipercze"/>
            <w:rFonts w:ascii="Arial" w:hAnsi="Arial" w:cs="Arial"/>
            <w:noProof/>
            <w:lang w:val="fr-BE"/>
          </w:rPr>
          <w:t>VIII / 8iv</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_Toc10534409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86</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10" w:history="1">
        <w:r w:rsidR="00365B1F" w:rsidRPr="002E6E33">
          <w:rPr>
            <w:rStyle w:val="Hipercze"/>
            <w:rFonts w:ascii="Arial" w:hAnsi="Arial" w:cs="Arial"/>
            <w:noProof/>
            <w:lang w:val="fr-BE"/>
          </w:rPr>
          <w:t>Tabela 2C : Specyficzne dla programu wskaźniki rezultatu dla EFS oraz Inicjatywy na rzecz zatrudnienia ludzi młodych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_Toc10534410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87</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11" w:history="1">
        <w:r w:rsidR="00365B1F" w:rsidRPr="002E6E33">
          <w:rPr>
            <w:rStyle w:val="Hipercze"/>
            <w:rFonts w:ascii="Arial" w:hAnsi="Arial" w:cs="Arial"/>
            <w:noProof/>
            <w:lang w:val="fr-BE"/>
          </w:rPr>
          <w:t>Tabela 4A</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Wspólne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VIII / 8iv</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_Toc10534411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88</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12" w:history="1">
        <w:r w:rsidR="00365B1F" w:rsidRPr="002E6E33">
          <w:rPr>
            <w:rStyle w:val="Hipercze"/>
            <w:rFonts w:ascii="Arial" w:hAnsi="Arial" w:cs="Arial"/>
            <w:noProof/>
            <w:lang w:val="fr-BE"/>
          </w:rPr>
          <w:t>Tabela 4B Specyficzne dla programu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VIII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_Toc10534412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90</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13" w:history="1">
        <w:r w:rsidR="00365B1F" w:rsidRPr="002E6E33">
          <w:rPr>
            <w:rStyle w:val="Hipercze"/>
            <w:rFonts w:ascii="Arial" w:hAnsi="Arial" w:cs="Arial"/>
            <w:noProof/>
            <w:lang w:val="pl-PL"/>
          </w:rPr>
          <w:t xml:space="preserve">Tabela 2A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 - </w:t>
        </w:r>
        <w:r w:rsidR="00365B1F" w:rsidRPr="002E6E33">
          <w:rPr>
            <w:rStyle w:val="Hipercze"/>
            <w:rFonts w:ascii="Arial" w:hAnsi="Arial" w:cs="Arial"/>
            <w:noProof/>
            <w:lang w:val="fr-BE"/>
          </w:rPr>
          <w:t>X / 10i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_Toc10534413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91</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14" w:history="1">
        <w:r w:rsidR="00365B1F" w:rsidRPr="002E6E33">
          <w:rPr>
            <w:rStyle w:val="Hipercze"/>
            <w:rFonts w:ascii="Arial" w:hAnsi="Arial" w:cs="Arial"/>
            <w:noProof/>
            <w:lang w:val="fr-BE"/>
          </w:rPr>
          <w:t>Tabela 2C : Specyficzne dla programu wskaźniki rezultatu dla EFS oraz Inicjatywy na rzecz zatrudnienia ludzi młodych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_Toc10534414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92</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15" w:history="1">
        <w:r w:rsidR="00365B1F" w:rsidRPr="002E6E33">
          <w:rPr>
            <w:rStyle w:val="Hipercze"/>
            <w:rFonts w:ascii="Arial" w:hAnsi="Arial" w:cs="Arial"/>
            <w:noProof/>
            <w:lang w:val="fr-BE"/>
          </w:rPr>
          <w:t>Tabela 4A</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Wspólne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X / 10i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_Toc10534415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93</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16" w:history="1">
        <w:r w:rsidR="00365B1F" w:rsidRPr="002E6E33">
          <w:rPr>
            <w:rStyle w:val="Hipercze"/>
            <w:rFonts w:ascii="Arial" w:hAnsi="Arial" w:cs="Arial"/>
            <w:noProof/>
            <w:lang w:val="fr-BE"/>
          </w:rPr>
          <w:t>Tabela 4B Specyficzne dla programu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X</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_Toc10534416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95</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17" w:history="1">
        <w:r w:rsidR="00365B1F" w:rsidRPr="002E6E33">
          <w:rPr>
            <w:rStyle w:val="Hipercze"/>
            <w:rFonts w:ascii="Arial" w:hAnsi="Arial" w:cs="Arial"/>
            <w:noProof/>
            <w:lang w:val="pl-PL"/>
          </w:rPr>
          <w:t xml:space="preserve">Tabela 2A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 - </w:t>
        </w:r>
        <w:r w:rsidR="00365B1F" w:rsidRPr="002E6E33">
          <w:rPr>
            <w:rStyle w:val="Hipercze"/>
            <w:rFonts w:ascii="Arial" w:hAnsi="Arial" w:cs="Arial"/>
            <w:noProof/>
            <w:lang w:val="fr-BE"/>
          </w:rPr>
          <w:t>X / 10iii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_Toc10534417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96</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18" w:history="1">
        <w:r w:rsidR="00365B1F" w:rsidRPr="002E6E33">
          <w:rPr>
            <w:rStyle w:val="Hipercze"/>
            <w:rFonts w:ascii="Arial" w:hAnsi="Arial" w:cs="Arial"/>
            <w:noProof/>
            <w:lang w:val="fr-BE"/>
          </w:rPr>
          <w:t>Tabela 2C : Specyficzne dla programu wskaźniki rezultatu dla EFS oraz Inicjatywy na rzecz zatrudnienia ludzi młodych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_Toc10534418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97</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19" w:history="1">
        <w:r w:rsidR="00365B1F" w:rsidRPr="002E6E33">
          <w:rPr>
            <w:rStyle w:val="Hipercze"/>
            <w:rFonts w:ascii="Arial" w:hAnsi="Arial" w:cs="Arial"/>
            <w:noProof/>
            <w:lang w:val="fr-BE"/>
          </w:rPr>
          <w:t>Tabela 4A</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Wspólne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X / 10iii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_Toc10534419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98</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20" w:history="1">
        <w:r w:rsidR="00365B1F" w:rsidRPr="002E6E33">
          <w:rPr>
            <w:rStyle w:val="Hipercze"/>
            <w:rFonts w:ascii="Arial" w:hAnsi="Arial" w:cs="Arial"/>
            <w:noProof/>
            <w:lang w:val="fr-BE"/>
          </w:rPr>
          <w:t>Tabela 4B Specyficzne dla programu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X</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_Toc10534420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100</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21" w:history="1">
        <w:r w:rsidR="00365B1F" w:rsidRPr="002E6E33">
          <w:rPr>
            <w:rStyle w:val="Hipercze"/>
            <w:rFonts w:ascii="Arial" w:hAnsi="Arial" w:cs="Arial"/>
            <w:noProof/>
            <w:lang w:val="pl-PL"/>
          </w:rPr>
          <w:t xml:space="preserve">Tabela 2A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 - </w:t>
        </w:r>
        <w:r w:rsidR="00365B1F" w:rsidRPr="002E6E33">
          <w:rPr>
            <w:rStyle w:val="Hipercze"/>
            <w:rFonts w:ascii="Arial" w:hAnsi="Arial" w:cs="Arial"/>
            <w:noProof/>
            <w:lang w:val="fr-BE"/>
          </w:rPr>
          <w:t>X / 10iv</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_Toc10534421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101</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22" w:history="1">
        <w:r w:rsidR="00365B1F" w:rsidRPr="002E6E33">
          <w:rPr>
            <w:rStyle w:val="Hipercze"/>
            <w:rFonts w:ascii="Arial" w:hAnsi="Arial" w:cs="Arial"/>
            <w:noProof/>
            <w:lang w:val="fr-BE"/>
          </w:rPr>
          <w:t>Tabela 2C : Specyficzne dla programu wskaźniki rezultatu dla EFS oraz Inicjatywy na rzecz zatrudnienia ludzi młodych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_Toc10534422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102</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23" w:history="1">
        <w:r w:rsidR="00365B1F" w:rsidRPr="002E6E33">
          <w:rPr>
            <w:rStyle w:val="Hipercze"/>
            <w:rFonts w:ascii="Arial" w:hAnsi="Arial" w:cs="Arial"/>
            <w:noProof/>
            <w:lang w:val="fr-BE"/>
          </w:rPr>
          <w:t>Tabela 4A</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Wspólne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X / 10iv</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_Toc10534423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103</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24" w:history="1">
        <w:r w:rsidR="00365B1F" w:rsidRPr="002E6E33">
          <w:rPr>
            <w:rStyle w:val="Hipercze"/>
            <w:rFonts w:ascii="Arial" w:hAnsi="Arial" w:cs="Arial"/>
            <w:noProof/>
            <w:lang w:val="fr-BE"/>
          </w:rPr>
          <w:t>Tabela 4B Specyficzne dla programu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X</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_Toc10534424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105</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25" w:history="1">
        <w:r w:rsidR="00365B1F" w:rsidRPr="002E6E33">
          <w:rPr>
            <w:rStyle w:val="Hipercze"/>
            <w:rFonts w:ascii="Arial" w:hAnsi="Arial" w:cs="Arial"/>
            <w:noProof/>
            <w:lang w:val="fr-BE"/>
          </w:rPr>
          <w:t>Tabela 4A</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Wspólne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XI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_Toc10534425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106</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26" w:history="1">
        <w:r w:rsidR="00365B1F" w:rsidRPr="002E6E33">
          <w:rPr>
            <w:rStyle w:val="Hipercze"/>
            <w:rFonts w:ascii="Arial" w:hAnsi="Arial" w:cs="Arial"/>
            <w:noProof/>
            <w:lang w:val="fr-BE"/>
          </w:rPr>
          <w:t>Tabela 4B Specyficzne dla programu wskaźniki produktu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XI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_Toc10534426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107</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27" w:history="1">
        <w:r w:rsidR="00365B1F" w:rsidRPr="002E6E33">
          <w:rPr>
            <w:rStyle w:val="Hipercze"/>
            <w:rFonts w:ascii="Arial" w:hAnsi="Arial" w:cs="Arial"/>
            <w:noProof/>
            <w:lang w:val="fr-BE"/>
          </w:rPr>
          <w:t>Tabela 2C</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Specyficzne dla programu wskaźniki rezultatu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XI / XI1</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_Toc10534427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108</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28" w:history="1">
        <w:r w:rsidR="00365B1F" w:rsidRPr="002E6E33">
          <w:rPr>
            <w:rStyle w:val="Hipercze"/>
            <w:rFonts w:ascii="Arial" w:hAnsi="Arial" w:cs="Arial"/>
            <w:noProof/>
            <w:lang w:val="fr-BE"/>
          </w:rPr>
          <w:t>Tabela 2C</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Specyficzne dla programu wskaźniki rezultatu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XI / XI2</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_Toc10534428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109</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29" w:history="1">
        <w:r w:rsidR="00365B1F" w:rsidRPr="002E6E33">
          <w:rPr>
            <w:rStyle w:val="Hipercze"/>
            <w:rFonts w:ascii="Arial" w:hAnsi="Arial" w:cs="Arial"/>
            <w:noProof/>
            <w:lang w:val="fr-BE"/>
          </w:rPr>
          <w:t>Tabela 2C</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Specyficzne dla programu wskaźniki rezultatu dla EFS oraz Inicjatywy na rzecz zatrudnienia ludzi młodych</w:t>
        </w:r>
        <w:r w:rsidR="00365B1F" w:rsidRPr="002E6E33">
          <w:rPr>
            <w:rStyle w:val="Hipercze"/>
            <w:rFonts w:ascii="Arial" w:hAnsi="Arial" w:cs="Arial"/>
            <w:noProof/>
            <w:lang w:val="pl-PL"/>
          </w:rPr>
          <w:t xml:space="preserve"> - </w:t>
        </w:r>
        <w:r w:rsidR="00365B1F" w:rsidRPr="002E6E33">
          <w:rPr>
            <w:rStyle w:val="Hipercze"/>
            <w:rFonts w:ascii="Arial" w:hAnsi="Arial" w:cs="Arial"/>
            <w:noProof/>
            <w:lang w:val="fr-BE"/>
          </w:rPr>
          <w:t>XI / XI3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_Toc10534429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110</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30" w:history="1">
        <w:r w:rsidR="00365B1F" w:rsidRPr="002E6E33">
          <w:rPr>
            <w:rStyle w:val="Hipercze"/>
            <w:rFonts w:ascii="Arial" w:hAnsi="Arial" w:cs="Arial"/>
            <w:noProof/>
            <w:lang w:val="fr-BE"/>
          </w:rPr>
          <w:t>Tabela 3B: Liczba przedsiębiorstw otrzymujących wsparcie w ramach programu operacyjnego — przy czym każde przedsiębiorstwo liczone jest tylko raz, niezależnie od liczby projektów w ramach danego przedsiębiorstwa</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_Toc10534430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111</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31" w:history="1">
        <w:r w:rsidR="00365B1F" w:rsidRPr="002E6E33">
          <w:rPr>
            <w:rStyle w:val="Hipercze"/>
            <w:rFonts w:ascii="Arial" w:hAnsi="Arial" w:cs="Arial"/>
            <w:noProof/>
            <w:lang w:val="fr-BE"/>
          </w:rPr>
          <w:t>Tabela 5: Informacje na temat celów pośrednich i końcowych określonych w ramach wykonania</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_Toc10534431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112</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32" w:history="1">
        <w:r w:rsidR="00365B1F" w:rsidRPr="002E6E33">
          <w:rPr>
            <w:rStyle w:val="Hipercze"/>
            <w:rFonts w:ascii="Arial" w:hAnsi="Arial" w:cs="Arial"/>
            <w:noProof/>
            <w:lang w:val="fr-BE"/>
          </w:rPr>
          <w:t>3.4 Dane finansowe (art. 50 ust. 2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_Toc10534432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116</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33" w:history="1">
        <w:r w:rsidR="00365B1F" w:rsidRPr="002E6E33">
          <w:rPr>
            <w:rStyle w:val="Hipercze"/>
            <w:rFonts w:ascii="Arial" w:hAnsi="Arial" w:cs="Arial"/>
            <w:noProof/>
            <w:lang w:val="fr-BE"/>
          </w:rPr>
          <w:t>Tabela 6: Informacje finansowe na poziomie osi priorytetowej i programu</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_Toc10534433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116</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34" w:history="1">
        <w:r w:rsidR="00365B1F" w:rsidRPr="002E6E33">
          <w:rPr>
            <w:rStyle w:val="Hipercze"/>
            <w:rFonts w:ascii="Arial" w:hAnsi="Arial" w:cs="Arial"/>
            <w:noProof/>
            <w:lang w:val="fr-BE"/>
          </w:rPr>
          <w:t>Tabela 7: Podział zbiorczych danych finansowych według kategorii interwencji dla EFRR, EFS i Funduszu Spójności (art. 112 ust. 1 i 2 rozporządzenia (UE) nr 1303/2013 i art. 5 rozporządzenia (UE) nr 1304/2013)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_Toc10534434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117</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35" w:history="1">
        <w:r w:rsidR="00365B1F" w:rsidRPr="002E6E33">
          <w:rPr>
            <w:rStyle w:val="Hipercze"/>
            <w:rFonts w:ascii="Arial" w:hAnsi="Arial" w:cs="Arial"/>
            <w:noProof/>
          </w:rPr>
          <w:t>Tabela 8: Wykorzystanie finansowania krzyżowego</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_Toc10534435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131</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36" w:history="1">
        <w:r w:rsidR="00365B1F" w:rsidRPr="002E6E33">
          <w:rPr>
            <w:rStyle w:val="Hipercze"/>
            <w:rFonts w:ascii="Arial" w:hAnsi="Arial" w:cs="Arial"/>
            <w:noProof/>
            <w:lang w:val="fr-BE"/>
          </w:rPr>
          <w:t xml:space="preserve">Tabela 9: Koszt operacji realizowanych poza obszarem objętym programem (EFRR i Fundusz Spójności w ramach celu </w:t>
        </w:r>
        <w:r w:rsidR="00365B1F" w:rsidRPr="002E6E33">
          <w:rPr>
            <w:rStyle w:val="Hipercze"/>
            <w:rFonts w:ascii="Arial" w:hAnsi="Arial" w:cs="Arial"/>
            <w:noProof/>
            <w:lang w:val="pl-PL"/>
          </w:rPr>
          <w:t>"</w:t>
        </w:r>
        <w:r w:rsidR="00365B1F" w:rsidRPr="002E6E33">
          <w:rPr>
            <w:rStyle w:val="Hipercze"/>
            <w:rFonts w:ascii="Arial" w:hAnsi="Arial" w:cs="Arial"/>
            <w:noProof/>
            <w:lang w:val="fr-BE"/>
          </w:rPr>
          <w:t>Inwestycje na rzecz wzrostu gospodarczego i zatrudnienia</w:t>
        </w:r>
        <w:r w:rsidR="00365B1F" w:rsidRPr="002E6E33">
          <w:rPr>
            <w:rStyle w:val="Hipercze"/>
            <w:rFonts w:ascii="Arial" w:hAnsi="Arial" w:cs="Arial"/>
            <w:noProof/>
            <w:lang w:val="pl-PL"/>
          </w:rPr>
          <w:t>"</w:t>
        </w:r>
        <w:r w:rsidR="00365B1F" w:rsidRPr="002E6E33">
          <w:rPr>
            <w:rStyle w:val="Hipercze"/>
            <w:rFonts w:ascii="Arial" w:hAnsi="Arial" w:cs="Arial"/>
            <w:noProof/>
            <w:lang w:val="fr-BE"/>
          </w:rPr>
          <w:t>)</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_Toc10534436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133</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37" w:history="1">
        <w:r w:rsidR="00365B1F" w:rsidRPr="002E6E33">
          <w:rPr>
            <w:rStyle w:val="Hipercze"/>
            <w:rFonts w:ascii="Arial" w:hAnsi="Arial" w:cs="Arial"/>
            <w:noProof/>
            <w:lang w:val="fr-BE"/>
          </w:rPr>
          <w:t>Tabela 10: Wydatki poniesione poza terytorium Unii (EFS)</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_Toc10534437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134</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38" w:history="1">
        <w:r w:rsidR="00365B1F" w:rsidRPr="002E6E33">
          <w:rPr>
            <w:rStyle w:val="Hipercze"/>
            <w:rFonts w:ascii="Arial" w:hAnsi="Arial" w:cs="Arial"/>
            <w:noProof/>
          </w:rPr>
          <w:t>4.</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rPr>
          <w:t>SYNTEZA EWALUACJI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_Toc10534438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135</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39" w:history="1">
        <w:r w:rsidR="00365B1F" w:rsidRPr="002E6E33">
          <w:rPr>
            <w:rStyle w:val="Hipercze"/>
            <w:rFonts w:ascii="Arial" w:hAnsi="Arial" w:cs="Arial"/>
            <w:noProof/>
            <w:lang w:val="pl-PL"/>
          </w:rPr>
          <w:t>6</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KWESTIE MAJĄCE WPŁYW NA WYKONANIE PROGRAMU I PODJĘTE DZIAŁANIA (art. 50 ust. 2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_Toc10534439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139</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40" w:history="1">
        <w:r w:rsidR="00365B1F" w:rsidRPr="002E6E33">
          <w:rPr>
            <w:rStyle w:val="Hipercze"/>
            <w:rFonts w:ascii="Arial" w:hAnsi="Arial" w:cs="Arial"/>
            <w:noProof/>
          </w:rPr>
          <w:t>7.</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rPr>
          <w:t>STRESZCZENIE PODAWANE DO WIADOMOŚCI PUBLICZNEJ</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_Toc10534440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143</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41" w:history="1">
        <w:r w:rsidR="00365B1F" w:rsidRPr="002E6E33">
          <w:rPr>
            <w:rStyle w:val="Hipercze"/>
            <w:rFonts w:ascii="Arial" w:hAnsi="Arial" w:cs="Arial"/>
            <w:noProof/>
          </w:rPr>
          <w:t>8.</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rPr>
          <w:t>SPRAWOZDANIE Z WDRAŻANIA INSTRUMENTÓW FINANSOWYCH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_Toc10534441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144</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45" w:history="1">
        <w:r w:rsidR="00365B1F" w:rsidRPr="002E6E33">
          <w:rPr>
            <w:rStyle w:val="Hipercze"/>
            <w:rFonts w:ascii="Arial" w:hAnsi="Arial" w:cs="Arial"/>
            <w:noProof/>
            <w:lang w:val="pl-PL"/>
          </w:rPr>
          <w:t>9.</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Opcjonalnie w przypadku sprawozdania, które zostanie złożone w 2016 r.; nie dotyczy innych sprawozdań podstawowych: DZIAŁANIA PODJĘTE W CELU SPEŁNIENIA WARUNKÓW WSTĘPNYCH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_Toc10534445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156</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46" w:history="1">
        <w:r w:rsidR="00365B1F" w:rsidRPr="002E6E33">
          <w:rPr>
            <w:rStyle w:val="Hipercze"/>
            <w:rFonts w:ascii="Arial" w:hAnsi="Arial" w:cs="Arial"/>
            <w:noProof/>
          </w:rPr>
          <w:t>10.</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 xml:space="preserve">POSTĘPY W PRZYGOTOWANIU I WDRAŻANIE DUŻYCH PROJEKTÓW I WSPÓLNYCH PLANÓW DZIAŁANIA (art. 101 lit. </w:t>
        </w:r>
        <w:r w:rsidR="00365B1F" w:rsidRPr="002E6E33">
          <w:rPr>
            <w:rStyle w:val="Hipercze"/>
            <w:rFonts w:ascii="Arial" w:hAnsi="Arial" w:cs="Arial"/>
            <w:noProof/>
          </w:rPr>
          <w:t>h) i art. 111 ust. 3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_Toc10534446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158</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47" w:history="1">
        <w:r w:rsidR="00365B1F" w:rsidRPr="002E6E33">
          <w:rPr>
            <w:rStyle w:val="Hipercze"/>
            <w:rFonts w:ascii="Arial" w:hAnsi="Arial" w:cs="Arial"/>
            <w:noProof/>
            <w:lang w:val="fr-BE"/>
          </w:rPr>
          <w:t>10.1.</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fr-BE"/>
          </w:rPr>
          <w:t>Duże projekty</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_Toc10534447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158</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48" w:history="1">
        <w:r w:rsidR="00365B1F" w:rsidRPr="002E6E33">
          <w:rPr>
            <w:rStyle w:val="Hipercze"/>
            <w:rFonts w:ascii="Arial" w:hAnsi="Arial" w:cs="Arial"/>
            <w:noProof/>
            <w:lang w:val="fr-BE"/>
          </w:rPr>
          <w:t>10.2.</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fr-BE"/>
          </w:rPr>
          <w:t>Wspólne plany działania</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_Toc10534448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161</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49" w:history="1">
        <w:r w:rsidR="00365B1F" w:rsidRPr="002E6E33">
          <w:rPr>
            <w:rStyle w:val="Hipercze"/>
            <w:rFonts w:ascii="Arial" w:hAnsi="Arial" w:cs="Arial"/>
            <w:noProof/>
            <w:lang w:val="pl-PL"/>
          </w:rPr>
          <w:t>11.</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OCENA WDRAŻANIA PROGRAMU OPERACYJNEGO (art. 50 ust. 4 i art. 111 ust. 4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_Toc10534449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164</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50" w:history="1">
        <w:r w:rsidR="00365B1F" w:rsidRPr="002E6E33">
          <w:rPr>
            <w:rStyle w:val="Hipercze"/>
            <w:rFonts w:ascii="Arial" w:hAnsi="Arial" w:cs="Arial"/>
            <w:noProof/>
            <w:lang w:val="pl-PL"/>
          </w:rPr>
          <w:t>11.1.</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Informacje zawarte w części A i osiąganie celów programu (art. 50 ust. 4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_Toc10534450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164</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51" w:history="1">
        <w:r w:rsidR="00365B1F" w:rsidRPr="002E6E33">
          <w:rPr>
            <w:rStyle w:val="Hipercze"/>
            <w:rFonts w:ascii="Arial" w:hAnsi="Arial" w:cs="Arial"/>
            <w:noProof/>
            <w:lang w:val="pl-PL"/>
          </w:rPr>
          <w:t>11.2.</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Szczególne przedsięwzięcia mające na celu promowanie równouprawnienia płci oraz zapobieganie dyskryminacji, w tym w szczególności zapewnienie dostępności dla osób z niepełnosprawnościami, i rozwiązania wdrożone, aby zapewnić włączenie punktu widzenia płci do programów operacyjnych i operacji (art. 50 ust. 4 i art. 111 ust. 4 akapit drugi lit. e)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_Toc10534451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194</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52" w:history="1">
        <w:r w:rsidR="00365B1F" w:rsidRPr="002E6E33">
          <w:rPr>
            <w:rStyle w:val="Hipercze"/>
            <w:rFonts w:ascii="Arial" w:hAnsi="Arial" w:cs="Arial"/>
            <w:noProof/>
            <w:lang w:val="pl-PL"/>
          </w:rPr>
          <w:t>11.3.</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Zrównoważony rozwój (art. 50 ust. 4 i art. 111 ust. 4 akapit drugi lit. f)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_Toc10534452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195</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53" w:history="1">
        <w:r w:rsidR="00365B1F" w:rsidRPr="002E6E33">
          <w:rPr>
            <w:rStyle w:val="Hipercze"/>
            <w:rFonts w:ascii="Arial" w:hAnsi="Arial" w:cs="Arial"/>
            <w:noProof/>
            <w:lang w:val="pl-PL"/>
          </w:rPr>
          <w:t>11.4.</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Sprawozdania dotyczące wsparcia wykorzystanego na cele dotyczące zmiany klimatu (art. 50 ust. 4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_Toc10534453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196</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54" w:history="1">
        <w:r w:rsidR="00365B1F" w:rsidRPr="002E6E33">
          <w:rPr>
            <w:rStyle w:val="Hipercze"/>
            <w:rFonts w:ascii="Arial" w:hAnsi="Arial" w:cs="Arial"/>
            <w:noProof/>
            <w:lang w:val="fr-BE"/>
          </w:rPr>
          <w:t>11.5.</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fr-BE"/>
          </w:rPr>
          <w:t>Rola partnerów we wdrażaniu programu</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_Toc10534454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196</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55" w:history="1">
        <w:r w:rsidR="00365B1F" w:rsidRPr="002E6E33">
          <w:rPr>
            <w:rStyle w:val="Hipercze"/>
            <w:rFonts w:ascii="Arial" w:hAnsi="Arial" w:cs="Arial"/>
            <w:noProof/>
          </w:rPr>
          <w:t>12.</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 xml:space="preserve">OBOWIĄZKOWE INFORMACJE I OCENA ZGODNIE Z ART. 111 UST. 4 AKAPIT PIERWSZY LIT. </w:t>
        </w:r>
        <w:r w:rsidR="00365B1F" w:rsidRPr="002E6E33">
          <w:rPr>
            <w:rStyle w:val="Hipercze"/>
            <w:rFonts w:ascii="Arial" w:hAnsi="Arial" w:cs="Arial"/>
            <w:noProof/>
          </w:rPr>
          <w:t>a) I b)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_Toc10534455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198</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56" w:history="1">
        <w:r w:rsidR="00365B1F" w:rsidRPr="002E6E33">
          <w:rPr>
            <w:rStyle w:val="Hipercze"/>
            <w:rFonts w:ascii="Arial" w:hAnsi="Arial" w:cs="Arial"/>
            <w:noProof/>
            <w:lang w:val="pl-PL"/>
          </w:rPr>
          <w:t>12.1.</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Postępy we wdrażaniu planu ewaluacji oraz działań następczych podjętych w związku z ustaleniami dokonanymi w ramach ewaluacji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_Toc10534456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198</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57" w:history="1">
        <w:r w:rsidR="00365B1F" w:rsidRPr="002E6E33">
          <w:rPr>
            <w:rStyle w:val="Hipercze"/>
            <w:rFonts w:ascii="Arial" w:hAnsi="Arial" w:cs="Arial"/>
            <w:noProof/>
            <w:lang w:val="pl-PL"/>
          </w:rPr>
          <w:t>12.2.</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Wyniki działań informacyjnych i promocyjnych funduszy polityki spójności prowadzonych w ramach strategii komunikacji</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_Toc10534457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200</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58" w:history="1">
        <w:r w:rsidR="00365B1F" w:rsidRPr="002E6E33">
          <w:rPr>
            <w:rStyle w:val="Hipercze"/>
            <w:rFonts w:ascii="Arial" w:hAnsi="Arial" w:cs="Arial"/>
            <w:noProof/>
          </w:rPr>
          <w:t>13.</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 xml:space="preserve">DZIAŁANIA PODJĘTE W CELU SPEŁNIENIA WARUNKÓW WSTĘPNYCH (art. 50 ust. 4 rozporządzenia (UE) nr 1303/2013) (można je uwzględnić w sprawozdaniu, które zostanie złożone w 2016 r. (zob. pkt 9 powyżej); wymagane w sprawozdaniu, które należy złożyć w 2017 r.) </w:t>
        </w:r>
        <w:r w:rsidR="00365B1F" w:rsidRPr="002E6E33">
          <w:rPr>
            <w:rStyle w:val="Hipercze"/>
            <w:rFonts w:ascii="Arial" w:hAnsi="Arial" w:cs="Arial"/>
            <w:noProof/>
          </w:rPr>
          <w:t>Opcjonalnie: sprawozdanie z postępów</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_Toc10534458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203</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59" w:history="1">
        <w:r w:rsidR="00365B1F" w:rsidRPr="002E6E33">
          <w:rPr>
            <w:rStyle w:val="Hipercze"/>
            <w:rFonts w:ascii="Arial" w:hAnsi="Arial" w:cs="Arial"/>
            <w:noProof/>
            <w:lang w:val="pl-PL"/>
          </w:rPr>
          <w:t>14.</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DODATKOWE INFORMACJE, KTÓRE MOŻNA DOŁĄCZYĆ, W ZALEŻNOŚCI OD TREŚCI I CELÓW PROGRAMU OPERACYJNEGO (art. 111 ust. 4 akapit drugi lit. a), b), c), d), g) i h)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_Toc10534459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204</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60" w:history="1">
        <w:r w:rsidR="00365B1F" w:rsidRPr="002E6E33">
          <w:rPr>
            <w:rStyle w:val="Hipercze"/>
            <w:rFonts w:ascii="Arial" w:hAnsi="Arial" w:cs="Arial"/>
            <w:noProof/>
            <w:lang w:val="pl-PL"/>
          </w:rPr>
          <w:t>14.1.</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Postępy w realizacji zintegrowanego podejścia do rozwoju terytorialnego, w tym rozwoju regionów, które cierpią na skutek sytuacji demograficznej oraz stałych lub naturalnych niekorzystnych warunków, zintegrowanych inwestycji terytorialnych, zrównoważonego rozwoju obszarów miejskich oraz rozwoju lokalnego kierowanego przez społeczność w ramach programu operacyjnego</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_Toc10534460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204</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61" w:history="1">
        <w:r w:rsidR="00365B1F" w:rsidRPr="002E6E33">
          <w:rPr>
            <w:rStyle w:val="Hipercze"/>
            <w:rFonts w:ascii="Arial" w:hAnsi="Arial" w:cs="Arial"/>
            <w:noProof/>
            <w:lang w:val="pl-PL"/>
          </w:rPr>
          <w:t>14.2.</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Postępy w realizacji przedsięwzięć mających na celu zwiększenie zdolności instytucji i beneficjentów w państwach członkowskich w zakresie zarządzania funduszami i korzystania z nich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_Toc10534461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205</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62" w:history="1">
        <w:r w:rsidR="00365B1F" w:rsidRPr="002E6E33">
          <w:rPr>
            <w:rStyle w:val="Hipercze"/>
            <w:rFonts w:ascii="Arial" w:hAnsi="Arial" w:cs="Arial"/>
            <w:noProof/>
            <w:lang w:val="pl-PL"/>
          </w:rPr>
          <w:t>14.3.</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Postępy w realizacji wszelkich przedsięwzięć międzyregionalnych i transnarodowych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_Toc10534462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206</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63" w:history="1">
        <w:r w:rsidR="00365B1F" w:rsidRPr="002E6E33">
          <w:rPr>
            <w:rStyle w:val="Hipercze"/>
            <w:rFonts w:ascii="Arial" w:hAnsi="Arial" w:cs="Arial"/>
            <w:noProof/>
            <w:lang w:val="pl-PL"/>
          </w:rPr>
          <w:t>14.4.</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W stosownych przypadkach — wkład w strategie makroregionalne i strategie morskie</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_Toc10534463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206</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65" w:history="1">
        <w:r w:rsidR="00365B1F" w:rsidRPr="002E6E33">
          <w:rPr>
            <w:rStyle w:val="Hipercze"/>
            <w:rFonts w:ascii="Arial" w:hAnsi="Arial" w:cs="Arial"/>
            <w:noProof/>
            <w:lang w:val="pl-PL"/>
          </w:rPr>
          <w:t>14.5.</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W stosownych przypadkach — postępy w realizacji przedsięwzięć w dziedzinie innowacji społecznych</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_Toc10534465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209</w:t>
        </w:r>
        <w:r w:rsidR="00365B1F" w:rsidRPr="002E6E33">
          <w:rPr>
            <w:rFonts w:ascii="Arial" w:hAnsi="Arial" w:cs="Arial"/>
            <w:noProof/>
            <w:webHidden/>
          </w:rPr>
          <w:fldChar w:fldCharType="end"/>
        </w:r>
      </w:hyperlink>
    </w:p>
    <w:p w:rsidR="00365B1F" w:rsidRPr="002E6E33" w:rsidRDefault="00905E0E">
      <w:pPr>
        <w:pStyle w:val="Spistreci2"/>
        <w:tabs>
          <w:tab w:val="left" w:pos="960"/>
          <w:tab w:val="right" w:leader="dot" w:pos="10456"/>
        </w:tabs>
        <w:rPr>
          <w:rFonts w:ascii="Arial" w:eastAsiaTheme="minorEastAsia" w:hAnsi="Arial" w:cs="Arial"/>
          <w:noProof/>
          <w:sz w:val="22"/>
          <w:szCs w:val="22"/>
          <w:lang w:val="pl-PL" w:eastAsia="pl-PL"/>
        </w:rPr>
      </w:pPr>
      <w:hyperlink w:anchor="_Toc10534466" w:history="1">
        <w:r w:rsidR="00365B1F" w:rsidRPr="002E6E33">
          <w:rPr>
            <w:rStyle w:val="Hipercze"/>
            <w:rFonts w:ascii="Arial" w:hAnsi="Arial" w:cs="Arial"/>
            <w:noProof/>
            <w:lang w:val="pl-PL"/>
          </w:rPr>
          <w:t>14.6.</w:t>
        </w:r>
        <w:r w:rsidR="00365B1F" w:rsidRPr="002E6E33">
          <w:rPr>
            <w:rFonts w:ascii="Arial" w:eastAsiaTheme="minorEastAsia" w:hAnsi="Arial" w:cs="Arial"/>
            <w:noProof/>
            <w:sz w:val="22"/>
            <w:szCs w:val="22"/>
            <w:lang w:val="pl-PL" w:eastAsia="pl-PL"/>
          </w:rPr>
          <w:tab/>
        </w:r>
        <w:r w:rsidR="00365B1F" w:rsidRPr="002E6E33">
          <w:rPr>
            <w:rStyle w:val="Hipercze"/>
            <w:rFonts w:ascii="Arial" w:hAnsi="Arial" w:cs="Arial"/>
            <w:noProof/>
            <w:lang w:val="pl-PL"/>
          </w:rPr>
          <w:t>Postępy we wdrażaniu działań w celu zaspokojenia szczególnych potrzeb obszarów geograficznych najbardziej dotkniętych ubóstwem lub grup docelowych najbardziej zagrożonych dyskryminacją lub wykluczeniem społecznym, zwłaszcza w odniesieniu do społeczności zmarginalizowanych i osób niepełnosprawnych, długotrwale bezrobotnych oraz młodych ludzi, którzy nie pracują, w tym, w stosownych przypadkach, wykorzystane środki finansowe</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_Toc10534466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209</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67" w:history="1">
        <w:r w:rsidR="00365B1F" w:rsidRPr="002E6E33">
          <w:rPr>
            <w:rStyle w:val="Hipercze"/>
            <w:rFonts w:ascii="Arial" w:hAnsi="Arial" w:cs="Arial"/>
            <w:noProof/>
            <w:lang w:val="pl-PL"/>
          </w:rPr>
          <w:t>15.</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INFORMACJA FINANSOWA NA POZIOMIE OSI PRIORYTETOWYCH I POZIOMIE PROGRAMU (art. 21 ust. 2 i art. 22 ust. 7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_Toc10534467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211</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68" w:history="1">
        <w:r w:rsidR="00365B1F" w:rsidRPr="002E6E33">
          <w:rPr>
            <w:rStyle w:val="Hipercze"/>
            <w:rFonts w:ascii="Arial" w:hAnsi="Arial" w:cs="Arial"/>
            <w:noProof/>
            <w:lang w:val="pl-PL"/>
          </w:rPr>
          <w:t>16.</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INTELIGENTNY, TRWAŁY WZROST GOSPODARCZY SPRZYJAJĄCY WŁĄCZENIU SPOŁECZNEMU (sprawozdanie z postępów osiągniętych w ramach danego wariantu)</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_Toc10534468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211</w:t>
        </w:r>
        <w:r w:rsidR="00365B1F" w:rsidRPr="002E6E33">
          <w:rPr>
            <w:rFonts w:ascii="Arial" w:hAnsi="Arial" w:cs="Arial"/>
            <w:noProof/>
            <w:webHidden/>
          </w:rPr>
          <w:fldChar w:fldCharType="end"/>
        </w:r>
      </w:hyperlink>
    </w:p>
    <w:p w:rsidR="00365B1F" w:rsidRPr="002E6E33" w:rsidRDefault="00905E0E">
      <w:pPr>
        <w:pStyle w:val="Spistreci1"/>
        <w:tabs>
          <w:tab w:val="left" w:pos="480"/>
          <w:tab w:val="right" w:leader="dot" w:pos="10456"/>
        </w:tabs>
        <w:rPr>
          <w:rFonts w:ascii="Arial" w:eastAsiaTheme="minorEastAsia" w:hAnsi="Arial" w:cs="Arial"/>
          <w:b w:val="0"/>
          <w:bCs w:val="0"/>
          <w:noProof/>
          <w:sz w:val="22"/>
          <w:szCs w:val="22"/>
          <w:lang w:val="pl-PL" w:eastAsia="pl-PL"/>
        </w:rPr>
      </w:pPr>
      <w:hyperlink w:anchor="_Toc10534469" w:history="1">
        <w:r w:rsidR="00365B1F" w:rsidRPr="002E6E33">
          <w:rPr>
            <w:rStyle w:val="Hipercze"/>
            <w:rFonts w:ascii="Arial" w:hAnsi="Arial" w:cs="Arial"/>
            <w:noProof/>
            <w:lang w:val="pl-PL"/>
          </w:rPr>
          <w:t>17.</w:t>
        </w:r>
        <w:r w:rsidR="00365B1F" w:rsidRPr="002E6E33">
          <w:rPr>
            <w:rFonts w:ascii="Arial" w:eastAsiaTheme="minorEastAsia" w:hAnsi="Arial" w:cs="Arial"/>
            <w:b w:val="0"/>
            <w:bCs w:val="0"/>
            <w:noProof/>
            <w:sz w:val="22"/>
            <w:szCs w:val="22"/>
            <w:lang w:val="pl-PL" w:eastAsia="pl-PL"/>
          </w:rPr>
          <w:tab/>
        </w:r>
        <w:r w:rsidR="00365B1F" w:rsidRPr="002E6E33">
          <w:rPr>
            <w:rStyle w:val="Hipercze"/>
            <w:rFonts w:ascii="Arial" w:hAnsi="Arial" w:cs="Arial"/>
            <w:noProof/>
            <w:lang w:val="pl-PL"/>
          </w:rPr>
          <w:t>KWESTIE MAJĄCE WPŁYW NA WYKONANIE PROGRAMU I PODJĘTE DZIAŁANIA — RAMY WYKONANIA (art. 50 ust. 2 rozporządzenia (UE) nr 1303/2013)</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_Toc10534469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217</w:t>
        </w:r>
        <w:r w:rsidR="00365B1F" w:rsidRPr="002E6E33">
          <w:rPr>
            <w:rFonts w:ascii="Arial" w:hAnsi="Arial" w:cs="Arial"/>
            <w:noProof/>
            <w:webHidden/>
          </w:rPr>
          <w:fldChar w:fldCharType="end"/>
        </w:r>
      </w:hyperlink>
    </w:p>
    <w:p w:rsidR="00365B1F" w:rsidRPr="002E6E33" w:rsidRDefault="00905E0E">
      <w:pPr>
        <w:pStyle w:val="Spistreci2"/>
        <w:tabs>
          <w:tab w:val="right" w:leader="dot" w:pos="10456"/>
        </w:tabs>
        <w:rPr>
          <w:rFonts w:ascii="Arial" w:eastAsiaTheme="minorEastAsia" w:hAnsi="Arial" w:cs="Arial"/>
          <w:noProof/>
          <w:sz w:val="22"/>
          <w:szCs w:val="22"/>
          <w:lang w:val="pl-PL" w:eastAsia="pl-PL"/>
        </w:rPr>
      </w:pPr>
      <w:hyperlink w:anchor="_Toc10534470" w:history="1">
        <w:r w:rsidR="00365B1F" w:rsidRPr="002E6E33">
          <w:rPr>
            <w:rStyle w:val="Hipercze"/>
            <w:rFonts w:ascii="Arial" w:hAnsi="Arial" w:cs="Arial"/>
            <w:noProof/>
          </w:rPr>
          <w:t>Dokumenty</w:t>
        </w:r>
        <w:r w:rsidR="00365B1F" w:rsidRPr="002E6E33">
          <w:rPr>
            <w:rFonts w:ascii="Arial" w:hAnsi="Arial" w:cs="Arial"/>
            <w:noProof/>
            <w:webHidden/>
          </w:rPr>
          <w:tab/>
        </w:r>
        <w:r w:rsidR="00365B1F" w:rsidRPr="002E6E33">
          <w:rPr>
            <w:rFonts w:ascii="Arial" w:hAnsi="Arial" w:cs="Arial"/>
            <w:noProof/>
            <w:webHidden/>
          </w:rPr>
          <w:fldChar w:fldCharType="begin"/>
        </w:r>
        <w:r w:rsidR="00365B1F" w:rsidRPr="002E6E33">
          <w:rPr>
            <w:rFonts w:ascii="Arial" w:hAnsi="Arial" w:cs="Arial"/>
            <w:noProof/>
            <w:webHidden/>
          </w:rPr>
          <w:instrText xml:space="preserve"> PAGEREF _Toc10534470 \h </w:instrText>
        </w:r>
        <w:r w:rsidR="00365B1F" w:rsidRPr="002E6E33">
          <w:rPr>
            <w:rFonts w:ascii="Arial" w:hAnsi="Arial" w:cs="Arial"/>
            <w:noProof/>
            <w:webHidden/>
          </w:rPr>
        </w:r>
        <w:r w:rsidR="00365B1F" w:rsidRPr="002E6E33">
          <w:rPr>
            <w:rFonts w:ascii="Arial" w:hAnsi="Arial" w:cs="Arial"/>
            <w:noProof/>
            <w:webHidden/>
          </w:rPr>
          <w:fldChar w:fldCharType="separate"/>
        </w:r>
        <w:r w:rsidR="00911417">
          <w:rPr>
            <w:rFonts w:ascii="Arial" w:hAnsi="Arial" w:cs="Arial"/>
            <w:noProof/>
            <w:webHidden/>
          </w:rPr>
          <w:t>218</w:t>
        </w:r>
        <w:r w:rsidR="00365B1F" w:rsidRPr="002E6E33">
          <w:rPr>
            <w:rFonts w:ascii="Arial" w:hAnsi="Arial" w:cs="Arial"/>
            <w:noProof/>
            <w:webHidden/>
          </w:rPr>
          <w:fldChar w:fldCharType="end"/>
        </w:r>
      </w:hyperlink>
    </w:p>
    <w:p w:rsidR="002C293D" w:rsidRPr="002E6E33" w:rsidRDefault="001D0184" w:rsidP="00B0109F">
      <w:pPr>
        <w:rPr>
          <w:rFonts w:ascii="Arial" w:hAnsi="Arial" w:cs="Arial"/>
        </w:rPr>
      </w:pPr>
      <w:r w:rsidRPr="002E6E33">
        <w:rPr>
          <w:rFonts w:ascii="Arial" w:hAnsi="Arial" w:cs="Arial"/>
        </w:rPr>
        <w:fldChar w:fldCharType="end"/>
      </w:r>
    </w:p>
    <w:p w:rsidR="00B0109F" w:rsidRPr="002E6E33" w:rsidRDefault="00B0109F" w:rsidP="00B0109F">
      <w:pPr>
        <w:rPr>
          <w:rFonts w:ascii="Arial" w:hAnsi="Arial" w:cs="Arial"/>
        </w:rPr>
        <w:sectPr w:rsidR="00B0109F" w:rsidRPr="002E6E33" w:rsidSect="005F7B34">
          <w:headerReference w:type="even" r:id="rId8"/>
          <w:headerReference w:type="default" r:id="rId9"/>
          <w:footerReference w:type="default" r:id="rId10"/>
          <w:headerReference w:type="first" r:id="rId11"/>
          <w:footerReference w:type="first" r:id="rId12"/>
          <w:pgSz w:w="11906" w:h="16838"/>
          <w:pgMar w:top="720" w:right="720" w:bottom="720" w:left="720" w:header="283" w:footer="283" w:gutter="0"/>
          <w:cols w:space="708"/>
          <w:docGrid w:linePitch="360"/>
        </w:sectPr>
      </w:pPr>
    </w:p>
    <w:p w:rsidR="00B0109F" w:rsidRPr="002E6E33" w:rsidRDefault="00B0109F" w:rsidP="00B0109F">
      <w:pPr>
        <w:rPr>
          <w:rFonts w:ascii="Arial" w:hAnsi="Arial" w:cs="Arial"/>
        </w:rPr>
      </w:pPr>
    </w:p>
    <w:p w:rsidR="00A7518A" w:rsidRPr="002E6E33" w:rsidRDefault="00D27135" w:rsidP="001D0184">
      <w:pPr>
        <w:pStyle w:val="Nagwek1"/>
        <w:numPr>
          <w:ilvl w:val="0"/>
          <w:numId w:val="34"/>
        </w:numPr>
        <w:ind w:left="0" w:firstLine="0"/>
        <w:rPr>
          <w:rFonts w:ascii="Arial" w:hAnsi="Arial" w:cs="Arial"/>
        </w:rPr>
      </w:pPr>
      <w:bookmarkStart w:id="7" w:name="_Toc256000152"/>
      <w:bookmarkStart w:id="8" w:name="_Toc256000049"/>
      <w:bookmarkStart w:id="9" w:name="_Toc256000002"/>
      <w:bookmarkStart w:id="10" w:name="_Toc10534371"/>
      <w:r w:rsidRPr="002E6E33">
        <w:rPr>
          <w:rFonts w:ascii="Arial" w:hAnsi="Arial" w:cs="Arial"/>
          <w:noProof/>
          <w:lang w:val="pl-PL"/>
        </w:rPr>
        <w:t xml:space="preserve">PRZEGLĄD WDRAŻANIA PROGRAMU OPERACYJNEGO (art. 50 ust. 2 i art. 111 ust. 3 lit. </w:t>
      </w:r>
      <w:r w:rsidRPr="002E6E33">
        <w:rPr>
          <w:rFonts w:ascii="Arial" w:hAnsi="Arial" w:cs="Arial"/>
          <w:noProof/>
        </w:rPr>
        <w:t>a) rozporządzenia (UE) nr 1303/2013)</w:t>
      </w:r>
      <w:bookmarkEnd w:id="7"/>
      <w:bookmarkEnd w:id="8"/>
      <w:bookmarkEnd w:id="9"/>
      <w:bookmarkEnd w:id="10"/>
    </w:p>
    <w:p w:rsidR="00D27135" w:rsidRPr="002E6E33" w:rsidRDefault="00D27135" w:rsidP="00D27135">
      <w:pPr>
        <w:spacing w:before="0" w:after="0"/>
        <w:rPr>
          <w:rFonts w:ascii="Arial" w:hAnsi="Arial" w:cs="Arial"/>
        </w:rPr>
      </w:pPr>
    </w:p>
    <w:p w:rsidR="008C5CFA" w:rsidRPr="002E6E33" w:rsidRDefault="001D0184" w:rsidP="001D0184">
      <w:pPr>
        <w:pStyle w:val="Nagwek2"/>
        <w:numPr>
          <w:ilvl w:val="1"/>
          <w:numId w:val="14"/>
        </w:numPr>
        <w:tabs>
          <w:tab w:val="clear" w:pos="850"/>
          <w:tab w:val="num" w:pos="426"/>
        </w:tabs>
        <w:spacing w:before="0" w:after="0"/>
        <w:ind w:left="0" w:firstLine="0"/>
        <w:jc w:val="left"/>
        <w:rPr>
          <w:rFonts w:ascii="Arial" w:hAnsi="Arial" w:cs="Arial"/>
          <w:lang w:val="pl-PL"/>
        </w:rPr>
      </w:pPr>
      <w:bookmarkStart w:id="11" w:name="_Toc256000153"/>
      <w:bookmarkStart w:id="12" w:name="_Toc256000050"/>
      <w:bookmarkStart w:id="13" w:name="_Toc256000003"/>
      <w:bookmarkStart w:id="14" w:name="_Toc10534372"/>
      <w:r w:rsidRPr="002E6E33">
        <w:rPr>
          <w:rFonts w:ascii="Arial" w:hAnsi="Arial" w:cs="Arial"/>
          <w:noProof/>
          <w:lang w:val="pl-PL"/>
        </w:rPr>
        <w:t>Kluczowe informacje na temat wdrażania programu operacyjnego w danym roku, w tym informacje na temat instrumentów finansowych w odniesieniu do danych finansowych i danych na temat wskaźników.</w:t>
      </w:r>
      <w:bookmarkEnd w:id="11"/>
      <w:bookmarkEnd w:id="12"/>
      <w:bookmarkEnd w:id="13"/>
      <w:bookmarkEnd w:id="1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b/>
                <w:bCs/>
                <w:lang w:val="pl-PL"/>
              </w:rPr>
              <w:t>Analiza postępu rzeczowego i finansowego</w:t>
            </w:r>
          </w:p>
          <w:p w:rsidR="002C293D" w:rsidRPr="002E6E33" w:rsidRDefault="001D0184">
            <w:pPr>
              <w:spacing w:before="240" w:after="240"/>
              <w:jc w:val="left"/>
              <w:rPr>
                <w:rFonts w:ascii="Arial" w:hAnsi="Arial" w:cs="Arial"/>
                <w:lang w:val="pl-PL"/>
              </w:rPr>
            </w:pPr>
            <w:r w:rsidRPr="002E6E33">
              <w:rPr>
                <w:rFonts w:ascii="Arial" w:hAnsi="Arial" w:cs="Arial"/>
                <w:lang w:val="pl-PL"/>
              </w:rPr>
              <w:t>Od początku realizacji Programu ogłoszono 147 konkursów o wartości</w:t>
            </w:r>
            <w:r w:rsidR="00E045CB" w:rsidRPr="002E6E33">
              <w:rPr>
                <w:rFonts w:ascii="Arial" w:hAnsi="Arial" w:cs="Arial"/>
                <w:lang w:val="pl-PL"/>
              </w:rPr>
              <w:t xml:space="preserve"> alokacji UE 1265,2 mln euro, z </w:t>
            </w:r>
            <w:r w:rsidRPr="002E6E33">
              <w:rPr>
                <w:rFonts w:ascii="Arial" w:hAnsi="Arial" w:cs="Arial"/>
                <w:lang w:val="pl-PL"/>
              </w:rPr>
              <w:t>czego w ramach EFRR ogłoszono 76 konkursów o wartości alokacji 1012,5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W wykazie projektów pozakonkursowych zostało zidentyfikowanych 228 projektów (łącznie z projektami PT) o szacowanej wartości całkowitej 635,5 mln euro, w</w:t>
            </w:r>
            <w:r w:rsidR="00E045CB" w:rsidRPr="002E6E33">
              <w:rPr>
                <w:rFonts w:ascii="Arial" w:hAnsi="Arial" w:cs="Arial"/>
                <w:lang w:val="pl-PL"/>
              </w:rPr>
              <w:t xml:space="preserve"> tym wkład UE 482,5 mln euro, z </w:t>
            </w:r>
            <w:r w:rsidRPr="002E6E33">
              <w:rPr>
                <w:rFonts w:ascii="Arial" w:hAnsi="Arial" w:cs="Arial"/>
                <w:lang w:val="pl-PL"/>
              </w:rPr>
              <w:t>czego podpisano 143 umowy o wartości całkowitej 509,9 mln euro i dof. UE 390,3 mln euro.</w:t>
            </w:r>
          </w:p>
          <w:p w:rsidR="002C293D" w:rsidRPr="002E6E33" w:rsidRDefault="001D0184">
            <w:pPr>
              <w:spacing w:before="240" w:after="240"/>
              <w:jc w:val="left"/>
              <w:rPr>
                <w:rFonts w:ascii="Arial" w:hAnsi="Arial" w:cs="Arial"/>
              </w:rPr>
            </w:pPr>
            <w:r w:rsidRPr="002E6E33">
              <w:rPr>
                <w:rFonts w:ascii="Arial" w:hAnsi="Arial" w:cs="Arial"/>
                <w:lang w:val="pl-PL"/>
              </w:rPr>
              <w:t xml:space="preserve">Do dnia 31.12.2018 r. złożono 5908 wniosków o dof. poprawnych pod względem formalnym o wartości ogółem 3502,2 mln euro oraz wartości dof. UE 2391,4 mln euro (w okresie sprawozdawczym 1377 wniosków o wartości ogółem 907,9 mln euro, w tym dof. </w:t>
            </w:r>
            <w:r w:rsidRPr="002E6E33">
              <w:rPr>
                <w:rFonts w:ascii="Arial" w:hAnsi="Arial" w:cs="Arial"/>
              </w:rPr>
              <w:t>UE 633,4 mln euro), z czego w ramach:</w:t>
            </w:r>
          </w:p>
          <w:p w:rsidR="002C293D" w:rsidRPr="002E6E33" w:rsidRDefault="001D0184" w:rsidP="001D0184">
            <w:pPr>
              <w:numPr>
                <w:ilvl w:val="0"/>
                <w:numId w:val="37"/>
              </w:numPr>
              <w:spacing w:before="240" w:after="0"/>
              <w:ind w:hanging="210"/>
              <w:jc w:val="left"/>
              <w:rPr>
                <w:rFonts w:ascii="Arial" w:hAnsi="Arial" w:cs="Arial"/>
              </w:rPr>
            </w:pPr>
            <w:r w:rsidRPr="002E6E33">
              <w:rPr>
                <w:rFonts w:ascii="Arial" w:hAnsi="Arial" w:cs="Arial"/>
                <w:lang w:val="pl-PL"/>
              </w:rPr>
              <w:t xml:space="preserve">EFRR 2756 wniosków o wartości ogółem 2620,9 mln euro oraz wartości dof. UE 1686,7 mln euro (w 2018 r. 508 wniosków o wartości ogółem 639,4 mln euro oraz wartości dof. </w:t>
            </w:r>
            <w:r w:rsidRPr="002E6E33">
              <w:rPr>
                <w:rFonts w:ascii="Arial" w:hAnsi="Arial" w:cs="Arial"/>
              </w:rPr>
              <w:t>UE 418,8 mln euro),</w:t>
            </w:r>
          </w:p>
          <w:p w:rsidR="002C293D" w:rsidRPr="002E6E33" w:rsidRDefault="001D0184" w:rsidP="001D0184">
            <w:pPr>
              <w:numPr>
                <w:ilvl w:val="0"/>
                <w:numId w:val="37"/>
              </w:numPr>
              <w:spacing w:before="0" w:after="240"/>
              <w:ind w:hanging="210"/>
              <w:jc w:val="left"/>
              <w:rPr>
                <w:rFonts w:ascii="Arial" w:hAnsi="Arial" w:cs="Arial"/>
                <w:lang w:val="pl-PL"/>
              </w:rPr>
            </w:pPr>
            <w:r w:rsidRPr="002E6E33">
              <w:rPr>
                <w:rFonts w:ascii="Arial" w:hAnsi="Arial" w:cs="Arial"/>
                <w:lang w:val="pl-PL"/>
              </w:rPr>
              <w:t>EFS 3152 wnioski o wartości ogółem 881,3 mln euro oraz war</w:t>
            </w:r>
            <w:r w:rsidR="00E045CB" w:rsidRPr="002E6E33">
              <w:rPr>
                <w:rFonts w:ascii="Arial" w:hAnsi="Arial" w:cs="Arial"/>
                <w:lang w:val="pl-PL"/>
              </w:rPr>
              <w:t>tości dof. UE 704,6 mln euro (w </w:t>
            </w:r>
            <w:r w:rsidRPr="002E6E33">
              <w:rPr>
                <w:rFonts w:ascii="Arial" w:hAnsi="Arial" w:cs="Arial"/>
                <w:lang w:val="pl-PL"/>
              </w:rPr>
              <w:t>2018 r. 869 wniosków o wartości ogółem 268,4 mln euro oraz wartości dof. UE 214,6 mln euro).</w:t>
            </w:r>
          </w:p>
          <w:p w:rsidR="002C293D" w:rsidRPr="002E6E33" w:rsidRDefault="001D0184">
            <w:pPr>
              <w:spacing w:before="240" w:after="240"/>
              <w:jc w:val="left"/>
              <w:rPr>
                <w:rFonts w:ascii="Arial" w:hAnsi="Arial" w:cs="Arial"/>
              </w:rPr>
            </w:pPr>
            <w:r w:rsidRPr="002E6E33">
              <w:rPr>
                <w:rFonts w:ascii="Arial" w:hAnsi="Arial" w:cs="Arial"/>
                <w:lang w:val="pl-PL"/>
              </w:rPr>
              <w:t xml:space="preserve">Podpisano 2644 umowy o wartości ogółem 2220,4 mln euro, w tym wkład UE 1481,1 mln euro, co stanowi 70,99% (w okresie sprawozdawczym 920 umów o wartości ogółem 3650 mln euro, w tym dof. </w:t>
            </w:r>
            <w:r w:rsidRPr="002E6E33">
              <w:rPr>
                <w:rFonts w:ascii="Arial" w:hAnsi="Arial" w:cs="Arial"/>
              </w:rPr>
              <w:t>UE 2498 mln euro), z czego w ramach:</w:t>
            </w:r>
          </w:p>
          <w:p w:rsidR="002C293D" w:rsidRPr="002E6E33" w:rsidRDefault="001D0184" w:rsidP="001D0184">
            <w:pPr>
              <w:numPr>
                <w:ilvl w:val="0"/>
                <w:numId w:val="38"/>
              </w:numPr>
              <w:spacing w:before="240" w:after="0"/>
              <w:ind w:hanging="210"/>
              <w:jc w:val="left"/>
              <w:rPr>
                <w:rFonts w:ascii="Arial" w:hAnsi="Arial" w:cs="Arial"/>
              </w:rPr>
            </w:pPr>
            <w:r w:rsidRPr="002E6E33">
              <w:rPr>
                <w:rFonts w:ascii="Arial" w:hAnsi="Arial" w:cs="Arial"/>
                <w:lang w:val="pl-PL"/>
              </w:rPr>
              <w:t xml:space="preserve">EFRR 1466 umów o wartości ogółem 1798,3 mln euro oraz wartości dof. UE 1143,5 mln euro (w 2018 r. 501 umów o wartości ogółem 668,1 mln euro oraz wartości dof. </w:t>
            </w:r>
            <w:r w:rsidRPr="002E6E33">
              <w:rPr>
                <w:rFonts w:ascii="Arial" w:hAnsi="Arial" w:cs="Arial"/>
              </w:rPr>
              <w:t>UE 436,4 mln euro),</w:t>
            </w:r>
          </w:p>
          <w:p w:rsidR="002C293D" w:rsidRPr="002E6E33" w:rsidRDefault="001D0184" w:rsidP="001D0184">
            <w:pPr>
              <w:numPr>
                <w:ilvl w:val="0"/>
                <w:numId w:val="38"/>
              </w:numPr>
              <w:spacing w:before="0" w:after="240"/>
              <w:ind w:hanging="210"/>
              <w:jc w:val="left"/>
              <w:rPr>
                <w:rFonts w:ascii="Arial" w:hAnsi="Arial" w:cs="Arial"/>
              </w:rPr>
            </w:pPr>
            <w:r w:rsidRPr="002E6E33">
              <w:rPr>
                <w:rFonts w:ascii="Arial" w:hAnsi="Arial" w:cs="Arial"/>
                <w:lang w:val="pl-PL"/>
              </w:rPr>
              <w:t xml:space="preserve">EFS 1178 umów o wartości ogółem mln euro oraz wartości dof. UE 337,6 mln euro (w 2018 r. 419 umów o wartości ogółem 180,2 mln euro oraz wartości dof. </w:t>
            </w:r>
            <w:r w:rsidRPr="002E6E33">
              <w:rPr>
                <w:rFonts w:ascii="Arial" w:hAnsi="Arial" w:cs="Arial"/>
              </w:rPr>
              <w:t>UE 144,1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Wydatki wykazane przez beneficjentów w zatwierdzonych wop wyniosły 815,6 mln euro, w tym wkład UE 531,2 mln euro (25,46% alokacji, wobec 9,06% alokacj</w:t>
            </w:r>
            <w:r w:rsidR="00E045CB" w:rsidRPr="002E6E33">
              <w:rPr>
                <w:rFonts w:ascii="Arial" w:hAnsi="Arial" w:cs="Arial"/>
                <w:lang w:val="pl-PL"/>
              </w:rPr>
              <w:t>i na koniec 2017 r.), z czego w </w:t>
            </w:r>
            <w:r w:rsidRPr="002E6E33">
              <w:rPr>
                <w:rFonts w:ascii="Arial" w:hAnsi="Arial" w:cs="Arial"/>
                <w:lang w:val="pl-PL"/>
              </w:rPr>
              <w:t>ramach:</w:t>
            </w:r>
          </w:p>
          <w:p w:rsidR="002C293D" w:rsidRPr="002E6E33" w:rsidRDefault="001D0184" w:rsidP="001D0184">
            <w:pPr>
              <w:numPr>
                <w:ilvl w:val="0"/>
                <w:numId w:val="39"/>
              </w:numPr>
              <w:spacing w:before="240" w:after="0"/>
              <w:ind w:hanging="210"/>
              <w:jc w:val="left"/>
              <w:rPr>
                <w:rFonts w:ascii="Arial" w:hAnsi="Arial" w:cs="Arial"/>
              </w:rPr>
            </w:pPr>
            <w:r w:rsidRPr="002E6E33">
              <w:rPr>
                <w:rFonts w:ascii="Arial" w:hAnsi="Arial" w:cs="Arial"/>
                <w:lang w:val="pl-PL"/>
              </w:rPr>
              <w:t xml:space="preserve">EFRR wartość ogółem 656,9 mln euro, w tym dof. </w:t>
            </w:r>
            <w:r w:rsidRPr="002E6E33">
              <w:rPr>
                <w:rFonts w:ascii="Arial" w:hAnsi="Arial" w:cs="Arial"/>
              </w:rPr>
              <w:t>UE 405,8 mln euro (26,32% alokacji),</w:t>
            </w:r>
          </w:p>
          <w:p w:rsidR="002C293D" w:rsidRPr="002E6E33" w:rsidRDefault="001D0184" w:rsidP="001D0184">
            <w:pPr>
              <w:numPr>
                <w:ilvl w:val="0"/>
                <w:numId w:val="39"/>
              </w:numPr>
              <w:spacing w:before="0" w:after="240"/>
              <w:ind w:hanging="210"/>
              <w:jc w:val="left"/>
              <w:rPr>
                <w:rFonts w:ascii="Arial" w:hAnsi="Arial" w:cs="Arial"/>
              </w:rPr>
            </w:pPr>
            <w:r w:rsidRPr="002E6E33">
              <w:rPr>
                <w:rFonts w:ascii="Arial" w:hAnsi="Arial" w:cs="Arial"/>
                <w:lang w:val="pl-PL"/>
              </w:rPr>
              <w:t xml:space="preserve">EFS o wartość ogółem 158,7 mln euro, w tym dof. </w:t>
            </w:r>
            <w:r w:rsidRPr="002E6E33">
              <w:rPr>
                <w:rFonts w:ascii="Arial" w:hAnsi="Arial" w:cs="Arial"/>
              </w:rPr>
              <w:t>UE 125,4 mln euro (23,01% alokacji).</w:t>
            </w:r>
          </w:p>
          <w:p w:rsidR="002C293D" w:rsidRPr="002E6E33" w:rsidRDefault="001D0184">
            <w:pPr>
              <w:spacing w:before="240" w:after="240"/>
              <w:jc w:val="left"/>
              <w:rPr>
                <w:rFonts w:ascii="Arial" w:hAnsi="Arial" w:cs="Arial"/>
                <w:lang w:val="pl-PL"/>
              </w:rPr>
            </w:pPr>
            <w:r w:rsidRPr="002E6E33">
              <w:rPr>
                <w:rFonts w:ascii="Arial" w:hAnsi="Arial" w:cs="Arial"/>
                <w:lang w:val="pl-PL"/>
              </w:rPr>
              <w:t>IC przekazała do KE Wnioski o płatność o wartości dofinansowania środków unijnych 468,6 mln euro, z czego EFRR wynosi 362,3 mln euro (23,46% alokacji, wobec 7,12% na koniec 2017 r.) oraz EFS 106,3 mln euro (19,50% alokacji, wobec 10,59% na koniec 2017 r.).</w:t>
            </w:r>
          </w:p>
          <w:p w:rsidR="002C293D" w:rsidRPr="002E6E33" w:rsidRDefault="001D0184">
            <w:pPr>
              <w:spacing w:before="240" w:after="240"/>
              <w:jc w:val="left"/>
              <w:rPr>
                <w:rFonts w:ascii="Arial" w:hAnsi="Arial" w:cs="Arial"/>
                <w:lang w:val="pl-PL"/>
              </w:rPr>
            </w:pPr>
            <w:r w:rsidRPr="002E6E33">
              <w:rPr>
                <w:rFonts w:ascii="Arial" w:hAnsi="Arial" w:cs="Arial"/>
                <w:lang w:val="pl-PL"/>
              </w:rPr>
              <w:t>Analiza postępu kontraktacji i tempa wdrażania projektów w ramach EFRR pozwala stwierdzić, że wraz ze wzrostem zaangażowania alokacji proporcjonalnie rośnie również realizacja wskaźników.</w:t>
            </w:r>
          </w:p>
          <w:p w:rsidR="002C293D" w:rsidRPr="002E6E33" w:rsidRDefault="001D0184">
            <w:pPr>
              <w:spacing w:before="240" w:after="240"/>
              <w:jc w:val="left"/>
              <w:rPr>
                <w:rFonts w:ascii="Arial" w:hAnsi="Arial" w:cs="Arial"/>
                <w:lang w:val="pl-PL"/>
              </w:rPr>
            </w:pPr>
            <w:r w:rsidRPr="002E6E33">
              <w:rPr>
                <w:rFonts w:ascii="Arial" w:hAnsi="Arial" w:cs="Arial"/>
                <w:lang w:val="pl-PL"/>
              </w:rPr>
              <w:t>Realizacja OP EFS przebiegała zgodnie z przyjętymi założeniami. Jedynie w związku z zachodzącymi zmianami społeczno-ekonomicznymi w regionie i problemem z pozyskaniem uczestników do projektów, stwierdzono opóźnienie we wdrażaniu w PI 9i. Z kolei, w rezultacie zmian w otoczeniu prawnym systemu oświaty opóźnienie nastąpiło w obszarze, który dotyczy szkolnictwa zawodowego w PI 10iv. Niemniej jednak biorąc pod uwagę stopień realizacji wskaźników, w szczególności z ram wykonania, stan wdrażania OP EFS należy ocenić pozytywnie.</w:t>
            </w:r>
          </w:p>
          <w:p w:rsidR="002C293D" w:rsidRPr="002E6E33" w:rsidRDefault="001D0184">
            <w:pPr>
              <w:spacing w:before="240" w:after="240"/>
              <w:jc w:val="left"/>
              <w:rPr>
                <w:rFonts w:ascii="Arial" w:hAnsi="Arial" w:cs="Arial"/>
                <w:lang w:val="pl-PL"/>
              </w:rPr>
            </w:pPr>
            <w:r w:rsidRPr="002E6E33">
              <w:rPr>
                <w:rFonts w:ascii="Arial" w:hAnsi="Arial" w:cs="Arial"/>
                <w:lang w:val="pl-PL"/>
              </w:rPr>
              <w:t>Cele pośrednie na 2018 r.zostały osiągnięte dla wszystkich wskaźników objętych ramami wykonania (szczegółowe dane znajdują się w tabeli 5). Postępy w realizacji c</w:t>
            </w:r>
            <w:r w:rsidR="00E045CB" w:rsidRPr="002E6E33">
              <w:rPr>
                <w:rFonts w:ascii="Arial" w:hAnsi="Arial" w:cs="Arial"/>
                <w:lang w:val="pl-PL"/>
              </w:rPr>
              <w:t>elów programu zostały opisane w </w:t>
            </w:r>
            <w:r w:rsidRPr="002E6E33">
              <w:rPr>
                <w:rFonts w:ascii="Arial" w:hAnsi="Arial" w:cs="Arial"/>
                <w:lang w:val="pl-PL"/>
              </w:rPr>
              <w:t>pkt. 11.1.</w:t>
            </w:r>
          </w:p>
          <w:p w:rsidR="002C293D" w:rsidRPr="002E6E33" w:rsidRDefault="001D0184">
            <w:pPr>
              <w:spacing w:before="240" w:after="240"/>
              <w:jc w:val="left"/>
              <w:rPr>
                <w:rFonts w:ascii="Arial" w:hAnsi="Arial" w:cs="Arial"/>
                <w:lang w:val="pl-PL"/>
              </w:rPr>
            </w:pPr>
            <w:r w:rsidRPr="002E6E33">
              <w:rPr>
                <w:rFonts w:ascii="Arial" w:hAnsi="Arial" w:cs="Arial"/>
                <w:lang w:val="pl-PL"/>
              </w:rPr>
              <w:t>Wskaźniki rezultatu długoterminowego zostały wykazane zgodnie z p</w:t>
            </w:r>
            <w:r w:rsidR="00E045CB" w:rsidRPr="002E6E33">
              <w:rPr>
                <w:rFonts w:ascii="Arial" w:hAnsi="Arial" w:cs="Arial"/>
                <w:lang w:val="pl-PL"/>
              </w:rPr>
              <w:t>ismem Ministerstwa Inwestycji i </w:t>
            </w:r>
            <w:r w:rsidRPr="002E6E33">
              <w:rPr>
                <w:rFonts w:ascii="Arial" w:hAnsi="Arial" w:cs="Arial"/>
                <w:lang w:val="pl-PL"/>
              </w:rPr>
              <w:t>Rozwoju znak: DZF-VI.7631.3.2019.IS z dnia 17 maja 2019 r.</w:t>
            </w:r>
          </w:p>
          <w:p w:rsidR="002C293D" w:rsidRPr="002E6E33" w:rsidRDefault="001D0184">
            <w:pPr>
              <w:spacing w:before="240" w:after="240"/>
              <w:jc w:val="left"/>
              <w:rPr>
                <w:rFonts w:ascii="Arial" w:hAnsi="Arial" w:cs="Arial"/>
                <w:lang w:val="pl-PL"/>
              </w:rPr>
            </w:pPr>
            <w:r w:rsidRPr="002E6E33">
              <w:rPr>
                <w:rFonts w:ascii="Arial" w:hAnsi="Arial" w:cs="Arial"/>
                <w:lang w:val="pl-PL"/>
              </w:rPr>
              <w:t>Przyczyny opóźnień opisano w pkt. 6.</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Instrumenty finansowe</w:t>
            </w:r>
          </w:p>
          <w:p w:rsidR="002C293D" w:rsidRPr="002E6E33" w:rsidRDefault="001D0184">
            <w:pPr>
              <w:spacing w:before="240" w:after="240"/>
              <w:jc w:val="left"/>
              <w:rPr>
                <w:rFonts w:ascii="Arial" w:hAnsi="Arial" w:cs="Arial"/>
                <w:lang w:val="pl-PL"/>
              </w:rPr>
            </w:pPr>
            <w:r w:rsidRPr="002E6E33">
              <w:rPr>
                <w:rFonts w:ascii="Arial" w:hAnsi="Arial" w:cs="Arial"/>
                <w:lang w:val="pl-PL"/>
              </w:rPr>
              <w:t>Zaproszenie do Wyrażenia Zainteresowania (tzw. „Zaproszenie” - procedura wyboru Pośredników Finansowych („PF”)) realizacją Działania 4.1 Odnawialne źródła energii, 4.2 Efektywność energetyczna oraz 6.2 Rewitalizacja obszarów zmarginalizowanych, przygotowane przez EBI, zostało ogłoszone 3 czerwca 2017 r. Termin składania Ofert przez PF wyznaczono na 4 lipca 2017 r. We wskazanym terminie została nadesłana jedna oferta na  realizację Działania 6.2 przez Bank Gospodarstwa Krajowego („BGK”), z którym podjęte zostały negocjacje dotyczące zapisów Umowy Operacyjnej. Nie otrzymano natomiast ofert na realizację Działania 4.1 oraz Działania 4.2.</w:t>
            </w:r>
          </w:p>
          <w:p w:rsidR="002C293D" w:rsidRPr="002E6E33" w:rsidRDefault="001D0184">
            <w:pPr>
              <w:spacing w:before="240" w:after="240"/>
              <w:jc w:val="left"/>
              <w:rPr>
                <w:rFonts w:ascii="Arial" w:hAnsi="Arial" w:cs="Arial"/>
                <w:lang w:val="pl-PL"/>
              </w:rPr>
            </w:pPr>
            <w:r w:rsidRPr="002E6E33">
              <w:rPr>
                <w:rFonts w:ascii="Arial" w:hAnsi="Arial" w:cs="Arial"/>
                <w:lang w:val="pl-PL"/>
              </w:rPr>
              <w:t>W odniesieniu do Działania 4.1, w związku z nieprzyjaznym otoczeniem prawnym w zakresie odnawialnych źródeł energii, zapadła decyzja o wycofaniu środk</w:t>
            </w:r>
            <w:r w:rsidR="00E045CB" w:rsidRPr="002E6E33">
              <w:rPr>
                <w:rFonts w:ascii="Arial" w:hAnsi="Arial" w:cs="Arial"/>
                <w:lang w:val="pl-PL"/>
              </w:rPr>
              <w:t>ów z FF (Zmiana nr 1 do Umowy o </w:t>
            </w:r>
            <w:r w:rsidRPr="002E6E33">
              <w:rPr>
                <w:rFonts w:ascii="Arial" w:hAnsi="Arial" w:cs="Arial"/>
                <w:lang w:val="pl-PL"/>
              </w:rPr>
              <w:t>Finansowaniu,  podpisana przez Strony 17 lipca 2018 r.). Zwrot dofinansowania przez EBI, w części niewykorzystanej,  nastąpił 27 lipca 2018 r. Wartość projektu dotyczy poniesionych przez EBI kosztów za zarządzanie. </w:t>
            </w:r>
          </w:p>
          <w:p w:rsidR="002C293D" w:rsidRPr="002E6E33" w:rsidRDefault="001D0184">
            <w:pPr>
              <w:spacing w:before="240" w:after="240"/>
              <w:jc w:val="left"/>
              <w:rPr>
                <w:rFonts w:ascii="Arial" w:hAnsi="Arial" w:cs="Arial"/>
                <w:lang w:val="pl-PL"/>
              </w:rPr>
            </w:pPr>
            <w:r w:rsidRPr="002E6E33">
              <w:rPr>
                <w:rFonts w:ascii="Arial" w:hAnsi="Arial" w:cs="Arial"/>
                <w:lang w:val="pl-PL"/>
              </w:rPr>
              <w:t>W odniesieniu do Działania 4.2 EBI przeprowadził negocjacje bez upr</w:t>
            </w:r>
            <w:r w:rsidR="00E045CB" w:rsidRPr="002E6E33">
              <w:rPr>
                <w:rFonts w:ascii="Arial" w:hAnsi="Arial" w:cs="Arial"/>
                <w:lang w:val="pl-PL"/>
              </w:rPr>
              <w:t>zedniej publikacji, w oparciu o </w:t>
            </w:r>
            <w:r w:rsidRPr="002E6E33">
              <w:rPr>
                <w:rFonts w:ascii="Arial" w:hAnsi="Arial" w:cs="Arial"/>
                <w:lang w:val="pl-PL"/>
              </w:rPr>
              <w:t>niezmienione kryteria wyboru, z Getin Noble Bankiem S.A. („GNB”). Negocjacje dotyczące zapisów Umowy Operacyjnej z GNB były prowadzone do końca I półrocza 2018 r. W ich wyniku Umowa Operacyjna z GNB została podpisana 11 lipca 2018 r. w</w:t>
            </w:r>
            <w:r w:rsidR="00E045CB" w:rsidRPr="002E6E33">
              <w:rPr>
                <w:rFonts w:ascii="Arial" w:hAnsi="Arial" w:cs="Arial"/>
                <w:lang w:val="pl-PL"/>
              </w:rPr>
              <w:t xml:space="preserve"> Warszawie i 25 lipca 2018 r. w </w:t>
            </w:r>
            <w:r w:rsidRPr="002E6E33">
              <w:rPr>
                <w:rFonts w:ascii="Arial" w:hAnsi="Arial" w:cs="Arial"/>
                <w:lang w:val="pl-PL"/>
              </w:rPr>
              <w:t>Luksemburgu - na kwotę 25 942 704,65 euro, z czego 20 446 368,92 euro stanowi wkład EFSI (EFRR). Nabór wniosków o udzielenie wsparcia finansowego został otwarty 25 lipca 2018 r.</w:t>
            </w:r>
          </w:p>
          <w:p w:rsidR="002C293D" w:rsidRPr="002E6E33" w:rsidRDefault="001D0184">
            <w:pPr>
              <w:spacing w:before="240" w:after="240"/>
              <w:jc w:val="left"/>
              <w:rPr>
                <w:rFonts w:ascii="Arial" w:hAnsi="Arial" w:cs="Arial"/>
                <w:lang w:val="pl-PL"/>
              </w:rPr>
            </w:pPr>
            <w:r w:rsidRPr="002E6E33">
              <w:rPr>
                <w:rFonts w:ascii="Arial" w:hAnsi="Arial" w:cs="Arial"/>
                <w:lang w:val="pl-PL"/>
              </w:rPr>
              <w:t>Umowa Operacyjna z BGK w ramach realizacji Działania 6.2 została podpisana 21 lutego 2018 r. na kwotę 31 110 329,48 euro, z czego wkład z EFSI (EFRR) stanowi 24 519 157,98 euro. 26 kwietnia 2018 r. BGK rozpoczął otwarty i ciągły nabór wniosków o udzielenie wsparcia finansowego, w formie preferencyjnej pożyczki.</w:t>
            </w:r>
          </w:p>
          <w:p w:rsidR="002C293D" w:rsidRPr="002E6E33" w:rsidRDefault="001D0184">
            <w:pPr>
              <w:spacing w:before="240" w:after="240"/>
              <w:jc w:val="left"/>
              <w:rPr>
                <w:rFonts w:ascii="Arial" w:hAnsi="Arial" w:cs="Arial"/>
                <w:lang w:val="pl-PL"/>
              </w:rPr>
            </w:pPr>
            <w:r w:rsidRPr="002E6E33">
              <w:rPr>
                <w:rFonts w:ascii="Arial" w:hAnsi="Arial" w:cs="Arial"/>
                <w:lang w:val="pl-PL"/>
              </w:rPr>
              <w:t>W ramach Działania 3.3 podpisano 14 czerwca 2017 r. Umowę o finansowaniu z BGK. 11 grudnia 2017 r. rozpoczęto przetarg na wybór pośredników finansowych. Na podstawie rozstrzygniętego przetargu podpisano 4 umowy z PF – łączna wartość umów 6 734 703,82 euro.</w:t>
            </w:r>
          </w:p>
          <w:p w:rsidR="002C293D" w:rsidRPr="002E6E33" w:rsidRDefault="001D0184">
            <w:pPr>
              <w:spacing w:before="240" w:after="240"/>
              <w:jc w:val="left"/>
              <w:rPr>
                <w:rFonts w:ascii="Arial" w:hAnsi="Arial" w:cs="Arial"/>
              </w:rPr>
            </w:pPr>
            <w:r w:rsidRPr="002E6E33">
              <w:rPr>
                <w:rFonts w:ascii="Arial" w:hAnsi="Arial" w:cs="Arial"/>
              </w:rPr>
              <w:t>Przekazane środki:</w:t>
            </w:r>
          </w:p>
          <w:p w:rsidR="002C293D" w:rsidRPr="002E6E33" w:rsidRDefault="001D0184" w:rsidP="001D0184">
            <w:pPr>
              <w:numPr>
                <w:ilvl w:val="0"/>
                <w:numId w:val="40"/>
              </w:numPr>
              <w:spacing w:before="240" w:after="240"/>
              <w:ind w:hanging="210"/>
              <w:jc w:val="left"/>
              <w:rPr>
                <w:rFonts w:ascii="Arial" w:hAnsi="Arial" w:cs="Arial"/>
                <w:lang w:val="pl-PL"/>
              </w:rPr>
            </w:pPr>
            <w:r w:rsidRPr="002E6E33">
              <w:rPr>
                <w:rFonts w:ascii="Arial" w:hAnsi="Arial" w:cs="Arial"/>
                <w:lang w:val="pl-PL"/>
              </w:rPr>
              <w:t>w ramach umowy z EBI przekazano do FF pierwszą transzę śro</w:t>
            </w:r>
            <w:r w:rsidR="00E045CB" w:rsidRPr="002E6E33">
              <w:rPr>
                <w:rFonts w:ascii="Arial" w:hAnsi="Arial" w:cs="Arial"/>
                <w:lang w:val="pl-PL"/>
              </w:rPr>
              <w:t>dków (29 grudnia 2006 r.) w </w:t>
            </w:r>
            <w:r w:rsidRPr="002E6E33">
              <w:rPr>
                <w:rFonts w:ascii="Arial" w:hAnsi="Arial" w:cs="Arial"/>
                <w:lang w:val="pl-PL"/>
              </w:rPr>
              <w:t>wysokości 13,8 mln euro w ramach następujących działań:</w:t>
            </w:r>
          </w:p>
          <w:p w:rsidR="002C293D" w:rsidRPr="002E6E33" w:rsidRDefault="001D0184">
            <w:pPr>
              <w:spacing w:before="240" w:after="240"/>
              <w:jc w:val="left"/>
              <w:rPr>
                <w:rFonts w:ascii="Arial" w:hAnsi="Arial" w:cs="Arial"/>
                <w:lang w:val="pl-PL"/>
              </w:rPr>
            </w:pPr>
            <w:r w:rsidRPr="002E6E33">
              <w:rPr>
                <w:rFonts w:ascii="Arial" w:hAnsi="Arial" w:cs="Arial"/>
                <w:lang w:val="pl-PL"/>
              </w:rPr>
              <w:t>- Działanie 4.1 – 1,7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 Działanie 4.2 – 5,5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 Działanie 6.2 – 6,6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W 2018 r. z przekazanych do FF środków, wygenerowano odsetki w wysokości 0,1 mln euro (kwota odsetek wynikająca z wyciągów bankowych przekazywanych do IZ przez EBI),</w:t>
            </w:r>
          </w:p>
          <w:p w:rsidR="002C293D" w:rsidRPr="002E6E33" w:rsidRDefault="001D0184" w:rsidP="001D0184">
            <w:pPr>
              <w:numPr>
                <w:ilvl w:val="0"/>
                <w:numId w:val="41"/>
              </w:numPr>
              <w:spacing w:before="240" w:after="240"/>
              <w:ind w:hanging="210"/>
              <w:jc w:val="left"/>
              <w:rPr>
                <w:rFonts w:ascii="Arial" w:hAnsi="Arial" w:cs="Arial"/>
                <w:lang w:val="pl-PL"/>
              </w:rPr>
            </w:pPr>
            <w:r w:rsidRPr="002E6E33">
              <w:rPr>
                <w:rFonts w:ascii="Arial" w:hAnsi="Arial" w:cs="Arial"/>
                <w:lang w:val="pl-PL"/>
              </w:rPr>
              <w:t>w ramach umowy z BGK przekazano pierwszą transzę</w:t>
            </w:r>
            <w:r w:rsidR="00E045CB" w:rsidRPr="002E6E33">
              <w:rPr>
                <w:rFonts w:ascii="Arial" w:hAnsi="Arial" w:cs="Arial"/>
                <w:lang w:val="pl-PL"/>
              </w:rPr>
              <w:t xml:space="preserve"> środków (28 czerwca 2017 r.) w </w:t>
            </w:r>
            <w:r w:rsidRPr="002E6E33">
              <w:rPr>
                <w:rFonts w:ascii="Arial" w:hAnsi="Arial" w:cs="Arial"/>
                <w:lang w:val="pl-PL"/>
              </w:rPr>
              <w:t>wysokości 13,3 mln euro (Działanie 3.3). Kwota odsetek z przekazanych do Funduszu Funduszy środków wyniosła 0,2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W 2018 r. nie wypłacono kolejnej transzy, z uwagi na nieosiągnięcie przez PF odpowiedniego poziomu wydatkowania środków.</w:t>
            </w:r>
          </w:p>
          <w:p w:rsidR="002C293D" w:rsidRPr="002E6E33" w:rsidRDefault="001D0184">
            <w:pPr>
              <w:spacing w:before="240" w:after="240"/>
              <w:jc w:val="left"/>
              <w:rPr>
                <w:rFonts w:ascii="Arial" w:hAnsi="Arial" w:cs="Arial"/>
                <w:lang w:val="pl-PL"/>
              </w:rPr>
            </w:pPr>
            <w:r w:rsidRPr="002E6E33">
              <w:rPr>
                <w:rFonts w:ascii="Arial" w:hAnsi="Arial" w:cs="Arial"/>
                <w:lang w:val="pl-PL"/>
              </w:rPr>
              <w:t>W 2018 r. w ramach Działania 6.2 podpisano 2 umowy z beneficjentami ostatecznymi i na ich podstawie wypłacono środki w wysokości 1,4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Natomiast w ramach Działania 3.3 podpisano umowy ze 109 beneficjentami ostatecznymi na kwotę 6,3 mln euro, z czego wkład z EFSI (EFRR) wyniósł 5,1 mln euro, a wkład prywatny (na poziomie PF) wyniósł 1,2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 </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pStyle w:val="Text1"/>
        <w:spacing w:before="0" w:after="0"/>
        <w:ind w:left="0"/>
        <w:rPr>
          <w:rFonts w:ascii="Arial" w:hAnsi="Arial" w:cs="Arial"/>
          <w:lang w:val="pl-PL"/>
        </w:rPr>
      </w:pPr>
    </w:p>
    <w:p w:rsidR="008C5CFA" w:rsidRPr="002E6E33" w:rsidRDefault="008C5CFA" w:rsidP="00300A01">
      <w:pPr>
        <w:pStyle w:val="Text1"/>
        <w:spacing w:before="0" w:after="0"/>
        <w:rPr>
          <w:rFonts w:ascii="Arial" w:hAnsi="Arial" w:cs="Arial"/>
          <w:lang w:val="pl-PL"/>
        </w:rPr>
        <w:sectPr w:rsidR="008C5CFA" w:rsidRPr="002E6E33" w:rsidSect="0053468B">
          <w:headerReference w:type="even" r:id="rId13"/>
          <w:headerReference w:type="default" r:id="rId14"/>
          <w:headerReference w:type="first" r:id="rId15"/>
          <w:pgSz w:w="11906" w:h="16838"/>
          <w:pgMar w:top="567" w:right="851" w:bottom="567" w:left="1134" w:header="283" w:footer="283" w:gutter="0"/>
          <w:cols w:space="708"/>
          <w:docGrid w:linePitch="360"/>
        </w:sectPr>
      </w:pPr>
    </w:p>
    <w:p w:rsidR="008C5CFA" w:rsidRPr="002E6E33" w:rsidRDefault="001D0184" w:rsidP="001D0184">
      <w:pPr>
        <w:pStyle w:val="Nagwek1"/>
        <w:numPr>
          <w:ilvl w:val="0"/>
          <w:numId w:val="32"/>
        </w:numPr>
        <w:tabs>
          <w:tab w:val="clear" w:pos="992"/>
          <w:tab w:val="num" w:pos="0"/>
        </w:tabs>
        <w:spacing w:before="0" w:after="0"/>
        <w:ind w:left="0" w:firstLine="0"/>
        <w:jc w:val="left"/>
        <w:rPr>
          <w:rFonts w:ascii="Arial" w:hAnsi="Arial" w:cs="Arial"/>
          <w:lang w:val="pl-PL"/>
        </w:rPr>
      </w:pPr>
      <w:bookmarkStart w:id="15" w:name="_Toc256000154"/>
      <w:bookmarkStart w:id="16" w:name="_Toc256000051"/>
      <w:bookmarkStart w:id="17" w:name="_Toc256000004"/>
      <w:bookmarkStart w:id="18" w:name="_Toc10534373"/>
      <w:r w:rsidRPr="002E6E33">
        <w:rPr>
          <w:rFonts w:ascii="Arial" w:hAnsi="Arial" w:cs="Arial"/>
          <w:noProof/>
          <w:lang w:val="pl-PL"/>
        </w:rPr>
        <w:t>WDRAŻANIE OSI PRIORYTETOWEJ (art. 50 ust. 2 rozporządzenia (UE) nr 1303/2013)</w:t>
      </w:r>
      <w:bookmarkEnd w:id="15"/>
      <w:bookmarkEnd w:id="16"/>
      <w:bookmarkEnd w:id="17"/>
      <w:bookmarkEnd w:id="18"/>
    </w:p>
    <w:p w:rsidR="008C5CFA" w:rsidRPr="002E6E33" w:rsidRDefault="008C5CFA" w:rsidP="00300A01">
      <w:pPr>
        <w:pStyle w:val="Text1"/>
        <w:spacing w:before="0" w:after="0"/>
        <w:ind w:left="0"/>
        <w:rPr>
          <w:rFonts w:ascii="Arial" w:hAnsi="Arial" w:cs="Arial"/>
          <w:lang w:val="pl-PL"/>
        </w:rPr>
      </w:pPr>
    </w:p>
    <w:p w:rsidR="008C5CFA" w:rsidRPr="002E6E33" w:rsidRDefault="001D0184" w:rsidP="001D0184">
      <w:pPr>
        <w:pStyle w:val="Nagwek2"/>
        <w:numPr>
          <w:ilvl w:val="1"/>
          <w:numId w:val="14"/>
        </w:numPr>
        <w:tabs>
          <w:tab w:val="clear" w:pos="850"/>
          <w:tab w:val="num" w:pos="426"/>
        </w:tabs>
        <w:spacing w:before="0" w:after="0"/>
        <w:jc w:val="left"/>
        <w:rPr>
          <w:rFonts w:ascii="Arial" w:hAnsi="Arial" w:cs="Arial"/>
        </w:rPr>
      </w:pPr>
      <w:bookmarkStart w:id="19" w:name="_Toc256000155"/>
      <w:bookmarkStart w:id="20" w:name="_Toc256000052"/>
      <w:bookmarkStart w:id="21" w:name="_Toc256000005"/>
      <w:bookmarkStart w:id="22" w:name="_Toc10534374"/>
      <w:r w:rsidRPr="002E6E33">
        <w:rPr>
          <w:rFonts w:ascii="Arial" w:hAnsi="Arial" w:cs="Arial"/>
          <w:noProof/>
        </w:rPr>
        <w:t>Przegląd wdrażania</w:t>
      </w:r>
      <w:bookmarkEnd w:id="19"/>
      <w:bookmarkEnd w:id="20"/>
      <w:bookmarkEnd w:id="21"/>
      <w:bookmarkEnd w:id="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648"/>
        <w:gridCol w:w="11389"/>
      </w:tblGrid>
      <w:tr w:rsidR="002C293D" w:rsidRPr="002E6E33" w:rsidTr="0047688D">
        <w:trPr>
          <w:tblHeader/>
        </w:trPr>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noProof/>
              </w:rPr>
              <w:t>ID</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Kluczowe informacje na temat wdrażania osi priorytetowej w odniesieniu do kluczowych zmian, znaczących problemów i działań podjętych w celu rozwiązania tych problemów</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I</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Wykorzystanie działalności badawczo-rozwojowej w gospodarce</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Do końca 2018 r. złożono 958 wniosków o dofinansowanie poprawnych pod względem formalnym na łączną kwotę 648,2 mln euro, w tym dof. z EFRR 402,6 mln euro (w 2018 r. 310 wniosków na kwotę 244,9 mln euro, w tym dof. UE 148,2 mln euro). Do realizacji zatwierdzono 526 wniosków, z czego podpisano 420 umów o wartości 350,2 mln euro, w tym dof. UE 214,4 mln euro (77,17% alokacji, wobec 27,55% na koniec 2017 r.). Beneficjenci złożyli poprawne wnioski o płatność na kwotę 69,5 mln euro, w tym dof. UE 42,9 mln euro (15,43% alokacji, wobec 4,36% na koniec 2017 r.). Wartość wkładu UE we wnioskach o płatność przekazanych do KE wyniosła 43,8 mln euro (15,75% alokacji, wobec 3,73% na koniec 2017 r.).</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Ogłoszono 15 konkursów na wartość alokacji 251,4 mln euro.</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Znaczna większość umów realizowana jest przez przedsiębiorców, wśród których n</w:t>
            </w:r>
            <w:r w:rsidR="00E045CB" w:rsidRPr="002E6E33">
              <w:rPr>
                <w:rFonts w:ascii="Arial" w:hAnsi="Arial" w:cs="Arial"/>
                <w:noProof/>
                <w:lang w:val="pl-PL"/>
              </w:rPr>
              <w:t>ajwiększą grupę stanowią małe i </w:t>
            </w:r>
            <w:r w:rsidRPr="002E6E33">
              <w:rPr>
                <w:rFonts w:ascii="Arial" w:hAnsi="Arial" w:cs="Arial"/>
                <w:noProof/>
                <w:lang w:val="pl-PL"/>
              </w:rPr>
              <w:t>mikroprzedsiębiorstwa (94%). Najwięcej umów (45%) realizowanych jest w ramach sektora gospodarki Inne niewyszczególnione usługi, których wartość dofinansowania UE stanowi 40% wartości wszystkich zawartych umów w Osi. Ponad 43% projektów realizowanych jest na terenie m. st. Warszawa, natomiast najmniej w subregionie ciechanowskim – 2 umowy o wartości dof. UE 0,4 mln euro. Blisko 80% projektów realizowana jest na obszarach miejskich, których wartość dofinansowania UE wynosi 84% przyznanego wkładu wszystkim beneficjentom.</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Informacja na temat osiągniętych wartości wskaźników znajduje się w tabelach 1, 3A,</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Szczegółowe informacje o problemach we wdrażaniu Osi zostały opisane w pkt. 6a.</w:t>
            </w:r>
          </w:p>
          <w:p w:rsidR="008C5CFA" w:rsidRPr="002E6E33" w:rsidRDefault="008C5CFA" w:rsidP="00300A01">
            <w:pPr>
              <w:spacing w:before="0" w:after="0"/>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II</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Wzrost e-potencjału Mazowsza</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Do końca 2018 r. złożono 174 wnioski o dof. poprawne pod względem formalnym na łączną kwotę 178,6 mln euro i</w:t>
            </w:r>
            <w:r w:rsidR="00E045CB" w:rsidRPr="002E6E33">
              <w:rPr>
                <w:rFonts w:ascii="Arial" w:hAnsi="Arial" w:cs="Arial"/>
                <w:noProof/>
                <w:lang w:val="pl-PL"/>
              </w:rPr>
              <w:t> </w:t>
            </w:r>
            <w:r w:rsidRPr="002E6E33">
              <w:rPr>
                <w:rFonts w:ascii="Arial" w:hAnsi="Arial" w:cs="Arial"/>
                <w:noProof/>
                <w:lang w:val="pl-PL"/>
              </w:rPr>
              <w:t>dof z EFRR 137,4 mln euro (2018 r. 25 wniosków na kwotę 23,3 mln euro i dof UE 16,0 mln euro). Zatwierdzono 137 wniosków, z czego podpisano 130 umów o wartości 151,9 mln euro, w tym dof UE 116,4 mln euro (75,99% alokacji, wobec 70,91% na koniec 2017 r.). Złożono poprawne wnioski o płatność na łączną kwotę 52,3 mln euro, w</w:t>
            </w:r>
            <w:r w:rsidR="00E045CB" w:rsidRPr="002E6E33">
              <w:rPr>
                <w:rFonts w:ascii="Arial" w:hAnsi="Arial" w:cs="Arial"/>
                <w:noProof/>
                <w:lang w:val="pl-PL"/>
              </w:rPr>
              <w:t> </w:t>
            </w:r>
            <w:r w:rsidRPr="002E6E33">
              <w:rPr>
                <w:rFonts w:ascii="Arial" w:hAnsi="Arial" w:cs="Arial"/>
                <w:noProof/>
                <w:lang w:val="pl-PL"/>
              </w:rPr>
              <w:t>tym dof. UE 40,3 mln euro (26,28% alokacji, wobec 11,40% na koniec 2017 r.). Przekazano do KE Wnioski o</w:t>
            </w:r>
            <w:r w:rsidR="00E045CB" w:rsidRPr="002E6E33">
              <w:rPr>
                <w:rFonts w:ascii="Arial" w:hAnsi="Arial" w:cs="Arial"/>
                <w:noProof/>
                <w:lang w:val="pl-PL"/>
              </w:rPr>
              <w:t> </w:t>
            </w:r>
            <w:r w:rsidRPr="002E6E33">
              <w:rPr>
                <w:rFonts w:ascii="Arial" w:hAnsi="Arial" w:cs="Arial"/>
                <w:noProof/>
                <w:lang w:val="pl-PL"/>
              </w:rPr>
              <w:t>płatność o wartości wkładu UE 37,3 mln euro (24,29% alokacji, wobec 10,49% alokacji na koniec 2017 r.).</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Ogłoszono 9 konkursów na alokację 103,3 mln euro. W wykazie projektów pozakonkursowych zostały zidentyfikowane 3 projekty o wartości dof UE 21,4 mln euro, z czego podpisano 2 umowy o wartości 22,5 mln euro i</w:t>
            </w:r>
            <w:r w:rsidR="00E045CB" w:rsidRPr="002E6E33">
              <w:rPr>
                <w:rFonts w:ascii="Arial" w:hAnsi="Arial" w:cs="Arial"/>
                <w:noProof/>
                <w:lang w:val="pl-PL"/>
              </w:rPr>
              <w:t> </w:t>
            </w:r>
            <w:r w:rsidRPr="002E6E33">
              <w:rPr>
                <w:rFonts w:ascii="Arial" w:hAnsi="Arial" w:cs="Arial"/>
                <w:noProof/>
                <w:lang w:val="pl-PL"/>
              </w:rPr>
              <w:t>dof UE 18 mln euro. Wszystkie projekty są poświęcone mechanizmowi ZIT.</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Najwięcej projektów beneficjenci realizują na terenie m. st. Warszawa (20%), natomiast 4% projektów w subregionie żyrardowskim. W subregionach objętych OSI realizowane są 4 projekty o wartości wkładu UE 4,5 mln euro. Największą grupę beneficjentów stanowią samodzielne publiczne zakłady opieki zdrowotnej (28%), pod względem wartościowym wspólnoty samorządowe – 43% wartości zawartych umów. Ponad 61% projektów realizowanych jest w ramach sektora gospodarki Opieka Zdrowotna, których wartość dof UE wynosi 54,2 mln euro. Najwięcej umów (80%) oraz o najwyższej wartości realizowana jest na obszarach miejskich (91%).</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Informacja na temat osiągniętych wartości wskaźników znajduje się w tabelach 1, 3A, 5.</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W 2018 r. nie wystąpiły znaczące problemy.</w:t>
            </w:r>
          </w:p>
          <w:p w:rsidR="008C5CFA" w:rsidRPr="002E6E33" w:rsidRDefault="008C5CFA" w:rsidP="00300A01">
            <w:pPr>
              <w:spacing w:before="0" w:after="0"/>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III</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Rozwój potencjału innowacyjnego i przedsiębiorczości</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Do końca 2018 r. złożono 666 wniosków o dof. poprawnych formalnie na łączną kwotę 322,1 mln euro, w tym dof. EFRR 166,7 mln euro (w 2018 r. 22 wnioski na kwotę 16,3 mln euro, w tym dof. UE 14,2 mln euro). Zatwierdzono do realizacji 458 projetów, z czego podpisano 422 umowy o wartości 258,0 mln euro, w tym dof. UE 137,2 mln euro (70,10 % alokacji, wobec 54,58% alokacji na koniec 2017 r.). Złożono poprawne wnioski o płatność na łączną wartość 130,6 mln euro, w tym wkład UE 59,3 mln euro (30,29% alokacji, wobec 7,90% alokacji na koniec 2017 r.). Przekazano do KE Wnioski o płatność o wartości wkładu UE 74,6 mln euro (37,98% alokacji, wobec 7,46% alokacji na koniec 2017 r.).</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Ogłoszono 14 konkursów na alokację 93,6 mln euro. W wykazie projektów pozakonkursowych zidentyfikowano 3 projekty o wartości 76,3 mln euro i dof. UE 63,1 mln euro,z czego podpisano 2 umowy o wartości dof UE 63,4 mln euro (1 projekt realizowany w ramach IF).</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Najwięcej projektów realizowano na terenie m. st. Warszawa – 202 o wartości dof. UE 20,2 mln euro, natomiast najmniej w subregionie żyrardowskim (3%). W ramach konkursu dedykowanego subregionom objętych OSI realizowane są 2 projekty o wartości wkładu UE 8,4 mln euro. W ramach ZIT podpisano 1 umowę o wartości EFRR 0,2 mln euro. Ponad 96% umów zawarto z przedsiębiorcami. Dominującym działem gospodarki jest Inne niewyszczególnione usługi (29%). Znaczna większośc projektów realizowana jest na obszarach miejskich (79%).</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Informacje na temat osiągniętych wartości wskaźników znajduje się w tabelach 1, 3A, 5.</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W 2018 r. nie wystąpiły znaczące problemy.</w:t>
            </w:r>
          </w:p>
          <w:p w:rsidR="008C5CFA" w:rsidRPr="002E6E33" w:rsidRDefault="008C5CFA" w:rsidP="00300A01">
            <w:pPr>
              <w:spacing w:before="0" w:after="0"/>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IV</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Przejście na gospodarkę niskoemisyjną</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Do końca 2018 r. złożono 450 wniosków o dof. poprawnych formalnie na łączną kwotę 681,6 mln euro, w tym dof. z EFRR 485,4 mln euro (w 2018 r. 30 wniosków na kwotę 116,4 mln euro, w tym dof. UE 84,4 mln euro). Do realizacji zatwierdzono 273 wnioski, z czego podpisano 227 umów o wartości całkowitej 470,1 mln euro, w tym dof. UE 313,9 mln euro (78,50% alokacji, wobec 66,71% na koniec 2017 r.). Złożono poprawne wnioski o płatność na łączną wartość 154,3 mln euro oraz wkład UE 105 mln euro (26,27% alokacji, wobec 6,23% alokacji na koniec 2017 r.). Przekazano do KE Wnioski o płatność o wartości wkładu UE 75,4 mln euro (18,72% alokacji, wobec 4,25% alokacji na koniec 2017 r.).</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Ogłoszono 18 konkursów na alokację 348,2 mln euro. W ramach projektów pozakonkursowych realizowane są 2 projekty o wartości wkładu UE 21 mln euro dotyczące IF.</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Najwięcej projektów realizowanych jest w subregionie warszawsko-wsch.–50 umów o wartości dof. EFRR 74,3 mln euro. Pod kątem ilościowym najwięcej umów zawarto w sektorze Administracja publiczna (51%), a wartościowym Działalność związana ze środowiskiem naturalnym i zmianami klimatu (38%). Wśród beneficjentów realizujących projekty dominują jst (85%), a ich wartość stanowi 90% przyznanego dof. Prawie połowa projektów (49%) realizowana jest na obszarach wiejskich, jednak wartość jest dużo niższa od wartości projektów realizowanych na terenach miejskich –stanowi odpowiednio 27% i 73% łącznego dof. UE. W subregionach objętych OSI realizowano 10 projektów o wartości wkładu UE 53,3 mln euro. W ramach ZIT podpisano 42 umowy o wartości dof. UE 98,7 mln euro.</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Informacje na temat osiągniętych wartości wskaźników znajdują się w tabelach 1, 3A, 5.</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Szczegółowe informacje o problemach zostały opisane w pkt 6a.</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IX</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Wspieranie włączenia społecznego i walka z ubóstwem</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Do końca 2018 r. złożono 994 wniosków o dof. poprawnych pod względem formalnym na łączną kwotę 247,2 mln euro, w tym dof. z EFS 197,7 mln euro (w 2018 r. 417 wniosków na kwotę 114,3 mln euro, w tym dof. UE 91,4 mln euro). Do realizacji zatwierdzono 544 wnioski, z czego podpisano 501 umów o wartości całkowitej 115,7 mln euro, w tym dof. UE 92,5 mln euro (53,54% alokacji, wobec 29,67% na koniec 2017 r.). Beneficjenci złożyli poprawne wnioski o płatność na łączną kwotę 23,4 mln euro oraz dof. UE 18,4 mln euro (10,66% alokacji, wobec 2,65% na koniec 2017 r.). IC przekazała do KE Wnioski o płatność o wartości EFS 13,9 mln euro (8,04% alokacji wobec 2,26%).</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Ogłoszono 40 konkursów o łącznej alokacji 106 mln euro. W wykazie projektów pozakonkursowych zostało zidentyfikowanych 74 projektów o wartości dof UE 10,4 mln euro, z czego podpisano 28 umów o wartości 4,4 mln euro i dof UE 3,5 mln euro.</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 xml:space="preserve">Najwięcej projektów pod względem ilościowym oraz wartościowym realizowanych jest w subregionie radomskim - 596 umów o wartości dof. UE 14,3 mln euro. Wśród beneficjentów najliczniejszą grupę stanowią przedsiębiorcy (39%). Najwięcej umów zawarto w sektorze Edukacja (33%), których łączna wartość dof. UE wynosi 30,7 mln euro (33%). Ponad połowa projektów (54%) realizowana jest na obszarach miejskich, a ich wartość stanowi 62% wsparcia. </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 xml:space="preserve">Informacja nt. osiągniętych wartości wskaźników jest w tab. 2A-4B, 5. </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W IX OP pojawiły się trudności w osiągnięciu wartości docelowej wskaźnika IX12, opisane pkt. 6a. W PI 9iv przekroczono wartość docelową wskaźnika PIX2. Koszty jednostkowe przyjęte w projektach pozwalają na osiągnięcie wyższej niż założona na 2023 r. docelowa wartość wskaźnika.</w:t>
            </w:r>
          </w:p>
          <w:p w:rsidR="008C5CFA" w:rsidRPr="002E6E33" w:rsidRDefault="008C5CFA" w:rsidP="00300A01">
            <w:pPr>
              <w:spacing w:before="0" w:after="0"/>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V</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Gospodarka przyjazna środowisku</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Do końca 2018 r. złożono 271 wniosków o dof. poprawnych formalnie na łączną kwotę 174,4 mln euro, w tym dof. EFRR 107,2 mln euro (w 2018 r. 1 wniosek na kwotę 2,9 mln euro, w tym dof. UE 1,9 mln euro). Do realizacji zatwierdzono 169 wniosków, z czego podpisano 165 umów o wartości całkowitej 103,7 mln euro, w tym dof. UE 55,0 mln euro (80,87% alokacji, wobec 54,70% na koniec 2017 r.). Złożono poprawne wnioski o płatność na łączną wartość 54,3 mln euro oraz wkład UE 29,6 mln euro (43,6% alokacji, wobec 6,68% alokacji na koniec 2017 r.). Wartość wkładu UE we wnioskach o płatność przekazanych do KE wyniosła 32,5 mln euro (47,49% alokacji, wobec 4,09% alokacji na koniec 2017 r.).</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Od początku realizacji ogłoszono 12 konkursów na wartość alokacji 56,7 mln euro.</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W ramach analizy przestrzennej najwięcej projektów realizowanych jest w subregionie warszawsko-wschodnim (16%). Natomiast największe wsparcie otrzymał subregion warszawski zach.–11,9 mln euro. Ponad 80% umów realizują jst, które otrzymały dofinansowanie ze środków UE w wysokości 40,1 mln euro. Najwięcej umów (33%) oraz o najwyższej wartości dof. UE (55% wartości umów) zawarto w ramach sektora gospodarki Sztuka, rozrywka, sektor kreatywny i rekreacja. Prawie połowa projektów realizowana jest na obszarach miejskich, a ich wartość stanowi 64% wartości wszystkich umów.</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Informacje na temat osiągniętych wartości wskaźników znajdują się w tabelach 1, 3A, 5.</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W 2018 r. nie wystąpiły znaczące problemy.</w:t>
            </w:r>
          </w:p>
          <w:p w:rsidR="008C5CFA" w:rsidRPr="002E6E33" w:rsidRDefault="008C5CFA" w:rsidP="00300A01">
            <w:pPr>
              <w:spacing w:before="0" w:after="0"/>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VI</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Jakość życia</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Do końca 2018 r. złożono 192 wnioski o dof. poprawne pod względem formalnym na łączną kwotę 298,5 mln euro, w tym dof. z EFRR 184,7 mln euro (w 2018 r. 117 wniosków na kwotę 160,5 mln euro, w tym dof. UE 100,2 mln euro). Do realizacji zatwierdzono 65 wniosków, z czego podpisano 64 umowy o wartości całkowitej 185,4 mln euro, w tym dof. UE 123,7 mln euro (90,81% alokacji, wobec 38,14% na koniec 2017 r.). Złożono poprawne wnioski o płatność na łączną wartość 51,5 mln euro oraz wkład UE 32,8 mln euro (24,05% alokacji, wobec 6,09% na koniec 2017 r.). IC przekazała do KE Wnioski o płatność o wartości EFRR 12,8 mln euro (9,36% alokacji, wobec 6,03% na koniec 2017 r.).</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Ogłoszono 6 konkursów na alokację 77,7 mln euro. W wykazie projektów pozakonkursowych zostały zidentyfikowane 2 projekty, które zostały objęte umowami o wartości ogółem 63,1 mln euro oraz wartości wkładu UE 47,3 mln euro (1 projekt realizowany w ramach IF).</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Ponad 82% projektów realizowanych jest przez jst. Dominującym sektorem gospodarki jest Opieka zdrowotna – 31 umów o wartości dof. UE 59,9 mln euro. Z 64 umów 59 realizowana jest na obszarach miejskich. W subregionach objętych OSI realizowano 27 projektów o wartości wkładu UE 50,1 mln euro.</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Informacje na temat osiągniętych wartości wskaźników znajduje się w tabelach 1, 3A, 5.</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W 2018 r. nie wystąpiły znaczące problemy.</w:t>
            </w:r>
          </w:p>
          <w:p w:rsidR="008C5CFA" w:rsidRPr="002E6E33" w:rsidRDefault="008C5CFA" w:rsidP="00300A01">
            <w:pPr>
              <w:spacing w:before="0" w:after="0"/>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VII</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Rozwój regionalnego systemu transportowego</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Do końca 2018 r. złożono 45 wniosków o dof. poprawnych pod względem formalnym na łączną kwotę 317,5 mln euro, w tym dof. z EFRR 202,7 mln euro. Do realizacji zatwierdzono 38 projektów, które zostały objęte umowami o wartości całkowitej 279,0 mln euro, w tym dof. UE 182,9 mln euro (58,87% alokacji, wobec 37,7% na koniec 2017 r.). Złożono poprawne wnioski o płatność na łączną kwotę 144,3 mln euro oraz dofinansowania UE 95,9 mln euro (30,88% alokacji, wobec 12,3% na koniec 2017 r). Przekazano do KE Wnioski o płatność o wartości EFRR 86,0 mln euro (27,64% alokacji, wobec 11,7% na koniec 2017 r.).</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 xml:space="preserve">Ogłoszono 2 konkursy dotyczące RIT na wartość alokacji 81,6 mln euro. W wykazie projektów pozakonkursowych zostało zidentyfikowanych 12 projektów o szacowanej wartości wkładu UE 211,4 mln euro, z czego podpisano 6 umów o wartości całkowitej 164,4 mln euro i dof. z EFRR 115,3 mln euro. </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Ponad 30% umów realizowanych jest w subregionie ciechanowskim, natomiast największe wsprarcie otrzymał subregion warszawski (29%). Wszystkie umowy realizowane są w ramach sektora transport i składowanie, z czego beneficjentami 36 projektów są wspólnoty samorządowe. Najwięcej projektów realizowanych jest na obszarach wiejskich (58%), natomiast pod kątem wartościowym na terenach miejskich (86% wartości wszystkich umów). W</w:t>
            </w:r>
            <w:r w:rsidR="00E045CB" w:rsidRPr="002E6E33">
              <w:rPr>
                <w:rFonts w:ascii="Arial" w:hAnsi="Arial" w:cs="Arial"/>
                <w:noProof/>
                <w:lang w:val="pl-PL"/>
              </w:rPr>
              <w:t> </w:t>
            </w:r>
            <w:r w:rsidRPr="002E6E33">
              <w:rPr>
                <w:rFonts w:ascii="Arial" w:hAnsi="Arial" w:cs="Arial"/>
                <w:noProof/>
                <w:lang w:val="pl-PL"/>
              </w:rPr>
              <w:t>subregionach objętych OSI realizowane są 32 projekty o wartości wkładu UE 67,6 mln euro.</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Informacje na temat osiągniętych wartości wskaźników znajduje się w tabelach 1, 3A, 5.</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W okresie sprawozdawczym nie wystąpiły znaczące problemy we wdrażaniu Osi VII.</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Szczegółowe informacje o problemach we wdrażaniu Osi zostały opisane w pkt. 6a.</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VIII</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Rozwój rynku pracy</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Do końca 2018 r. złożono 322 wnioski o dof. poprawne formalnie na łączną kwotę 140,5 mln euro, w tym dof. EFS 112,3 mln euro (w 2018 r. 40 wniosków o wartości ogółem 16,1 mln euro i dof UE 12,8 mln euro). Do realizacji zatwierdzono 141 wniosków, z czego podpisano 127 umów o wartości całkowitej 74,2 mln euro, w tym dof. UE 59,4 mln euro (42,16% alokacji, wobec 43,6% na koniec 2017 r.). Złożono poprawne wnioski o płatność na łączną kwotę 55,0 mln euro oraz dof. UE 43,2 mln euro (30,70% alokacji, wobec 21,06% na koniec 2017 r.). Wartość wkładu UE we wnioskach o płatność przekazanych do KE wyniosła 33,4 mln euro (23,72% alokacji, wobec 19,08% na koniec 2017 r.).</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Ogłoszono 5 konkursów na alokację 19,2 mln euro. W wykazie projektów pozakonkursowych zostało zidentyfikowanych 117 projektów, z czego podpisano 78 umów o wartości całkowitej 56,4 mln euro, w tym wkład UE 45,1 mln euro.</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Najwięcej projektów realizowanych jest w subregionie radomskim (22%). Ponad 67% projektów realizowanych jest przez jst. Dominujący dział gospodarki to Działalność w zakresie opieki społecznej…- 81 projektów o wartości stanowiącej 78% dof. z EFS. Ponad 60% projektów realizowana jest na obszarach miejskich. W ramach ZIT podpisano 11 umów o wartości wkładu UE 5,7 mln euro.</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 xml:space="preserve">Informacja nt. wartości wskaźników jest w tab. 2A-4B, 5. </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Przekroczono znacznie wartość docelową wskaźnika CR03 dla CO03. W Działaniu 8.2 85% osób objęto szkoleniami, zaś 32% uczestników uzyskało kwalifikacje. Przekroczono również wartość wskaźnika C016 oraz P8i3 dzięki kryterium dostępu w Dz. 8.1. Trudności w osiągnięciu wartości docelowej odnotowano dla wskaźnika CR03 dla CO01 i CO02 oraz 8iv1, opisane w pkt. 6a.</w:t>
            </w:r>
          </w:p>
          <w:p w:rsidR="008C5CFA" w:rsidRPr="002E6E33" w:rsidRDefault="008C5CFA" w:rsidP="00300A01">
            <w:pPr>
              <w:spacing w:before="0" w:after="0"/>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X</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Edukacja dla rozwoju regionu</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Do końca 2018 r. złożono 1821 wniosków o dof. poprawnych formalnie na łączną kwotę 402,0 mln euro i dof. EFS 321,4 mln euro (w 2018 r. 404 wnioski na kwotę 81,3 mln euro i dof. UE 64,9 mln euro). Do realizacji zatwierdzono 554 wnioski, z czego podpisano 535 umów o wartości całkowitej 141,7 mln euro, w tym dof. UE 113,3 mln euro (71,56% alokacji, wobec 39,06% na koniec 2017 r.). Zatwierdzono wop na łączną kwotę 50,9 mln euro i dof. UE 40,2 mln euro (25,41% alokacji, wobec 9,90% na koniec 2017 r.). Przekazano do KE Wnioski o płatność o wartości EFS 35,9 mln euro (22,62% alokacji, wobec 8,81% na koniec 2017 r.).</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Ogłoszono 26 konkursów na alokację 127,4 mln euro. W wykazie projektów pozakonkursowych zostało zidentyfikowanych 8 projektów, które zostały objęte umowami o wartości 5,5 mln euro, w tym wkład UE 4,4 mln euro.</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Najwięcej projektów realizowanych jest w subregionie radomskim (15%). Najwięcej projektów i najwyższe wsparcie otrzymali jst - 50% wszystkich projektów o wartości dof. UE ponad 282 mln euro. Ponad 89% projektów jest w</w:t>
            </w:r>
            <w:r w:rsidR="00E045CB" w:rsidRPr="002E6E33">
              <w:rPr>
                <w:rFonts w:ascii="Arial" w:hAnsi="Arial" w:cs="Arial"/>
                <w:noProof/>
                <w:lang w:val="pl-PL"/>
              </w:rPr>
              <w:t> </w:t>
            </w:r>
            <w:r w:rsidRPr="002E6E33">
              <w:rPr>
                <w:rFonts w:ascii="Arial" w:hAnsi="Arial" w:cs="Arial"/>
                <w:noProof/>
                <w:lang w:val="pl-PL"/>
              </w:rPr>
              <w:t>sektorze edukacji. Ponad połowa projektów realizowana jest na obszarach miejskich. W ramach ZIT podpisano 33 umowy o wartości wkładu UE 7,3 mln euro.</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Informacja nt. wartości wskaźników jest w tab. 2A-4B, 5.</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 xml:space="preserve">Ogólne tempo wdrażania X OP należy ocenić pozytywnie, niemniej jednak odnotowano wolniejsze, niż pierwotnie zakładano, tempo realizacji PI 10iv – w części dedykowanej szkołom prowadzącym kształcenie zawodowe. Informacja w tym zakresie jest w pkt. 6a. </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Przekroczenie o 25% wartości docelowej wskaźników PX12, PX13, PX15, PX16, PX31, PX32, PX43, PX47 wynika z faktu, że koszty jednostkowe przyjęte w realizowanych projektach pozwalają na osiągnięcie wyższej wartości wskaźnika.</w:t>
            </w:r>
          </w:p>
          <w:p w:rsidR="008C5CFA" w:rsidRPr="002E6E33" w:rsidRDefault="008C5CFA" w:rsidP="00300A01">
            <w:pPr>
              <w:spacing w:before="0" w:after="0"/>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XI</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Pomoc Techniczna</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Do dnia 31 grudnia 2018 r. podpisano 15 decyzji o dofinansowanie projektów PT na wartość całkowitą 90,5 mln euro, w tym wkład z EFS 72,4 mln euro, co stanowi 99,19% alokacji przyznanej na Oś XI. Beneficjenci złożyli poprawne wnioski o płatność na łączną kwotę 29,4 mln euro oraz dofinansowania UE 23,5 mln euro (32,23% alokacji, wobec 19,55% na koniec poprzedniego roku). Wartość wkładu UE we wnioskach o płatność przekazanych do KE wyniosła 23,1 mln euro (31,71% alokacji, wobec 18,20% na koniec 2017 r.).</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 xml:space="preserve">W związku ze zmianą metodologi wyliczania wartości wskaźników: Liczba użytkowników systemów informatycznych oraz Liczba zorganizowanych spotkań, konferencji, seminariów zmianie uległy dane za poprzednie lata. </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W okresie sprawozdawczym nie wystąpiły znaczące problemy we wdrażaniu Osi XI.</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Dla wskaźnika PXI12 wystąpił błąd techniczny w nazwie. Prawidłowe brzmienie powinno być:  PXI12 Liczba działań informacyjno-promocyjnych o szerokim zasięgu.</w:t>
            </w:r>
          </w:p>
          <w:p w:rsidR="008C5CFA" w:rsidRPr="002E6E33" w:rsidRDefault="001D0184" w:rsidP="00300A01">
            <w:pPr>
              <w:spacing w:before="0" w:after="0"/>
              <w:rPr>
                <w:rFonts w:ascii="Arial" w:hAnsi="Arial" w:cs="Arial"/>
                <w:lang w:val="pl-PL"/>
              </w:rPr>
            </w:pPr>
            <w:r w:rsidRPr="002E6E33">
              <w:rPr>
                <w:rFonts w:ascii="Arial" w:hAnsi="Arial" w:cs="Arial"/>
                <w:noProof/>
                <w:lang w:val="pl-PL"/>
              </w:rPr>
              <w:t>Wskaźnik ten jest na bieżąco monitorowany i sprawozdawany, nie stanowi ram wykonania. Korekta nazwy wskaźnika zostanie dokonana przy najbliższej aktualizacji RPO WM 2014-2020.</w:t>
            </w:r>
          </w:p>
          <w:p w:rsidR="008C5CFA" w:rsidRPr="002E6E33" w:rsidRDefault="008C5CFA" w:rsidP="00300A01">
            <w:pPr>
              <w:spacing w:before="0" w:after="0"/>
              <w:rPr>
                <w:rFonts w:ascii="Arial" w:hAnsi="Arial" w:cs="Arial"/>
                <w:lang w:val="pl-PL"/>
              </w:rPr>
            </w:pPr>
          </w:p>
        </w:tc>
      </w:tr>
    </w:tbl>
    <w:p w:rsidR="008C5CFA" w:rsidRPr="002E6E33" w:rsidRDefault="008C5CFA" w:rsidP="00300A01">
      <w:pPr>
        <w:spacing w:before="0" w:after="0"/>
        <w:rPr>
          <w:rFonts w:ascii="Arial" w:hAnsi="Arial" w:cs="Arial"/>
          <w:lang w:val="pl-PL"/>
        </w:rPr>
      </w:pPr>
    </w:p>
    <w:p w:rsidR="008C5CFA" w:rsidRPr="002E6E33" w:rsidRDefault="001D0184" w:rsidP="00300A01">
      <w:pPr>
        <w:spacing w:before="0" w:after="0"/>
        <w:rPr>
          <w:rFonts w:ascii="Arial" w:hAnsi="Arial" w:cs="Arial"/>
          <w:lang w:val="pl-PL"/>
        </w:rPr>
      </w:pPr>
      <w:r w:rsidRPr="002E6E33">
        <w:rPr>
          <w:rFonts w:ascii="Arial" w:hAnsi="Arial" w:cs="Arial"/>
          <w:lang w:val="pl-PL"/>
        </w:rPr>
        <w:br w:type="page"/>
      </w: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fr-BE"/>
        </w:rPr>
      </w:pPr>
      <w:bookmarkStart w:id="23" w:name="_Toc256000156"/>
      <w:bookmarkStart w:id="24" w:name="_Toc256000053"/>
      <w:bookmarkStart w:id="25" w:name="_Toc256000006"/>
      <w:bookmarkStart w:id="26" w:name="_Toc10534375"/>
      <w:r w:rsidRPr="002E6E33">
        <w:rPr>
          <w:rFonts w:ascii="Arial" w:hAnsi="Arial" w:cs="Arial"/>
          <w:noProof/>
          <w:lang w:val="pl-PL"/>
        </w:rPr>
        <w:t>Wspólne wskaźniki i wskaźniki specyficzne dla programu (art. 50 ust. 2 rozporządzenia (UE) nr 1303/2013)</w:t>
      </w:r>
      <w:bookmarkEnd w:id="23"/>
      <w:bookmarkEnd w:id="24"/>
      <w:bookmarkEnd w:id="25"/>
      <w:bookmarkEnd w:id="26"/>
      <w:r w:rsidRPr="002E6E33">
        <w:rPr>
          <w:rFonts w:ascii="Arial" w:hAnsi="Arial" w:cs="Arial"/>
          <w:lang w:val="pl-PL"/>
        </w:rPr>
        <w:t xml:space="preserve"> </w:t>
      </w: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b/>
          <w:lang w:val="fr-BE"/>
        </w:rPr>
      </w:pPr>
      <w:r w:rsidRPr="002E6E33">
        <w:rPr>
          <w:rFonts w:ascii="Arial" w:hAnsi="Arial" w:cs="Arial"/>
          <w:b/>
          <w:noProof/>
          <w:lang w:val="fr-BE"/>
        </w:rPr>
        <w:t>Osie priorytetowe inne niż pomoc techniczna</w:t>
      </w:r>
    </w:p>
    <w:p w:rsidR="008C5CFA" w:rsidRPr="002E6E33" w:rsidRDefault="008C5CFA" w:rsidP="00300A01">
      <w:pPr>
        <w:spacing w:before="0" w:after="0"/>
        <w:rPr>
          <w:rFonts w:ascii="Arial" w:hAnsi="Arial" w:cs="Arial"/>
          <w:lang w:val="pl-P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374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w:t>
            </w:r>
            <w:r w:rsidRPr="002E6E33">
              <w:rPr>
                <w:rFonts w:ascii="Arial" w:hAnsi="Arial" w:cs="Arial"/>
                <w:sz w:val="20"/>
                <w:szCs w:val="20"/>
                <w:lang w:val="fr-BE"/>
              </w:rPr>
              <w:t xml:space="preserve"> - </w:t>
            </w:r>
            <w:r w:rsidRPr="002E6E33">
              <w:rPr>
                <w:rFonts w:ascii="Arial" w:hAnsi="Arial" w:cs="Arial"/>
                <w:noProof/>
                <w:sz w:val="20"/>
                <w:szCs w:val="20"/>
                <w:lang w:val="fr-BE"/>
              </w:rPr>
              <w:t>Wykorzystanie działalności badawczo-rozwojowej w gospodarce</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1a</w:t>
            </w:r>
            <w:r w:rsidRPr="002E6E33">
              <w:rPr>
                <w:rFonts w:ascii="Arial" w:hAnsi="Arial" w:cs="Arial"/>
                <w:sz w:val="20"/>
                <w:szCs w:val="20"/>
                <w:lang w:val="fr-BE"/>
              </w:rPr>
              <w:t xml:space="preserve"> - </w:t>
            </w:r>
            <w:r w:rsidRPr="002E6E33">
              <w:rPr>
                <w:rFonts w:ascii="Arial" w:hAnsi="Arial" w:cs="Arial"/>
                <w:noProof/>
                <w:sz w:val="20"/>
                <w:szCs w:val="20"/>
                <w:lang w:val="fr-BE"/>
              </w:rPr>
              <w:t>Udoskonalanie infrastruktury badań i innowacji i zwiększanie zdolności do osiągania doskonałości w zakresie badań i innowacji oraz wspieranie ośrodków kompetencji, w szczególności tych, które leżą w interesie Europy</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27" w:name="_Toc256000157"/>
      <w:bookmarkStart w:id="28" w:name="_Toc256000054"/>
      <w:bookmarkStart w:id="29" w:name="_Toc10534376"/>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I</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1a</w:t>
      </w:r>
      <w:bookmarkEnd w:id="27"/>
      <w:bookmarkEnd w:id="28"/>
      <w:bookmarkEnd w:id="29"/>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2"/>
        <w:gridCol w:w="3178"/>
        <w:gridCol w:w="1375"/>
        <w:gridCol w:w="1011"/>
        <w:gridCol w:w="1515"/>
        <w:gridCol w:w="1397"/>
        <w:gridCol w:w="1293"/>
        <w:gridCol w:w="1138"/>
        <w:gridCol w:w="997"/>
        <w:gridCol w:w="802"/>
        <w:gridCol w:w="1963"/>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naukowców pracujących w ulepszonych obiektach infrastruktury badawczej</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Ekwiwalenty pełnego czasu pracy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naukowców pracujących w ulepszonych obiektach infrastruktury badawczej</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Ekwiwalenty pełnego czasu pracy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652,10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inwestycje prywatne uzupełniające wsparcie publiczne dla projektów w zakresie innowacji lub badań i rozwoju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EUR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32 700 000,00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507 845,69</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inwestycje prywatne uzupełniające wsparcie publiczne dla projektów w zakresie innowacji lub badań i rozwoju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EUR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32 700 000,00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62 176 758,27</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jednostek naukowych ponoszących nakłady inwestycyjne na działalność B+R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jednostek naukowych ponoszących nakłady inwestycyjne na działalność B+R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2"/>
        <w:gridCol w:w="5623"/>
        <w:gridCol w:w="1083"/>
        <w:gridCol w:w="1115"/>
        <w:gridCol w:w="920"/>
        <w:gridCol w:w="929"/>
        <w:gridCol w:w="1115"/>
        <w:gridCol w:w="920"/>
        <w:gridCol w:w="929"/>
        <w:gridCol w:w="1115"/>
        <w:gridCol w:w="920"/>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naukowców pracujących w ulepszonych obiektach infrastruktury badawczej</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naukowców pracujących w ulepszonych obiektach infrastruktury badawczej</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52,00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inwestycje prywatne uzupełniające wsparcie publiczne dla projektów w zakresie innowacji lub badań i rozwoju</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inwestycje prywatne uzupełniające wsparcie publiczne dla projektów w zakresie innowacji lub badań i rozwoju</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5 597 394,85</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jednostek naukowych ponoszących nakłady inwestycyjne na działalność B+R</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jednostek naukowych ponoszących nakłady inwestycyjne na działalność B+R</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0"/>
        <w:gridCol w:w="600"/>
        <w:gridCol w:w="10600"/>
        <w:gridCol w:w="1254"/>
        <w:gridCol w:w="1464"/>
        <w:gridCol w:w="1244"/>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naukowców pracujących w ulepszonych obiektach infrastruktury badawczej</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naukowców pracujących w ulepszonych obiektach infrastruktury badawczej</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inwestycje prywatne uzupełniające wsparcie publiczne dla projektów w zakresie innowacji lub badań i rozwoju</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inwestycje prywatne uzupełniające wsparcie publiczne dla projektów w zakresie innowacji lub badań i rozwoju</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jednostek naukowych ponoszących nakłady inwestycyjne na działalność B+R</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jednostek naukowych ponoszących nakłady inwestycyjne na działalność B+R</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374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w:t>
            </w:r>
            <w:r w:rsidRPr="002E6E33">
              <w:rPr>
                <w:rFonts w:ascii="Arial" w:hAnsi="Arial" w:cs="Arial"/>
                <w:sz w:val="20"/>
                <w:szCs w:val="20"/>
                <w:lang w:val="fr-BE"/>
              </w:rPr>
              <w:t xml:space="preserve"> - </w:t>
            </w:r>
            <w:r w:rsidRPr="002E6E33">
              <w:rPr>
                <w:rFonts w:ascii="Arial" w:hAnsi="Arial" w:cs="Arial"/>
                <w:noProof/>
                <w:sz w:val="20"/>
                <w:szCs w:val="20"/>
                <w:lang w:val="fr-BE"/>
              </w:rPr>
              <w:t>Wykorzystanie działalności badawczo-rozwojowej w gospodarce</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1a</w:t>
            </w:r>
            <w:r w:rsidRPr="002E6E33">
              <w:rPr>
                <w:rFonts w:ascii="Arial" w:hAnsi="Arial" w:cs="Arial"/>
                <w:sz w:val="20"/>
                <w:szCs w:val="20"/>
                <w:lang w:val="fr-BE"/>
              </w:rPr>
              <w:t xml:space="preserve"> - </w:t>
            </w:r>
            <w:r w:rsidRPr="002E6E33">
              <w:rPr>
                <w:rFonts w:ascii="Arial" w:hAnsi="Arial" w:cs="Arial"/>
                <w:noProof/>
                <w:sz w:val="20"/>
                <w:szCs w:val="20"/>
                <w:lang w:val="fr-BE"/>
              </w:rPr>
              <w:t>Udoskonalanie infrastruktury badań i innowacji i zwiększanie zdolności do osiągania doskonałości w zakresie badań i innowacji oraz wspieranie ośrodków kompetencji, w szczególności tych, które leżą w interesie Europy</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I1</w:t>
            </w:r>
            <w:r w:rsidRPr="002E6E33">
              <w:rPr>
                <w:rFonts w:ascii="Arial" w:hAnsi="Arial" w:cs="Arial"/>
                <w:sz w:val="20"/>
                <w:szCs w:val="20"/>
                <w:lang w:val="fr-BE"/>
              </w:rPr>
              <w:t xml:space="preserve"> - </w:t>
            </w:r>
            <w:r w:rsidRPr="002E6E33">
              <w:rPr>
                <w:rFonts w:ascii="Arial" w:hAnsi="Arial" w:cs="Arial"/>
                <w:noProof/>
                <w:sz w:val="20"/>
                <w:szCs w:val="20"/>
                <w:lang w:val="fr-BE"/>
              </w:rPr>
              <w:t>Zwiększone urynkowienie działalności badawczo - rozwojowej</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482"/>
        <w:gridCol w:w="1178"/>
        <w:gridCol w:w="1226"/>
        <w:gridCol w:w="1120"/>
        <w:gridCol w:w="934"/>
        <w:gridCol w:w="1442"/>
        <w:gridCol w:w="990"/>
        <w:gridCol w:w="1257"/>
        <w:gridCol w:w="254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Nakłady na działalność badawczo - rozwojową w relacji do PKB</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2011</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2016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Udział nakładów finansowanych z sektora przedsiębiorstw w nakładach na działalność B+R ogółem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31,90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42,50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2016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589"/>
        <w:gridCol w:w="1064"/>
        <w:gridCol w:w="1331"/>
        <w:gridCol w:w="1065"/>
        <w:gridCol w:w="1332"/>
        <w:gridCol w:w="1065"/>
        <w:gridCol w:w="1332"/>
        <w:gridCol w:w="1065"/>
        <w:gridCol w:w="133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Nakłady na działalność badawczo - rozwojową w relacji do PKB</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1,66</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1,74</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1,70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Udział nakładów finansowanych z sektora przedsiębiorstw w nakładach na działalność B+R ogółem</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49,30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37,90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41,10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395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w:t>
            </w:r>
            <w:r w:rsidRPr="002E6E33">
              <w:rPr>
                <w:rFonts w:ascii="Arial" w:hAnsi="Arial" w:cs="Arial"/>
                <w:sz w:val="20"/>
                <w:szCs w:val="20"/>
                <w:lang w:val="fr-BE"/>
              </w:rPr>
              <w:t xml:space="preserve"> - </w:t>
            </w:r>
            <w:r w:rsidRPr="002E6E33">
              <w:rPr>
                <w:rFonts w:ascii="Arial" w:hAnsi="Arial" w:cs="Arial"/>
                <w:noProof/>
                <w:sz w:val="20"/>
                <w:szCs w:val="20"/>
                <w:lang w:val="fr-BE"/>
              </w:rPr>
              <w:t>Wykorzystanie działalności badawczo-rozwojowej w gospodarce</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1b</w:t>
            </w:r>
            <w:r w:rsidRPr="002E6E33">
              <w:rPr>
                <w:rFonts w:ascii="Arial" w:hAnsi="Arial" w:cs="Arial"/>
                <w:sz w:val="20"/>
                <w:szCs w:val="20"/>
                <w:lang w:val="fr-BE"/>
              </w:rPr>
              <w:t xml:space="preserve"> - </w:t>
            </w:r>
            <w:r w:rsidRPr="002E6E33">
              <w:rPr>
                <w:rFonts w:ascii="Arial" w:hAnsi="Arial" w:cs="Arial"/>
                <w:noProof/>
                <w:sz w:val="20"/>
                <w:szCs w:val="20"/>
                <w:lang w:val="fr-BE"/>
              </w:rPr>
              <w:t>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30" w:name="_Toc256000158"/>
      <w:bookmarkStart w:id="31" w:name="_Toc256000055"/>
      <w:bookmarkStart w:id="32" w:name="_Toc10534377"/>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I</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1b</w:t>
      </w:r>
      <w:bookmarkEnd w:id="30"/>
      <w:bookmarkEnd w:id="31"/>
      <w:bookmarkEnd w:id="32"/>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2813"/>
        <w:gridCol w:w="1596"/>
        <w:gridCol w:w="994"/>
        <w:gridCol w:w="1544"/>
        <w:gridCol w:w="1344"/>
        <w:gridCol w:w="1244"/>
        <w:gridCol w:w="1138"/>
        <w:gridCol w:w="987"/>
        <w:gridCol w:w="791"/>
        <w:gridCol w:w="2219"/>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290,00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259,00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290,00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393,00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290,00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259,00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290,00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393,00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EUR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120 630 000,00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26 186 828,74</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EUR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120 630 000,00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72 998 067,11</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nowych naukowców we wspieranych jednostkach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Ekwiwalenty pełnego czasu pracy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110,00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nowych naukowców we wspieranych jednostkach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Ekwiwalenty pełnego czasu pracy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110,00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66,85</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współpracujących z ośrodkami badawczymi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będzie realizowany jeszcze przez projekty w ramach konkursów:</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RPMA.01.02.00-IP.01-14-075/18,</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RPMA.01.02.00-IP.01-14-080/18.</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współpracujących z ośrodkami badawczymi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2"/>
        <w:gridCol w:w="5285"/>
        <w:gridCol w:w="1138"/>
        <w:gridCol w:w="1141"/>
        <w:gridCol w:w="945"/>
        <w:gridCol w:w="1034"/>
        <w:gridCol w:w="1141"/>
        <w:gridCol w:w="945"/>
        <w:gridCol w:w="954"/>
        <w:gridCol w:w="1141"/>
        <w:gridCol w:w="945"/>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228,00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349,00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64,00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228,00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349,00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6 497 976,10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1 668,08</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47 498 757,40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500 755,00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nowych naukowców we wspieranych jednostkach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nowych naukowców we wspieranych jednostkach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64,00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współpracujących z ośrodkami badawczymi</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współpracujących z ośrodkami badawczymi</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6"/>
        <w:gridCol w:w="680"/>
        <w:gridCol w:w="9952"/>
        <w:gridCol w:w="1419"/>
        <w:gridCol w:w="1657"/>
        <w:gridCol w:w="1408"/>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nowych naukowców we wspieranych jednostkach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nowych naukowców we wspieranych jednostkach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współpracujących z ośrodkami badawczymi</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współpracujących z ośrodkami badawczymi</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94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w:t>
            </w:r>
            <w:r w:rsidRPr="002E6E33">
              <w:rPr>
                <w:rFonts w:ascii="Arial" w:hAnsi="Arial" w:cs="Arial"/>
                <w:sz w:val="20"/>
                <w:szCs w:val="20"/>
                <w:lang w:val="fr-BE"/>
              </w:rPr>
              <w:t xml:space="preserve"> - </w:t>
            </w:r>
            <w:r w:rsidRPr="002E6E33">
              <w:rPr>
                <w:rFonts w:ascii="Arial" w:hAnsi="Arial" w:cs="Arial"/>
                <w:noProof/>
                <w:sz w:val="20"/>
                <w:szCs w:val="20"/>
                <w:lang w:val="fr-BE"/>
              </w:rPr>
              <w:t>Wykorzystanie działalności badawczo-rozwojowej w gospodarce</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1b</w:t>
            </w:r>
            <w:r w:rsidRPr="002E6E33">
              <w:rPr>
                <w:rFonts w:ascii="Arial" w:hAnsi="Arial" w:cs="Arial"/>
                <w:sz w:val="20"/>
                <w:szCs w:val="20"/>
                <w:lang w:val="fr-BE"/>
              </w:rPr>
              <w:t xml:space="preserve"> - </w:t>
            </w:r>
            <w:r w:rsidRPr="002E6E33">
              <w:rPr>
                <w:rFonts w:ascii="Arial" w:hAnsi="Arial" w:cs="Arial"/>
                <w:noProof/>
                <w:sz w:val="20"/>
                <w:szCs w:val="20"/>
                <w:lang w:val="fr-BE"/>
              </w:rPr>
              <w:t>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I2</w:t>
            </w:r>
            <w:r w:rsidRPr="002E6E33">
              <w:rPr>
                <w:rFonts w:ascii="Arial" w:hAnsi="Arial" w:cs="Arial"/>
                <w:sz w:val="20"/>
                <w:szCs w:val="20"/>
                <w:lang w:val="fr-BE"/>
              </w:rPr>
              <w:t xml:space="preserve"> - </w:t>
            </w:r>
            <w:r w:rsidRPr="002E6E33">
              <w:rPr>
                <w:rFonts w:ascii="Arial" w:hAnsi="Arial" w:cs="Arial"/>
                <w:noProof/>
                <w:sz w:val="20"/>
                <w:szCs w:val="20"/>
                <w:lang w:val="fr-BE"/>
              </w:rPr>
              <w:t>Zwiększona aktywność badawczo-rozwojowa przedsiębiorstw</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778"/>
        <w:gridCol w:w="1225"/>
        <w:gridCol w:w="1285"/>
        <w:gridCol w:w="1185"/>
        <w:gridCol w:w="970"/>
        <w:gridCol w:w="1554"/>
        <w:gridCol w:w="1034"/>
        <w:gridCol w:w="1301"/>
        <w:gridCol w:w="284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Nakłady sektora przedsiębiorstw na działalność B+R w relacji do PKB</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0,35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2011</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0,85</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2016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899"/>
        <w:gridCol w:w="1151"/>
        <w:gridCol w:w="1418"/>
        <w:gridCol w:w="1151"/>
        <w:gridCol w:w="1418"/>
        <w:gridCol w:w="1151"/>
        <w:gridCol w:w="1418"/>
        <w:gridCol w:w="1151"/>
        <w:gridCol w:w="141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Nakłady sektora przedsiębiorstw na działalność B+R w relacji do PKB</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1,13</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0,75</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0,81</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284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w:t>
            </w:r>
            <w:r w:rsidRPr="002E6E33">
              <w:rPr>
                <w:rFonts w:ascii="Arial" w:hAnsi="Arial" w:cs="Arial"/>
                <w:sz w:val="20"/>
                <w:szCs w:val="20"/>
                <w:lang w:val="fr-BE"/>
              </w:rPr>
              <w:t xml:space="preserve"> - </w:t>
            </w:r>
            <w:r w:rsidRPr="002E6E33">
              <w:rPr>
                <w:rFonts w:ascii="Arial" w:hAnsi="Arial" w:cs="Arial"/>
                <w:noProof/>
                <w:sz w:val="20"/>
                <w:szCs w:val="20"/>
                <w:lang w:val="fr-BE"/>
              </w:rPr>
              <w:t>Wzrost e-potencjału Mazowsza</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2c</w:t>
            </w:r>
            <w:r w:rsidRPr="002E6E33">
              <w:rPr>
                <w:rFonts w:ascii="Arial" w:hAnsi="Arial" w:cs="Arial"/>
                <w:sz w:val="20"/>
                <w:szCs w:val="20"/>
                <w:lang w:val="fr-BE"/>
              </w:rPr>
              <w:t xml:space="preserve"> - </w:t>
            </w:r>
            <w:r w:rsidRPr="002E6E33">
              <w:rPr>
                <w:rFonts w:ascii="Arial" w:hAnsi="Arial" w:cs="Arial"/>
                <w:noProof/>
                <w:sz w:val="20"/>
                <w:szCs w:val="20"/>
                <w:lang w:val="fr-BE"/>
              </w:rPr>
              <w:t>Wzmocnienie zastosowań TIK dla e-rządu, e-uczenia, e-włączenia społecznego, e-kultury oraz e-zdrowia</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33" w:name="_Toc256000159"/>
      <w:bookmarkStart w:id="34" w:name="_Toc256000056"/>
      <w:bookmarkStart w:id="35" w:name="_Toc10534378"/>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II</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2c</w:t>
      </w:r>
      <w:bookmarkEnd w:id="33"/>
      <w:bookmarkEnd w:id="34"/>
      <w:bookmarkEnd w:id="35"/>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399"/>
        <w:gridCol w:w="2976"/>
        <w:gridCol w:w="1051"/>
        <w:gridCol w:w="1047"/>
        <w:gridCol w:w="1398"/>
        <w:gridCol w:w="1509"/>
        <w:gridCol w:w="1395"/>
        <w:gridCol w:w="852"/>
        <w:gridCol w:w="1020"/>
        <w:gridCol w:w="825"/>
        <w:gridCol w:w="2730"/>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podmiotów, które udostępniły on-line informacje sektora publicznego</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podmiotów, które udostępniły on-line informacje sektora publicznego</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57,00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1 300,00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379,00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wynikająca z zatwierdzonych wniosków o płatność końcową wynosi 300 szt.</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1 300,00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1 485,00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4 -transakcja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995,00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329,00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4 -transakcja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995,00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1 089,00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399"/>
        <w:gridCol w:w="5284"/>
        <w:gridCol w:w="1004"/>
        <w:gridCol w:w="1184"/>
        <w:gridCol w:w="989"/>
        <w:gridCol w:w="998"/>
        <w:gridCol w:w="1184"/>
        <w:gridCol w:w="989"/>
        <w:gridCol w:w="998"/>
        <w:gridCol w:w="1184"/>
        <w:gridCol w:w="989"/>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podmiotów, które udostępniły on-line informacje sektora publicznego</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podmiotów, które udostępniły on-line informacje sektora publicznego</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3</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71,00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3</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1 173,00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997,00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4 -transakcja</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4 -transakcja</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900,00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809,00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4"/>
        <w:gridCol w:w="557"/>
        <w:gridCol w:w="9617"/>
        <w:gridCol w:w="1552"/>
        <w:gridCol w:w="1812"/>
        <w:gridCol w:w="1540"/>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podmiotów, które udostępniły on-line informacje sektora publicznego</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podmiotów, które udostępniły on-line informacje sektora publicznego</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3</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3</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4 -transakcja</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usług publicznych udostępnionych on-line o stopniu dojrzałości co najmniej 4 -transakcja</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284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w:t>
            </w:r>
            <w:r w:rsidRPr="002E6E33">
              <w:rPr>
                <w:rFonts w:ascii="Arial" w:hAnsi="Arial" w:cs="Arial"/>
                <w:sz w:val="20"/>
                <w:szCs w:val="20"/>
                <w:lang w:val="fr-BE"/>
              </w:rPr>
              <w:t xml:space="preserve"> - </w:t>
            </w:r>
            <w:r w:rsidRPr="002E6E33">
              <w:rPr>
                <w:rFonts w:ascii="Arial" w:hAnsi="Arial" w:cs="Arial"/>
                <w:noProof/>
                <w:sz w:val="20"/>
                <w:szCs w:val="20"/>
                <w:lang w:val="fr-BE"/>
              </w:rPr>
              <w:t>Wzrost e-potencjału Mazowsza</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2c</w:t>
            </w:r>
            <w:r w:rsidRPr="002E6E33">
              <w:rPr>
                <w:rFonts w:ascii="Arial" w:hAnsi="Arial" w:cs="Arial"/>
                <w:sz w:val="20"/>
                <w:szCs w:val="20"/>
                <w:lang w:val="fr-BE"/>
              </w:rPr>
              <w:t xml:space="preserve"> - </w:t>
            </w:r>
            <w:r w:rsidRPr="002E6E33">
              <w:rPr>
                <w:rFonts w:ascii="Arial" w:hAnsi="Arial" w:cs="Arial"/>
                <w:noProof/>
                <w:sz w:val="20"/>
                <w:szCs w:val="20"/>
                <w:lang w:val="fr-BE"/>
              </w:rPr>
              <w:t>Wzmocnienie zastosowań TIK dla e-rządu, e-uczenia, e-włączenia społecznego, e-kultury oraz e-zdrowia</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II1</w:t>
            </w:r>
            <w:r w:rsidRPr="002E6E33">
              <w:rPr>
                <w:rFonts w:ascii="Arial" w:hAnsi="Arial" w:cs="Arial"/>
                <w:sz w:val="20"/>
                <w:szCs w:val="20"/>
                <w:lang w:val="fr-BE"/>
              </w:rPr>
              <w:t xml:space="preserve"> - </w:t>
            </w:r>
            <w:r w:rsidRPr="002E6E33">
              <w:rPr>
                <w:rFonts w:ascii="Arial" w:hAnsi="Arial" w:cs="Arial"/>
                <w:noProof/>
                <w:sz w:val="20"/>
                <w:szCs w:val="20"/>
                <w:lang w:val="fr-BE"/>
              </w:rPr>
              <w:t>Zwiększone wykorzystanie e-usług publicznych</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402"/>
        <w:gridCol w:w="1414"/>
        <w:gridCol w:w="1516"/>
        <w:gridCol w:w="1433"/>
        <w:gridCol w:w="1114"/>
        <w:gridCol w:w="1970"/>
        <w:gridCol w:w="1205"/>
        <w:gridCol w:w="1479"/>
        <w:gridCol w:w="677"/>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Odsetek obywateli korzystających z e-administracji (EAC)</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34,10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2014</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45,38</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41,90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422"/>
        <w:gridCol w:w="1211"/>
        <w:gridCol w:w="1486"/>
        <w:gridCol w:w="1211"/>
        <w:gridCol w:w="1486"/>
        <w:gridCol w:w="1211"/>
        <w:gridCol w:w="1486"/>
        <w:gridCol w:w="1211"/>
        <w:gridCol w:w="148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Odsetek obywateli korzystających z e-administracji (EAC)</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34,50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36,40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33,10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34,10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3734"/>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III</w:t>
            </w:r>
            <w:r w:rsidRPr="002E6E33">
              <w:rPr>
                <w:rFonts w:ascii="Arial" w:hAnsi="Arial" w:cs="Arial"/>
                <w:sz w:val="20"/>
                <w:szCs w:val="20"/>
                <w:lang w:val="fr-BE"/>
              </w:rPr>
              <w:t xml:space="preserve"> - </w:t>
            </w:r>
            <w:r w:rsidRPr="002E6E33">
              <w:rPr>
                <w:rFonts w:ascii="Arial" w:hAnsi="Arial" w:cs="Arial"/>
                <w:noProof/>
                <w:sz w:val="20"/>
                <w:szCs w:val="20"/>
                <w:lang w:val="fr-BE"/>
              </w:rPr>
              <w:t>Rozwój potencjału innowacyjnego i przedsiębiorczości</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3a</w:t>
            </w:r>
            <w:r w:rsidRPr="002E6E33">
              <w:rPr>
                <w:rFonts w:ascii="Arial" w:hAnsi="Arial" w:cs="Arial"/>
                <w:sz w:val="20"/>
                <w:szCs w:val="20"/>
                <w:lang w:val="fr-BE"/>
              </w:rPr>
              <w:t xml:space="preserve"> - </w:t>
            </w:r>
            <w:r w:rsidRPr="002E6E33">
              <w:rPr>
                <w:rFonts w:ascii="Arial" w:hAnsi="Arial" w:cs="Arial"/>
                <w:noProof/>
                <w:sz w:val="20"/>
                <w:szCs w:val="20"/>
                <w:lang w:val="fr-BE"/>
              </w:rPr>
              <w:t>Promowanie przedsiębiorczości, w szczególności poprzez ułatwianie gospodarczego wykorzystywania nowych pomysłów oraz sprzyjanie tworzeniu nowych firm, w tym również przez inkubatory przedsiębiorczości</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36" w:name="_Toc256000160"/>
      <w:bookmarkStart w:id="37" w:name="_Toc256000057"/>
      <w:bookmarkStart w:id="38" w:name="_Toc10534379"/>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III</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3a</w:t>
      </w:r>
      <w:bookmarkEnd w:id="36"/>
      <w:bookmarkEnd w:id="37"/>
      <w:bookmarkEnd w:id="38"/>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2890"/>
        <w:gridCol w:w="1687"/>
        <w:gridCol w:w="1043"/>
        <w:gridCol w:w="1386"/>
        <w:gridCol w:w="1496"/>
        <w:gridCol w:w="1383"/>
        <w:gridCol w:w="831"/>
        <w:gridCol w:w="1018"/>
        <w:gridCol w:w="822"/>
        <w:gridCol w:w="2114"/>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870,00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244,00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870,00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696,00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niefinansowe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870,00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244,00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niefinansowe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870,00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696,00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Ekwiwalenty pełnego czasu pracy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280,00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Ekwiwalenty pełnego czasu pracy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280,00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369,00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zaawansowanych usług (nowych lub ulepszonych) świadczonych przez IOB</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92,00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16,00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zaawansowanych usług (nowych lub ulepszonych) świadczonych przez IOB</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92,00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114,00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przygotowanych terenów inwestycyjnych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ha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435,00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przygotowanych terenów inwestycyjnych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ha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435,00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429,00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inwestycji zlokalizowanych na przygotowanych terenach inwestycyjnych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inwestycji zlokalizowanych na przygotowanych terenach inwestycyjnych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5013"/>
        <w:gridCol w:w="1014"/>
        <w:gridCol w:w="1200"/>
        <w:gridCol w:w="1005"/>
        <w:gridCol w:w="1014"/>
        <w:gridCol w:w="1200"/>
        <w:gridCol w:w="1005"/>
        <w:gridCol w:w="1014"/>
        <w:gridCol w:w="1200"/>
        <w:gridCol w:w="1005"/>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15,00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173,00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niefinansowe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15,00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niefinansowe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173,00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369,00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zaawansowanych usług (nowych lub ulepszonych) świadczonych przez IOB</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zaawansowanych usług (nowych lub ulepszonych) świadczonych przez IOB</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19,00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przygotowanych terenów inwestycyjnych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przygotowanych terenów inwestycyjnych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429,00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inwestycji zlokalizowanych na przygotowanych terenach inwestycyjnych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inwestycji zlokalizowanych na przygotowanych terenach inwestycyjnych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41,00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8"/>
        <w:gridCol w:w="786"/>
        <w:gridCol w:w="9080"/>
        <w:gridCol w:w="1642"/>
        <w:gridCol w:w="1917"/>
        <w:gridCol w:w="1629"/>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niefinansowe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niefinansowe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zaawansowanych usług (nowych lub ulepszonych) świadczonych przez IOB</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PIII5</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zaawansowanych usług (nowych lub ulepszonych) świadczonych przez IOB</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przygotowanych terenów inwestycyjnych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przygotowanych terenów inwestycyjnych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inwestycji zlokalizowanych na przygotowanych terenach inwestycyjnych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inwestycji zlokalizowanych na przygotowanych terenach inwestycyjnych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373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III</w:t>
            </w:r>
            <w:r w:rsidRPr="002E6E33">
              <w:rPr>
                <w:rFonts w:ascii="Arial" w:hAnsi="Arial" w:cs="Arial"/>
                <w:sz w:val="20"/>
                <w:szCs w:val="20"/>
                <w:lang w:val="fr-BE"/>
              </w:rPr>
              <w:t xml:space="preserve"> - </w:t>
            </w:r>
            <w:r w:rsidRPr="002E6E33">
              <w:rPr>
                <w:rFonts w:ascii="Arial" w:hAnsi="Arial" w:cs="Arial"/>
                <w:noProof/>
                <w:sz w:val="20"/>
                <w:szCs w:val="20"/>
                <w:lang w:val="fr-BE"/>
              </w:rPr>
              <w:t>Rozwój potencjału innowacyjnego i przedsiębiorczości</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3a</w:t>
            </w:r>
            <w:r w:rsidRPr="002E6E33">
              <w:rPr>
                <w:rFonts w:ascii="Arial" w:hAnsi="Arial" w:cs="Arial"/>
                <w:sz w:val="20"/>
                <w:szCs w:val="20"/>
                <w:lang w:val="fr-BE"/>
              </w:rPr>
              <w:t xml:space="preserve"> - </w:t>
            </w:r>
            <w:r w:rsidRPr="002E6E33">
              <w:rPr>
                <w:rFonts w:ascii="Arial" w:hAnsi="Arial" w:cs="Arial"/>
                <w:noProof/>
                <w:sz w:val="20"/>
                <w:szCs w:val="20"/>
                <w:lang w:val="fr-BE"/>
              </w:rPr>
              <w:t>Promowanie przedsiębiorczości, w szczególności poprzez ułatwianie gospodarczego wykorzystywania nowych pomysłów oraz sprzyjanie tworzeniu nowych firm, w tym również przez inkubatory przedsiębiorczości</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III1</w:t>
            </w:r>
            <w:r w:rsidRPr="002E6E33">
              <w:rPr>
                <w:rFonts w:ascii="Arial" w:hAnsi="Arial" w:cs="Arial"/>
                <w:sz w:val="20"/>
                <w:szCs w:val="20"/>
                <w:lang w:val="fr-BE"/>
              </w:rPr>
              <w:t xml:space="preserve"> - </w:t>
            </w:r>
            <w:r w:rsidRPr="002E6E33">
              <w:rPr>
                <w:rFonts w:ascii="Arial" w:hAnsi="Arial" w:cs="Arial"/>
                <w:noProof/>
                <w:sz w:val="20"/>
                <w:szCs w:val="20"/>
                <w:lang w:val="fr-BE"/>
              </w:rPr>
              <w:t>Ulepszone warunki do rozwoju MŚP</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641"/>
        <w:gridCol w:w="1228"/>
        <w:gridCol w:w="1289"/>
        <w:gridCol w:w="1190"/>
        <w:gridCol w:w="972"/>
        <w:gridCol w:w="1562"/>
        <w:gridCol w:w="1037"/>
        <w:gridCol w:w="1304"/>
        <w:gridCol w:w="286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Nakłady na działalność innowacyjną w przedsiębiorstwach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mld zł</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16,20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29,80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III12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Nakłady inwestycyjne w przedsiębiorstwach w stosunku do PKB</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8,70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2011</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2016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676"/>
        <w:gridCol w:w="1167"/>
        <w:gridCol w:w="1434"/>
        <w:gridCol w:w="1168"/>
        <w:gridCol w:w="1435"/>
        <w:gridCol w:w="1168"/>
        <w:gridCol w:w="1435"/>
        <w:gridCol w:w="1168"/>
        <w:gridCol w:w="143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Nakłady na działalność innowacyjną w przedsiębiorstwach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14,20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10,30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12,50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III12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Nakłady inwestycyjne w przedsiębiorstwach w stosunku do PKB</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8,20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9,60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8,80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1300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III</w:t>
            </w:r>
            <w:r w:rsidRPr="002E6E33">
              <w:rPr>
                <w:rFonts w:ascii="Arial" w:hAnsi="Arial" w:cs="Arial"/>
                <w:sz w:val="20"/>
                <w:szCs w:val="20"/>
                <w:lang w:val="fr-BE"/>
              </w:rPr>
              <w:t xml:space="preserve"> - </w:t>
            </w:r>
            <w:r w:rsidRPr="002E6E33">
              <w:rPr>
                <w:rFonts w:ascii="Arial" w:hAnsi="Arial" w:cs="Arial"/>
                <w:noProof/>
                <w:sz w:val="20"/>
                <w:szCs w:val="20"/>
                <w:lang w:val="fr-BE"/>
              </w:rPr>
              <w:t>Rozwój potencjału innowacyjnego i przedsiębiorczości</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3b</w:t>
            </w:r>
            <w:r w:rsidRPr="002E6E33">
              <w:rPr>
                <w:rFonts w:ascii="Arial" w:hAnsi="Arial" w:cs="Arial"/>
                <w:sz w:val="20"/>
                <w:szCs w:val="20"/>
                <w:lang w:val="fr-BE"/>
              </w:rPr>
              <w:t xml:space="preserve"> - </w:t>
            </w:r>
            <w:r w:rsidRPr="002E6E33">
              <w:rPr>
                <w:rFonts w:ascii="Arial" w:hAnsi="Arial" w:cs="Arial"/>
                <w:noProof/>
                <w:sz w:val="20"/>
                <w:szCs w:val="20"/>
                <w:lang w:val="fr-BE"/>
              </w:rPr>
              <w:t>Opracowywanie i wdrażanie nowych modeli biznesowych dla MŚP, w szczególności w celu umiędzynarodowienia</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39" w:name="_Toc256000161"/>
      <w:bookmarkStart w:id="40" w:name="_Toc256000058"/>
      <w:bookmarkStart w:id="41" w:name="_Toc10534380"/>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III</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3b</w:t>
      </w:r>
      <w:bookmarkEnd w:id="39"/>
      <w:bookmarkEnd w:id="40"/>
      <w:bookmarkEnd w:id="41"/>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2202"/>
        <w:gridCol w:w="1338"/>
        <w:gridCol w:w="918"/>
        <w:gridCol w:w="1295"/>
        <w:gridCol w:w="1110"/>
        <w:gridCol w:w="1030"/>
        <w:gridCol w:w="1138"/>
        <w:gridCol w:w="939"/>
        <w:gridCol w:w="743"/>
        <w:gridCol w:w="3957"/>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73,00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xml:space="preserve">Wskaźnik realizowany zgodnie z założeniami. </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 2018 roku nastąpiło rozwiązanie części umów z beneficjentami.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73,00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xml:space="preserve">Wskaźnik realizowany zgodnie z założeniami. </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 2018 roku nastąpiło rozwiązanie części umów z beneficjentami.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EUR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22 500 000,00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5 754 762,82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EUR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22 500 000,00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12 487 908,56</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xml:space="preserve">Wskaźnik realizowany zgodnie z założeniami. </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Spadek wartości wskaźnika nastąpił ze względu na:</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xml:space="preserve">- rozwiązanie części umów z beneficjentami (133 umowy w 2017 r., 124 umowy w 2018 r.), </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zastosowanie innego kursu (za 2017 r. - 4,1808 PLN/EUR, za 2018 r. - 4,3028 PLN/EUR).</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które wprowadziły zmiany organizacyjno-procesowe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które wprowadziły zmiany organizacyjno-procesowe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Zmiany organizacyjno-procesowe były promowane w realizowanych naborach, jednakże tylko połowa beneficjentów realizuje takie zmiany. Wartość wskaźnika powinna wzrosnąć po podpisaniu umów na realizację kolejnych projektów.</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kontraktów handlowych zagranicznych podpisanych przez przedsiębiorstwa wsparte w zakresie internacjonalizacji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kontraktów handlowych zagranicznych podpisanych przez przedsiębiorstwa wsparte w zakresie internacjonalizacji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1 972,00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Pierwotnie założono, że jedno przedsiębiorstwo podpisze jeden nowy kontrakt. Jednakże część beneficjentów liczy każdą umowę oddzielnie. Problematyczne jest to w szczególności dla projektów realizowanych w branży turystycznej, gdzie liczone są umowy z turystami. Rozważane jest takie uszczegółowienie definicji wskaźnika, aby tego typu umowy nie były liczone.</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 2018 roku nastąpiło rozwiązanie części umów z beneficjentami.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przedsięwzięć informacyjno-promocyjnych o charakterze międzynarodowym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przedsięwzięć informacyjno-promocyjnych o charakterze międzynarodowym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ma być realizowany przez planowany w ramach Poddziałania 3.2.2 projekt pozakonkursowy.</w:t>
            </w: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2"/>
        <w:gridCol w:w="5517"/>
        <w:gridCol w:w="1138"/>
        <w:gridCol w:w="1122"/>
        <w:gridCol w:w="926"/>
        <w:gridCol w:w="935"/>
        <w:gridCol w:w="1122"/>
        <w:gridCol w:w="926"/>
        <w:gridCol w:w="935"/>
        <w:gridCol w:w="1122"/>
        <w:gridCol w:w="926"/>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869 674,00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14 516 227,00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które wprowadziły zmiany organizacyjno-procesowe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które wprowadziły zmiany organizacyjno-procesowe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74,00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kontraktów handlowych zagranicznych podpisanych przez przedsiębiorstwa wsparte w zakresie internacjonalizacji</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kontraktów handlowych zagranicznych podpisanych przez przedsiębiorstwa wsparte w zakresie internacjonalizacji</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3 039,00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przedsięwzięć informacyjno-promocyjnych o charakterze międzynarodowym</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przedsięwzięć informacyjno-promocyjnych o charakterze międzynarodowym</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8"/>
        <w:gridCol w:w="633"/>
        <w:gridCol w:w="10335"/>
        <w:gridCol w:w="1322"/>
        <w:gridCol w:w="1543"/>
        <w:gridCol w:w="1311"/>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które wprowadziły zmiany organizacyjno-procesowe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które wprowadziły zmiany organizacyjno-procesowe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kontraktów handlowych zagranicznych podpisanych przez przedsiębiorstwa wsparte w zakresie internacjonalizacji</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kontraktów handlowych zagranicznych podpisanych przez przedsiębiorstwa wsparte w zakresie internacjonalizacji</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przedsięwzięć informacyjno-promocyjnych o charakterze międzynarodowym</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przedsięwzięć informacyjno-promocyjnych o charakterze międzynarodowym</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1300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III</w:t>
            </w:r>
            <w:r w:rsidRPr="002E6E33">
              <w:rPr>
                <w:rFonts w:ascii="Arial" w:hAnsi="Arial" w:cs="Arial"/>
                <w:sz w:val="20"/>
                <w:szCs w:val="20"/>
                <w:lang w:val="fr-BE"/>
              </w:rPr>
              <w:t xml:space="preserve"> - </w:t>
            </w:r>
            <w:r w:rsidRPr="002E6E33">
              <w:rPr>
                <w:rFonts w:ascii="Arial" w:hAnsi="Arial" w:cs="Arial"/>
                <w:noProof/>
                <w:sz w:val="20"/>
                <w:szCs w:val="20"/>
                <w:lang w:val="fr-BE"/>
              </w:rPr>
              <w:t>Rozwój potencjału innowacyjnego i przedsiębiorczości</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3b</w:t>
            </w:r>
            <w:r w:rsidRPr="002E6E33">
              <w:rPr>
                <w:rFonts w:ascii="Arial" w:hAnsi="Arial" w:cs="Arial"/>
                <w:sz w:val="20"/>
                <w:szCs w:val="20"/>
                <w:lang w:val="fr-BE"/>
              </w:rPr>
              <w:t xml:space="preserve"> - </w:t>
            </w:r>
            <w:r w:rsidRPr="002E6E33">
              <w:rPr>
                <w:rFonts w:ascii="Arial" w:hAnsi="Arial" w:cs="Arial"/>
                <w:noProof/>
                <w:sz w:val="20"/>
                <w:szCs w:val="20"/>
                <w:lang w:val="fr-BE"/>
              </w:rPr>
              <w:t>Opracowywanie i wdrażanie nowych modeli biznesowych dla MŚP, w szczególności w celu umiędzynarodowienia</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III2</w:t>
            </w:r>
            <w:r w:rsidRPr="002E6E33">
              <w:rPr>
                <w:rFonts w:ascii="Arial" w:hAnsi="Arial" w:cs="Arial"/>
                <w:sz w:val="20"/>
                <w:szCs w:val="20"/>
                <w:lang w:val="fr-BE"/>
              </w:rPr>
              <w:t xml:space="preserve"> - </w:t>
            </w:r>
            <w:r w:rsidRPr="002E6E33">
              <w:rPr>
                <w:rFonts w:ascii="Arial" w:hAnsi="Arial" w:cs="Arial"/>
                <w:noProof/>
                <w:sz w:val="20"/>
                <w:szCs w:val="20"/>
                <w:lang w:val="fr-BE"/>
              </w:rPr>
              <w:t>Zwiększony poziom handlu zagranicznego sektora MŚP</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677"/>
        <w:gridCol w:w="1220"/>
        <w:gridCol w:w="1278"/>
        <w:gridCol w:w="1224"/>
        <w:gridCol w:w="966"/>
        <w:gridCol w:w="1587"/>
        <w:gridCol w:w="1029"/>
        <w:gridCol w:w="1296"/>
        <w:gridCol w:w="2809"/>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III21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Zmiana eksportu przemysłu w województwie mazowieckim 2011=100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111,00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140,00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2016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III22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Eksport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mln zł</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82 898,00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2011</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136 831,00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797"/>
        <w:gridCol w:w="1163"/>
        <w:gridCol w:w="1409"/>
        <w:gridCol w:w="1163"/>
        <w:gridCol w:w="1409"/>
        <w:gridCol w:w="1163"/>
        <w:gridCol w:w="1409"/>
        <w:gridCol w:w="1163"/>
        <w:gridCol w:w="1409"/>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III21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Zmiana eksportu przemysłu w województwie mazowieckim 2011=100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122,00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121,00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118,00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III22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Eksport</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109 693,00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101 248,00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102 383,00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100 802,70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2777"/>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III</w:t>
            </w:r>
            <w:r w:rsidRPr="002E6E33">
              <w:rPr>
                <w:rFonts w:ascii="Arial" w:hAnsi="Arial" w:cs="Arial"/>
                <w:sz w:val="20"/>
                <w:szCs w:val="20"/>
                <w:lang w:val="fr-BE"/>
              </w:rPr>
              <w:t xml:space="preserve"> - </w:t>
            </w:r>
            <w:r w:rsidRPr="002E6E33">
              <w:rPr>
                <w:rFonts w:ascii="Arial" w:hAnsi="Arial" w:cs="Arial"/>
                <w:noProof/>
                <w:sz w:val="20"/>
                <w:szCs w:val="20"/>
                <w:lang w:val="fr-BE"/>
              </w:rPr>
              <w:t>Rozwój potencjału innowacyjnego i przedsiębiorczości</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3c</w:t>
            </w:r>
            <w:r w:rsidRPr="002E6E33">
              <w:rPr>
                <w:rFonts w:ascii="Arial" w:hAnsi="Arial" w:cs="Arial"/>
                <w:sz w:val="20"/>
                <w:szCs w:val="20"/>
                <w:lang w:val="fr-BE"/>
              </w:rPr>
              <w:t xml:space="preserve"> - </w:t>
            </w:r>
            <w:r w:rsidRPr="002E6E33">
              <w:rPr>
                <w:rFonts w:ascii="Arial" w:hAnsi="Arial" w:cs="Arial"/>
                <w:noProof/>
                <w:sz w:val="20"/>
                <w:szCs w:val="20"/>
                <w:lang w:val="fr-BE"/>
              </w:rPr>
              <w:t>Wspieranie tworzenia i poszerzania zaawansowanych zdolności w zakresie rozwoju produktów i usług</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42" w:name="_Toc256000162"/>
      <w:bookmarkStart w:id="43" w:name="_Toc256000059"/>
      <w:bookmarkStart w:id="44" w:name="_Toc10534381"/>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III</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3c</w:t>
      </w:r>
      <w:bookmarkEnd w:id="42"/>
      <w:bookmarkEnd w:id="43"/>
      <w:bookmarkEnd w:id="44"/>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2666"/>
        <w:gridCol w:w="1534"/>
        <w:gridCol w:w="960"/>
        <w:gridCol w:w="1395"/>
        <w:gridCol w:w="1241"/>
        <w:gridCol w:w="1150"/>
        <w:gridCol w:w="1138"/>
        <w:gridCol w:w="966"/>
        <w:gridCol w:w="770"/>
        <w:gridCol w:w="2850"/>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1 450,00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1 450,00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1 467,00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97,00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finansowe inne niż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1 370,00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finansowe inne niż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1 370,00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1 370,00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EUR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58 000 000,00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56 795 737,00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EUR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58 000 000,00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78 666 422,70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(inne niż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EUR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13 625 500,00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3 278 923,65</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xml:space="preserve">Dane na podstawie zatwierdzonych wniosków o płatność. </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prywatne bez zmian, różnica wynika wyłącznie z zastosowania innego kursu (za 2017 r. - 4,1808 PLN/EUR, za 2018 r. - 4,3028 PLN/EUR).</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(inne niż dotacje)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EUR</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13 625 500,00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13 115 694,61</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prywatne bez zmian, różnica wynika wyłącznie z zastosowania innego kursu (za 2017 r. - 4,1808 PLN/EUR, za 2018 r. - 4,3028 PLN/EUR).</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Ekwiwalenty pełnego czasu pracy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240,00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87,42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Ekwiwalenty pełnego czasu pracy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240,00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370,25</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rynku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rynku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98,00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firmy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1 450,00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68,00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firmy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1 450,00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1 467,00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wspartych w ramach sektora strategii inteligentnej specjalizacji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27,00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wspartych w ramach sektora strategii inteligentnej specjalizacji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Przedsiębiorstwa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3"/>
        <w:gridCol w:w="5468"/>
        <w:gridCol w:w="1138"/>
        <w:gridCol w:w="1128"/>
        <w:gridCol w:w="932"/>
        <w:gridCol w:w="941"/>
        <w:gridCol w:w="1128"/>
        <w:gridCol w:w="932"/>
        <w:gridCol w:w="941"/>
        <w:gridCol w:w="1128"/>
        <w:gridCol w:w="932"/>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17,00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1 416,00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17,00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finansowe inne niż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finansowe inne niż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1 370,00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4 363 042,00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60 242 712,00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(inne niż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3 374 606,00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(inne niż dotacje)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13 498 424,00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209,25</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rynku</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rynku</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44,00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firmy</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firmy</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1 416,00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wspartych w ramach sektora strategii inteligentnej specjalizacji</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wspartych w ramach sektora strategii inteligentnej specjalizacji</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7"/>
        <w:gridCol w:w="648"/>
        <w:gridCol w:w="10212"/>
        <w:gridCol w:w="1353"/>
        <w:gridCol w:w="1580"/>
        <w:gridCol w:w="1342"/>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finansowe inne niż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liczba przedsiębiorstw otrzymujących wsparcie finansowe inne niż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(inne niż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inwestycje prywatne uzupełniające wsparcie publiczne dla przedsiębiorstw (inne niż dotacje)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Inwestycje produkcyjne: wzrost zatrudnienia we wspieranych przedsiębiorstwach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rynku</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rynku</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firmy</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Badania i innowacje: liczba przedsiębiorstw objętych wsparciem w celu wprowadzenia produktów nowych dla firmy</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wspartych w ramach sektora strategii inteligentnej specjalizacji</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przedsiębiorstw wspartych w ramach sektora strategii inteligentnej specjalizacji</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2777"/>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III</w:t>
            </w:r>
            <w:r w:rsidRPr="002E6E33">
              <w:rPr>
                <w:rFonts w:ascii="Arial" w:hAnsi="Arial" w:cs="Arial"/>
                <w:sz w:val="20"/>
                <w:szCs w:val="20"/>
                <w:lang w:val="fr-BE"/>
              </w:rPr>
              <w:t xml:space="preserve"> - </w:t>
            </w:r>
            <w:r w:rsidRPr="002E6E33">
              <w:rPr>
                <w:rFonts w:ascii="Arial" w:hAnsi="Arial" w:cs="Arial"/>
                <w:noProof/>
                <w:sz w:val="20"/>
                <w:szCs w:val="20"/>
                <w:lang w:val="fr-BE"/>
              </w:rPr>
              <w:t>Rozwój potencjału innowacyjnego i przedsiębiorczości</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3c</w:t>
            </w:r>
            <w:r w:rsidRPr="002E6E33">
              <w:rPr>
                <w:rFonts w:ascii="Arial" w:hAnsi="Arial" w:cs="Arial"/>
                <w:sz w:val="20"/>
                <w:szCs w:val="20"/>
                <w:lang w:val="fr-BE"/>
              </w:rPr>
              <w:t xml:space="preserve"> - </w:t>
            </w:r>
            <w:r w:rsidRPr="002E6E33">
              <w:rPr>
                <w:rFonts w:ascii="Arial" w:hAnsi="Arial" w:cs="Arial"/>
                <w:noProof/>
                <w:sz w:val="20"/>
                <w:szCs w:val="20"/>
                <w:lang w:val="fr-BE"/>
              </w:rPr>
              <w:t>Wspieranie tworzenia i poszerzania zaawansowanych zdolności w zakresie rozwoju produktów i usług</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III3</w:t>
            </w:r>
            <w:r w:rsidRPr="002E6E33">
              <w:rPr>
                <w:rFonts w:ascii="Arial" w:hAnsi="Arial" w:cs="Arial"/>
                <w:sz w:val="20"/>
                <w:szCs w:val="20"/>
                <w:lang w:val="fr-BE"/>
              </w:rPr>
              <w:t xml:space="preserve"> - </w:t>
            </w:r>
            <w:r w:rsidRPr="002E6E33">
              <w:rPr>
                <w:rFonts w:ascii="Arial" w:hAnsi="Arial" w:cs="Arial"/>
                <w:noProof/>
                <w:sz w:val="20"/>
                <w:szCs w:val="20"/>
                <w:lang w:val="fr-BE"/>
              </w:rPr>
              <w:t>Zwiększone zastosowanie innowacji w przedsiębiorstwach sektora MŚP</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677"/>
        <w:gridCol w:w="1158"/>
        <w:gridCol w:w="1202"/>
        <w:gridCol w:w="1094"/>
        <w:gridCol w:w="920"/>
        <w:gridCol w:w="1397"/>
        <w:gridCol w:w="972"/>
        <w:gridCol w:w="1239"/>
        <w:gridCol w:w="2427"/>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III31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Średni udział przedsiębiorstw innowacyjnych - w ogólnej liczbie przedsiębiorstw przemysłowych i z sektora usług</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16,10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20,90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741"/>
        <w:gridCol w:w="1034"/>
        <w:gridCol w:w="1301"/>
        <w:gridCol w:w="1034"/>
        <w:gridCol w:w="1302"/>
        <w:gridCol w:w="1035"/>
        <w:gridCol w:w="1302"/>
        <w:gridCol w:w="1035"/>
        <w:gridCol w:w="130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III31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Średni udział przedsiębiorstw innowacyjnych - w ogólnej liczbie przedsiębiorstw przemysłowych i z sektora usług</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16,80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19,70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14,50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17,10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230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IV</w:t>
            </w:r>
            <w:r w:rsidRPr="002E6E33">
              <w:rPr>
                <w:rFonts w:ascii="Arial" w:hAnsi="Arial" w:cs="Arial"/>
                <w:sz w:val="20"/>
                <w:szCs w:val="20"/>
                <w:lang w:val="fr-BE"/>
              </w:rPr>
              <w:t xml:space="preserve"> - </w:t>
            </w:r>
            <w:r w:rsidRPr="002E6E33">
              <w:rPr>
                <w:rFonts w:ascii="Arial" w:hAnsi="Arial" w:cs="Arial"/>
                <w:noProof/>
                <w:sz w:val="20"/>
                <w:szCs w:val="20"/>
                <w:lang w:val="fr-BE"/>
              </w:rPr>
              <w:t>Przejście na gospodarkę niskoemisyjną</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4a</w:t>
            </w:r>
            <w:r w:rsidRPr="002E6E33">
              <w:rPr>
                <w:rFonts w:ascii="Arial" w:hAnsi="Arial" w:cs="Arial"/>
                <w:sz w:val="20"/>
                <w:szCs w:val="20"/>
                <w:lang w:val="fr-BE"/>
              </w:rPr>
              <w:t xml:space="preserve"> - </w:t>
            </w:r>
            <w:r w:rsidRPr="002E6E33">
              <w:rPr>
                <w:rFonts w:ascii="Arial" w:hAnsi="Arial" w:cs="Arial"/>
                <w:noProof/>
                <w:sz w:val="20"/>
                <w:szCs w:val="20"/>
                <w:lang w:val="fr-BE"/>
              </w:rPr>
              <w:t>Promowanie wytwarzania i dystrybucji energii pochodzącej ze źródeł odnawialnych</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45" w:name="_Toc256000163"/>
      <w:bookmarkStart w:id="46" w:name="_Toc256000060"/>
      <w:bookmarkStart w:id="47" w:name="_Toc10534382"/>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IV</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4a</w:t>
      </w:r>
      <w:bookmarkEnd w:id="45"/>
      <w:bookmarkEnd w:id="46"/>
      <w:bookmarkEnd w:id="47"/>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2963"/>
        <w:gridCol w:w="1374"/>
        <w:gridCol w:w="1053"/>
        <w:gridCol w:w="1414"/>
        <w:gridCol w:w="1527"/>
        <w:gridCol w:w="1411"/>
        <w:gridCol w:w="916"/>
        <w:gridCol w:w="1024"/>
        <w:gridCol w:w="828"/>
        <w:gridCol w:w="2160"/>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Energia odnawialna: dodatkowa zdolność wytwarzania energii ze źródeł odnawialnych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1,88</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Energia odnawialna: dodatkowa zdolność wytwarzania energii ze źródeł odnawialnych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20,84</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Tony równoważnika CO2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38 200,00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Tony równoważnika CO2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38 200,00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37 607,95</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3"/>
        <w:gridCol w:w="5157"/>
        <w:gridCol w:w="1028"/>
        <w:gridCol w:w="1180"/>
        <w:gridCol w:w="985"/>
        <w:gridCol w:w="994"/>
        <w:gridCol w:w="1180"/>
        <w:gridCol w:w="985"/>
        <w:gridCol w:w="994"/>
        <w:gridCol w:w="1180"/>
        <w:gridCol w:w="985"/>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Energia odnawialna: dodatkowa zdolność wytwarzania energii ze źródeł odnawialnych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Energia odnawialna: dodatkowa zdolność wytwarzania energii ze źródeł odnawialnych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17,70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37 216,20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2"/>
        <w:gridCol w:w="740"/>
        <w:gridCol w:w="9455"/>
        <w:gridCol w:w="1546"/>
        <w:gridCol w:w="1805"/>
        <w:gridCol w:w="1534"/>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Energia odnawialna: dodatkowa zdolność wytwarzania energii ze źródeł odnawialnych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Energia odnawialna: dodatkowa zdolność wytwarzania energii ze źródeł odnawialnych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230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IV</w:t>
            </w:r>
            <w:r w:rsidRPr="002E6E33">
              <w:rPr>
                <w:rFonts w:ascii="Arial" w:hAnsi="Arial" w:cs="Arial"/>
                <w:sz w:val="20"/>
                <w:szCs w:val="20"/>
                <w:lang w:val="fr-BE"/>
              </w:rPr>
              <w:t xml:space="preserve"> - </w:t>
            </w:r>
            <w:r w:rsidRPr="002E6E33">
              <w:rPr>
                <w:rFonts w:ascii="Arial" w:hAnsi="Arial" w:cs="Arial"/>
                <w:noProof/>
                <w:sz w:val="20"/>
                <w:szCs w:val="20"/>
                <w:lang w:val="fr-BE"/>
              </w:rPr>
              <w:t>Przejście na gospodarkę niskoemisyjną</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4a</w:t>
            </w:r>
            <w:r w:rsidRPr="002E6E33">
              <w:rPr>
                <w:rFonts w:ascii="Arial" w:hAnsi="Arial" w:cs="Arial"/>
                <w:sz w:val="20"/>
                <w:szCs w:val="20"/>
                <w:lang w:val="fr-BE"/>
              </w:rPr>
              <w:t xml:space="preserve"> - </w:t>
            </w:r>
            <w:r w:rsidRPr="002E6E33">
              <w:rPr>
                <w:rFonts w:ascii="Arial" w:hAnsi="Arial" w:cs="Arial"/>
                <w:noProof/>
                <w:sz w:val="20"/>
                <w:szCs w:val="20"/>
                <w:lang w:val="fr-BE"/>
              </w:rPr>
              <w:t>Promowanie wytwarzania i dystrybucji energii pochodzącej ze źródeł odnawialnych</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IV1</w:t>
            </w:r>
            <w:r w:rsidRPr="002E6E33">
              <w:rPr>
                <w:rFonts w:ascii="Arial" w:hAnsi="Arial" w:cs="Arial"/>
                <w:sz w:val="20"/>
                <w:szCs w:val="20"/>
                <w:lang w:val="fr-BE"/>
              </w:rPr>
              <w:t xml:space="preserve"> - </w:t>
            </w:r>
            <w:r w:rsidRPr="002E6E33">
              <w:rPr>
                <w:rFonts w:ascii="Arial" w:hAnsi="Arial" w:cs="Arial"/>
                <w:noProof/>
                <w:sz w:val="20"/>
                <w:szCs w:val="20"/>
                <w:lang w:val="fr-BE"/>
              </w:rPr>
              <w:t>Zwiększenie udziału odnawialnych źródeł energii w ogólnej produkcji energii</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450"/>
        <w:gridCol w:w="1178"/>
        <w:gridCol w:w="1227"/>
        <w:gridCol w:w="1122"/>
        <w:gridCol w:w="935"/>
        <w:gridCol w:w="1444"/>
        <w:gridCol w:w="991"/>
        <w:gridCol w:w="1258"/>
        <w:gridCol w:w="255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IV1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Udział produkcji energii elektrycznej ze źródeł odnawialnych w produkcji energii elektrycznej ogółem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7,79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2013</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575"/>
        <w:gridCol w:w="1065"/>
        <w:gridCol w:w="1331"/>
        <w:gridCol w:w="1064"/>
        <w:gridCol w:w="1331"/>
        <w:gridCol w:w="1064"/>
        <w:gridCol w:w="1331"/>
        <w:gridCol w:w="1064"/>
        <w:gridCol w:w="133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IV1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Udział produkcji energii elektrycznej ze źródeł odnawialnych w produkcji energii elektrycznej ogółem</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6,60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5,90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7,90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8,30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3734"/>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IV</w:t>
            </w:r>
            <w:r w:rsidRPr="002E6E33">
              <w:rPr>
                <w:rFonts w:ascii="Arial" w:hAnsi="Arial" w:cs="Arial"/>
                <w:sz w:val="20"/>
                <w:szCs w:val="20"/>
                <w:lang w:val="fr-BE"/>
              </w:rPr>
              <w:t xml:space="preserve"> - </w:t>
            </w:r>
            <w:r w:rsidRPr="002E6E33">
              <w:rPr>
                <w:rFonts w:ascii="Arial" w:hAnsi="Arial" w:cs="Arial"/>
                <w:noProof/>
                <w:sz w:val="20"/>
                <w:szCs w:val="20"/>
                <w:lang w:val="fr-BE"/>
              </w:rPr>
              <w:t>Przejście na gospodarkę niskoemisyjną</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4c</w:t>
            </w:r>
            <w:r w:rsidRPr="002E6E33">
              <w:rPr>
                <w:rFonts w:ascii="Arial" w:hAnsi="Arial" w:cs="Arial"/>
                <w:sz w:val="20"/>
                <w:szCs w:val="20"/>
                <w:lang w:val="fr-BE"/>
              </w:rPr>
              <w:t xml:space="preserve"> - </w:t>
            </w:r>
            <w:r w:rsidRPr="002E6E33">
              <w:rPr>
                <w:rFonts w:ascii="Arial" w:hAnsi="Arial" w:cs="Arial"/>
                <w:noProof/>
                <w:sz w:val="20"/>
                <w:szCs w:val="20"/>
                <w:lang w:val="fr-BE"/>
              </w:rPr>
              <w:t>Wspieranie efektywności energetycznej, inteligentnego zarządzania energią i wykorzystywania odnawialnych źródeł energii w infrastrukturze publicznej, w tym w budynkach publicznych i w sektorze mieszkaniowym</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48" w:name="_Toc256000164"/>
      <w:bookmarkStart w:id="49" w:name="_Toc256000061"/>
      <w:bookmarkStart w:id="50" w:name="_Toc10534383"/>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IV</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4c</w:t>
      </w:r>
      <w:bookmarkEnd w:id="48"/>
      <w:bookmarkEnd w:id="49"/>
      <w:bookmarkEnd w:id="50"/>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50"/>
        <w:gridCol w:w="2719"/>
        <w:gridCol w:w="1302"/>
        <w:gridCol w:w="982"/>
        <w:gridCol w:w="1518"/>
        <w:gridCol w:w="1309"/>
        <w:gridCol w:w="1213"/>
        <w:gridCol w:w="1227"/>
        <w:gridCol w:w="980"/>
        <w:gridCol w:w="784"/>
        <w:gridCol w:w="2618"/>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liczba gospodarstw domowych z lepszą klasą zużycia energii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Gospodarstwa domowe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5 500,00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liczba gospodarstw domowych z lepszą klasą zużycia energii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Gospodarstwa domowe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5 500,00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5 500,00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zmniejszenie rocznego zużycia energii pierwotnej w budynkach publicznych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kWh/rok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157 000 000,00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18 292 642,38</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zmniejszenie rocznego zużycia energii pierwotnej w budynkach publicznych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kWh/rok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157 000 000,00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120 818 901,15</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Tony równoważnika CO2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54 400,00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Tony równoważnika CO2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54 400,00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32 923,94</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xml:space="preserve">Wskaźnik będzie kontraktowany w ramach projektów wyłonionych w konkursie zakończonym w styczniu 2019 r. </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bez zmian, różnica wynika jedynie z dokładności przedstawienia danych.</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zmodernizowanych energetycznie budynków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470,00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wynikająca z zatwierdzonych wniosków o płatność końcową wynosi 79 szt.</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zmodernizowanych energetycznie budynków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470,00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447,00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Moc zainstalowana energii elektrycznej i cieplnej</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Moc zainstalowana energii elektrycznej i cieplnej</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7,80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50"/>
        <w:gridCol w:w="5153"/>
        <w:gridCol w:w="1138"/>
        <w:gridCol w:w="1142"/>
        <w:gridCol w:w="947"/>
        <w:gridCol w:w="1138"/>
        <w:gridCol w:w="1142"/>
        <w:gridCol w:w="947"/>
        <w:gridCol w:w="956"/>
        <w:gridCol w:w="1142"/>
        <w:gridCol w:w="947"/>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liczba gospodarstw domowych z lepszą klasą zużycia energii</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liczba gospodarstw domowych z lepszą klasą zużycia energii</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5 500,00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zmniejszenie rocznego zużycia energii pierwotnej w budynkach publicznych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516 725,70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zmniejszenie rocznego zużycia energii pierwotnej w budynkach publicznych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71 048 840,30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26 995 576,00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32 924,00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zmodernizowanych energetycznie budynków</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21,00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zmodernizowanych energetycznie budynków</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296,00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Moc zainstalowana energii elektrycznej i cieplnej</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Moc zainstalowana energii elektrycznej i cieplnej</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7,80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6"/>
        <w:gridCol w:w="721"/>
        <w:gridCol w:w="9786"/>
        <w:gridCol w:w="1456"/>
        <w:gridCol w:w="1699"/>
        <w:gridCol w:w="1444"/>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liczba gospodarstw domowych z lepszą klasą zużycia energii</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liczba gospodarstw domowych z lepszą klasą zużycia energii</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zmniejszenie rocznego zużycia energii pierwotnej w budynkach publicznych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Efektywność energetyczna: zmniejszenie rocznego zużycia energii pierwotnej w budynkach publicznych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Redukcja emisji gazów cieplarnianych: szacowany roczny spadek emisji gazów cieplarnianych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zmodernizowanych energetycznie budynków</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zmodernizowanych energetycznie budynków</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Moc zainstalowana energii elektrycznej i cieplnej</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Moc zainstalowana energii elektrycznej i cieplnej</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373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IV</w:t>
            </w:r>
            <w:r w:rsidRPr="002E6E33">
              <w:rPr>
                <w:rFonts w:ascii="Arial" w:hAnsi="Arial" w:cs="Arial"/>
                <w:sz w:val="20"/>
                <w:szCs w:val="20"/>
                <w:lang w:val="fr-BE"/>
              </w:rPr>
              <w:t xml:space="preserve"> - </w:t>
            </w:r>
            <w:r w:rsidRPr="002E6E33">
              <w:rPr>
                <w:rFonts w:ascii="Arial" w:hAnsi="Arial" w:cs="Arial"/>
                <w:noProof/>
                <w:sz w:val="20"/>
                <w:szCs w:val="20"/>
                <w:lang w:val="fr-BE"/>
              </w:rPr>
              <w:t>Przejście na gospodarkę niskoemisyjną</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4c</w:t>
            </w:r>
            <w:r w:rsidRPr="002E6E33">
              <w:rPr>
                <w:rFonts w:ascii="Arial" w:hAnsi="Arial" w:cs="Arial"/>
                <w:sz w:val="20"/>
                <w:szCs w:val="20"/>
                <w:lang w:val="fr-BE"/>
              </w:rPr>
              <w:t xml:space="preserve"> - </w:t>
            </w:r>
            <w:r w:rsidRPr="002E6E33">
              <w:rPr>
                <w:rFonts w:ascii="Arial" w:hAnsi="Arial" w:cs="Arial"/>
                <w:noProof/>
                <w:sz w:val="20"/>
                <w:szCs w:val="20"/>
                <w:lang w:val="fr-BE"/>
              </w:rPr>
              <w:t>Wspieranie efektywności energetycznej, inteligentnego zarządzania energią i wykorzystywania odnawialnych źródeł energii w infrastrukturze publicznej, w tym w budynkach publicznych i w sektorze mieszkaniowym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IV2</w:t>
            </w:r>
            <w:r w:rsidRPr="002E6E33">
              <w:rPr>
                <w:rFonts w:ascii="Arial" w:hAnsi="Arial" w:cs="Arial"/>
                <w:sz w:val="20"/>
                <w:szCs w:val="20"/>
                <w:lang w:val="fr-BE"/>
              </w:rPr>
              <w:t xml:space="preserve"> - </w:t>
            </w:r>
            <w:r w:rsidRPr="002E6E33">
              <w:rPr>
                <w:rFonts w:ascii="Arial" w:hAnsi="Arial" w:cs="Arial"/>
                <w:noProof/>
                <w:sz w:val="20"/>
                <w:szCs w:val="20"/>
                <w:lang w:val="fr-BE"/>
              </w:rPr>
              <w:t>Zwiększona efektywność energetyczna w sektorze publicznym i mieszkaniowym</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073"/>
        <w:gridCol w:w="1249"/>
        <w:gridCol w:w="1316"/>
        <w:gridCol w:w="1351"/>
        <w:gridCol w:w="988"/>
        <w:gridCol w:w="1717"/>
        <w:gridCol w:w="1056"/>
        <w:gridCol w:w="1323"/>
        <w:gridCol w:w="299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IV21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Sprzedaż energii cieplnej na cele komunalno-bytowe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GJ</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40 339 302,00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2013</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38 571 319,00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051"/>
        <w:gridCol w:w="1271"/>
        <w:gridCol w:w="1480"/>
        <w:gridCol w:w="1271"/>
        <w:gridCol w:w="1480"/>
        <w:gridCol w:w="1271"/>
        <w:gridCol w:w="1480"/>
        <w:gridCol w:w="1271"/>
        <w:gridCol w:w="1480"/>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IV21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Sprzedaż energii cieplnej na cele komunalno-bytowe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39 161 580,00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37 958 136,00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35 027 507,00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36 406 286,00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383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IV</w:t>
            </w:r>
            <w:r w:rsidRPr="002E6E33">
              <w:rPr>
                <w:rFonts w:ascii="Arial" w:hAnsi="Arial" w:cs="Arial"/>
                <w:sz w:val="20"/>
                <w:szCs w:val="20"/>
                <w:lang w:val="fr-BE"/>
              </w:rPr>
              <w:t xml:space="preserve"> - </w:t>
            </w:r>
            <w:r w:rsidRPr="002E6E33">
              <w:rPr>
                <w:rFonts w:ascii="Arial" w:hAnsi="Arial" w:cs="Arial"/>
                <w:noProof/>
                <w:sz w:val="20"/>
                <w:szCs w:val="20"/>
                <w:lang w:val="fr-BE"/>
              </w:rPr>
              <w:t>Przejście na gospodarkę niskoemisyjną</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4e</w:t>
            </w:r>
            <w:r w:rsidRPr="002E6E33">
              <w:rPr>
                <w:rFonts w:ascii="Arial" w:hAnsi="Arial" w:cs="Arial"/>
                <w:sz w:val="20"/>
                <w:szCs w:val="20"/>
                <w:lang w:val="fr-BE"/>
              </w:rPr>
              <w:t xml:space="preserve"> - </w:t>
            </w:r>
            <w:r w:rsidRPr="002E6E33">
              <w:rPr>
                <w:rFonts w:ascii="Arial" w:hAnsi="Arial" w:cs="Arial"/>
                <w:noProof/>
                <w:sz w:val="20"/>
                <w:szCs w:val="20"/>
                <w:lang w:val="fr-BE"/>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51" w:name="_Toc256000165"/>
      <w:bookmarkStart w:id="52" w:name="_Toc256000062"/>
      <w:bookmarkStart w:id="53" w:name="_Toc10534384"/>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IV</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4e</w:t>
      </w:r>
      <w:bookmarkEnd w:id="51"/>
      <w:bookmarkEnd w:id="52"/>
      <w:bookmarkEnd w:id="53"/>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50"/>
        <w:gridCol w:w="2452"/>
        <w:gridCol w:w="962"/>
        <w:gridCol w:w="927"/>
        <w:gridCol w:w="1119"/>
        <w:gridCol w:w="1137"/>
        <w:gridCol w:w="1055"/>
        <w:gridCol w:w="781"/>
        <w:gridCol w:w="944"/>
        <w:gridCol w:w="748"/>
        <w:gridCol w:w="4526"/>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lub zmodernizowanych jednostek taboru pasażerskiego w publicznym transporcie zbiorowym komunikacji miejskiej</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27,00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lub zmodernizowanych jednostek taboru pasażerskiego w publicznym transporcie zbiorowym komunikacji miejskiej</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68,00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realizowany zgodnie z założeniami. Pierwotnie zakup taboru elektrycznego autobusowego planowało jedynie m.st. Warszawa. W ramach naborów zgłoszono również projekty innych miast regionalnych, w których zakup planowany jest zakup autobusów z napędem alternatywnym.</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Długość wybudowanych lub przebudowanych dróg dla rowerów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160,00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106,33</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wynikająca z zatwierdzonych wniosków o płatność końcową wynosi 21,71 km.</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Długość wybudowanych lub przebudowanych dróg dla rowerów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160,00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577,09</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Pierwotnie zakładano budowę dróg dla rowerów w większości na terenach wokół m.st. Warszawy. Nabory cieszyły się dużym zainteresowaniem, a koszty budowy dróg dla rowerów w zgłoszonych projektach były niższe od pierwotnych założeń (koszt budowy w mniejszych miejscowościach jest znacznie niższy niż na terenach wysoce zurbanizowanych). Stąd wyższa wartość wskaźnika.</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wybudowanych lub przebudowanych obiektów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wynikająca z zatwierdzonych wniosków o płatność końcową wynosi 13 szt.</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wybudowanych lub przebudowanych obiektów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78,00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Pierwotnie zakładano budowę parkingów w większości na terenach wokół m.st. Warszawy. Nabory cieszyły się dużym zainteresowaniem, a koszty ich budowy w zgłoszonych projektach były niższe od pierwotnych założeń (koszt organizacji parkingów w mniejszych miejscowościach jest znacznie niższy niż terenach wysoce zurbanizowanych). Stąd wyższa wartość wskaźnika.</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miejsc postojowych w wybudowanych obiektach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3 700,00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1 553,00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miejsc postojowych w wybudowanych obiektach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3 700,00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6 592,00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Pierwotnie zakładano budowę parkingów w większości na terenach wokół m.st. Warszawy. Nabory cieszyły się dużym zainteresowaniem, a koszty ich budowy w zgłoszonych projektach były niższe od pierwotnych założeń (koszt organizacji parkingów w mniejszych miejscowościach jest znacznie niższy niż terenach wysoce zurbanizowanych). Stąd wyższa wartość wskaźnika.</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podlegająca zmianie sposobu ogrzewania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podlegająca zmianie sposobu ogrzewania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będzie kontraktowany w ramach projektów wyłonionych w konkursie zakończonym w października 2018 r. i w konkursie trwającym do maja 2019 r.</w:t>
            </w: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50"/>
        <w:gridCol w:w="5802"/>
        <w:gridCol w:w="934"/>
        <w:gridCol w:w="1108"/>
        <w:gridCol w:w="912"/>
        <w:gridCol w:w="934"/>
        <w:gridCol w:w="1108"/>
        <w:gridCol w:w="912"/>
        <w:gridCol w:w="921"/>
        <w:gridCol w:w="1108"/>
        <w:gridCol w:w="912"/>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lub zmodernizowanych jednostek taboru pasażerskiego w publicznym transporcie zbiorowym komunikacji miejskiej</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lub zmodernizowanych jednostek taboru pasażerskiego w publicznym transporcie zbiorowym komunikacji miejskiej</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27,00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Długość wybudowanych lub przebudowanych dróg dla rowerów</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19,80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Długość wybudowanych lub przebudowanych dróg dla rowerów</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378,55</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88,00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wybudowanych lub przebudowanych obiektów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wybudowanych lub przebudowanych obiektów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miejsc postojowych w wybudowanych obiektach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151,00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miejsc postojowych w wybudowanych obiektach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3 591,00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1 585,00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podlegająca zmianie sposobu ogrzewania</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podlegająca zmianie sposobu ogrzewania</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3"/>
        <w:gridCol w:w="607"/>
        <w:gridCol w:w="10685"/>
        <w:gridCol w:w="1227"/>
        <w:gridCol w:w="1433"/>
        <w:gridCol w:w="1217"/>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lub zmodernizowanych jednostek taboru pasażerskiego w publicznym transporcie zbiorowym komunikacji miejskiej</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lub zmodernizowanych jednostek taboru pasażerskiego w publicznym transporcie zbiorowym komunikacji miejskiej</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Długość wybudowanych lub przebudowanych dróg dla rowerów</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Długość wybudowanych lub przebudowanych dróg dla rowerów</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wybudowanych lub przebudowanych obiektów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wybudowanych lub przebudowanych obiektów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miejsc postojowych w wybudowanych obiektach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sz w:val="16"/>
                <w:szCs w:val="16"/>
                <w:lang w:val="fr-BE"/>
              </w:rPr>
              <w:t xml:space="preserve">Liczba miejsc postojowych w wybudowanych obiektach </w:t>
            </w:r>
            <w:r w:rsidRPr="002E6E33">
              <w:rPr>
                <w:rFonts w:ascii="Arial" w:hAnsi="Arial" w:cs="Arial"/>
                <w:lang w:val="pl-PL"/>
              </w:rPr>
              <w:t>"</w:t>
            </w:r>
            <w:r w:rsidRPr="002E6E33">
              <w:rPr>
                <w:rFonts w:ascii="Arial" w:hAnsi="Arial" w:cs="Arial"/>
                <w:sz w:val="16"/>
                <w:szCs w:val="16"/>
                <w:lang w:val="fr-BE"/>
              </w:rPr>
              <w:t>parkuj i jedź</w:t>
            </w:r>
            <w:r w:rsidRPr="002E6E33">
              <w:rPr>
                <w:rFonts w:ascii="Arial" w:hAnsi="Arial" w:cs="Arial"/>
                <w:lang w:val="pl-PL"/>
              </w:rPr>
              <w:t>"</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podlegająca zmianie sposobu ogrzewania</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PIV36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podlegająca zmianie sposobu ogrzewania</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383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IV</w:t>
            </w:r>
            <w:r w:rsidRPr="002E6E33">
              <w:rPr>
                <w:rFonts w:ascii="Arial" w:hAnsi="Arial" w:cs="Arial"/>
                <w:sz w:val="20"/>
                <w:szCs w:val="20"/>
                <w:lang w:val="fr-BE"/>
              </w:rPr>
              <w:t xml:space="preserve"> - </w:t>
            </w:r>
            <w:r w:rsidRPr="002E6E33">
              <w:rPr>
                <w:rFonts w:ascii="Arial" w:hAnsi="Arial" w:cs="Arial"/>
                <w:noProof/>
                <w:sz w:val="20"/>
                <w:szCs w:val="20"/>
                <w:lang w:val="fr-BE"/>
              </w:rPr>
              <w:t>Przejście na gospodarkę niskoemisyjną</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4e</w:t>
            </w:r>
            <w:r w:rsidRPr="002E6E33">
              <w:rPr>
                <w:rFonts w:ascii="Arial" w:hAnsi="Arial" w:cs="Arial"/>
                <w:sz w:val="20"/>
                <w:szCs w:val="20"/>
                <w:lang w:val="fr-BE"/>
              </w:rPr>
              <w:t xml:space="preserve"> - </w:t>
            </w:r>
            <w:r w:rsidRPr="002E6E33">
              <w:rPr>
                <w:rFonts w:ascii="Arial" w:hAnsi="Arial" w:cs="Arial"/>
                <w:noProof/>
                <w:sz w:val="20"/>
                <w:szCs w:val="20"/>
                <w:lang w:val="fr-BE"/>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IV3</w:t>
            </w:r>
            <w:r w:rsidRPr="002E6E33">
              <w:rPr>
                <w:rFonts w:ascii="Arial" w:hAnsi="Arial" w:cs="Arial"/>
                <w:sz w:val="20"/>
                <w:szCs w:val="20"/>
                <w:lang w:val="fr-BE"/>
              </w:rPr>
              <w:t xml:space="preserve"> - </w:t>
            </w:r>
            <w:r w:rsidRPr="002E6E33">
              <w:rPr>
                <w:rFonts w:ascii="Arial" w:hAnsi="Arial" w:cs="Arial"/>
                <w:noProof/>
                <w:sz w:val="20"/>
                <w:szCs w:val="20"/>
                <w:lang w:val="fr-BE"/>
              </w:rPr>
              <w:t>Lepsza jakość powietrza</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187"/>
        <w:gridCol w:w="1257"/>
        <w:gridCol w:w="1325"/>
        <w:gridCol w:w="1239"/>
        <w:gridCol w:w="994"/>
        <w:gridCol w:w="1630"/>
        <w:gridCol w:w="1063"/>
        <w:gridCol w:w="1330"/>
        <w:gridCol w:w="304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Przewozy pasażerów środkami komunikacji miejskiej</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mln osób</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1 021,20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1 213,10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Średnioroczne stężenie pyłu PM10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μg/m3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52,00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2013</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125"/>
        <w:gridCol w:w="1226"/>
        <w:gridCol w:w="1504"/>
        <w:gridCol w:w="1226"/>
        <w:gridCol w:w="1504"/>
        <w:gridCol w:w="1226"/>
        <w:gridCol w:w="1504"/>
        <w:gridCol w:w="1226"/>
        <w:gridCol w:w="1504"/>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Przewozy pasażerów środkami komunikacji miejskiej</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937,70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924,70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930,20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908,70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Średnioroczne stężenie pyłu PM10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41,10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45,00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62,00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49,00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328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9i</w:t>
            </w:r>
            <w:r w:rsidRPr="002E6E33">
              <w:rPr>
                <w:rFonts w:ascii="Arial" w:hAnsi="Arial" w:cs="Arial"/>
                <w:sz w:val="20"/>
                <w:szCs w:val="20"/>
                <w:lang w:val="fr-BE"/>
              </w:rPr>
              <w:t xml:space="preserve"> - </w:t>
            </w:r>
            <w:r w:rsidRPr="002E6E33">
              <w:rPr>
                <w:rFonts w:ascii="Arial" w:hAnsi="Arial" w:cs="Arial"/>
                <w:noProof/>
                <w:sz w:val="20"/>
                <w:szCs w:val="20"/>
                <w:lang w:val="fr-BE"/>
              </w:rPr>
              <w:t>Aktywne włączenie, w tym z myślą o promowaniu równych szans oraz aktywnego uczestnictwa i zwiększaniu szans na zatrudnienie</w:t>
            </w:r>
          </w:p>
        </w:tc>
      </w:tr>
    </w:tbl>
    <w:p w:rsidR="008C5CFA" w:rsidRPr="002E6E33" w:rsidRDefault="008C5CFA" w:rsidP="00300A01">
      <w:pPr>
        <w:spacing w:before="0" w:after="0"/>
        <w:ind w:left="113" w:hanging="113"/>
        <w:rPr>
          <w:rFonts w:ascii="Arial" w:hAnsi="Arial" w:cs="Arial"/>
          <w:sz w:val="20"/>
          <w:szCs w:val="20"/>
          <w:lang w:val="fr-BE"/>
        </w:rPr>
      </w:pPr>
    </w:p>
    <w:p w:rsidR="008C5CFA" w:rsidRPr="002E6E33" w:rsidRDefault="001D0184" w:rsidP="00300A01">
      <w:pPr>
        <w:pStyle w:val="Nagwek2"/>
        <w:spacing w:before="0" w:after="0"/>
        <w:rPr>
          <w:rFonts w:ascii="Arial" w:hAnsi="Arial" w:cs="Arial"/>
          <w:lang w:val="pl-PL"/>
        </w:rPr>
      </w:pPr>
      <w:bookmarkStart w:id="54" w:name="_Toc256000166"/>
      <w:bookmarkStart w:id="55" w:name="_Toc256000063"/>
      <w:bookmarkStart w:id="56" w:name="_Toc10534385"/>
      <w:r w:rsidRPr="002E6E33">
        <w:rPr>
          <w:rFonts w:ascii="Arial" w:hAnsi="Arial" w:cs="Arial"/>
          <w:noProof/>
          <w:lang w:val="pl-PL"/>
        </w:rPr>
        <w:t>Tabela 2A</w:t>
      </w:r>
      <w:r w:rsidRPr="002E6E33">
        <w:rPr>
          <w:rFonts w:ascii="Arial" w:hAnsi="Arial" w:cs="Arial"/>
          <w:lang w:val="pl-PL"/>
        </w:rPr>
        <w:t xml:space="preserve">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w:t>
      </w:r>
      <w:r w:rsidR="00501DA0" w:rsidRPr="002E6E33">
        <w:rPr>
          <w:rFonts w:ascii="Arial" w:hAnsi="Arial" w:cs="Arial"/>
          <w:lang w:val="pl-PL"/>
        </w:rPr>
        <w:t xml:space="preserve"> - </w:t>
      </w:r>
      <w:r w:rsidR="00501DA0" w:rsidRPr="002E6E33">
        <w:rPr>
          <w:rFonts w:ascii="Arial" w:hAnsi="Arial" w:cs="Arial"/>
          <w:noProof/>
          <w:sz w:val="20"/>
          <w:szCs w:val="20"/>
          <w:lang w:val="fr-BE"/>
        </w:rPr>
        <w:t>IX</w:t>
      </w:r>
      <w:r w:rsidR="00501DA0" w:rsidRPr="002E6E33">
        <w:rPr>
          <w:rFonts w:ascii="Arial" w:hAnsi="Arial" w:cs="Arial"/>
          <w:sz w:val="20"/>
          <w:szCs w:val="20"/>
          <w:lang w:val="fr-BE"/>
        </w:rPr>
        <w:t xml:space="preserve"> / </w:t>
      </w:r>
      <w:r w:rsidR="00501DA0" w:rsidRPr="002E6E33">
        <w:rPr>
          <w:rFonts w:ascii="Arial" w:hAnsi="Arial" w:cs="Arial"/>
          <w:noProof/>
          <w:sz w:val="20"/>
          <w:szCs w:val="20"/>
          <w:lang w:val="fr-BE"/>
        </w:rPr>
        <w:t>9i</w:t>
      </w:r>
      <w:bookmarkEnd w:id="54"/>
      <w:bookmarkEnd w:id="55"/>
      <w:bookmarkEnd w:id="56"/>
    </w:p>
    <w:p w:rsidR="008C5CFA" w:rsidRPr="002E6E33" w:rsidRDefault="008C5CFA" w:rsidP="00300A01">
      <w:pPr>
        <w:keepNext/>
        <w:spacing w:before="0" w:after="0"/>
        <w:rPr>
          <w:rFonts w:ascii="Arial" w:hAnsi="Arial" w:cs="Arial"/>
          <w:sz w:val="20"/>
          <w:szCs w:val="20"/>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4834"/>
        <w:gridCol w:w="773"/>
        <w:gridCol w:w="1858"/>
        <w:gridCol w:w="1482"/>
        <w:gridCol w:w="503"/>
        <w:gridCol w:w="643"/>
        <w:gridCol w:w="497"/>
        <w:gridCol w:w="524"/>
        <w:gridCol w:w="643"/>
        <w:gridCol w:w="524"/>
        <w:gridCol w:w="503"/>
        <w:gridCol w:w="643"/>
        <w:gridCol w:w="497"/>
        <w:gridCol w:w="643"/>
        <w:gridCol w:w="524"/>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Wspólny wskaźnik produktu stosowany jako podstawa ustalania celów</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1 001,00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371,00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630,00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567,00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2 610,00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927,00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1 683,00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1 287,00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1 312,00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428,00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884,00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353,00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678,00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2 966,00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1 055,00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1 911,00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847,00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1 568,00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3 189,00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1 104,00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2 085,00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1 104,00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2 085,00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119,00</w:t>
            </w:r>
          </w:p>
        </w:tc>
      </w:tr>
    </w:tbl>
    <w:p w:rsidR="008C5CFA" w:rsidRPr="002E6E33" w:rsidRDefault="008C5CFA" w:rsidP="00300A01">
      <w:pPr>
        <w:keepNext/>
        <w:spacing w:before="0" w:after="0"/>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9566"/>
        <w:gridCol w:w="965"/>
        <w:gridCol w:w="643"/>
        <w:gridCol w:w="497"/>
        <w:gridCol w:w="643"/>
        <w:gridCol w:w="497"/>
        <w:gridCol w:w="643"/>
        <w:gridCol w:w="497"/>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2017</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2016</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2015</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374,00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325,00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bl>
    <w:p w:rsidR="008C5CFA" w:rsidRPr="002E6E33" w:rsidRDefault="008C5CFA" w:rsidP="00300A01">
      <w:pPr>
        <w:keepNext/>
        <w:spacing w:before="0" w:after="0"/>
        <w:rPr>
          <w:rFonts w:ascii="Arial" w:hAnsi="Arial" w:cs="Arial"/>
          <w:sz w:val="20"/>
          <w:szCs w:val="20"/>
        </w:rPr>
      </w:pPr>
    </w:p>
    <w:p w:rsidR="008C5CFA" w:rsidRPr="002E6E33" w:rsidRDefault="001D0184" w:rsidP="00300A01">
      <w:pPr>
        <w:spacing w:before="0" w:after="0"/>
        <w:rPr>
          <w:rFonts w:ascii="Arial" w:hAnsi="Arial" w:cs="Arial"/>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328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9i</w:t>
            </w:r>
            <w:r w:rsidRPr="002E6E33">
              <w:rPr>
                <w:rFonts w:ascii="Arial" w:hAnsi="Arial" w:cs="Arial"/>
                <w:sz w:val="20"/>
                <w:szCs w:val="20"/>
                <w:lang w:val="fr-BE"/>
              </w:rPr>
              <w:t xml:space="preserve"> - </w:t>
            </w:r>
            <w:r w:rsidRPr="002E6E33">
              <w:rPr>
                <w:rFonts w:ascii="Arial" w:hAnsi="Arial" w:cs="Arial"/>
                <w:noProof/>
                <w:sz w:val="20"/>
                <w:szCs w:val="20"/>
                <w:lang w:val="fr-BE"/>
              </w:rPr>
              <w:t>Aktywne włączenie, w tym z myślą o promowaniu równych szans oraz aktywnego uczestnictwa i zwiększaniu szans na zatrudnienie</w:t>
            </w:r>
          </w:p>
        </w:tc>
      </w:tr>
    </w:tbl>
    <w:p w:rsidR="008C5CFA" w:rsidRPr="002E6E33" w:rsidRDefault="008C5CFA" w:rsidP="00300A01">
      <w:pPr>
        <w:spacing w:before="0" w:after="0"/>
        <w:rPr>
          <w:rFonts w:ascii="Arial" w:hAnsi="Arial" w:cs="Arial"/>
          <w:lang w:val="fr-BE"/>
        </w:rPr>
      </w:pPr>
    </w:p>
    <w:p w:rsidR="008C5CFA" w:rsidRPr="002E6E33" w:rsidRDefault="001D0184" w:rsidP="005272C2">
      <w:pPr>
        <w:pStyle w:val="Nagwek2"/>
        <w:spacing w:before="0" w:after="0"/>
        <w:rPr>
          <w:rFonts w:ascii="Arial" w:hAnsi="Arial" w:cs="Arial"/>
          <w:lang w:val="fr-BE"/>
        </w:rPr>
      </w:pPr>
      <w:bookmarkStart w:id="57" w:name="_Toc256000167"/>
      <w:bookmarkStart w:id="58" w:name="_Toc256000064"/>
      <w:bookmarkStart w:id="59" w:name="_Toc10534386"/>
      <w:r w:rsidRPr="002E6E33">
        <w:rPr>
          <w:rFonts w:ascii="Arial" w:hAnsi="Arial" w:cs="Arial"/>
          <w:noProof/>
          <w:lang w:val="fr-BE"/>
        </w:rPr>
        <w:t>Tabela 2C</w:t>
      </w:r>
      <w:r w:rsidRPr="002E6E33">
        <w:rPr>
          <w:rFonts w:ascii="Arial" w:hAnsi="Arial" w:cs="Arial"/>
          <w:lang w:val="fr-BE"/>
        </w:rPr>
        <w:t xml:space="preserve"> : </w:t>
      </w:r>
      <w:r w:rsidRPr="002E6E33">
        <w:rPr>
          <w:rFonts w:ascii="Arial" w:hAnsi="Arial" w:cs="Arial"/>
          <w:noProof/>
          <w:lang w:val="fr-BE"/>
        </w:rPr>
        <w:t>Specyficzne dla programu wskaźniki rezultatu dla EFS oraz Inicjatywy na rzecz zatrudnienia ludzi młodych</w:t>
      </w:r>
      <w:bookmarkEnd w:id="57"/>
      <w:bookmarkEnd w:id="58"/>
      <w:bookmarkEnd w:id="59"/>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0"/>
        <w:gridCol w:w="3351"/>
        <w:gridCol w:w="732"/>
        <w:gridCol w:w="983"/>
        <w:gridCol w:w="1652"/>
        <w:gridCol w:w="1476"/>
        <w:gridCol w:w="487"/>
        <w:gridCol w:w="604"/>
        <w:gridCol w:w="481"/>
        <w:gridCol w:w="487"/>
        <w:gridCol w:w="604"/>
        <w:gridCol w:w="481"/>
        <w:gridCol w:w="504"/>
        <w:gridCol w:w="604"/>
        <w:gridCol w:w="481"/>
        <w:gridCol w:w="504"/>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wskaźnika</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 produktu stosowany jako podstawa do ustalania celów</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7"/>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poszukujących pracy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0,14</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1 001,00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883,00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pracujących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0,34</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1 312,00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1 031,00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pracujących 6 miesięcy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1,43</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3 888,00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3 888,00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0,91</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2 610,00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1 995,00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0"/>
        <w:gridCol w:w="6622"/>
        <w:gridCol w:w="930"/>
        <w:gridCol w:w="487"/>
        <w:gridCol w:w="604"/>
        <w:gridCol w:w="481"/>
        <w:gridCol w:w="487"/>
        <w:gridCol w:w="604"/>
        <w:gridCol w:w="481"/>
        <w:gridCol w:w="676"/>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poszukujących pracy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118,00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pracujących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281,00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262,00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pracujących 6 miesięcy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615,00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591,00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0"/>
        <w:gridCol w:w="6622"/>
        <w:gridCol w:w="930"/>
        <w:gridCol w:w="487"/>
        <w:gridCol w:w="604"/>
        <w:gridCol w:w="481"/>
        <w:gridCol w:w="487"/>
        <w:gridCol w:w="604"/>
        <w:gridCol w:w="481"/>
        <w:gridCol w:w="676"/>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poszukujących pracy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pracujących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pracujących 6 miesięcy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328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9i</w:t>
            </w:r>
            <w:r w:rsidRPr="002E6E33">
              <w:rPr>
                <w:rFonts w:ascii="Arial" w:hAnsi="Arial" w:cs="Arial"/>
                <w:sz w:val="20"/>
                <w:szCs w:val="20"/>
                <w:lang w:val="fr-BE"/>
              </w:rPr>
              <w:t xml:space="preserve"> - </w:t>
            </w:r>
            <w:r w:rsidRPr="002E6E33">
              <w:rPr>
                <w:rFonts w:ascii="Arial" w:hAnsi="Arial" w:cs="Arial"/>
                <w:noProof/>
                <w:sz w:val="20"/>
                <w:szCs w:val="20"/>
                <w:lang w:val="fr-BE"/>
              </w:rPr>
              <w:t>Aktywne włączenie, w tym z myślą o promowaniu równych szans oraz aktywnego uczestnictwa i zwiększaniu szans na zatrudnienie</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60" w:name="_Toc256000168"/>
      <w:bookmarkStart w:id="61" w:name="_Toc256000065"/>
      <w:bookmarkStart w:id="62" w:name="_Toc10534387"/>
      <w:r w:rsidRPr="002E6E33">
        <w:rPr>
          <w:rFonts w:ascii="Arial" w:hAnsi="Arial" w:cs="Arial"/>
          <w:b w:val="0"/>
          <w:noProof/>
          <w:lang w:val="fr-BE"/>
        </w:rPr>
        <w:t>Tabela 4A</w:t>
      </w:r>
      <w:r w:rsidRPr="002E6E33">
        <w:rPr>
          <w:rFonts w:ascii="Arial" w:hAnsi="Arial" w:cs="Arial"/>
          <w:b w:val="0"/>
          <w:lang w:val="pl-PL"/>
        </w:rPr>
        <w:t xml:space="preserve"> : </w:t>
      </w:r>
      <w:r w:rsidRPr="002E6E33">
        <w:rPr>
          <w:rFonts w:ascii="Arial" w:hAnsi="Arial" w:cs="Arial"/>
          <w:b w:val="0"/>
          <w:noProof/>
          <w:lang w:val="fr-BE"/>
        </w:rPr>
        <w:t>Wspólne wskaźniki produktu dla EFS oraz Inicjatywy na rzecz zatrudnienia ludzi młodych</w:t>
      </w:r>
      <w:r w:rsidR="00A11A16" w:rsidRPr="002E6E33">
        <w:rPr>
          <w:rFonts w:ascii="Arial" w:hAnsi="Arial" w:cs="Arial"/>
          <w:b w:val="0"/>
          <w:lang w:val="pl-PL"/>
        </w:rPr>
        <w:t xml:space="preserve"> - </w:t>
      </w:r>
      <w:r w:rsidR="00A11A16" w:rsidRPr="002E6E33">
        <w:rPr>
          <w:rFonts w:ascii="Arial" w:hAnsi="Arial" w:cs="Arial"/>
          <w:noProof/>
          <w:sz w:val="20"/>
          <w:szCs w:val="20"/>
          <w:lang w:val="fr-BE"/>
        </w:rPr>
        <w:t>IX</w:t>
      </w:r>
      <w:r w:rsidR="00A11A16" w:rsidRPr="002E6E33">
        <w:rPr>
          <w:rFonts w:ascii="Arial" w:hAnsi="Arial" w:cs="Arial"/>
          <w:sz w:val="20"/>
          <w:szCs w:val="20"/>
          <w:lang w:val="fr-BE"/>
        </w:rPr>
        <w:t xml:space="preserve"> / </w:t>
      </w:r>
      <w:r w:rsidR="00A11A16" w:rsidRPr="002E6E33">
        <w:rPr>
          <w:rFonts w:ascii="Arial" w:hAnsi="Arial" w:cs="Arial"/>
          <w:noProof/>
          <w:sz w:val="20"/>
          <w:szCs w:val="20"/>
          <w:lang w:val="fr-BE"/>
        </w:rPr>
        <w:t>9i</w:t>
      </w:r>
      <w:bookmarkEnd w:id="60"/>
      <w:bookmarkEnd w:id="61"/>
      <w:bookmarkEnd w:id="62"/>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8"/>
        <w:gridCol w:w="6639"/>
        <w:gridCol w:w="1042"/>
        <w:gridCol w:w="582"/>
        <w:gridCol w:w="701"/>
        <w:gridCol w:w="555"/>
        <w:gridCol w:w="648"/>
        <w:gridCol w:w="701"/>
        <w:gridCol w:w="582"/>
        <w:gridCol w:w="561"/>
        <w:gridCol w:w="701"/>
        <w:gridCol w:w="555"/>
        <w:gridCol w:w="561"/>
        <w:gridCol w:w="701"/>
        <w:gridCol w:w="555"/>
      </w:tblGrid>
      <w:tr w:rsidR="002C293D" w:rsidRPr="002E6E33" w:rsidTr="0047688D">
        <w:trPr>
          <w:cantSplit/>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3"/>
          </w:tcPr>
          <w:p w:rsidR="008C5CFA" w:rsidRPr="002E6E33" w:rsidRDefault="0047688D" w:rsidP="00300A01">
            <w:pPr>
              <w:spacing w:before="0" w:after="0"/>
              <w:jc w:val="center"/>
              <w:rPr>
                <w:rFonts w:ascii="Arial" w:hAnsi="Arial" w:cs="Arial"/>
                <w:b/>
                <w:sz w:val="12"/>
                <w:szCs w:val="12"/>
                <w:lang w:val="fr-BE"/>
              </w:rPr>
            </w:pPr>
            <w:r w:rsidRPr="002E6E33">
              <w:rPr>
                <w:rFonts w:ascii="Arial" w:hAnsi="Arial" w:cs="Arial"/>
                <w:noProof/>
                <w:sz w:val="12"/>
                <w:szCs w:val="12"/>
              </w:rPr>
              <w:t>2018</w:t>
            </w:r>
          </w:p>
        </w:tc>
      </w:tr>
      <w:tr w:rsidR="002C293D" w:rsidRPr="002E6E33" w:rsidTr="0047688D">
        <w:trPr>
          <w:cantSplit/>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6 297,00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2 052,00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4 245,00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3 990,00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1 324,00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2 666,00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2 589,00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740,00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1 849,00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1 511,00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465,00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1 046,00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6 322,00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2 549,00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3 773,00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3 658,00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1 357,00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2 301,00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2 659,00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1 009,00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1 650,00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1 941,00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689,00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1 252,00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365,00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73,00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3 876,00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1 715,00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2 161,00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1 820,00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756,00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1 064,00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1 514,00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687,00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827,00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1 113,00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480,00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633,00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1 153,00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540,00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613,00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844,00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379,00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465,00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4 218,00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1 808,00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2 410,00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2 083,00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868,00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1 215,00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7 206,00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2 428,00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4 778,00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4 658,00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1 529,00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3 129,00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1 166,00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312,00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854,00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823,00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607,00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233,00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150,00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84,00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3 447,00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3 530,00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1 671,00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1 859,00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1,02</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2 235,00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1 041,00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1 194,00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8 808,00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3 129,00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5 679,00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5 517,00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1 886,00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3 631,00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464,00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232,00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232,00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335,00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168,00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167,00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6 698,00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2 294,00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4 404,00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4 335,00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1 402,00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2 933,00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273,00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12 984,00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7 764,00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
        <w:gridCol w:w="8105"/>
        <w:gridCol w:w="1377"/>
        <w:gridCol w:w="609"/>
        <w:gridCol w:w="702"/>
        <w:gridCol w:w="609"/>
        <w:gridCol w:w="609"/>
        <w:gridCol w:w="702"/>
        <w:gridCol w:w="541"/>
        <w:gridCol w:w="562"/>
        <w:gridCol w:w="702"/>
        <w:gridCol w:w="54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2017</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2016</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2015</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1 784,00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571,00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1 213,00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523,00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157,00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366,00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875,00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237,00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638,00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165,00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2 110,00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935,00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1 175,00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554,00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257,00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297,00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613,00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283,00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330,00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68,00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150,00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1 505,00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676,00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829,00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551,00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283,00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268,00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337,00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176,00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161,00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265,00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144,00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1 631,00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701,00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930,00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504,00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239,00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265,00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2 044,00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731,00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1 313,00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504,00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168,00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336,00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252,00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180,00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67,00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1 147,00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579,00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568,00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148,00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2 664,00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994,00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1 670,00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627,00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249,00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378,00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112,00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1 878,00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693,00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1 185,00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485,00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199,00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286,00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65,00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134,00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4 044,00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1 176,00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0"/>
        <w:gridCol w:w="10708"/>
        <w:gridCol w:w="1820"/>
        <w:gridCol w:w="742"/>
        <w:gridCol w:w="927"/>
        <w:gridCol w:w="71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2014</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328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9i</w:t>
            </w:r>
            <w:r w:rsidRPr="002E6E33">
              <w:rPr>
                <w:rFonts w:ascii="Arial" w:hAnsi="Arial" w:cs="Arial"/>
                <w:sz w:val="20"/>
                <w:szCs w:val="20"/>
                <w:lang w:val="fr-BE"/>
              </w:rPr>
              <w:t xml:space="preserve"> - </w:t>
            </w:r>
            <w:r w:rsidRPr="002E6E33">
              <w:rPr>
                <w:rFonts w:ascii="Arial" w:hAnsi="Arial" w:cs="Arial"/>
                <w:noProof/>
                <w:sz w:val="20"/>
                <w:szCs w:val="20"/>
                <w:lang w:val="fr-BE"/>
              </w:rPr>
              <w:t>Aktywne włączenie, w tym z myślą o promowaniu równych szans oraz aktywnego uczestnictwa i zwiększaniu szans na zatrudnienie</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63" w:name="_Toc256000169"/>
      <w:bookmarkStart w:id="64" w:name="_Toc256000066"/>
      <w:bookmarkStart w:id="65" w:name="_Toc10534388"/>
      <w:r w:rsidRPr="002E6E33">
        <w:rPr>
          <w:rFonts w:ascii="Arial" w:hAnsi="Arial" w:cs="Arial"/>
          <w:b w:val="0"/>
          <w:noProof/>
          <w:lang w:val="fr-BE"/>
        </w:rPr>
        <w:t>Tabela 4B Specyficzne dla programu wskaźniki produktu dla EFS oraz Inicjatywy na rzecz zatrudnienia ludzi młodych</w:t>
      </w:r>
      <w:r w:rsidR="009A51C8" w:rsidRPr="002E6E33">
        <w:rPr>
          <w:rFonts w:ascii="Arial" w:hAnsi="Arial" w:cs="Arial"/>
          <w:b w:val="0"/>
          <w:lang w:val="pl-PL"/>
        </w:rPr>
        <w:t xml:space="preserve"> - </w:t>
      </w:r>
      <w:r w:rsidR="009A51C8" w:rsidRPr="002E6E33">
        <w:rPr>
          <w:rFonts w:ascii="Arial" w:hAnsi="Arial" w:cs="Arial"/>
          <w:noProof/>
          <w:sz w:val="20"/>
          <w:szCs w:val="20"/>
          <w:lang w:val="fr-BE"/>
        </w:rPr>
        <w:t>IX</w:t>
      </w:r>
      <w:bookmarkEnd w:id="63"/>
      <w:bookmarkEnd w:id="64"/>
      <w:bookmarkEnd w:id="65"/>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8"/>
        <w:gridCol w:w="5367"/>
        <w:gridCol w:w="1137"/>
        <w:gridCol w:w="1060"/>
        <w:gridCol w:w="655"/>
        <w:gridCol w:w="708"/>
        <w:gridCol w:w="564"/>
        <w:gridCol w:w="655"/>
        <w:gridCol w:w="708"/>
        <w:gridCol w:w="564"/>
        <w:gridCol w:w="571"/>
        <w:gridCol w:w="708"/>
        <w:gridCol w:w="564"/>
        <w:gridCol w:w="591"/>
        <w:gridCol w:w="708"/>
        <w:gridCol w:w="564"/>
      </w:tblGrid>
      <w:tr w:rsidR="002C293D" w:rsidRPr="002E6E33" w:rsidTr="002A1502">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Jednostka miary</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Cs/>
                <w:sz w:val="10"/>
                <w:szCs w:val="10"/>
                <w:lang w:val="en-US"/>
              </w:rPr>
              <w:t>2018</w:t>
            </w:r>
          </w:p>
        </w:tc>
      </w:tr>
      <w:tr w:rsidR="002C293D" w:rsidRPr="002E6E33" w:rsidTr="002A1502">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PIX1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31 338,00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12 984,00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0,41</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7 764,00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1"/>
        <w:gridCol w:w="6165"/>
        <w:gridCol w:w="1244"/>
        <w:gridCol w:w="608"/>
        <w:gridCol w:w="745"/>
        <w:gridCol w:w="577"/>
        <w:gridCol w:w="608"/>
        <w:gridCol w:w="745"/>
        <w:gridCol w:w="577"/>
        <w:gridCol w:w="585"/>
        <w:gridCol w:w="745"/>
        <w:gridCol w:w="577"/>
        <w:gridCol w:w="585"/>
        <w:gridCol w:w="745"/>
        <w:gridCol w:w="57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PIX1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4 044,00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1 176,00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350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9iv</w:t>
            </w:r>
            <w:r w:rsidRPr="002E6E33">
              <w:rPr>
                <w:rFonts w:ascii="Arial" w:hAnsi="Arial" w:cs="Arial"/>
                <w:sz w:val="20"/>
                <w:szCs w:val="20"/>
                <w:lang w:val="fr-BE"/>
              </w:rPr>
              <w:t xml:space="preserve"> - </w:t>
            </w:r>
            <w:r w:rsidRPr="002E6E33">
              <w:rPr>
                <w:rFonts w:ascii="Arial" w:hAnsi="Arial" w:cs="Arial"/>
                <w:noProof/>
                <w:sz w:val="20"/>
                <w:szCs w:val="20"/>
                <w:lang w:val="fr-BE"/>
              </w:rPr>
              <w:t>Ułatwianie dostępu do przystępnych cenowo oraz wysokiej jakości usług, w tym opieki zdrowotnej i usług socjalnych świadczonych w interesie ogólnym</w:t>
            </w:r>
          </w:p>
        </w:tc>
      </w:tr>
    </w:tbl>
    <w:p w:rsidR="008C5CFA" w:rsidRPr="002E6E33" w:rsidRDefault="008C5CFA" w:rsidP="00300A01">
      <w:pPr>
        <w:spacing w:before="0" w:after="0"/>
        <w:ind w:left="113" w:hanging="113"/>
        <w:rPr>
          <w:rFonts w:ascii="Arial" w:hAnsi="Arial" w:cs="Arial"/>
          <w:sz w:val="20"/>
          <w:szCs w:val="20"/>
          <w:lang w:val="fr-BE"/>
        </w:rPr>
      </w:pPr>
    </w:p>
    <w:p w:rsidR="008C5CFA" w:rsidRPr="002E6E33" w:rsidRDefault="001D0184" w:rsidP="00300A01">
      <w:pPr>
        <w:pStyle w:val="Nagwek2"/>
        <w:spacing w:before="0" w:after="0"/>
        <w:rPr>
          <w:rFonts w:ascii="Arial" w:hAnsi="Arial" w:cs="Arial"/>
          <w:lang w:val="pl-PL"/>
        </w:rPr>
      </w:pPr>
      <w:bookmarkStart w:id="66" w:name="_Toc256000170"/>
      <w:bookmarkStart w:id="67" w:name="_Toc256000067"/>
      <w:bookmarkStart w:id="68" w:name="_Toc10534389"/>
      <w:r w:rsidRPr="002E6E33">
        <w:rPr>
          <w:rFonts w:ascii="Arial" w:hAnsi="Arial" w:cs="Arial"/>
          <w:noProof/>
          <w:lang w:val="pl-PL"/>
        </w:rPr>
        <w:t>Tabela 2A</w:t>
      </w:r>
      <w:r w:rsidRPr="002E6E33">
        <w:rPr>
          <w:rFonts w:ascii="Arial" w:hAnsi="Arial" w:cs="Arial"/>
          <w:lang w:val="pl-PL"/>
        </w:rPr>
        <w:t xml:space="preserve">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w:t>
      </w:r>
      <w:r w:rsidR="00501DA0" w:rsidRPr="002E6E33">
        <w:rPr>
          <w:rFonts w:ascii="Arial" w:hAnsi="Arial" w:cs="Arial"/>
          <w:lang w:val="pl-PL"/>
        </w:rPr>
        <w:t xml:space="preserve"> - </w:t>
      </w:r>
      <w:r w:rsidR="00501DA0" w:rsidRPr="002E6E33">
        <w:rPr>
          <w:rFonts w:ascii="Arial" w:hAnsi="Arial" w:cs="Arial"/>
          <w:noProof/>
          <w:sz w:val="20"/>
          <w:szCs w:val="20"/>
          <w:lang w:val="fr-BE"/>
        </w:rPr>
        <w:t>IX</w:t>
      </w:r>
      <w:r w:rsidR="00501DA0" w:rsidRPr="002E6E33">
        <w:rPr>
          <w:rFonts w:ascii="Arial" w:hAnsi="Arial" w:cs="Arial"/>
          <w:sz w:val="20"/>
          <w:szCs w:val="20"/>
          <w:lang w:val="fr-BE"/>
        </w:rPr>
        <w:t xml:space="preserve"> / </w:t>
      </w:r>
      <w:r w:rsidR="00501DA0" w:rsidRPr="002E6E33">
        <w:rPr>
          <w:rFonts w:ascii="Arial" w:hAnsi="Arial" w:cs="Arial"/>
          <w:noProof/>
          <w:sz w:val="20"/>
          <w:szCs w:val="20"/>
          <w:lang w:val="fr-BE"/>
        </w:rPr>
        <w:t>9iv</w:t>
      </w:r>
      <w:bookmarkEnd w:id="66"/>
      <w:bookmarkEnd w:id="67"/>
      <w:bookmarkEnd w:id="68"/>
    </w:p>
    <w:p w:rsidR="008C5CFA" w:rsidRPr="002E6E33" w:rsidRDefault="008C5CFA" w:rsidP="00300A01">
      <w:pPr>
        <w:keepNext/>
        <w:spacing w:before="0" w:after="0"/>
        <w:rPr>
          <w:rFonts w:ascii="Arial" w:hAnsi="Arial" w:cs="Arial"/>
          <w:sz w:val="20"/>
          <w:szCs w:val="20"/>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4883"/>
        <w:gridCol w:w="775"/>
        <w:gridCol w:w="1872"/>
        <w:gridCol w:w="1492"/>
        <w:gridCol w:w="503"/>
        <w:gridCol w:w="643"/>
        <w:gridCol w:w="497"/>
        <w:gridCol w:w="503"/>
        <w:gridCol w:w="643"/>
        <w:gridCol w:w="497"/>
        <w:gridCol w:w="503"/>
        <w:gridCol w:w="643"/>
        <w:gridCol w:w="497"/>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Wspólny wskaźnik produktu stosowany jako podstawa ustalania celów</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146,00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w:t>
            </w:r>
          </w:p>
        </w:tc>
      </w:tr>
    </w:tbl>
    <w:p w:rsidR="008C5CFA" w:rsidRPr="002E6E33" w:rsidRDefault="008C5CFA" w:rsidP="00300A01">
      <w:pPr>
        <w:keepNext/>
        <w:spacing w:before="0" w:after="0"/>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9566"/>
        <w:gridCol w:w="965"/>
        <w:gridCol w:w="643"/>
        <w:gridCol w:w="497"/>
        <w:gridCol w:w="643"/>
        <w:gridCol w:w="497"/>
        <w:gridCol w:w="643"/>
        <w:gridCol w:w="497"/>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2017</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2016</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2015</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bl>
    <w:p w:rsidR="008C5CFA" w:rsidRPr="002E6E33" w:rsidRDefault="008C5CFA" w:rsidP="00300A01">
      <w:pPr>
        <w:keepNext/>
        <w:spacing w:before="0" w:after="0"/>
        <w:rPr>
          <w:rFonts w:ascii="Arial" w:hAnsi="Arial" w:cs="Arial"/>
          <w:sz w:val="20"/>
          <w:szCs w:val="20"/>
        </w:rPr>
      </w:pPr>
    </w:p>
    <w:p w:rsidR="008C5CFA" w:rsidRPr="002E6E33" w:rsidRDefault="001D0184" w:rsidP="00300A01">
      <w:pPr>
        <w:spacing w:before="0" w:after="0"/>
        <w:rPr>
          <w:rFonts w:ascii="Arial" w:hAnsi="Arial" w:cs="Arial"/>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350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9iv</w:t>
            </w:r>
            <w:r w:rsidRPr="002E6E33">
              <w:rPr>
                <w:rFonts w:ascii="Arial" w:hAnsi="Arial" w:cs="Arial"/>
                <w:sz w:val="20"/>
                <w:szCs w:val="20"/>
                <w:lang w:val="fr-BE"/>
              </w:rPr>
              <w:t xml:space="preserve"> - </w:t>
            </w:r>
            <w:r w:rsidRPr="002E6E33">
              <w:rPr>
                <w:rFonts w:ascii="Arial" w:hAnsi="Arial" w:cs="Arial"/>
                <w:noProof/>
                <w:sz w:val="20"/>
                <w:szCs w:val="20"/>
                <w:lang w:val="fr-BE"/>
              </w:rPr>
              <w:t>Ułatwianie dostępu do przystępnych cenowo oraz wysokiej jakości usług, w tym opieki zdrowotnej i usług socjalnych świadczonych w interesie ogólnym</w:t>
            </w:r>
          </w:p>
        </w:tc>
      </w:tr>
    </w:tbl>
    <w:p w:rsidR="008C5CFA" w:rsidRPr="002E6E33" w:rsidRDefault="008C5CFA" w:rsidP="00300A01">
      <w:pPr>
        <w:spacing w:before="0" w:after="0"/>
        <w:rPr>
          <w:rFonts w:ascii="Arial" w:hAnsi="Arial" w:cs="Arial"/>
          <w:lang w:val="fr-BE"/>
        </w:rPr>
      </w:pPr>
    </w:p>
    <w:p w:rsidR="008C5CFA" w:rsidRPr="002E6E33" w:rsidRDefault="001D0184" w:rsidP="005272C2">
      <w:pPr>
        <w:pStyle w:val="Nagwek2"/>
        <w:spacing w:before="0" w:after="0"/>
        <w:rPr>
          <w:rFonts w:ascii="Arial" w:hAnsi="Arial" w:cs="Arial"/>
          <w:lang w:val="fr-BE"/>
        </w:rPr>
      </w:pPr>
      <w:bookmarkStart w:id="69" w:name="_Toc256000171"/>
      <w:bookmarkStart w:id="70" w:name="_Toc256000068"/>
      <w:bookmarkStart w:id="71" w:name="_Toc10534390"/>
      <w:r w:rsidRPr="002E6E33">
        <w:rPr>
          <w:rFonts w:ascii="Arial" w:hAnsi="Arial" w:cs="Arial"/>
          <w:noProof/>
          <w:lang w:val="fr-BE"/>
        </w:rPr>
        <w:t>Tabela 2C</w:t>
      </w:r>
      <w:r w:rsidRPr="002E6E33">
        <w:rPr>
          <w:rFonts w:ascii="Arial" w:hAnsi="Arial" w:cs="Arial"/>
          <w:lang w:val="fr-BE"/>
        </w:rPr>
        <w:t xml:space="preserve"> : </w:t>
      </w:r>
      <w:r w:rsidRPr="002E6E33">
        <w:rPr>
          <w:rFonts w:ascii="Arial" w:hAnsi="Arial" w:cs="Arial"/>
          <w:noProof/>
          <w:lang w:val="fr-BE"/>
        </w:rPr>
        <w:t>Specyficzne dla programu wskaźniki rezultatu dla EFS oraz Inicjatywy na rzecz zatrudnienia ludzi młodych</w:t>
      </w:r>
      <w:bookmarkEnd w:id="69"/>
      <w:bookmarkEnd w:id="70"/>
      <w:bookmarkEnd w:id="71"/>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0"/>
        <w:gridCol w:w="2787"/>
        <w:gridCol w:w="775"/>
        <w:gridCol w:w="1087"/>
        <w:gridCol w:w="1935"/>
        <w:gridCol w:w="1627"/>
        <w:gridCol w:w="504"/>
        <w:gridCol w:w="604"/>
        <w:gridCol w:w="481"/>
        <w:gridCol w:w="487"/>
        <w:gridCol w:w="604"/>
        <w:gridCol w:w="481"/>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wskaźnika</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 produktu stosowany jako podstawa do ustalania celów</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7"/>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wspartych w programie miejsc świadczenia usług społecznych istniejących po zakończeniu projektu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Liczba</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2 331,00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0,10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IX31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wspartych w programie miejsc świadczenia usług zdrowotnych istniejących po zakończeniu projektu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Liczba</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1"/>
        <w:gridCol w:w="5461"/>
        <w:gridCol w:w="1092"/>
        <w:gridCol w:w="548"/>
        <w:gridCol w:w="680"/>
        <w:gridCol w:w="541"/>
        <w:gridCol w:w="548"/>
        <w:gridCol w:w="680"/>
        <w:gridCol w:w="541"/>
        <w:gridCol w:w="761"/>
        <w:gridCol w:w="548"/>
        <w:gridCol w:w="680"/>
        <w:gridCol w:w="541"/>
        <w:gridCol w:w="548"/>
        <w:gridCol w:w="680"/>
        <w:gridCol w:w="541"/>
        <w:gridCol w:w="761"/>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wspartych w programie miejsc świadczenia usług społecznych istniejących po zakończeniu projektu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138,00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138,00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IX31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wspartych w programie miejsc świadczenia usług zdrowotnych istniejących po zakończeniu projektu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1"/>
        <w:gridCol w:w="5461"/>
        <w:gridCol w:w="1092"/>
        <w:gridCol w:w="548"/>
        <w:gridCol w:w="680"/>
        <w:gridCol w:w="541"/>
        <w:gridCol w:w="548"/>
        <w:gridCol w:w="680"/>
        <w:gridCol w:w="541"/>
        <w:gridCol w:w="761"/>
        <w:gridCol w:w="548"/>
        <w:gridCol w:w="680"/>
        <w:gridCol w:w="541"/>
        <w:gridCol w:w="548"/>
        <w:gridCol w:w="680"/>
        <w:gridCol w:w="541"/>
        <w:gridCol w:w="761"/>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wspartych w programie miejsc świadczenia usług społecznych istniejących po zakończeniu projektu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IX31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wspartych w programie miejsc świadczenia usług zdrowotnych istniejących po zakończeniu projektu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350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9iv</w:t>
            </w:r>
            <w:r w:rsidRPr="002E6E33">
              <w:rPr>
                <w:rFonts w:ascii="Arial" w:hAnsi="Arial" w:cs="Arial"/>
                <w:sz w:val="20"/>
                <w:szCs w:val="20"/>
                <w:lang w:val="fr-BE"/>
              </w:rPr>
              <w:t xml:space="preserve"> - </w:t>
            </w:r>
            <w:r w:rsidRPr="002E6E33">
              <w:rPr>
                <w:rFonts w:ascii="Arial" w:hAnsi="Arial" w:cs="Arial"/>
                <w:noProof/>
                <w:sz w:val="20"/>
                <w:szCs w:val="20"/>
                <w:lang w:val="fr-BE"/>
              </w:rPr>
              <w:t>Ułatwianie dostępu do przystępnych cenowo oraz wysokiej jakości usług, w tym opieki zdrowotnej i usług socjalnych świadczonych w interesie ogólnym</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72" w:name="_Toc256000172"/>
      <w:bookmarkStart w:id="73" w:name="_Toc256000069"/>
      <w:bookmarkStart w:id="74" w:name="_Toc10534391"/>
      <w:r w:rsidRPr="002E6E33">
        <w:rPr>
          <w:rFonts w:ascii="Arial" w:hAnsi="Arial" w:cs="Arial"/>
          <w:b w:val="0"/>
          <w:noProof/>
          <w:lang w:val="fr-BE"/>
        </w:rPr>
        <w:t>Tabela 4A</w:t>
      </w:r>
      <w:r w:rsidRPr="002E6E33">
        <w:rPr>
          <w:rFonts w:ascii="Arial" w:hAnsi="Arial" w:cs="Arial"/>
          <w:b w:val="0"/>
          <w:lang w:val="pl-PL"/>
        </w:rPr>
        <w:t xml:space="preserve"> : </w:t>
      </w:r>
      <w:r w:rsidRPr="002E6E33">
        <w:rPr>
          <w:rFonts w:ascii="Arial" w:hAnsi="Arial" w:cs="Arial"/>
          <w:b w:val="0"/>
          <w:noProof/>
          <w:lang w:val="fr-BE"/>
        </w:rPr>
        <w:t>Wspólne wskaźniki produktu dla EFS oraz Inicjatywy na rzecz zatrudnienia ludzi młodych</w:t>
      </w:r>
      <w:r w:rsidR="00A11A16" w:rsidRPr="002E6E33">
        <w:rPr>
          <w:rFonts w:ascii="Arial" w:hAnsi="Arial" w:cs="Arial"/>
          <w:b w:val="0"/>
          <w:lang w:val="pl-PL"/>
        </w:rPr>
        <w:t xml:space="preserve"> - </w:t>
      </w:r>
      <w:r w:rsidR="00A11A16" w:rsidRPr="002E6E33">
        <w:rPr>
          <w:rFonts w:ascii="Arial" w:hAnsi="Arial" w:cs="Arial"/>
          <w:noProof/>
          <w:sz w:val="20"/>
          <w:szCs w:val="20"/>
          <w:lang w:val="fr-BE"/>
        </w:rPr>
        <w:t>IX</w:t>
      </w:r>
      <w:r w:rsidR="00A11A16" w:rsidRPr="002E6E33">
        <w:rPr>
          <w:rFonts w:ascii="Arial" w:hAnsi="Arial" w:cs="Arial"/>
          <w:sz w:val="20"/>
          <w:szCs w:val="20"/>
          <w:lang w:val="fr-BE"/>
        </w:rPr>
        <w:t xml:space="preserve"> / </w:t>
      </w:r>
      <w:r w:rsidR="00A11A16" w:rsidRPr="002E6E33">
        <w:rPr>
          <w:rFonts w:ascii="Arial" w:hAnsi="Arial" w:cs="Arial"/>
          <w:noProof/>
          <w:sz w:val="20"/>
          <w:szCs w:val="20"/>
          <w:lang w:val="fr-BE"/>
        </w:rPr>
        <w:t>9iv</w:t>
      </w:r>
      <w:bookmarkEnd w:id="72"/>
      <w:bookmarkEnd w:id="73"/>
      <w:bookmarkEnd w:id="74"/>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8"/>
        <w:gridCol w:w="6720"/>
        <w:gridCol w:w="1048"/>
        <w:gridCol w:w="561"/>
        <w:gridCol w:w="701"/>
        <w:gridCol w:w="555"/>
        <w:gridCol w:w="582"/>
        <w:gridCol w:w="701"/>
        <w:gridCol w:w="582"/>
        <w:gridCol w:w="561"/>
        <w:gridCol w:w="701"/>
        <w:gridCol w:w="555"/>
        <w:gridCol w:w="561"/>
        <w:gridCol w:w="701"/>
        <w:gridCol w:w="555"/>
      </w:tblGrid>
      <w:tr w:rsidR="002C293D" w:rsidRPr="002E6E33" w:rsidTr="0047688D">
        <w:trPr>
          <w:cantSplit/>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3"/>
          </w:tcPr>
          <w:p w:rsidR="008C5CFA" w:rsidRPr="002E6E33" w:rsidRDefault="0047688D" w:rsidP="00300A01">
            <w:pPr>
              <w:spacing w:before="0" w:after="0"/>
              <w:jc w:val="center"/>
              <w:rPr>
                <w:rFonts w:ascii="Arial" w:hAnsi="Arial" w:cs="Arial"/>
                <w:b/>
                <w:sz w:val="12"/>
                <w:szCs w:val="12"/>
                <w:lang w:val="fr-BE"/>
              </w:rPr>
            </w:pPr>
            <w:r w:rsidRPr="002E6E33">
              <w:rPr>
                <w:rFonts w:ascii="Arial" w:hAnsi="Arial" w:cs="Arial"/>
                <w:noProof/>
                <w:sz w:val="12"/>
                <w:szCs w:val="12"/>
              </w:rPr>
              <w:t>2018</w:t>
            </w:r>
          </w:p>
        </w:tc>
      </w:tr>
      <w:tr w:rsidR="002C293D" w:rsidRPr="002E6E33" w:rsidTr="0047688D">
        <w:trPr>
          <w:cantSplit/>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421,00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325,00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338,00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258,00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73,00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5 789,00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2 639,00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3 150,00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4 494,00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2 041,00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2 453,00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932,00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627,00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593,00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410,00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1 307,00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374,00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933,00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1 120,00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813,00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4 128,00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2 188,00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1 940,00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3 301,00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1 729,00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1 572,00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1 708,00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438,00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1 270,00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1 273,00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317,00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956,00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778,00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561,00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527,00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391,00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3 344,00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1 522,00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1 822,00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2 433,00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1 088,00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1 345,00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1 570,00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465,00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1 105,00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1 191,00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344,00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847,00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940,00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723,00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828,00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633,00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1 656,00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826,00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830,00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1 153,00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558,00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595,00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2 920,00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1 186,00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1 734,00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2 102,00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809,00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1 293,00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2 223,00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913,00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1 310,00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1 656,00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645,00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1 011,00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7 517,00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5 952,00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7"/>
        <w:gridCol w:w="8166"/>
        <w:gridCol w:w="1388"/>
        <w:gridCol w:w="613"/>
        <w:gridCol w:w="707"/>
        <w:gridCol w:w="545"/>
        <w:gridCol w:w="566"/>
        <w:gridCol w:w="707"/>
        <w:gridCol w:w="545"/>
        <w:gridCol w:w="566"/>
        <w:gridCol w:w="707"/>
        <w:gridCol w:w="54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2017</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2016</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2015</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1 154,00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514,00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640,00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141,00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339,00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217,00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187,00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686,00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375,00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311,00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141,00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435,00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314,00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251,00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170,00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771,00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350,00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421,00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140,00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378,00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257,00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112,00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495,00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264,00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231,00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688,00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298,00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390,00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79,00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454,00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254,00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113,00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68,00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23,00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1 424,00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141,00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0"/>
        <w:gridCol w:w="10708"/>
        <w:gridCol w:w="1820"/>
        <w:gridCol w:w="742"/>
        <w:gridCol w:w="927"/>
        <w:gridCol w:w="71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2014</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350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9iv</w:t>
            </w:r>
            <w:r w:rsidRPr="002E6E33">
              <w:rPr>
                <w:rFonts w:ascii="Arial" w:hAnsi="Arial" w:cs="Arial"/>
                <w:sz w:val="20"/>
                <w:szCs w:val="20"/>
                <w:lang w:val="fr-BE"/>
              </w:rPr>
              <w:t xml:space="preserve"> - </w:t>
            </w:r>
            <w:r w:rsidRPr="002E6E33">
              <w:rPr>
                <w:rFonts w:ascii="Arial" w:hAnsi="Arial" w:cs="Arial"/>
                <w:noProof/>
                <w:sz w:val="20"/>
                <w:szCs w:val="20"/>
                <w:lang w:val="fr-BE"/>
              </w:rPr>
              <w:t>Ułatwianie dostępu do przystępnych cenowo oraz wysokiej jakości usług, w tym opieki zdrowotnej i usług socjalnych świadczonych w interesie ogólnym</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75" w:name="_Toc256000173"/>
      <w:bookmarkStart w:id="76" w:name="_Toc256000070"/>
      <w:bookmarkStart w:id="77" w:name="_Toc10534392"/>
      <w:r w:rsidRPr="002E6E33">
        <w:rPr>
          <w:rFonts w:ascii="Arial" w:hAnsi="Arial" w:cs="Arial"/>
          <w:b w:val="0"/>
          <w:noProof/>
          <w:lang w:val="fr-BE"/>
        </w:rPr>
        <w:t>Tabela 4B Specyficzne dla programu wskaźniki produktu dla EFS oraz Inicjatywy na rzecz zatrudnienia ludzi młodych</w:t>
      </w:r>
      <w:r w:rsidR="009A51C8" w:rsidRPr="002E6E33">
        <w:rPr>
          <w:rFonts w:ascii="Arial" w:hAnsi="Arial" w:cs="Arial"/>
          <w:b w:val="0"/>
          <w:lang w:val="pl-PL"/>
        </w:rPr>
        <w:t xml:space="preserve"> - </w:t>
      </w:r>
      <w:r w:rsidR="009A51C8" w:rsidRPr="002E6E33">
        <w:rPr>
          <w:rFonts w:ascii="Arial" w:hAnsi="Arial" w:cs="Arial"/>
          <w:noProof/>
          <w:sz w:val="20"/>
          <w:szCs w:val="20"/>
          <w:lang w:val="fr-BE"/>
        </w:rPr>
        <w:t>IX</w:t>
      </w:r>
      <w:bookmarkEnd w:id="75"/>
      <w:bookmarkEnd w:id="76"/>
      <w:bookmarkEnd w:id="77"/>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6"/>
        <w:gridCol w:w="6711"/>
        <w:gridCol w:w="980"/>
        <w:gridCol w:w="914"/>
        <w:gridCol w:w="565"/>
        <w:gridCol w:w="610"/>
        <w:gridCol w:w="486"/>
        <w:gridCol w:w="565"/>
        <w:gridCol w:w="610"/>
        <w:gridCol w:w="486"/>
        <w:gridCol w:w="492"/>
        <w:gridCol w:w="610"/>
        <w:gridCol w:w="486"/>
        <w:gridCol w:w="565"/>
        <w:gridCol w:w="610"/>
        <w:gridCol w:w="486"/>
      </w:tblGrid>
      <w:tr w:rsidR="002C293D" w:rsidRPr="002E6E33" w:rsidTr="002A1502">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Jednostka miary</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Cs/>
                <w:sz w:val="10"/>
                <w:szCs w:val="10"/>
                <w:lang w:val="en-US"/>
              </w:rPr>
              <w:t>2018</w:t>
            </w:r>
          </w:p>
        </w:tc>
      </w:tr>
      <w:tr w:rsidR="002C293D" w:rsidRPr="002E6E33" w:rsidTr="002A1502">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PIX2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objętych usługami społecznymi świadczonymi w interesie ogólnym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2 914,00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3 798,00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2 397,00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PIX3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objętych usługami zdrowotnymi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76 885,00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66 179,00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0,86</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37 812,00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4"/>
        <w:gridCol w:w="7573"/>
        <w:gridCol w:w="1049"/>
        <w:gridCol w:w="576"/>
        <w:gridCol w:w="628"/>
        <w:gridCol w:w="487"/>
        <w:gridCol w:w="494"/>
        <w:gridCol w:w="628"/>
        <w:gridCol w:w="487"/>
        <w:gridCol w:w="494"/>
        <w:gridCol w:w="628"/>
        <w:gridCol w:w="487"/>
        <w:gridCol w:w="494"/>
        <w:gridCol w:w="628"/>
        <w:gridCol w:w="48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PIX2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objętych usługami społecznymi świadczonymi w interesie ogólnym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1 260,00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141,00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PIX3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objętych usługami zdrowotnymi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28 367,00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363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9v</w:t>
            </w:r>
            <w:r w:rsidRPr="002E6E33">
              <w:rPr>
                <w:rFonts w:ascii="Arial" w:hAnsi="Arial" w:cs="Arial"/>
                <w:sz w:val="20"/>
                <w:szCs w:val="20"/>
                <w:lang w:val="fr-BE"/>
              </w:rPr>
              <w:t xml:space="preserve"> - </w:t>
            </w:r>
            <w:r w:rsidRPr="002E6E33">
              <w:rPr>
                <w:rFonts w:ascii="Arial" w:hAnsi="Arial" w:cs="Arial"/>
                <w:noProof/>
                <w:sz w:val="20"/>
                <w:szCs w:val="20"/>
                <w:lang w:val="fr-BE"/>
              </w:rPr>
              <w:t>Wspieranie przedsiębiorczości społecznej i integracji zawodowej w przedsiębiorstwach społecznych oraz ekonomii społecznej i solidarnej w celu ułatwiania dostępu do zatrudnienia</w:t>
            </w:r>
          </w:p>
        </w:tc>
      </w:tr>
    </w:tbl>
    <w:p w:rsidR="008C5CFA" w:rsidRPr="002E6E33" w:rsidRDefault="008C5CFA" w:rsidP="00300A01">
      <w:pPr>
        <w:spacing w:before="0" w:after="0"/>
        <w:ind w:left="113" w:hanging="113"/>
        <w:rPr>
          <w:rFonts w:ascii="Arial" w:hAnsi="Arial" w:cs="Arial"/>
          <w:sz w:val="20"/>
          <w:szCs w:val="20"/>
          <w:lang w:val="fr-BE"/>
        </w:rPr>
      </w:pPr>
    </w:p>
    <w:p w:rsidR="008C5CFA" w:rsidRPr="002E6E33" w:rsidRDefault="001D0184" w:rsidP="00300A01">
      <w:pPr>
        <w:pStyle w:val="Nagwek2"/>
        <w:spacing w:before="0" w:after="0"/>
        <w:rPr>
          <w:rFonts w:ascii="Arial" w:hAnsi="Arial" w:cs="Arial"/>
          <w:lang w:val="pl-PL"/>
        </w:rPr>
      </w:pPr>
      <w:bookmarkStart w:id="78" w:name="_Toc256000174"/>
      <w:bookmarkStart w:id="79" w:name="_Toc256000071"/>
      <w:bookmarkStart w:id="80" w:name="_Toc10534393"/>
      <w:r w:rsidRPr="002E6E33">
        <w:rPr>
          <w:rFonts w:ascii="Arial" w:hAnsi="Arial" w:cs="Arial"/>
          <w:noProof/>
          <w:lang w:val="pl-PL"/>
        </w:rPr>
        <w:t>Tabela 2A</w:t>
      </w:r>
      <w:r w:rsidRPr="002E6E33">
        <w:rPr>
          <w:rFonts w:ascii="Arial" w:hAnsi="Arial" w:cs="Arial"/>
          <w:lang w:val="pl-PL"/>
        </w:rPr>
        <w:t xml:space="preserve">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w:t>
      </w:r>
      <w:r w:rsidR="00501DA0" w:rsidRPr="002E6E33">
        <w:rPr>
          <w:rFonts w:ascii="Arial" w:hAnsi="Arial" w:cs="Arial"/>
          <w:lang w:val="pl-PL"/>
        </w:rPr>
        <w:t xml:space="preserve"> - </w:t>
      </w:r>
      <w:r w:rsidR="00501DA0" w:rsidRPr="002E6E33">
        <w:rPr>
          <w:rFonts w:ascii="Arial" w:hAnsi="Arial" w:cs="Arial"/>
          <w:noProof/>
          <w:sz w:val="20"/>
          <w:szCs w:val="20"/>
          <w:lang w:val="fr-BE"/>
        </w:rPr>
        <w:t>IX</w:t>
      </w:r>
      <w:r w:rsidR="00501DA0" w:rsidRPr="002E6E33">
        <w:rPr>
          <w:rFonts w:ascii="Arial" w:hAnsi="Arial" w:cs="Arial"/>
          <w:sz w:val="20"/>
          <w:szCs w:val="20"/>
          <w:lang w:val="fr-BE"/>
        </w:rPr>
        <w:t xml:space="preserve"> / </w:t>
      </w:r>
      <w:r w:rsidR="00501DA0" w:rsidRPr="002E6E33">
        <w:rPr>
          <w:rFonts w:ascii="Arial" w:hAnsi="Arial" w:cs="Arial"/>
          <w:noProof/>
          <w:sz w:val="20"/>
          <w:szCs w:val="20"/>
          <w:lang w:val="fr-BE"/>
        </w:rPr>
        <w:t>9v</w:t>
      </w:r>
      <w:bookmarkEnd w:id="78"/>
      <w:bookmarkEnd w:id="79"/>
      <w:bookmarkEnd w:id="80"/>
    </w:p>
    <w:p w:rsidR="008C5CFA" w:rsidRPr="002E6E33" w:rsidRDefault="008C5CFA" w:rsidP="00300A01">
      <w:pPr>
        <w:keepNext/>
        <w:spacing w:before="0" w:after="0"/>
        <w:rPr>
          <w:rFonts w:ascii="Arial" w:hAnsi="Arial" w:cs="Arial"/>
          <w:sz w:val="20"/>
          <w:szCs w:val="20"/>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4883"/>
        <w:gridCol w:w="775"/>
        <w:gridCol w:w="1872"/>
        <w:gridCol w:w="1492"/>
        <w:gridCol w:w="503"/>
        <w:gridCol w:w="643"/>
        <w:gridCol w:w="497"/>
        <w:gridCol w:w="503"/>
        <w:gridCol w:w="643"/>
        <w:gridCol w:w="497"/>
        <w:gridCol w:w="503"/>
        <w:gridCol w:w="643"/>
        <w:gridCol w:w="497"/>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Wspólny wskaźnik produktu stosowany jako podstawa ustalania celów</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329,00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r>
    </w:tbl>
    <w:p w:rsidR="008C5CFA" w:rsidRPr="002E6E33" w:rsidRDefault="008C5CFA" w:rsidP="00300A01">
      <w:pPr>
        <w:keepNext/>
        <w:spacing w:before="0" w:after="0"/>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9566"/>
        <w:gridCol w:w="965"/>
        <w:gridCol w:w="643"/>
        <w:gridCol w:w="497"/>
        <w:gridCol w:w="643"/>
        <w:gridCol w:w="497"/>
        <w:gridCol w:w="643"/>
        <w:gridCol w:w="497"/>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2017</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2016</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2015</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bl>
    <w:p w:rsidR="008C5CFA" w:rsidRPr="002E6E33" w:rsidRDefault="008C5CFA" w:rsidP="00300A01">
      <w:pPr>
        <w:keepNext/>
        <w:spacing w:before="0" w:after="0"/>
        <w:rPr>
          <w:rFonts w:ascii="Arial" w:hAnsi="Arial" w:cs="Arial"/>
          <w:sz w:val="20"/>
          <w:szCs w:val="20"/>
        </w:rPr>
      </w:pPr>
    </w:p>
    <w:p w:rsidR="008C5CFA" w:rsidRPr="002E6E33" w:rsidRDefault="001D0184" w:rsidP="00300A01">
      <w:pPr>
        <w:spacing w:before="0" w:after="0"/>
        <w:rPr>
          <w:rFonts w:ascii="Arial" w:hAnsi="Arial" w:cs="Arial"/>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363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9v</w:t>
            </w:r>
            <w:r w:rsidRPr="002E6E33">
              <w:rPr>
                <w:rFonts w:ascii="Arial" w:hAnsi="Arial" w:cs="Arial"/>
                <w:sz w:val="20"/>
                <w:szCs w:val="20"/>
                <w:lang w:val="fr-BE"/>
              </w:rPr>
              <w:t xml:space="preserve"> - </w:t>
            </w:r>
            <w:r w:rsidRPr="002E6E33">
              <w:rPr>
                <w:rFonts w:ascii="Arial" w:hAnsi="Arial" w:cs="Arial"/>
                <w:noProof/>
                <w:sz w:val="20"/>
                <w:szCs w:val="20"/>
                <w:lang w:val="fr-BE"/>
              </w:rPr>
              <w:t>Wspieranie przedsiębiorczości społecznej i integracji zawodowej w przedsiębiorstwach społecznych oraz ekonomii społecznej i solidarnej w celu ułatwiania dostępu do zatrudnienia</w:t>
            </w:r>
          </w:p>
        </w:tc>
      </w:tr>
    </w:tbl>
    <w:p w:rsidR="008C5CFA" w:rsidRPr="002E6E33" w:rsidRDefault="008C5CFA" w:rsidP="00300A01">
      <w:pPr>
        <w:spacing w:before="0" w:after="0"/>
        <w:rPr>
          <w:rFonts w:ascii="Arial" w:hAnsi="Arial" w:cs="Arial"/>
          <w:lang w:val="fr-BE"/>
        </w:rPr>
      </w:pPr>
    </w:p>
    <w:p w:rsidR="008C5CFA" w:rsidRPr="002E6E33" w:rsidRDefault="001D0184" w:rsidP="005272C2">
      <w:pPr>
        <w:pStyle w:val="Nagwek2"/>
        <w:spacing w:before="0" w:after="0"/>
        <w:rPr>
          <w:rFonts w:ascii="Arial" w:hAnsi="Arial" w:cs="Arial"/>
          <w:lang w:val="fr-BE"/>
        </w:rPr>
      </w:pPr>
      <w:bookmarkStart w:id="81" w:name="_Toc256000175"/>
      <w:bookmarkStart w:id="82" w:name="_Toc256000072"/>
      <w:bookmarkStart w:id="83" w:name="_Toc10534394"/>
      <w:r w:rsidRPr="002E6E33">
        <w:rPr>
          <w:rFonts w:ascii="Arial" w:hAnsi="Arial" w:cs="Arial"/>
          <w:noProof/>
          <w:lang w:val="fr-BE"/>
        </w:rPr>
        <w:t>Tabela 2C</w:t>
      </w:r>
      <w:r w:rsidRPr="002E6E33">
        <w:rPr>
          <w:rFonts w:ascii="Arial" w:hAnsi="Arial" w:cs="Arial"/>
          <w:lang w:val="fr-BE"/>
        </w:rPr>
        <w:t xml:space="preserve"> : </w:t>
      </w:r>
      <w:r w:rsidRPr="002E6E33">
        <w:rPr>
          <w:rFonts w:ascii="Arial" w:hAnsi="Arial" w:cs="Arial"/>
          <w:noProof/>
          <w:lang w:val="fr-BE"/>
        </w:rPr>
        <w:t>Specyficzne dla programu wskaźniki rezultatu dla EFS oraz Inicjatywy na rzecz zatrudnienia ludzi młodych</w:t>
      </w:r>
      <w:bookmarkEnd w:id="81"/>
      <w:bookmarkEnd w:id="82"/>
      <w:bookmarkEnd w:id="83"/>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0"/>
        <w:gridCol w:w="3329"/>
        <w:gridCol w:w="736"/>
        <w:gridCol w:w="992"/>
        <w:gridCol w:w="1677"/>
        <w:gridCol w:w="1494"/>
        <w:gridCol w:w="487"/>
        <w:gridCol w:w="604"/>
        <w:gridCol w:w="481"/>
        <w:gridCol w:w="487"/>
        <w:gridCol w:w="604"/>
        <w:gridCol w:w="481"/>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wskaźnika</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 produktu stosowany jako podstawa do ustalania celów</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7"/>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IX41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pracujących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0,11</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IX42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miejsc pracy utworzonych w przedsiębiorstwach społecznych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Liczba</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687,00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0,59</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295,00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IX43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miejsc pracy istniejących co najmniej 30 miesięcy, utworzonych w podmiotach ekonomii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0"/>
        <w:gridCol w:w="6595"/>
        <w:gridCol w:w="957"/>
        <w:gridCol w:w="487"/>
        <w:gridCol w:w="604"/>
        <w:gridCol w:w="481"/>
        <w:gridCol w:w="487"/>
        <w:gridCol w:w="604"/>
        <w:gridCol w:w="481"/>
        <w:gridCol w:w="676"/>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IX41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pracujących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IX42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miejsc pracy utworzonych w przedsiębiorstwach społecznych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111,00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111,00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IX43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miejsc pracy istniejących co najmniej 30 miesięcy, utworzonych w podmiotach ekonomii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0"/>
        <w:gridCol w:w="6595"/>
        <w:gridCol w:w="957"/>
        <w:gridCol w:w="487"/>
        <w:gridCol w:w="604"/>
        <w:gridCol w:w="481"/>
        <w:gridCol w:w="487"/>
        <w:gridCol w:w="604"/>
        <w:gridCol w:w="481"/>
        <w:gridCol w:w="676"/>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IX41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pracujących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IX42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miejsc pracy utworzonych w przedsiębiorstwach społecznych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IX43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miejsc pracy istniejących co najmniej 30 miesięcy, utworzonych w podmiotach ekonomii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363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9v</w:t>
            </w:r>
            <w:r w:rsidRPr="002E6E33">
              <w:rPr>
                <w:rFonts w:ascii="Arial" w:hAnsi="Arial" w:cs="Arial"/>
                <w:sz w:val="20"/>
                <w:szCs w:val="20"/>
                <w:lang w:val="fr-BE"/>
              </w:rPr>
              <w:t xml:space="preserve"> - </w:t>
            </w:r>
            <w:r w:rsidRPr="002E6E33">
              <w:rPr>
                <w:rFonts w:ascii="Arial" w:hAnsi="Arial" w:cs="Arial"/>
                <w:noProof/>
                <w:sz w:val="20"/>
                <w:szCs w:val="20"/>
                <w:lang w:val="fr-BE"/>
              </w:rPr>
              <w:t>Wspieranie przedsiębiorczości społecznej i integracji zawodowej w przedsiębiorstwach społecznych oraz ekonomii społecznej i solidarnej w celu ułatwiania dostępu do zatrudnienia</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84" w:name="_Toc256000176"/>
      <w:bookmarkStart w:id="85" w:name="_Toc256000073"/>
      <w:bookmarkStart w:id="86" w:name="_Toc10534395"/>
      <w:r w:rsidRPr="002E6E33">
        <w:rPr>
          <w:rFonts w:ascii="Arial" w:hAnsi="Arial" w:cs="Arial"/>
          <w:b w:val="0"/>
          <w:noProof/>
          <w:lang w:val="fr-BE"/>
        </w:rPr>
        <w:t>Tabela 4A</w:t>
      </w:r>
      <w:r w:rsidRPr="002E6E33">
        <w:rPr>
          <w:rFonts w:ascii="Arial" w:hAnsi="Arial" w:cs="Arial"/>
          <w:b w:val="0"/>
          <w:lang w:val="pl-PL"/>
        </w:rPr>
        <w:t xml:space="preserve"> : </w:t>
      </w:r>
      <w:r w:rsidRPr="002E6E33">
        <w:rPr>
          <w:rFonts w:ascii="Arial" w:hAnsi="Arial" w:cs="Arial"/>
          <w:b w:val="0"/>
          <w:noProof/>
          <w:lang w:val="fr-BE"/>
        </w:rPr>
        <w:t>Wspólne wskaźniki produktu dla EFS oraz Inicjatywy na rzecz zatrudnienia ludzi młodych</w:t>
      </w:r>
      <w:r w:rsidR="00A11A16" w:rsidRPr="002E6E33">
        <w:rPr>
          <w:rFonts w:ascii="Arial" w:hAnsi="Arial" w:cs="Arial"/>
          <w:b w:val="0"/>
          <w:lang w:val="pl-PL"/>
        </w:rPr>
        <w:t xml:space="preserve"> - </w:t>
      </w:r>
      <w:r w:rsidR="00A11A16" w:rsidRPr="002E6E33">
        <w:rPr>
          <w:rFonts w:ascii="Arial" w:hAnsi="Arial" w:cs="Arial"/>
          <w:noProof/>
          <w:sz w:val="20"/>
          <w:szCs w:val="20"/>
          <w:lang w:val="fr-BE"/>
        </w:rPr>
        <w:t>IX</w:t>
      </w:r>
      <w:r w:rsidR="00A11A16" w:rsidRPr="002E6E33">
        <w:rPr>
          <w:rFonts w:ascii="Arial" w:hAnsi="Arial" w:cs="Arial"/>
          <w:sz w:val="20"/>
          <w:szCs w:val="20"/>
          <w:lang w:val="fr-BE"/>
        </w:rPr>
        <w:t xml:space="preserve"> / </w:t>
      </w:r>
      <w:r w:rsidR="00A11A16" w:rsidRPr="002E6E33">
        <w:rPr>
          <w:rFonts w:ascii="Arial" w:hAnsi="Arial" w:cs="Arial"/>
          <w:noProof/>
          <w:sz w:val="20"/>
          <w:szCs w:val="20"/>
          <w:lang w:val="fr-BE"/>
        </w:rPr>
        <w:t>9v</w:t>
      </w:r>
      <w:bookmarkEnd w:id="84"/>
      <w:bookmarkEnd w:id="85"/>
      <w:bookmarkEnd w:id="86"/>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8"/>
        <w:gridCol w:w="6720"/>
        <w:gridCol w:w="1048"/>
        <w:gridCol w:w="561"/>
        <w:gridCol w:w="701"/>
        <w:gridCol w:w="555"/>
        <w:gridCol w:w="582"/>
        <w:gridCol w:w="701"/>
        <w:gridCol w:w="582"/>
        <w:gridCol w:w="561"/>
        <w:gridCol w:w="701"/>
        <w:gridCol w:w="555"/>
        <w:gridCol w:w="561"/>
        <w:gridCol w:w="701"/>
        <w:gridCol w:w="555"/>
      </w:tblGrid>
      <w:tr w:rsidR="002C293D" w:rsidRPr="002E6E33" w:rsidTr="0047688D">
        <w:trPr>
          <w:cantSplit/>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3"/>
          </w:tcPr>
          <w:p w:rsidR="008C5CFA" w:rsidRPr="002E6E33" w:rsidRDefault="0047688D" w:rsidP="00300A01">
            <w:pPr>
              <w:spacing w:before="0" w:after="0"/>
              <w:jc w:val="center"/>
              <w:rPr>
                <w:rFonts w:ascii="Arial" w:hAnsi="Arial" w:cs="Arial"/>
                <w:b/>
                <w:sz w:val="12"/>
                <w:szCs w:val="12"/>
                <w:lang w:val="fr-BE"/>
              </w:rPr>
            </w:pPr>
            <w:r w:rsidRPr="002E6E33">
              <w:rPr>
                <w:rFonts w:ascii="Arial" w:hAnsi="Arial" w:cs="Arial"/>
                <w:noProof/>
                <w:sz w:val="12"/>
                <w:szCs w:val="12"/>
              </w:rPr>
              <w:t>2018</w:t>
            </w:r>
          </w:p>
        </w:tc>
      </w:tr>
      <w:tr w:rsidR="002C293D" w:rsidRPr="002E6E33" w:rsidTr="0047688D">
        <w:trPr>
          <w:cantSplit/>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947,00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399,00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548,00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411,00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219,00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349,00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77,00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593,00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377,00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115,00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1 609,00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448,00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1 161,00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509,00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369,00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368,00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240,00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50,00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578,00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243,00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288,00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169,00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228,00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49,00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55,00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1 239,00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456,00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783,00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487,00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303,00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1 567,00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1 151,00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484,00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344,00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589,00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282,00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254,00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129,00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1 157,00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436,00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721,00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264,00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147,00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1 208,00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380,00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828,00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387,00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273,00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3 149,00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1 093,00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7"/>
        <w:gridCol w:w="8166"/>
        <w:gridCol w:w="1388"/>
        <w:gridCol w:w="613"/>
        <w:gridCol w:w="707"/>
        <w:gridCol w:w="545"/>
        <w:gridCol w:w="566"/>
        <w:gridCol w:w="707"/>
        <w:gridCol w:w="545"/>
        <w:gridCol w:w="566"/>
        <w:gridCol w:w="707"/>
        <w:gridCol w:w="54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2017</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2016</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2015</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414,00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165,00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249,00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158,00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369,00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249,00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110,00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714,00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198,00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516,00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386,00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110,00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276,00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253,00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168,00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119,00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159,00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601,00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212,00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389,00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151,00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60,00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734,00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183,00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551,00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349,00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256,00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256,00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639,00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223,00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416,00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254,00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158,00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619,00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185,00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434,00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121,00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1 497,00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559,00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0"/>
        <w:gridCol w:w="10708"/>
        <w:gridCol w:w="1820"/>
        <w:gridCol w:w="742"/>
        <w:gridCol w:w="927"/>
        <w:gridCol w:w="71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2014</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363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IX</w:t>
            </w:r>
            <w:r w:rsidRPr="002E6E33">
              <w:rPr>
                <w:rFonts w:ascii="Arial" w:hAnsi="Arial" w:cs="Arial"/>
                <w:sz w:val="20"/>
                <w:szCs w:val="20"/>
                <w:lang w:val="fr-BE"/>
              </w:rPr>
              <w:t xml:space="preserve"> - </w:t>
            </w:r>
            <w:r w:rsidRPr="002E6E33">
              <w:rPr>
                <w:rFonts w:ascii="Arial" w:hAnsi="Arial" w:cs="Arial"/>
                <w:noProof/>
                <w:sz w:val="20"/>
                <w:szCs w:val="20"/>
                <w:lang w:val="fr-BE"/>
              </w:rPr>
              <w:t>Wspieranie włączenia społecznego i walka z ubóstwem</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9v</w:t>
            </w:r>
            <w:r w:rsidRPr="002E6E33">
              <w:rPr>
                <w:rFonts w:ascii="Arial" w:hAnsi="Arial" w:cs="Arial"/>
                <w:sz w:val="20"/>
                <w:szCs w:val="20"/>
                <w:lang w:val="fr-BE"/>
              </w:rPr>
              <w:t xml:space="preserve"> - </w:t>
            </w:r>
            <w:r w:rsidRPr="002E6E33">
              <w:rPr>
                <w:rFonts w:ascii="Arial" w:hAnsi="Arial" w:cs="Arial"/>
                <w:noProof/>
                <w:sz w:val="20"/>
                <w:szCs w:val="20"/>
                <w:lang w:val="fr-BE"/>
              </w:rPr>
              <w:t>Wspieranie przedsiębiorczości społecznej i integracji zawodowej w przedsiębiorstwach społecznych oraz ekonomii społecznej i solidarnej w celu ułatwiania dostępu do zatrudnienia</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87" w:name="_Toc256000177"/>
      <w:bookmarkStart w:id="88" w:name="_Toc256000074"/>
      <w:bookmarkStart w:id="89" w:name="_Toc10534396"/>
      <w:r w:rsidRPr="002E6E33">
        <w:rPr>
          <w:rFonts w:ascii="Arial" w:hAnsi="Arial" w:cs="Arial"/>
          <w:b w:val="0"/>
          <w:noProof/>
          <w:lang w:val="fr-BE"/>
        </w:rPr>
        <w:t>Tabela 4B Specyficzne dla programu wskaźniki produktu dla EFS oraz Inicjatywy na rzecz zatrudnienia ludzi młodych</w:t>
      </w:r>
      <w:r w:rsidR="009A51C8" w:rsidRPr="002E6E33">
        <w:rPr>
          <w:rFonts w:ascii="Arial" w:hAnsi="Arial" w:cs="Arial"/>
          <w:b w:val="0"/>
          <w:lang w:val="pl-PL"/>
        </w:rPr>
        <w:t xml:space="preserve"> - </w:t>
      </w:r>
      <w:r w:rsidR="009A51C8" w:rsidRPr="002E6E33">
        <w:rPr>
          <w:rFonts w:ascii="Arial" w:hAnsi="Arial" w:cs="Arial"/>
          <w:noProof/>
          <w:sz w:val="20"/>
          <w:szCs w:val="20"/>
          <w:lang w:val="fr-BE"/>
        </w:rPr>
        <w:t>IX</w:t>
      </w:r>
      <w:bookmarkEnd w:id="87"/>
      <w:bookmarkEnd w:id="88"/>
      <w:bookmarkEnd w:id="89"/>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3"/>
        <w:gridCol w:w="5419"/>
        <w:gridCol w:w="1148"/>
        <w:gridCol w:w="1070"/>
        <w:gridCol w:w="597"/>
        <w:gridCol w:w="715"/>
        <w:gridCol w:w="569"/>
        <w:gridCol w:w="597"/>
        <w:gridCol w:w="715"/>
        <w:gridCol w:w="569"/>
        <w:gridCol w:w="576"/>
        <w:gridCol w:w="715"/>
        <w:gridCol w:w="569"/>
        <w:gridCol w:w="576"/>
        <w:gridCol w:w="715"/>
        <w:gridCol w:w="569"/>
      </w:tblGrid>
      <w:tr w:rsidR="002C293D" w:rsidRPr="002E6E33" w:rsidTr="002A1502">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Jednostka miary</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Cs/>
                <w:sz w:val="10"/>
                <w:szCs w:val="10"/>
                <w:lang w:val="en-US"/>
              </w:rPr>
              <w:t>2018</w:t>
            </w:r>
          </w:p>
        </w:tc>
      </w:tr>
      <w:tr w:rsidR="002C293D" w:rsidRPr="002E6E33" w:rsidTr="002A1502">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PIX1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1 807,00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1 243,00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0,69</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582,00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PIX5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podmiotów ekonomii społecznej objętych wsparciem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720,00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601,00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0,83</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264,00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2"/>
        <w:gridCol w:w="6182"/>
        <w:gridCol w:w="1248"/>
        <w:gridCol w:w="587"/>
        <w:gridCol w:w="747"/>
        <w:gridCol w:w="579"/>
        <w:gridCol w:w="587"/>
        <w:gridCol w:w="747"/>
        <w:gridCol w:w="579"/>
        <w:gridCol w:w="587"/>
        <w:gridCol w:w="747"/>
        <w:gridCol w:w="579"/>
        <w:gridCol w:w="587"/>
        <w:gridCol w:w="747"/>
        <w:gridCol w:w="579"/>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PIX1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zagrożonych ubóstwem lub wykluczeniem społecznym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488,00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173,00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PIX5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podmiotów ekonomii społecznej objętych wsparciem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217,00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3637"/>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w:t>
            </w:r>
            <w:r w:rsidRPr="002E6E33">
              <w:rPr>
                <w:rFonts w:ascii="Arial" w:hAnsi="Arial" w:cs="Arial"/>
                <w:sz w:val="20"/>
                <w:szCs w:val="20"/>
                <w:lang w:val="fr-BE"/>
              </w:rPr>
              <w:t xml:space="preserve"> - </w:t>
            </w:r>
            <w:r w:rsidRPr="002E6E33">
              <w:rPr>
                <w:rFonts w:ascii="Arial" w:hAnsi="Arial" w:cs="Arial"/>
                <w:noProof/>
                <w:sz w:val="20"/>
                <w:szCs w:val="20"/>
                <w:lang w:val="fr-BE"/>
              </w:rPr>
              <w:t>Gospodarka przyjazna środowisku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5b</w:t>
            </w:r>
            <w:r w:rsidRPr="002E6E33">
              <w:rPr>
                <w:rFonts w:ascii="Arial" w:hAnsi="Arial" w:cs="Arial"/>
                <w:sz w:val="20"/>
                <w:szCs w:val="20"/>
                <w:lang w:val="fr-BE"/>
              </w:rPr>
              <w:t xml:space="preserve"> - </w:t>
            </w:r>
            <w:r w:rsidRPr="002E6E33">
              <w:rPr>
                <w:rFonts w:ascii="Arial" w:hAnsi="Arial" w:cs="Arial"/>
                <w:noProof/>
                <w:sz w:val="20"/>
                <w:szCs w:val="20"/>
                <w:lang w:val="fr-BE"/>
              </w:rPr>
              <w:t>Promowanie inwestycji ukierunkowanych na konkretne rodzaje ryzyka, zapewniających odporność na klęski żywiołowe oraz stworzenie systemów zarządzania klęskami żywiołowymi</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90" w:name="_Toc256000178"/>
      <w:bookmarkStart w:id="91" w:name="_Toc256000075"/>
      <w:bookmarkStart w:id="92" w:name="_Toc10534397"/>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V</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5b</w:t>
      </w:r>
      <w:bookmarkEnd w:id="90"/>
      <w:bookmarkEnd w:id="91"/>
      <w:bookmarkEnd w:id="92"/>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2282"/>
        <w:gridCol w:w="952"/>
        <w:gridCol w:w="914"/>
        <w:gridCol w:w="1020"/>
        <w:gridCol w:w="1097"/>
        <w:gridCol w:w="1019"/>
        <w:gridCol w:w="1055"/>
        <w:gridCol w:w="936"/>
        <w:gridCol w:w="740"/>
        <w:gridCol w:w="4655"/>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przeciwpowodziowej</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24 000,00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348 992,00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przeciwpowodziowej</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24 000,00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2 067 011,00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dedykowany projektom z zakresu ochrony przeciwpowodziowej. Pierwotnie założono, że wskaźnik będzie obejmował jedynie projekty z zakresu budowy zbiorników retencyjnych i modernizacji wałów przeciwpowodziowych. Wskaźnik został wybrany również w projektach dotyczących rozwoju syren alarmowych. Rozważane jest zmiana metodologii pomiaru wskaźnika tak, aby nie obejmował on projektów z zakresu syren alarmowych.</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Rezygnacja z realizacji wskaźnika w projekcie RPMA.05.01.00-14-5497/16 (291.100 osób). Różnica pomiędzy rokiem 2017 a 2018 jest mniejsza, ponieważ:</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w projekcie RPMA.05.01.00-14-4000/15 wzrosła wartość wskaźnika o 6.088 osób,</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podpisano nową umowę na realizację projektu RPMA.05.01.00-14-5488/16 (1.200 osób).</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przed pożarami lasu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364 154,00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przed pożarami lasu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799 933,00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dedykowany projektom z zakresu ochrony przeciwpożarowej, w zakresie zakupu wozów strażackich oraz sprzętu specjalistycznego. Jednakże, beneficjenci wykazują znacznie wyższą liczbę mieszkańców względem pierwotnych założeń. Z jednej strony wynika to z faktu dofinansowania większej liczby projektów, z drugiej z wykazywania zbyt dużej liczby mieszkańców.</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do użycia elementów zintegrowanego systemu wczesnego ostrzegania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513,00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do użycia elementów zintegrowanego systemu wczesnego ostrzegania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660,00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 związku z błędnie wprowadzonymi danymi do SL realizacja liczona była wcześniej na podstawie dwóch wskaźników:</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Liczba wprowadzonych do użycia elementów zintegrowanego systemu wczesnego ostrzegania,</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Liczba wprowadzonych do użycia systemów monitorowania zagrożeń i systemów wczesnego ostrzegania - dla części projektów podano dla tego wskaźnika poprawne dany dotyczące liczby systemów, a dla części dane dotyczące liczby elementów. Powodowało to zawyżenie realizacji.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zakupionego sprzętu specjalistycznego ratowniczo-gaśniczego</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16,00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28,00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zakupionego sprzętu specjalistycznego ratowniczo-gaśniczego</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16,00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32,00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 ramach naboru dofinansowano większą liczbę projektów niż pierwotnie założono, a zakupione wozy strażackie okazały się tańsze od pierwotnych założeń.</w:t>
            </w: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3"/>
        <w:gridCol w:w="5488"/>
        <w:gridCol w:w="1082"/>
        <w:gridCol w:w="1113"/>
        <w:gridCol w:w="917"/>
        <w:gridCol w:w="1082"/>
        <w:gridCol w:w="1113"/>
        <w:gridCol w:w="917"/>
        <w:gridCol w:w="926"/>
        <w:gridCol w:w="1113"/>
        <w:gridCol w:w="917"/>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przeciwpowodziowej</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94 136,00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przeciwpowodziowej</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2 350 823,00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1 836 019,00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przed pożarami lasu</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135 378,00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przed pożarami lasu</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499 343,00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194 752,00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do użycia elementów zintegrowanego systemu wczesnego ostrzegania</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do użycia elementów zintegrowanego systemu wczesnego ostrzegania</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670,00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281,00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zakupionego sprzętu specjalistycznego ratowniczo-gaśniczego</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zakupionego sprzętu specjalistycznego ratowniczo-gaśniczego</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6"/>
        <w:gridCol w:w="626"/>
        <w:gridCol w:w="10390"/>
        <w:gridCol w:w="1307"/>
        <w:gridCol w:w="1526"/>
        <w:gridCol w:w="1297"/>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przeciwpowodziowej</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przeciwpowodziowej</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przed pożarami lasu</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Zapobieganie ryzyku i zarządzenie ryzykiem: liczba ludności odnoszącej korzyści ze środków ochrony przed pożarami lasu</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do użycia elementów zintegrowanego systemu wczesnego ostrzegania</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do użycia elementów zintegrowanego systemu wczesnego ostrzegania</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zakupionego sprzętu specjalistycznego ratowniczo-gaśniczego</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zakupionego sprzętu specjalistycznego ratowniczo-gaśniczego</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363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w:t>
            </w:r>
            <w:r w:rsidRPr="002E6E33">
              <w:rPr>
                <w:rFonts w:ascii="Arial" w:hAnsi="Arial" w:cs="Arial"/>
                <w:sz w:val="20"/>
                <w:szCs w:val="20"/>
                <w:lang w:val="fr-BE"/>
              </w:rPr>
              <w:t xml:space="preserve"> - </w:t>
            </w:r>
            <w:r w:rsidRPr="002E6E33">
              <w:rPr>
                <w:rFonts w:ascii="Arial" w:hAnsi="Arial" w:cs="Arial"/>
                <w:noProof/>
                <w:sz w:val="20"/>
                <w:szCs w:val="20"/>
                <w:lang w:val="fr-BE"/>
              </w:rPr>
              <w:t>Gospodarka przyjazna środowisku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5b</w:t>
            </w:r>
            <w:r w:rsidRPr="002E6E33">
              <w:rPr>
                <w:rFonts w:ascii="Arial" w:hAnsi="Arial" w:cs="Arial"/>
                <w:sz w:val="20"/>
                <w:szCs w:val="20"/>
                <w:lang w:val="fr-BE"/>
              </w:rPr>
              <w:t xml:space="preserve"> - </w:t>
            </w:r>
            <w:r w:rsidRPr="002E6E33">
              <w:rPr>
                <w:rFonts w:ascii="Arial" w:hAnsi="Arial" w:cs="Arial"/>
                <w:noProof/>
                <w:sz w:val="20"/>
                <w:szCs w:val="20"/>
                <w:lang w:val="fr-BE"/>
              </w:rPr>
              <w:t>Promowanie inwestycji ukierunkowanych na konkretne rodzaje ryzyka, zapewniających odporność na klęski żywiołowe oraz stworzenie systemów zarządzania klęskami żywiołowymi</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V1</w:t>
            </w:r>
            <w:r w:rsidRPr="002E6E33">
              <w:rPr>
                <w:rFonts w:ascii="Arial" w:hAnsi="Arial" w:cs="Arial"/>
                <w:sz w:val="20"/>
                <w:szCs w:val="20"/>
                <w:lang w:val="fr-BE"/>
              </w:rPr>
              <w:t xml:space="preserve"> - </w:t>
            </w:r>
            <w:r w:rsidRPr="002E6E33">
              <w:rPr>
                <w:rFonts w:ascii="Arial" w:hAnsi="Arial" w:cs="Arial"/>
                <w:noProof/>
                <w:sz w:val="20"/>
                <w:szCs w:val="20"/>
                <w:lang w:val="fr-BE"/>
              </w:rPr>
              <w:t>Poprawa efektywności ograniczania skutków katastrof naturalnych.</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606"/>
        <w:gridCol w:w="1165"/>
        <w:gridCol w:w="1210"/>
        <w:gridCol w:w="1103"/>
        <w:gridCol w:w="925"/>
        <w:gridCol w:w="1412"/>
        <w:gridCol w:w="978"/>
        <w:gridCol w:w="1245"/>
        <w:gridCol w:w="246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Łączne wydatki gmin i powiatów na bezpieczeństwo publiczne i ochronę przeciwpożarową na mieszkańca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zł</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109,23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2013</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122,20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5671"/>
        <w:gridCol w:w="1046"/>
        <w:gridCol w:w="1313"/>
        <w:gridCol w:w="1047"/>
        <w:gridCol w:w="1314"/>
        <w:gridCol w:w="1047"/>
        <w:gridCol w:w="1314"/>
        <w:gridCol w:w="1047"/>
        <w:gridCol w:w="1314"/>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Łączne wydatki gmin i powiatów na bezpieczeństwo publiczne i ochronę przeciwpożarową na mieszkańca</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127,77</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118,45</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115,17</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114,89</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383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w:t>
            </w:r>
            <w:r w:rsidRPr="002E6E33">
              <w:rPr>
                <w:rFonts w:ascii="Arial" w:hAnsi="Arial" w:cs="Arial"/>
                <w:sz w:val="20"/>
                <w:szCs w:val="20"/>
                <w:lang w:val="fr-BE"/>
              </w:rPr>
              <w:t xml:space="preserve"> - </w:t>
            </w:r>
            <w:r w:rsidRPr="002E6E33">
              <w:rPr>
                <w:rFonts w:ascii="Arial" w:hAnsi="Arial" w:cs="Arial"/>
                <w:noProof/>
                <w:sz w:val="20"/>
                <w:szCs w:val="20"/>
                <w:lang w:val="fr-BE"/>
              </w:rPr>
              <w:t>Gospodarka przyjazna środowisku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6a</w:t>
            </w:r>
            <w:r w:rsidRPr="002E6E33">
              <w:rPr>
                <w:rFonts w:ascii="Arial" w:hAnsi="Arial" w:cs="Arial"/>
                <w:sz w:val="20"/>
                <w:szCs w:val="20"/>
                <w:lang w:val="fr-BE"/>
              </w:rPr>
              <w:t xml:space="preserve"> - </w:t>
            </w:r>
            <w:r w:rsidRPr="002E6E33">
              <w:rPr>
                <w:rFonts w:ascii="Arial" w:hAnsi="Arial" w:cs="Arial"/>
                <w:noProof/>
                <w:sz w:val="20"/>
                <w:szCs w:val="20"/>
                <w:lang w:val="fr-BE"/>
              </w:rPr>
              <w:t>Inwestowanie w sektor gospodarki odpadami celem wypełnienia zobowiązań określonych w dorobku prawnym Unii w zakresie środowiska oraz zaspokojenia wykraczających poza te zobowiązania potrzeb inwestycyjnych określonych przez państwa członkowskie</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93" w:name="_Toc256000179"/>
      <w:bookmarkStart w:id="94" w:name="_Toc256000076"/>
      <w:bookmarkStart w:id="95" w:name="_Toc10534398"/>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V</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6a</w:t>
      </w:r>
      <w:bookmarkEnd w:id="93"/>
      <w:bookmarkEnd w:id="94"/>
      <w:bookmarkEnd w:id="95"/>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3"/>
        <w:gridCol w:w="2794"/>
        <w:gridCol w:w="1072"/>
        <w:gridCol w:w="1075"/>
        <w:gridCol w:w="1524"/>
        <w:gridCol w:w="1597"/>
        <w:gridCol w:w="1475"/>
        <w:gridCol w:w="984"/>
        <w:gridCol w:w="1038"/>
        <w:gridCol w:w="843"/>
        <w:gridCol w:w="2266"/>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Odpady stałe: dodatkowe możliwości przerobowe w zakresie recyklingu odpadów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Tony/rok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4 500,00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412,07</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Odpady stałe: dodatkowe możliwości przerobowe w zakresie recyklingu odpadów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Tony/rok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4 500,00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4 338,72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Punktów Selektywnego Zbierania Odpadów Komunalnych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38,00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Punktów Selektywnego Zbierania Odpadów Komunalnych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38,00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osób objętych selektywnym zbieraniem odpadów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380 000,00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46 877,00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osób objętych selektywnym zbieraniem odpadów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380 000,00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384 466,00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4862"/>
        <w:gridCol w:w="1069"/>
        <w:gridCol w:w="1212"/>
        <w:gridCol w:w="1017"/>
        <w:gridCol w:w="1026"/>
        <w:gridCol w:w="1212"/>
        <w:gridCol w:w="1017"/>
        <w:gridCol w:w="1026"/>
        <w:gridCol w:w="1212"/>
        <w:gridCol w:w="1017"/>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Odpady stałe: dodatkowe możliwości przerobowe w zakresie recyklingu odpadów</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Odpady stałe: dodatkowe możliwości przerobowe w zakresie recyklingu odpadów</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1 838,00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Punktów Selektywnego Zbierania Odpadów Komunalnych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Punktów Selektywnego Zbierania Odpadów Komunalnych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27,00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osób objętych selektywnym zbieraniem odpadów</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osób objętych selektywnym zbieraniem odpadów</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231 593,00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0"/>
        <w:gridCol w:w="807"/>
        <w:gridCol w:w="8912"/>
        <w:gridCol w:w="1685"/>
        <w:gridCol w:w="1967"/>
        <w:gridCol w:w="1671"/>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Odpady stałe: dodatkowe możliwości przerobowe w zakresie recyklingu odpadów</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CO17</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Odpady stałe: dodatkowe możliwości przerobowe w zakresie recyklingu odpadów</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Punktów Selektywnego Zbierania Odpadów Komunalnych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Punktów Selektywnego Zbierania Odpadów Komunalnych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osób objętych selektywnym zbieraniem odpadów</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PV24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osób objętych selektywnym zbieraniem odpadów</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382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w:t>
            </w:r>
            <w:r w:rsidRPr="002E6E33">
              <w:rPr>
                <w:rFonts w:ascii="Arial" w:hAnsi="Arial" w:cs="Arial"/>
                <w:sz w:val="20"/>
                <w:szCs w:val="20"/>
                <w:lang w:val="fr-BE"/>
              </w:rPr>
              <w:t xml:space="preserve"> - </w:t>
            </w:r>
            <w:r w:rsidRPr="002E6E33">
              <w:rPr>
                <w:rFonts w:ascii="Arial" w:hAnsi="Arial" w:cs="Arial"/>
                <w:noProof/>
                <w:sz w:val="20"/>
                <w:szCs w:val="20"/>
                <w:lang w:val="fr-BE"/>
              </w:rPr>
              <w:t>Gospodarka przyjazna środowisku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6a</w:t>
            </w:r>
            <w:r w:rsidRPr="002E6E33">
              <w:rPr>
                <w:rFonts w:ascii="Arial" w:hAnsi="Arial" w:cs="Arial"/>
                <w:sz w:val="20"/>
                <w:szCs w:val="20"/>
                <w:lang w:val="fr-BE"/>
              </w:rPr>
              <w:t xml:space="preserve"> - </w:t>
            </w:r>
            <w:r w:rsidRPr="002E6E33">
              <w:rPr>
                <w:rFonts w:ascii="Arial" w:hAnsi="Arial" w:cs="Arial"/>
                <w:noProof/>
                <w:sz w:val="20"/>
                <w:szCs w:val="20"/>
                <w:lang w:val="fr-BE"/>
              </w:rPr>
              <w:t>Inwestowanie w sektor gospodarki odpadami celem wypełnienia zobowiązań określonych w dorobku prawnym Unii w zakresie środowiska oraz zaspokojenia wykraczających poza te zobowiązania potrzeb inwestycyjnych określonych przez państwa członkowskie</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V2</w:t>
            </w:r>
            <w:r w:rsidRPr="002E6E33">
              <w:rPr>
                <w:rFonts w:ascii="Arial" w:hAnsi="Arial" w:cs="Arial"/>
                <w:sz w:val="20"/>
                <w:szCs w:val="20"/>
                <w:lang w:val="fr-BE"/>
              </w:rPr>
              <w:t xml:space="preserve"> - </w:t>
            </w:r>
            <w:r w:rsidRPr="002E6E33">
              <w:rPr>
                <w:rFonts w:ascii="Arial" w:hAnsi="Arial" w:cs="Arial"/>
                <w:noProof/>
                <w:sz w:val="20"/>
                <w:szCs w:val="20"/>
                <w:lang w:val="fr-BE"/>
              </w:rPr>
              <w:t>Zwiększony udział odpadów zebranych selektywnie w ogólnej masie odpadów na Mazowszu.</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763"/>
        <w:gridCol w:w="1154"/>
        <w:gridCol w:w="1197"/>
        <w:gridCol w:w="1089"/>
        <w:gridCol w:w="917"/>
        <w:gridCol w:w="1387"/>
        <w:gridCol w:w="969"/>
        <w:gridCol w:w="1236"/>
        <w:gridCol w:w="240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Udział odpadów komunalnych zebranych selektywnie w relacji do ogółu odpadów komunalnych zebranych w ciągu roku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12,20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22,50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5838"/>
        <w:gridCol w:w="1025"/>
        <w:gridCol w:w="1293"/>
        <w:gridCol w:w="1026"/>
        <w:gridCol w:w="1293"/>
        <w:gridCol w:w="1026"/>
        <w:gridCol w:w="1293"/>
        <w:gridCol w:w="1026"/>
        <w:gridCol w:w="129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Udział odpadów komunalnych zebranych selektywnie w relacji do ogółu odpadów komunalnych zebranych w ciągu roku</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26,50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26,40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25,00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17,70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228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w:t>
            </w:r>
            <w:r w:rsidRPr="002E6E33">
              <w:rPr>
                <w:rFonts w:ascii="Arial" w:hAnsi="Arial" w:cs="Arial"/>
                <w:sz w:val="20"/>
                <w:szCs w:val="20"/>
                <w:lang w:val="fr-BE"/>
              </w:rPr>
              <w:t xml:space="preserve"> - </w:t>
            </w:r>
            <w:r w:rsidRPr="002E6E33">
              <w:rPr>
                <w:rFonts w:ascii="Arial" w:hAnsi="Arial" w:cs="Arial"/>
                <w:noProof/>
                <w:sz w:val="20"/>
                <w:szCs w:val="20"/>
                <w:lang w:val="fr-BE"/>
              </w:rPr>
              <w:t>Gospodarka przyjazna środowisku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6c</w:t>
            </w:r>
            <w:r w:rsidRPr="002E6E33">
              <w:rPr>
                <w:rFonts w:ascii="Arial" w:hAnsi="Arial" w:cs="Arial"/>
                <w:sz w:val="20"/>
                <w:szCs w:val="20"/>
                <w:lang w:val="fr-BE"/>
              </w:rPr>
              <w:t xml:space="preserve"> - </w:t>
            </w:r>
            <w:r w:rsidRPr="002E6E33">
              <w:rPr>
                <w:rFonts w:ascii="Arial" w:hAnsi="Arial" w:cs="Arial"/>
                <w:noProof/>
                <w:sz w:val="20"/>
                <w:szCs w:val="20"/>
                <w:lang w:val="fr-BE"/>
              </w:rPr>
              <w:t>Zachowanie, ochrona, promowanie i rozwój dziedzictwa naturalnego i kulturowego</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96" w:name="_Toc256000180"/>
      <w:bookmarkStart w:id="97" w:name="_Toc256000077"/>
      <w:bookmarkStart w:id="98" w:name="_Toc10534399"/>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V</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6c</w:t>
      </w:r>
      <w:bookmarkEnd w:id="96"/>
      <w:bookmarkEnd w:id="97"/>
      <w:bookmarkEnd w:id="98"/>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3394"/>
        <w:gridCol w:w="1237"/>
        <w:gridCol w:w="962"/>
        <w:gridCol w:w="1214"/>
        <w:gridCol w:w="1245"/>
        <w:gridCol w:w="1154"/>
        <w:gridCol w:w="949"/>
        <w:gridCol w:w="966"/>
        <w:gridCol w:w="771"/>
        <w:gridCol w:w="2778"/>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Zrównoważona turystyka: Wzrost oczekiwanej liczby odwiedzin w objętych wsparciem obiektach dziedzictwa kulturowego i naturalnego oraz stanowiących atrakcje turystyczne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Odwiedziny/rok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255 000,00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15 335,00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Zrównoważona turystyka: Wzrost oczekiwanej liczby odwiedzin w objętych wsparciem obiektach dziedzictwa kulturowego i naturalnego oraz stanowiących atrakcje turystyczne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Odwiedziny/rok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255 000,00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476 218,00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 zakontraktowanych projektach beneficjenci zaplanowali znacznie wyższy wzrost liczby odwiedzin od pierwotnych założeń.</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pierwotnie był monitorowany w ramach konkursów:</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xml:space="preserve">- RPMA.05.03.00-IP.01-14-012/16 (wzrost regionalnego potencjału turystycznego poprzez ochronę obiektów zabytkowych), </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RPMA.05.03.00-IP.01-14-013/16 (Poprawa dostępności do zasobów kultury poprzez ich rozwój i efektywne wykorzystanie).</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Obecnie monitorowany jest wyłącznie w ramach konkursu "013/16".</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zabytkowych objętych wsparciem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wynikająca z zatwierdzonych wniosków o płatność końcową wynosi 7 szt.</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zabytkowych objętych wsparciem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instytucji kultury objętych wsparciem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wynikająca z zatwierdzonych wniosków o płatność końcową wynosi 15 szt.</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instytucji kultury objętych wsparciem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kulturowych obszarów / miejsc / instytucji kulturalnych udostępnianych dla niepełnosprawnych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kulturowych obszarów / miejsc / instytucji kulturalnych udostępnianych dla niepełnosprawnych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67,00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6110"/>
        <w:gridCol w:w="997"/>
        <w:gridCol w:w="1065"/>
        <w:gridCol w:w="870"/>
        <w:gridCol w:w="879"/>
        <w:gridCol w:w="1065"/>
        <w:gridCol w:w="870"/>
        <w:gridCol w:w="879"/>
        <w:gridCol w:w="1065"/>
        <w:gridCol w:w="870"/>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Zrównoważona turystyka: Wzrost oczekiwanej liczby odwiedzin w objętych wsparciem obiektach dziedzictwa kulturowego i naturalnego oraz stanowiących atrakcje turystyczne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Zrównoważona turystyka: Wzrost oczekiwanej liczby odwiedzin w objętych wsparciem obiektach dziedzictwa kulturowego i naturalnego oraz stanowiących atrakcje turystyczne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691 117,00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zabytkowych objętych wsparciem</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zabytkowych objętych wsparciem</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28,00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instytucji kultury objętych wsparciem</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instytucji kultury objętych wsparciem</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52,00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kulturowych obszarów / miejsc / instytucji kulturalnych udostępnianych dla niepełnosprawnych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kulturowych obszarów / miejsc / instytucji kulturalnych udostępnianych dla niepełnosprawnych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2"/>
        <w:gridCol w:w="11291"/>
        <w:gridCol w:w="1067"/>
        <w:gridCol w:w="1253"/>
        <w:gridCol w:w="1058"/>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Zrównoważona turystyka: Wzrost oczekiwanej liczby odwiedzin w objętych wsparciem obiektach dziedzictwa kulturowego i naturalnego oraz stanowiących atrakcje turystyczne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CO09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Zrównoważona turystyka: Wzrost oczekiwanej liczby odwiedzin w objętych wsparciem obiektach dziedzictwa kulturowego i naturalnego oraz stanowiących atrakcje turystyczne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zabytkowych objętych wsparciem</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zabytkowych objętych wsparciem</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instytucji kultury objętych wsparciem</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instytucji kultury objętych wsparciem</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kulturowych obszarów / miejsc / instytucji kulturalnych udostępnianych dla niepełnosprawnych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PV33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kulturowych obszarów / miejsc / instytucji kulturalnych udostępnianych dla niepełnosprawnych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228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w:t>
            </w:r>
            <w:r w:rsidRPr="002E6E33">
              <w:rPr>
                <w:rFonts w:ascii="Arial" w:hAnsi="Arial" w:cs="Arial"/>
                <w:sz w:val="20"/>
                <w:szCs w:val="20"/>
                <w:lang w:val="fr-BE"/>
              </w:rPr>
              <w:t xml:space="preserve"> - </w:t>
            </w:r>
            <w:r w:rsidRPr="002E6E33">
              <w:rPr>
                <w:rFonts w:ascii="Arial" w:hAnsi="Arial" w:cs="Arial"/>
                <w:noProof/>
                <w:sz w:val="20"/>
                <w:szCs w:val="20"/>
                <w:lang w:val="fr-BE"/>
              </w:rPr>
              <w:t>Gospodarka przyjazna środowisku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6c</w:t>
            </w:r>
            <w:r w:rsidRPr="002E6E33">
              <w:rPr>
                <w:rFonts w:ascii="Arial" w:hAnsi="Arial" w:cs="Arial"/>
                <w:sz w:val="20"/>
                <w:szCs w:val="20"/>
                <w:lang w:val="fr-BE"/>
              </w:rPr>
              <w:t xml:space="preserve"> - </w:t>
            </w:r>
            <w:r w:rsidRPr="002E6E33">
              <w:rPr>
                <w:rFonts w:ascii="Arial" w:hAnsi="Arial" w:cs="Arial"/>
                <w:noProof/>
                <w:sz w:val="20"/>
                <w:szCs w:val="20"/>
                <w:lang w:val="fr-BE"/>
              </w:rPr>
              <w:t>Zachowanie, ochrona, promowanie i rozwój dziedzictwa naturalnego i kulturowego</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V3</w:t>
            </w:r>
            <w:r w:rsidRPr="002E6E33">
              <w:rPr>
                <w:rFonts w:ascii="Arial" w:hAnsi="Arial" w:cs="Arial"/>
                <w:sz w:val="20"/>
                <w:szCs w:val="20"/>
                <w:lang w:val="fr-BE"/>
              </w:rPr>
              <w:t xml:space="preserve"> - </w:t>
            </w:r>
            <w:r w:rsidRPr="002E6E33">
              <w:rPr>
                <w:rFonts w:ascii="Arial" w:hAnsi="Arial" w:cs="Arial"/>
                <w:noProof/>
                <w:sz w:val="20"/>
                <w:szCs w:val="20"/>
                <w:lang w:val="fr-BE"/>
              </w:rPr>
              <w:t>Zwiększona dostępność oraz rozwój zasobów kulturowych regionu.</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808"/>
        <w:gridCol w:w="1125"/>
        <w:gridCol w:w="1160"/>
        <w:gridCol w:w="1069"/>
        <w:gridCol w:w="894"/>
        <w:gridCol w:w="1316"/>
        <w:gridCol w:w="941"/>
        <w:gridCol w:w="1208"/>
        <w:gridCol w:w="359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widzów i słuchaczy teatrów i instytucji kultury oraz zwiedzających muzea na 1000 mieszkańców</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2 513,00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2 739,00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xml:space="preserve">Ostatnie dane statystyczne dostępne są na 2017 r. </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obliczona przez IZ RPO WM na podstawie danych cząstkowych GUS dotyczących:</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xml:space="preserve">- muzeów, </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xml:space="preserve">- teatrów i instytucji muzycznych, </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obiektów działalności wystawienniczej,</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xml:space="preserve">- centrów, domów i ośrodków kultury, klubów i świetlic, </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liczby mieszkańców.</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5545"/>
        <w:gridCol w:w="1072"/>
        <w:gridCol w:w="1320"/>
        <w:gridCol w:w="1072"/>
        <w:gridCol w:w="1320"/>
        <w:gridCol w:w="1072"/>
        <w:gridCol w:w="1320"/>
        <w:gridCol w:w="1072"/>
        <w:gridCol w:w="1320"/>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V31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widzów i słuchaczy teatrów i instytucji kultury oraz zwiedzających muzea na 1000 mieszkańców</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3 609,00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3 525,00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3 267,00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3 233,00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3644"/>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w:t>
            </w:r>
            <w:r w:rsidRPr="002E6E33">
              <w:rPr>
                <w:rFonts w:ascii="Arial" w:hAnsi="Arial" w:cs="Arial"/>
                <w:sz w:val="20"/>
                <w:szCs w:val="20"/>
                <w:lang w:val="fr-BE"/>
              </w:rPr>
              <w:t xml:space="preserve"> - </w:t>
            </w:r>
            <w:r w:rsidRPr="002E6E33">
              <w:rPr>
                <w:rFonts w:ascii="Arial" w:hAnsi="Arial" w:cs="Arial"/>
                <w:noProof/>
                <w:sz w:val="20"/>
                <w:szCs w:val="20"/>
                <w:lang w:val="fr-BE"/>
              </w:rPr>
              <w:t>Gospodarka przyjazna środowisku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6d</w:t>
            </w:r>
            <w:r w:rsidRPr="002E6E33">
              <w:rPr>
                <w:rFonts w:ascii="Arial" w:hAnsi="Arial" w:cs="Arial"/>
                <w:sz w:val="20"/>
                <w:szCs w:val="20"/>
                <w:lang w:val="fr-BE"/>
              </w:rPr>
              <w:t xml:space="preserve"> - Ochrona i przywrócenie różnorodności biologicznej, ochrona i rekultywacja gleby oraz wspieranie usług ekosystemowych, także poprzez program </w:t>
            </w:r>
            <w:r w:rsidRPr="002E6E33">
              <w:rPr>
                <w:rFonts w:ascii="Arial" w:hAnsi="Arial" w:cs="Arial"/>
                <w:lang w:val="pl-PL"/>
              </w:rPr>
              <w:t>"</w:t>
            </w:r>
            <w:r w:rsidRPr="002E6E33">
              <w:rPr>
                <w:rFonts w:ascii="Arial" w:hAnsi="Arial" w:cs="Arial"/>
                <w:sz w:val="20"/>
                <w:szCs w:val="20"/>
                <w:lang w:val="fr-BE"/>
              </w:rPr>
              <w:t>Natura 2000</w:t>
            </w:r>
            <w:r w:rsidRPr="002E6E33">
              <w:rPr>
                <w:rFonts w:ascii="Arial" w:hAnsi="Arial" w:cs="Arial"/>
                <w:lang w:val="pl-PL"/>
              </w:rPr>
              <w:t>"</w:t>
            </w:r>
            <w:r w:rsidRPr="002E6E33">
              <w:rPr>
                <w:rFonts w:ascii="Arial" w:hAnsi="Arial" w:cs="Arial"/>
                <w:sz w:val="20"/>
                <w:szCs w:val="20"/>
                <w:lang w:val="fr-BE"/>
              </w:rPr>
              <w:t xml:space="preserve"> i zieloną infrastrukturę</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99" w:name="_Toc256000181"/>
      <w:bookmarkStart w:id="100" w:name="_Toc256000078"/>
      <w:bookmarkStart w:id="101" w:name="_Toc10534400"/>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V</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6d</w:t>
      </w:r>
      <w:bookmarkEnd w:id="99"/>
      <w:bookmarkEnd w:id="100"/>
      <w:bookmarkEnd w:id="101"/>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2"/>
        <w:gridCol w:w="2580"/>
        <w:gridCol w:w="1121"/>
        <w:gridCol w:w="944"/>
        <w:gridCol w:w="1104"/>
        <w:gridCol w:w="1189"/>
        <w:gridCol w:w="1103"/>
        <w:gridCol w:w="791"/>
        <w:gridCol w:w="955"/>
        <w:gridCol w:w="759"/>
        <w:gridCol w:w="4123"/>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Przyroda i różnorodność biologiczna: powierzchnia siedlisk wspieranych w celu uzyskania lepszego statusu ochrony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w ha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17,12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wg stanu na 31 grudnia 2017 r. uwzględniała wyłącznie realizację wskaźnika w projekcie RPMA.05.04.00-14-4023/15. W 2018 r. wartość ta została wyzerowana (przywrócono ją w 2019 r.). Wartość wg stanu na 31 grudnia 2018 r. uwzględnia realizację wskaźnika w ramach projektów:</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RPMA.05.04.00-14-4006/15,</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RPMA.05.04.00-14-4024/15.</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Przyroda i różnorodność biologiczna: powierzchnia siedlisk wspieranych w celu uzyskania lepszego statusu ochrony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w ha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65,10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 związku z rozszerzeniem zakresu projektów, zwiększeniu uległa wartość wskaźnika.</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PV41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ponownie do środowiska (reintrodukowanych) młodych osobników chronionych gatunków fauny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3 000,00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PV41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ponownie do środowiska (reintrodukowanych) młodych osobników chronionych gatunków fauny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9 050,00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5630"/>
        <w:gridCol w:w="954"/>
        <w:gridCol w:w="1129"/>
        <w:gridCol w:w="934"/>
        <w:gridCol w:w="954"/>
        <w:gridCol w:w="1129"/>
        <w:gridCol w:w="934"/>
        <w:gridCol w:w="943"/>
        <w:gridCol w:w="1129"/>
        <w:gridCol w:w="934"/>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Przyroda i różnorodność biologiczna: powierzchnia siedlisk wspieranych w celu uzyskania lepszego statusu ochrony</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Przyroda i różnorodność biologiczna: powierzchnia siedlisk wspieranych w celu uzyskania lepszego statusu ochrony</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65,00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42,50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PV41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ponownie do środowiska (reintrodukowanych) młodych osobników chronionych gatunków fauny</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PV41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ponownie do środowiska (reintrodukowanych) młodych osobników chronionych gatunków fauny</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9 000,00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9 050,00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1"/>
        <w:gridCol w:w="639"/>
        <w:gridCol w:w="10289"/>
        <w:gridCol w:w="1333"/>
        <w:gridCol w:w="1557"/>
        <w:gridCol w:w="1323"/>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Przyroda i różnorodność biologiczna: powierzchnia siedlisk wspieranych w celu uzyskania lepszego statusu ochrony</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CO23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Przyroda i różnorodność biologiczna: powierzchnia siedlisk wspieranych w celu uzyskania lepszego statusu ochrony</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PV41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ponownie do środowiska (reintrodukowanych) młodych osobników chronionych gatunków fauny</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PV41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wprowadzonych ponownie do środowiska (reintrodukowanych) młodych osobników chronionych gatunków fauny</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364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w:t>
            </w:r>
            <w:r w:rsidRPr="002E6E33">
              <w:rPr>
                <w:rFonts w:ascii="Arial" w:hAnsi="Arial" w:cs="Arial"/>
                <w:sz w:val="20"/>
                <w:szCs w:val="20"/>
                <w:lang w:val="fr-BE"/>
              </w:rPr>
              <w:t xml:space="preserve"> - </w:t>
            </w:r>
            <w:r w:rsidRPr="002E6E33">
              <w:rPr>
                <w:rFonts w:ascii="Arial" w:hAnsi="Arial" w:cs="Arial"/>
                <w:noProof/>
                <w:sz w:val="20"/>
                <w:szCs w:val="20"/>
                <w:lang w:val="fr-BE"/>
              </w:rPr>
              <w:t>Gospodarka przyjazna środowisku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6d</w:t>
            </w:r>
            <w:r w:rsidRPr="002E6E33">
              <w:rPr>
                <w:rFonts w:ascii="Arial" w:hAnsi="Arial" w:cs="Arial"/>
                <w:sz w:val="20"/>
                <w:szCs w:val="20"/>
                <w:lang w:val="fr-BE"/>
              </w:rPr>
              <w:t xml:space="preserve"> - Ochrona i przywrócenie różnorodności biologicznej, ochrona i rekultywacja gleby oraz wspieranie usług ekosystemowych, także poprzez program </w:t>
            </w:r>
            <w:r w:rsidRPr="002E6E33">
              <w:rPr>
                <w:rFonts w:ascii="Arial" w:hAnsi="Arial" w:cs="Arial"/>
                <w:lang w:val="pl-PL"/>
              </w:rPr>
              <w:t>"</w:t>
            </w:r>
            <w:r w:rsidRPr="002E6E33">
              <w:rPr>
                <w:rFonts w:ascii="Arial" w:hAnsi="Arial" w:cs="Arial"/>
                <w:sz w:val="20"/>
                <w:szCs w:val="20"/>
                <w:lang w:val="fr-BE"/>
              </w:rPr>
              <w:t>Natura 2000</w:t>
            </w:r>
            <w:r w:rsidRPr="002E6E33">
              <w:rPr>
                <w:rFonts w:ascii="Arial" w:hAnsi="Arial" w:cs="Arial"/>
                <w:lang w:val="pl-PL"/>
              </w:rPr>
              <w:t>"</w:t>
            </w:r>
            <w:r w:rsidRPr="002E6E33">
              <w:rPr>
                <w:rFonts w:ascii="Arial" w:hAnsi="Arial" w:cs="Arial"/>
                <w:sz w:val="20"/>
                <w:szCs w:val="20"/>
                <w:lang w:val="fr-BE"/>
              </w:rPr>
              <w:t xml:space="preserve"> i zieloną infrastrukturę</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V4</w:t>
            </w:r>
            <w:r w:rsidRPr="002E6E33">
              <w:rPr>
                <w:rFonts w:ascii="Arial" w:hAnsi="Arial" w:cs="Arial"/>
                <w:sz w:val="20"/>
                <w:szCs w:val="20"/>
                <w:lang w:val="fr-BE"/>
              </w:rPr>
              <w:t xml:space="preserve"> - </w:t>
            </w:r>
            <w:r w:rsidRPr="002E6E33">
              <w:rPr>
                <w:rFonts w:ascii="Arial" w:hAnsi="Arial" w:cs="Arial"/>
                <w:noProof/>
                <w:sz w:val="20"/>
                <w:szCs w:val="20"/>
                <w:lang w:val="fr-BE"/>
              </w:rPr>
              <w:t>Wzmocniona ochrona bioróżnorodności  w regionie</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814"/>
        <w:gridCol w:w="1286"/>
        <w:gridCol w:w="1361"/>
        <w:gridCol w:w="1269"/>
        <w:gridCol w:w="1016"/>
        <w:gridCol w:w="1698"/>
        <w:gridCol w:w="1089"/>
        <w:gridCol w:w="1356"/>
        <w:gridCol w:w="322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V41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Parki krajobrazowe objęte planami ochrony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2014</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586"/>
        <w:gridCol w:w="1289"/>
        <w:gridCol w:w="1581"/>
        <w:gridCol w:w="1289"/>
        <w:gridCol w:w="1581"/>
        <w:gridCol w:w="1289"/>
        <w:gridCol w:w="1581"/>
        <w:gridCol w:w="1289"/>
        <w:gridCol w:w="158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V41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Parki krajobrazowe objęte planami ochrony</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3949"/>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w:t>
            </w:r>
            <w:r w:rsidRPr="002E6E33">
              <w:rPr>
                <w:rFonts w:ascii="Arial" w:hAnsi="Arial" w:cs="Arial"/>
                <w:sz w:val="20"/>
                <w:szCs w:val="20"/>
                <w:lang w:val="fr-BE"/>
              </w:rPr>
              <w:t xml:space="preserve"> - </w:t>
            </w:r>
            <w:r w:rsidRPr="002E6E33">
              <w:rPr>
                <w:rFonts w:ascii="Arial" w:hAnsi="Arial" w:cs="Arial"/>
                <w:noProof/>
                <w:sz w:val="20"/>
                <w:szCs w:val="20"/>
                <w:lang w:val="fr-BE"/>
              </w:rPr>
              <w:t>Jakość życia</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9a</w:t>
            </w:r>
            <w:r w:rsidRPr="002E6E33">
              <w:rPr>
                <w:rFonts w:ascii="Arial" w:hAnsi="Arial" w:cs="Arial"/>
                <w:sz w:val="20"/>
                <w:szCs w:val="20"/>
                <w:lang w:val="fr-BE"/>
              </w:rPr>
              <w:t xml:space="preserve"> - </w:t>
            </w:r>
            <w:r w:rsidRPr="002E6E33">
              <w:rPr>
                <w:rFonts w:ascii="Arial" w:hAnsi="Arial" w:cs="Arial"/>
                <w:noProof/>
                <w:sz w:val="20"/>
                <w:szCs w:val="20"/>
                <w:lang w:val="fr-BE"/>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102" w:name="_Toc256000182"/>
      <w:bookmarkStart w:id="103" w:name="_Toc256000079"/>
      <w:bookmarkStart w:id="104" w:name="_Toc10534401"/>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VI</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9a</w:t>
      </w:r>
      <w:bookmarkEnd w:id="102"/>
      <w:bookmarkEnd w:id="103"/>
      <w:bookmarkEnd w:id="104"/>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2231"/>
        <w:gridCol w:w="1015"/>
        <w:gridCol w:w="999"/>
        <w:gridCol w:w="1315"/>
        <w:gridCol w:w="1360"/>
        <w:gridCol w:w="1259"/>
        <w:gridCol w:w="960"/>
        <w:gridCol w:w="990"/>
        <w:gridCol w:w="794"/>
        <w:gridCol w:w="3747"/>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Zdrowie: ludność objęta ulepszonymi usługami zdrowotnymi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185 000,00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Zdrowie: ludność objęta ulepszonymi usługami zdrowotnymi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185 000,00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299 094,00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Wyższa wartość wskaźnika wynikająca z kontraktacji wynika z dofinansowania większej liczby projektów. Dzięki temu wsparciem zostanie objęta większa liczba ludności.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podmiotów leczniczych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14,00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podmiotów leczniczych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14,00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33,00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Wyższa wartość wskaźnika wynikająca z kontraktacji wynika niższej wartości projektów.</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urządzeń aparatury medycznej/ sprzętu medycznego zakupionych w programie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15,00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urządzeń aparatury medycznej/ sprzętu medycznego zakupionych w programie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3 460,00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Wyższa wartość wskaźnika wynikająca z kontraktacji wynika z większej liczby zakupionych tańszych urządzeń i sprzętu medycznego.</w:t>
            </w: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4995"/>
        <w:gridCol w:w="1016"/>
        <w:gridCol w:w="1202"/>
        <w:gridCol w:w="1007"/>
        <w:gridCol w:w="1016"/>
        <w:gridCol w:w="1202"/>
        <w:gridCol w:w="1007"/>
        <w:gridCol w:w="1016"/>
        <w:gridCol w:w="1202"/>
        <w:gridCol w:w="1007"/>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Zdrowie: ludność objęta ulepszonymi usługami zdrowotnymi</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Zdrowie: ludność objęta ulepszonymi usługami zdrowotnymi</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podmiotów leczniczych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podmiotów leczniczych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urządzeń aparatury medycznej/ sprzętu medycznego zakupionych w programie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urządzeń aparatury medycznej/ sprzętu medycznego zakupionych w programie</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4"/>
        <w:gridCol w:w="780"/>
        <w:gridCol w:w="9134"/>
        <w:gridCol w:w="1628"/>
        <w:gridCol w:w="1901"/>
        <w:gridCol w:w="1615"/>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Zdrowie: ludność objęta ulepszonymi usługami zdrowotnymi</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Zdrowie: ludność objęta ulepszonymi usługami zdrowotnymi</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podmiotów leczniczych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wspartych podmiotów leczniczych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urządzeń aparatury medycznej/ sprzętu medycznego zakupionych w programie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urządzeń aparatury medycznej/ sprzętu medycznego zakupionych w programie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394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w:t>
            </w:r>
            <w:r w:rsidRPr="002E6E33">
              <w:rPr>
                <w:rFonts w:ascii="Arial" w:hAnsi="Arial" w:cs="Arial"/>
                <w:sz w:val="20"/>
                <w:szCs w:val="20"/>
                <w:lang w:val="fr-BE"/>
              </w:rPr>
              <w:t xml:space="preserve"> - </w:t>
            </w:r>
            <w:r w:rsidRPr="002E6E33">
              <w:rPr>
                <w:rFonts w:ascii="Arial" w:hAnsi="Arial" w:cs="Arial"/>
                <w:noProof/>
                <w:sz w:val="20"/>
                <w:szCs w:val="20"/>
                <w:lang w:val="fr-BE"/>
              </w:rPr>
              <w:t>Jakość życia</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9a</w:t>
            </w:r>
            <w:r w:rsidRPr="002E6E33">
              <w:rPr>
                <w:rFonts w:ascii="Arial" w:hAnsi="Arial" w:cs="Arial"/>
                <w:sz w:val="20"/>
                <w:szCs w:val="20"/>
                <w:lang w:val="fr-BE"/>
              </w:rPr>
              <w:t xml:space="preserve"> - </w:t>
            </w:r>
            <w:r w:rsidRPr="002E6E33">
              <w:rPr>
                <w:rFonts w:ascii="Arial" w:hAnsi="Arial" w:cs="Arial"/>
                <w:noProof/>
                <w:sz w:val="20"/>
                <w:szCs w:val="20"/>
                <w:lang w:val="fr-BE"/>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VI1</w:t>
            </w:r>
            <w:r w:rsidRPr="002E6E33">
              <w:rPr>
                <w:rFonts w:ascii="Arial" w:hAnsi="Arial" w:cs="Arial"/>
                <w:sz w:val="20"/>
                <w:szCs w:val="20"/>
                <w:lang w:val="fr-BE"/>
              </w:rPr>
              <w:t xml:space="preserve"> - </w:t>
            </w:r>
            <w:r w:rsidRPr="002E6E33">
              <w:rPr>
                <w:rFonts w:ascii="Arial" w:hAnsi="Arial" w:cs="Arial"/>
                <w:noProof/>
                <w:sz w:val="20"/>
                <w:szCs w:val="20"/>
                <w:lang w:val="fr-BE"/>
              </w:rPr>
              <w:t>Zwiększona jakość efektywnie świadczonych usług zdrowotnych o wysokim standardzie w priorytetowych obszarach</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15"/>
        <w:gridCol w:w="1202"/>
        <w:gridCol w:w="1256"/>
        <w:gridCol w:w="1154"/>
        <w:gridCol w:w="953"/>
        <w:gridCol w:w="1499"/>
        <w:gridCol w:w="1012"/>
        <w:gridCol w:w="1279"/>
        <w:gridCol w:w="269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Średnia długość pobytu w szpitalu psychiatrycznym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dni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31,80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29,80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porad udzielonych w ambulatoryjnej opiece zdrowotnej na 1 mieszkańca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7,20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112"/>
        <w:gridCol w:w="1111"/>
        <w:gridCol w:w="1378"/>
        <w:gridCol w:w="1111"/>
        <w:gridCol w:w="1378"/>
        <w:gridCol w:w="1111"/>
        <w:gridCol w:w="1378"/>
        <w:gridCol w:w="1111"/>
        <w:gridCol w:w="137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Średnia długość pobytu w szpitalu psychiatrycznym</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26,90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30,90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30,70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29,70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porad udzielonych w ambulatoryjnej opiece zdrowotnej na 1 mieszkańca</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9,10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8,90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8,70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8,50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303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w:t>
            </w:r>
            <w:r w:rsidRPr="002E6E33">
              <w:rPr>
                <w:rFonts w:ascii="Arial" w:hAnsi="Arial" w:cs="Arial"/>
                <w:sz w:val="20"/>
                <w:szCs w:val="20"/>
                <w:lang w:val="fr-BE"/>
              </w:rPr>
              <w:t xml:space="preserve"> - </w:t>
            </w:r>
            <w:r w:rsidRPr="002E6E33">
              <w:rPr>
                <w:rFonts w:ascii="Arial" w:hAnsi="Arial" w:cs="Arial"/>
                <w:noProof/>
                <w:sz w:val="20"/>
                <w:szCs w:val="20"/>
                <w:lang w:val="fr-BE"/>
              </w:rPr>
              <w:t>Jakość życia</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9b</w:t>
            </w:r>
            <w:r w:rsidRPr="002E6E33">
              <w:rPr>
                <w:rFonts w:ascii="Arial" w:hAnsi="Arial" w:cs="Arial"/>
                <w:sz w:val="20"/>
                <w:szCs w:val="20"/>
                <w:lang w:val="fr-BE"/>
              </w:rPr>
              <w:t xml:space="preserve"> - </w:t>
            </w:r>
            <w:r w:rsidRPr="002E6E33">
              <w:rPr>
                <w:rFonts w:ascii="Arial" w:hAnsi="Arial" w:cs="Arial"/>
                <w:noProof/>
                <w:sz w:val="20"/>
                <w:szCs w:val="20"/>
                <w:lang w:val="fr-BE"/>
              </w:rPr>
              <w:t>Wsparcie rewitalizacji fizycznej, gospodarczej i społecznej ubogich społeczności na obszarach miejskich i wiejskich</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105" w:name="_Toc256000183"/>
      <w:bookmarkStart w:id="106" w:name="_Toc256000080"/>
      <w:bookmarkStart w:id="107" w:name="_Toc10534402"/>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VI</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9b</w:t>
      </w:r>
      <w:bookmarkEnd w:id="105"/>
      <w:bookmarkEnd w:id="106"/>
      <w:bookmarkEnd w:id="107"/>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2161"/>
        <w:gridCol w:w="1018"/>
        <w:gridCol w:w="924"/>
        <w:gridCol w:w="1048"/>
        <w:gridCol w:w="1128"/>
        <w:gridCol w:w="1047"/>
        <w:gridCol w:w="858"/>
        <w:gridCol w:w="942"/>
        <w:gridCol w:w="746"/>
        <w:gridCol w:w="4798"/>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Rozwój obszarów miejskich: budynki publiczne lub komercyjne wybudowane lub wyremontowane na obszarach miejskich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Metry kwadratowe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33 000,00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1 068,61</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Rozwój obszarów miejskich: budynki publiczne lub komercyjne wybudowane lub wyremontowane na obszarach miejskich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Metry kwadratowe</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33 000,00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53 757,25</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infrastruktury zlokalizowanych na rewitalizowanych obszarach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38,00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Zgodnie ze znowelizowanymi zapisami art. 5 ust. 3 rozporządzenia wykonawczego Komisji (UE) nr 215/2014 z dnia 7 marca 2014 r. realizacja wskaźnika wynosi "4":</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- 1 obiekt infrastruktury uwzględniony w zatwierdzonym wniosku końcowym,</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- 1 obiekt infrastruktury uwzględniony w złożonym 30 grudnia 2018 r. wniosku końcowym dla projektu RPMA.06.02.00-14-8245/17 „Miasto Dwóch Kultur – rewitalizacja Centrum Starego Miasta” (beneficjent Miasto Maków Mazowiecki),</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- 2 obiekty infrastruktury uwzględnione w złożonym 20 stycznia 2019 r. wniosku końcowym (za okres do 31 grudnia 2018 r.) dla projektu RPMA.06.02.00-14-8262/17 „Rewitalizacja najstarszej części Gąbina” (beneficjent Miasto i Gmina Gąbin).</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infrastruktury zlokalizowanych na rewitalizowanych obszarach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38,00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104,00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obszarów objętych rewitalizacją</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ha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28,00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obszarów objętych rewitalizacją</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ha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28,00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671,42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realizowany zgodnie z założeniami. Beneficjenci zgłosili projekty obejmujące znacznie większy obszar niż pierwotnie planowano. W ramach założeń do RPO przyjęto bowiem koszty projektów z poprzedniej perspektywy dla pojedynczych dużych projektów realizowanych na terenie większych miast. Ponieważ projekty w tej perspektywie realizowane są także w mniejszych miejscowościach, średnie koszty wsparcia jednego hektara powierzchni znacznie spadły.</w:t>
            </w: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5572"/>
        <w:gridCol w:w="990"/>
        <w:gridCol w:w="1127"/>
        <w:gridCol w:w="932"/>
        <w:gridCol w:w="990"/>
        <w:gridCol w:w="1127"/>
        <w:gridCol w:w="932"/>
        <w:gridCol w:w="941"/>
        <w:gridCol w:w="1127"/>
        <w:gridCol w:w="932"/>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Rozwój obszarów miejskich: budynki publiczne lub komercyjne wybudowane lub wyremontowane na obszarach miejskich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Rozwój obszarów miejskich: budynki publiczne lub komercyjne wybudowane lub wyremontowane na obszarach miejskich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21 208,00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12 000,00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infrastruktury zlokalizowanych na rewitalizowanych obszarach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infrastruktury zlokalizowanych na rewitalizowanych obszarach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23,00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obszarów objętych rewitalizacją</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0,56</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obszarów objętych rewitalizacją</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320,00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8"/>
        <w:gridCol w:w="632"/>
        <w:gridCol w:w="10342"/>
        <w:gridCol w:w="1320"/>
        <w:gridCol w:w="1541"/>
        <w:gridCol w:w="1309"/>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Rozwój obszarów miejskich: budynki publiczne lub komercyjne wybudowane lub wyremontowane na obszarach miejskich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CO39</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Rozwój obszarów miejskich: budynki publiczne lub komercyjne wybudowane lub wyremontowane na obszarach miejskich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infrastruktury zlokalizowanych na rewitalizowanych obszarach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obiektów infrastruktury zlokalizowanych na rewitalizowanych obszarach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obszarów objętych rewitalizacją</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Powierzchnia obszarów objętych rewitalizacją</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3159"/>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w:t>
            </w:r>
            <w:r w:rsidRPr="002E6E33">
              <w:rPr>
                <w:rFonts w:ascii="Arial" w:hAnsi="Arial" w:cs="Arial"/>
                <w:sz w:val="20"/>
                <w:szCs w:val="20"/>
                <w:lang w:val="fr-BE"/>
              </w:rPr>
              <w:t xml:space="preserve"> - </w:t>
            </w:r>
            <w:r w:rsidRPr="002E6E33">
              <w:rPr>
                <w:rFonts w:ascii="Arial" w:hAnsi="Arial" w:cs="Arial"/>
                <w:noProof/>
                <w:sz w:val="20"/>
                <w:szCs w:val="20"/>
                <w:lang w:val="fr-BE"/>
              </w:rPr>
              <w:t>Jakość życia</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9b</w:t>
            </w:r>
            <w:r w:rsidRPr="002E6E33">
              <w:rPr>
                <w:rFonts w:ascii="Arial" w:hAnsi="Arial" w:cs="Arial"/>
                <w:sz w:val="20"/>
                <w:szCs w:val="20"/>
                <w:lang w:val="fr-BE"/>
              </w:rPr>
              <w:t xml:space="preserve"> - </w:t>
            </w:r>
            <w:r w:rsidRPr="002E6E33">
              <w:rPr>
                <w:rFonts w:ascii="Arial" w:hAnsi="Arial" w:cs="Arial"/>
                <w:noProof/>
                <w:sz w:val="20"/>
                <w:szCs w:val="20"/>
                <w:lang w:val="fr-BE"/>
              </w:rPr>
              <w:t>Wsparcie rewitalizacji fizycznej, gospodarczej i społecznej ubogich społeczności na obszarach miejskich i wiejskich</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VI2</w:t>
            </w:r>
            <w:r w:rsidRPr="002E6E33">
              <w:rPr>
                <w:rFonts w:ascii="Arial" w:hAnsi="Arial" w:cs="Arial"/>
                <w:sz w:val="20"/>
                <w:szCs w:val="20"/>
                <w:lang w:val="fr-BE"/>
              </w:rPr>
              <w:t xml:space="preserve"> - </w:t>
            </w:r>
            <w:r w:rsidRPr="002E6E33">
              <w:rPr>
                <w:rFonts w:ascii="Arial" w:hAnsi="Arial" w:cs="Arial"/>
                <w:noProof/>
                <w:sz w:val="20"/>
                <w:szCs w:val="20"/>
                <w:lang w:val="fr-BE"/>
              </w:rPr>
              <w:t>Ożywienie obszarów zmarginalizowanych poprzez przywrócenie lub nadanie im nowych funkcji społeczno-gospodarczych</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054"/>
        <w:gridCol w:w="1205"/>
        <w:gridCol w:w="1261"/>
        <w:gridCol w:w="1158"/>
        <w:gridCol w:w="955"/>
        <w:gridCol w:w="1507"/>
        <w:gridCol w:w="1015"/>
        <w:gridCol w:w="1282"/>
        <w:gridCol w:w="2719"/>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osób korzystających ze świadczeń pomocy społecznej na 10 tys. ludności</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412,00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2012</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371,00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190"/>
        <w:gridCol w:w="1113"/>
        <w:gridCol w:w="1380"/>
        <w:gridCol w:w="1112"/>
        <w:gridCol w:w="1379"/>
        <w:gridCol w:w="1112"/>
        <w:gridCol w:w="1379"/>
        <w:gridCol w:w="1112"/>
        <w:gridCol w:w="1379"/>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osób korzystających ze świadczeń pomocy społecznej na 10 tys. ludności</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316,00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353,00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385,00</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403,00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350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w:t>
            </w:r>
            <w:r w:rsidRPr="002E6E33">
              <w:rPr>
                <w:rFonts w:ascii="Arial" w:hAnsi="Arial" w:cs="Arial"/>
                <w:sz w:val="20"/>
                <w:szCs w:val="20"/>
                <w:lang w:val="fr-BE"/>
              </w:rPr>
              <w:t xml:space="preserve"> - </w:t>
            </w:r>
            <w:r w:rsidRPr="002E6E33">
              <w:rPr>
                <w:rFonts w:ascii="Arial" w:hAnsi="Arial" w:cs="Arial"/>
                <w:noProof/>
                <w:sz w:val="20"/>
                <w:szCs w:val="20"/>
                <w:lang w:val="fr-BE"/>
              </w:rPr>
              <w:t>Rozwój regionalnego systemu transportowego</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7b</w:t>
            </w:r>
            <w:r w:rsidRPr="002E6E33">
              <w:rPr>
                <w:rFonts w:ascii="Arial" w:hAnsi="Arial" w:cs="Arial"/>
                <w:sz w:val="20"/>
                <w:szCs w:val="20"/>
                <w:lang w:val="fr-BE"/>
              </w:rPr>
              <w:t xml:space="preserve"> - </w:t>
            </w:r>
            <w:r w:rsidRPr="002E6E33">
              <w:rPr>
                <w:rFonts w:ascii="Arial" w:hAnsi="Arial" w:cs="Arial"/>
                <w:noProof/>
                <w:sz w:val="20"/>
                <w:szCs w:val="20"/>
                <w:lang w:val="fr-BE"/>
              </w:rPr>
              <w:t>Zwiększanie mobilności regionalnej poprzez łączenie węzłów drugorzędnych i trzeciorzędnych z infrastrukturą TEN-T, w tym z węzłami multimodalnymi</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108" w:name="_Toc256000184"/>
      <w:bookmarkStart w:id="109" w:name="_Toc256000081"/>
      <w:bookmarkStart w:id="110" w:name="_Toc10534403"/>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VII</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7b</w:t>
      </w:r>
      <w:bookmarkEnd w:id="108"/>
      <w:bookmarkEnd w:id="109"/>
      <w:bookmarkEnd w:id="110"/>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2"/>
        <w:gridCol w:w="1984"/>
        <w:gridCol w:w="971"/>
        <w:gridCol w:w="939"/>
        <w:gridCol w:w="1090"/>
        <w:gridCol w:w="1174"/>
        <w:gridCol w:w="1089"/>
        <w:gridCol w:w="765"/>
        <w:gridCol w:w="952"/>
        <w:gridCol w:w="756"/>
        <w:gridCol w:w="4949"/>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nowych dróg</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47,00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13,48</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wynikająca z zatwierdzonych wniosków o płatność końcową wynosi 9,38 km.</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nowych dróg</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47,00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41,81</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przebudowanych lub zmodernizowanych dróg</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79,63</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wynikająca z zatwierdzonych wniosków o płatność końcową wynosi 34,20 km. W ramach zakontraktowanych projektów koszt przebudowy jednego kilometra drogi okazał się niższy od pierwotnych założeń. Na etapie programowania RPO przyjęto koszty podane przez  Departament Nieruchomości i Infrastruktury, znajdujący się w strukturze Urzędu Marszałkowskiego.</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przebudowanych lub zmodernizowanych dróg</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25,00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184,46</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 ramach zakontraktowanych projektów koszt przebudowy jednego kilometra drogi okazał się niższy od pierwotnych założeń. Na etapie programowania RPO przyjęto koszty podane przez  Departament Nieruchomości i Infrastruktury, znajdujący się w strukturze Urzędu Marszałkowskiego.</w:t>
            </w: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33"/>
        <w:gridCol w:w="4633"/>
        <w:gridCol w:w="1056"/>
        <w:gridCol w:w="1242"/>
        <w:gridCol w:w="1047"/>
        <w:gridCol w:w="1056"/>
        <w:gridCol w:w="1242"/>
        <w:gridCol w:w="1047"/>
        <w:gridCol w:w="1056"/>
        <w:gridCol w:w="1242"/>
        <w:gridCol w:w="1047"/>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nowych dróg</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nowych dróg</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36,00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12,33</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przebudowanych lub zmodernizowanych dróg</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przebudowanych lub zmodernizowanych dróg</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169,00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7"/>
        <w:gridCol w:w="870"/>
        <w:gridCol w:w="8393"/>
        <w:gridCol w:w="1817"/>
        <w:gridCol w:w="2122"/>
        <w:gridCol w:w="1803"/>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nowych dróg</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nowych dróg</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przebudowanych lub zmodernizowanych dróg</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Drogi: całkowita długość przebudowanych lub zmodernizowanych dróg</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350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w:t>
            </w:r>
            <w:r w:rsidRPr="002E6E33">
              <w:rPr>
                <w:rFonts w:ascii="Arial" w:hAnsi="Arial" w:cs="Arial"/>
                <w:sz w:val="20"/>
                <w:szCs w:val="20"/>
                <w:lang w:val="fr-BE"/>
              </w:rPr>
              <w:t xml:space="preserve"> - </w:t>
            </w:r>
            <w:r w:rsidRPr="002E6E33">
              <w:rPr>
                <w:rFonts w:ascii="Arial" w:hAnsi="Arial" w:cs="Arial"/>
                <w:noProof/>
                <w:sz w:val="20"/>
                <w:szCs w:val="20"/>
                <w:lang w:val="fr-BE"/>
              </w:rPr>
              <w:t>Rozwój regionalnego systemu transportowego</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7b</w:t>
            </w:r>
            <w:r w:rsidRPr="002E6E33">
              <w:rPr>
                <w:rFonts w:ascii="Arial" w:hAnsi="Arial" w:cs="Arial"/>
                <w:sz w:val="20"/>
                <w:szCs w:val="20"/>
                <w:lang w:val="fr-BE"/>
              </w:rPr>
              <w:t xml:space="preserve"> - </w:t>
            </w:r>
            <w:r w:rsidRPr="002E6E33">
              <w:rPr>
                <w:rFonts w:ascii="Arial" w:hAnsi="Arial" w:cs="Arial"/>
                <w:noProof/>
                <w:sz w:val="20"/>
                <w:szCs w:val="20"/>
                <w:lang w:val="fr-BE"/>
              </w:rPr>
              <w:t>Zwiększanie mobilności regionalnej poprzez łączenie węzłów drugorzędnych i trzeciorzędnych z infrastrukturą TEN-T, w tym z węzłami multimodalnymi</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VII1</w:t>
            </w:r>
            <w:r w:rsidRPr="002E6E33">
              <w:rPr>
                <w:rFonts w:ascii="Arial" w:hAnsi="Arial" w:cs="Arial"/>
                <w:sz w:val="20"/>
                <w:szCs w:val="20"/>
                <w:lang w:val="fr-BE"/>
              </w:rPr>
              <w:t xml:space="preserve"> - </w:t>
            </w:r>
            <w:r w:rsidRPr="002E6E33">
              <w:rPr>
                <w:rFonts w:ascii="Arial" w:hAnsi="Arial" w:cs="Arial"/>
                <w:noProof/>
                <w:sz w:val="20"/>
                <w:szCs w:val="20"/>
                <w:lang w:val="fr-BE"/>
              </w:rPr>
              <w:t>Poprawa spójności regionalnej sieci drogowej z siecią TEN-T oraz zwiększenie dostępności wewnętrznej i zewnętrznej</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773"/>
        <w:gridCol w:w="1221"/>
        <w:gridCol w:w="1281"/>
        <w:gridCol w:w="1180"/>
        <w:gridCol w:w="967"/>
        <w:gridCol w:w="1545"/>
        <w:gridCol w:w="1030"/>
        <w:gridCol w:w="1297"/>
        <w:gridCol w:w="2819"/>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Drogowej Dostępności Transportowej WDDT II (syntetyczny)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nd.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52,66</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2013</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67,46</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03"/>
        <w:gridCol w:w="1142"/>
        <w:gridCol w:w="1409"/>
        <w:gridCol w:w="1143"/>
        <w:gridCol w:w="1410"/>
        <w:gridCol w:w="1143"/>
        <w:gridCol w:w="1410"/>
        <w:gridCol w:w="1143"/>
        <w:gridCol w:w="1410"/>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VII1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Drogowej Dostępności Transportowej WDDT II (syntetyczny)</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57,03</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55,53</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54,44</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53,12</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358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w:t>
            </w:r>
            <w:r w:rsidRPr="002E6E33">
              <w:rPr>
                <w:rFonts w:ascii="Arial" w:hAnsi="Arial" w:cs="Arial"/>
                <w:sz w:val="20"/>
                <w:szCs w:val="20"/>
                <w:lang w:val="fr-BE"/>
              </w:rPr>
              <w:t xml:space="preserve"> - </w:t>
            </w:r>
            <w:r w:rsidRPr="002E6E33">
              <w:rPr>
                <w:rFonts w:ascii="Arial" w:hAnsi="Arial" w:cs="Arial"/>
                <w:noProof/>
                <w:sz w:val="20"/>
                <w:szCs w:val="20"/>
                <w:lang w:val="fr-BE"/>
              </w:rPr>
              <w:t>Rozwój regionalnego systemu transportowego</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7d</w:t>
            </w:r>
            <w:r w:rsidRPr="002E6E33">
              <w:rPr>
                <w:rFonts w:ascii="Arial" w:hAnsi="Arial" w:cs="Arial"/>
                <w:sz w:val="20"/>
                <w:szCs w:val="20"/>
                <w:lang w:val="fr-BE"/>
              </w:rPr>
              <w:t xml:space="preserve"> - </w:t>
            </w:r>
            <w:r w:rsidRPr="002E6E33">
              <w:rPr>
                <w:rFonts w:ascii="Arial" w:hAnsi="Arial" w:cs="Arial"/>
                <w:noProof/>
                <w:sz w:val="20"/>
                <w:szCs w:val="20"/>
                <w:lang w:val="fr-BE"/>
              </w:rPr>
              <w:t>Rozwój i rehabilitacja kompleksowych, wysokiej jakości i interoperacyjnych systemów transportu kolejowego oraz propagowanie działań służących zmniejszaniu hałasu</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111" w:name="_Toc256000185"/>
      <w:bookmarkStart w:id="112" w:name="_Toc256000082"/>
      <w:bookmarkStart w:id="113" w:name="_Toc10534404"/>
      <w:r w:rsidRPr="002E6E33">
        <w:rPr>
          <w:rFonts w:ascii="Arial" w:hAnsi="Arial" w:cs="Arial"/>
          <w:noProof/>
          <w:lang w:val="fr-BE"/>
        </w:rPr>
        <w:t>Tabela 3A</w:t>
      </w:r>
      <w:r w:rsidRPr="002E6E33">
        <w:rPr>
          <w:rFonts w:ascii="Arial" w:hAnsi="Arial" w:cs="Arial"/>
          <w:lang w:val="fr-BE"/>
        </w:rPr>
        <w:t xml:space="preserve">: </w:t>
      </w:r>
      <w:r w:rsidRPr="002E6E33">
        <w:rPr>
          <w:rFonts w:ascii="Arial" w:hAnsi="Arial" w:cs="Arial"/>
          <w:noProof/>
          <w:lang w:val="fr-BE"/>
        </w:rPr>
        <w:t>Wspólne i specyficzne dla danego programu wskaźniki produktu dla EFRR i Funduszu Spójności (wg osi priorytetowej, priorytetu inwestycyjnego, w podziale na kategorię regionu dla celów EFRR)</w:t>
      </w:r>
      <w:r w:rsidR="009C5874" w:rsidRPr="002E6E33">
        <w:rPr>
          <w:rFonts w:ascii="Arial" w:hAnsi="Arial" w:cs="Arial"/>
          <w:lang w:val="fr-BE"/>
        </w:rPr>
        <w:t xml:space="preserve"> - </w:t>
      </w:r>
      <w:r w:rsidR="00F022AC" w:rsidRPr="002E6E33">
        <w:rPr>
          <w:rFonts w:ascii="Arial" w:hAnsi="Arial" w:cs="Arial"/>
          <w:noProof/>
          <w:sz w:val="20"/>
          <w:szCs w:val="20"/>
          <w:lang w:val="fr-BE"/>
        </w:rPr>
        <w:t>VII</w:t>
      </w:r>
      <w:r w:rsidR="00F022AC" w:rsidRPr="002E6E33">
        <w:rPr>
          <w:rFonts w:ascii="Arial" w:hAnsi="Arial" w:cs="Arial"/>
          <w:sz w:val="20"/>
          <w:szCs w:val="20"/>
          <w:lang w:val="fr-BE"/>
        </w:rPr>
        <w:t xml:space="preserve"> / </w:t>
      </w:r>
      <w:r w:rsidR="00F022AC" w:rsidRPr="002E6E33">
        <w:rPr>
          <w:rFonts w:ascii="Arial" w:hAnsi="Arial" w:cs="Arial"/>
          <w:noProof/>
          <w:sz w:val="20"/>
          <w:szCs w:val="20"/>
          <w:lang w:val="fr-BE"/>
        </w:rPr>
        <w:t>7d</w:t>
      </w:r>
      <w:bookmarkEnd w:id="111"/>
      <w:bookmarkEnd w:id="112"/>
      <w:bookmarkEnd w:id="113"/>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2132"/>
        <w:gridCol w:w="976"/>
        <w:gridCol w:w="946"/>
        <w:gridCol w:w="1111"/>
        <w:gridCol w:w="1197"/>
        <w:gridCol w:w="1110"/>
        <w:gridCol w:w="868"/>
        <w:gridCol w:w="957"/>
        <w:gridCol w:w="761"/>
        <w:gridCol w:w="4612"/>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Wartość docelowa (2023) 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2018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noProof/>
                <w:sz w:val="16"/>
                <w:szCs w:val="16"/>
                <w:lang w:val="fr-BE"/>
              </w:rPr>
              <w:t>Uwagi</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nowych linii kolejowych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nowych linii kolejowych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 związku z etapowaniem projektu dotyczącego budowy linii kolejowej od stacji Modlin do Mazowieckiego Portu Lotniczego wskaźnik nie zostanie zrealizowany w tej perspektywie. Etapowanie uzyskało wstępną akceptację ekspertów inicjatywy JASPERS, przedstawicieli KE oraz zgodę ZWM (23 kwietnia 2019 r.).</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przebudowanych lub zmodernizowanych linii kolejowych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przebudowanych lub zmodernizowanych linii kolejowych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km</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65,00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zostanie zrealizowany po podpisaniu umów na realizację projektów pozakonkursowych. Projekty zostały przewidziane do realizacji pod koniec perspektywy - w związku z koniecznością uzgodnień z PKP PLK.</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i zmodernizowanych pojazdów kolejowych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69,00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39,00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i zmodernizowanych pojazdów kolejowych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szt</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69,00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Pojemność zakupionych i zmodernizowanych wagonów osobowych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9 142,00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7 059,00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Dane na podstawie zatwierdzonych wniosków o płatność.</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Pojemność zakupionych i zmodernizowanych wagonów osobowych</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osoby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9 142,00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10 482,00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8C5CFA" w:rsidP="00300A01">
            <w:pPr>
              <w:spacing w:before="0" w:after="0"/>
              <w:rPr>
                <w:rFonts w:ascii="Arial" w:hAnsi="Arial" w:cs="Arial"/>
                <w:sz w:val="16"/>
                <w:szCs w:val="16"/>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noProof/>
          <w:lang w:val="fr-BE"/>
        </w:rPr>
        <w:t>1) S=wartość skumulowana – produkty, które mają być zrealizowane poprzez wybrane operacje [prognoza przedstawiona przez beneficjentów], F=wartość skumulowana – produkty zrealizowane poprzez operacje [rzeczywiste wykonanie]</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0"/>
        <w:gridCol w:w="532"/>
        <w:gridCol w:w="4911"/>
        <w:gridCol w:w="1025"/>
        <w:gridCol w:w="1212"/>
        <w:gridCol w:w="1016"/>
        <w:gridCol w:w="1025"/>
        <w:gridCol w:w="1212"/>
        <w:gridCol w:w="1016"/>
        <w:gridCol w:w="1025"/>
        <w:gridCol w:w="1212"/>
        <w:gridCol w:w="1016"/>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2017 </w:t>
            </w:r>
            <w:r w:rsidRPr="002E6E33">
              <w:rPr>
                <w:rFonts w:ascii="Arial" w:hAnsi="Arial" w:cs="Arial"/>
                <w:b/>
                <w:noProof/>
                <w:sz w:val="16"/>
                <w:szCs w:val="16"/>
                <w:lang w:val="fr-BE"/>
              </w:rPr>
              <w:t>Kobiety</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Ogółem</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Mężczyźni</w:t>
            </w:r>
          </w:p>
        </w:tc>
        <w:tc>
          <w:tcPr>
            <w:tcW w:w="0" w:type="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2016 </w:t>
            </w:r>
            <w:r w:rsidRPr="002E6E33">
              <w:rPr>
                <w:rFonts w:ascii="Arial" w:hAnsi="Arial" w:cs="Arial"/>
                <w:b/>
                <w:noProof/>
                <w:sz w:val="16"/>
                <w:szCs w:val="16"/>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2015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nowych linii kolejowych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nowych linii kolejowych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przebudowanych lub zmodernizowanych linii kolejowych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przebudowanych lub zmodernizowanych linii kolejowych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i zmodernizowanych pojazdów kolejowych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i zmodernizowanych pojazdów kolejowych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Pojemność zakupionych i zmodernizowanych wagonów osobowych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Pojemność zakupionych i zmodernizowanych wagonów osobowych</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1"/>
        <w:gridCol w:w="809"/>
        <w:gridCol w:w="8890"/>
        <w:gridCol w:w="1691"/>
        <w:gridCol w:w="1974"/>
        <w:gridCol w:w="1677"/>
      </w:tblGrid>
      <w:tr w:rsidR="002C293D" w:rsidRPr="002E6E33" w:rsidTr="0047688D">
        <w:trPr>
          <w:tblHeader/>
        </w:trPr>
        <w:tc>
          <w:tcPr>
            <w:tcW w:w="0" w:type="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sz w:val="16"/>
                <w:szCs w:val="16"/>
                <w:lang w:val="fr-BE"/>
              </w:rPr>
              <w:t>(1)</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b/>
                <w:sz w:val="16"/>
                <w:szCs w:val="16"/>
                <w:lang w:val="fr-BE"/>
              </w:rPr>
            </w:pPr>
            <w:r w:rsidRPr="002E6E33">
              <w:rPr>
                <w:rFonts w:ascii="Arial" w:hAnsi="Arial" w:cs="Arial"/>
                <w:b/>
                <w:noProof/>
                <w:sz w:val="16"/>
                <w:szCs w:val="16"/>
                <w:lang w:val="fr-BE"/>
              </w:rPr>
              <w:t>Wskaźnik</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6"/>
                <w:szCs w:val="16"/>
                <w:lang w:val="fr-BE"/>
              </w:rPr>
            </w:pPr>
            <w:r w:rsidRPr="002E6E33">
              <w:rPr>
                <w:rFonts w:ascii="Arial" w:hAnsi="Arial" w:cs="Arial"/>
                <w:b/>
                <w:sz w:val="16"/>
                <w:szCs w:val="16"/>
                <w:lang w:val="fr-BE"/>
              </w:rPr>
              <w:t xml:space="preserve">2014 </w:t>
            </w:r>
            <w:r w:rsidRPr="002E6E33">
              <w:rPr>
                <w:rFonts w:ascii="Arial" w:hAnsi="Arial" w:cs="Arial"/>
                <w:b/>
                <w:noProof/>
                <w:sz w:val="16"/>
                <w:szCs w:val="16"/>
                <w:lang w:val="fr-BE"/>
              </w:rPr>
              <w:t>Kobiety</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nowych linii kolejowych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nowych linii kolejowych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przebudowanych lub zmodernizowanych linii kolejowych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CO12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Kolej: całkowita długość przebudowanych lub zmodernizowanych linii kolejowych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i zmodernizowanych pojazdów kolejowych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PVII3</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zakupionych i zmodernizowanych pojazdów kolejowych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F</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Pojemność zakupionych i zmodernizowanych wagonów osobowych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r w:rsidR="002C293D" w:rsidRPr="002E6E33" w:rsidTr="0047688D">
        <w:tc>
          <w:tcPr>
            <w:tcW w:w="0" w:type="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S</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PVII4</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Pojemność zakupionych i zmodernizowanych wagonów osobowych</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0,00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358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w:t>
            </w:r>
            <w:r w:rsidRPr="002E6E33">
              <w:rPr>
                <w:rFonts w:ascii="Arial" w:hAnsi="Arial" w:cs="Arial"/>
                <w:sz w:val="20"/>
                <w:szCs w:val="20"/>
                <w:lang w:val="fr-BE"/>
              </w:rPr>
              <w:t xml:space="preserve"> - </w:t>
            </w:r>
            <w:r w:rsidRPr="002E6E33">
              <w:rPr>
                <w:rFonts w:ascii="Arial" w:hAnsi="Arial" w:cs="Arial"/>
                <w:noProof/>
                <w:sz w:val="20"/>
                <w:szCs w:val="20"/>
                <w:lang w:val="fr-BE"/>
              </w:rPr>
              <w:t>Rozwój regionalnego systemu transportowego</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7d</w:t>
            </w:r>
            <w:r w:rsidRPr="002E6E33">
              <w:rPr>
                <w:rFonts w:ascii="Arial" w:hAnsi="Arial" w:cs="Arial"/>
                <w:sz w:val="20"/>
                <w:szCs w:val="20"/>
                <w:lang w:val="fr-BE"/>
              </w:rPr>
              <w:t xml:space="preserve"> - </w:t>
            </w:r>
            <w:r w:rsidRPr="002E6E33">
              <w:rPr>
                <w:rFonts w:ascii="Arial" w:hAnsi="Arial" w:cs="Arial"/>
                <w:noProof/>
                <w:sz w:val="20"/>
                <w:szCs w:val="20"/>
                <w:lang w:val="fr-BE"/>
              </w:rPr>
              <w:t>Rozwój i rehabilitacja kompleksowych, wysokiej jakości i interoperacyjnych systemów transportu kolejowego oraz propagowanie działań służących zmniejszaniu hałasu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VII2</w:t>
            </w:r>
            <w:r w:rsidRPr="002E6E33">
              <w:rPr>
                <w:rFonts w:ascii="Arial" w:hAnsi="Arial" w:cs="Arial"/>
                <w:sz w:val="20"/>
                <w:szCs w:val="20"/>
                <w:lang w:val="fr-BE"/>
              </w:rPr>
              <w:t xml:space="preserve"> - </w:t>
            </w:r>
            <w:r w:rsidRPr="002E6E33">
              <w:rPr>
                <w:rFonts w:ascii="Arial" w:hAnsi="Arial" w:cs="Arial"/>
                <w:noProof/>
                <w:sz w:val="20"/>
                <w:szCs w:val="20"/>
                <w:lang w:val="fr-BE"/>
              </w:rPr>
              <w:t>Zwiększenie udziału transportu szynowego w przewozie osób oraz poprawa jakości świadczonych usług w regionalnym transporcie kolejowym</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t xml:space="preserve">Tabela 1: Wskaźniki rezultatu dla EFRR i Funduszu Spójności (według osi priorytetowej i celu szczegółowego); ma zastosowanie także do osi priorytetowej </w:t>
      </w:r>
      <w:r w:rsidRPr="002E6E33">
        <w:rPr>
          <w:rFonts w:ascii="Arial" w:hAnsi="Arial" w:cs="Arial"/>
          <w:lang w:val="pl-PL"/>
        </w:rPr>
        <w:t>"</w:t>
      </w:r>
      <w:r w:rsidRPr="002E6E33">
        <w:rPr>
          <w:rFonts w:ascii="Arial" w:hAnsi="Arial" w:cs="Arial"/>
          <w:lang w:val="fr-BE"/>
        </w:rPr>
        <w:t>Pomoc techniczna</w:t>
      </w:r>
      <w:r w:rsidRPr="002E6E33">
        <w:rPr>
          <w:rFonts w:ascii="Arial" w:hAnsi="Arial" w:cs="Arial"/>
          <w:lang w:val="pl-PL"/>
        </w:rPr>
        <w:t>"</w:t>
      </w:r>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737"/>
        <w:gridCol w:w="1218"/>
        <w:gridCol w:w="1276"/>
        <w:gridCol w:w="1175"/>
        <w:gridCol w:w="964"/>
        <w:gridCol w:w="1537"/>
        <w:gridCol w:w="1027"/>
        <w:gridCol w:w="1294"/>
        <w:gridCol w:w="279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Jednostka miary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Kategoria regionu</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bazowa</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Rok bazowy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Wartość docelowa 2023</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2018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noProof/>
                <w:sz w:val="16"/>
                <w:szCs w:val="16"/>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VII21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pasażerów regionalnego, szynowego transportu publicznego</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mln osób</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62,50</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2013</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74,60</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VII22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Kolejowej Dostępności Transportowej WKDT II (syntetyczny)</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nd.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51,78</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2013</w:t>
            </w: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71,92</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Ostatnie dane statystyczne dostępne są na 2017 r.</w:t>
            </w: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853"/>
        <w:gridCol w:w="1137"/>
        <w:gridCol w:w="1405"/>
        <w:gridCol w:w="1138"/>
        <w:gridCol w:w="1405"/>
        <w:gridCol w:w="1138"/>
        <w:gridCol w:w="1405"/>
        <w:gridCol w:w="1138"/>
        <w:gridCol w:w="140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ID</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2017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2016 </w:t>
            </w:r>
            <w:r w:rsidRPr="002E6E33">
              <w:rPr>
                <w:rFonts w:ascii="Arial" w:hAnsi="Arial" w:cs="Arial"/>
                <w:noProof/>
                <w:sz w:val="16"/>
                <w:szCs w:val="16"/>
                <w:lang w:val="fr-BE"/>
              </w:rPr>
              <w:t>Jakościowe</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Ogółem</w:t>
            </w:r>
          </w:p>
        </w:tc>
        <w:tc>
          <w:tcPr>
            <w:tcW w:w="0" w:type="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2015 </w:t>
            </w:r>
            <w:r w:rsidRPr="002E6E33">
              <w:rPr>
                <w:rFonts w:ascii="Arial" w:hAnsi="Arial" w:cs="Arial"/>
                <w:noProof/>
                <w:sz w:val="16"/>
                <w:szCs w:val="16"/>
                <w:lang w:val="fr-BE"/>
              </w:rPr>
              <w:t>Jakościowe</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sz w:val="16"/>
                <w:szCs w:val="16"/>
                <w:lang w:val="fr-BE"/>
              </w:rPr>
            </w:pPr>
            <w:r w:rsidRPr="002E6E33">
              <w:rPr>
                <w:rFonts w:ascii="Arial" w:hAnsi="Arial" w:cs="Arial"/>
                <w:sz w:val="16"/>
                <w:szCs w:val="16"/>
                <w:lang w:val="fr-BE"/>
              </w:rPr>
              <w:t xml:space="preserve">2014 </w:t>
            </w:r>
            <w:r w:rsidRPr="002E6E33">
              <w:rPr>
                <w:rFonts w:ascii="Arial" w:hAnsi="Arial" w:cs="Arial"/>
                <w:noProof/>
                <w:sz w:val="16"/>
                <w:szCs w:val="16"/>
                <w:lang w:val="fr-BE"/>
              </w:rPr>
              <w:t>Jakościowe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VII21</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Liczba pasażerów regionalnego, szynowego transportu publicznego</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62,04</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60,88</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63,25</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62,57</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VII22</w:t>
            </w:r>
          </w:p>
        </w:tc>
        <w:tc>
          <w:tcPr>
            <w:tcW w:w="0" w:type="auto"/>
            <w:shd w:val="clear" w:color="auto" w:fill="auto"/>
          </w:tcPr>
          <w:p w:rsidR="008C5CFA" w:rsidRPr="002E6E33" w:rsidRDefault="001D0184" w:rsidP="00300A01">
            <w:pPr>
              <w:spacing w:before="0" w:after="0"/>
              <w:rPr>
                <w:rFonts w:ascii="Arial" w:hAnsi="Arial" w:cs="Arial"/>
                <w:sz w:val="16"/>
                <w:szCs w:val="16"/>
                <w:lang w:val="fr-BE"/>
              </w:rPr>
            </w:pPr>
            <w:r w:rsidRPr="002E6E33">
              <w:rPr>
                <w:rFonts w:ascii="Arial" w:hAnsi="Arial" w:cs="Arial"/>
                <w:noProof/>
                <w:sz w:val="16"/>
                <w:szCs w:val="16"/>
                <w:lang w:val="fr-BE"/>
              </w:rPr>
              <w:t>Wskaźnik Kolejowej Dostępności Transportowej WKDT II (syntetyczny)</w:t>
            </w: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59,58</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57,92</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55,85</w:t>
            </w:r>
          </w:p>
        </w:tc>
        <w:tc>
          <w:tcPr>
            <w:tcW w:w="0" w:type="auto"/>
          </w:tcPr>
          <w:p w:rsidR="008C5CFA" w:rsidRPr="002E6E33" w:rsidRDefault="008C5CFA" w:rsidP="00300A01">
            <w:pPr>
              <w:spacing w:before="0" w:after="0"/>
              <w:jc w:val="right"/>
              <w:rPr>
                <w:rFonts w:ascii="Arial" w:hAnsi="Arial" w:cs="Arial"/>
                <w:sz w:val="16"/>
                <w:szCs w:val="16"/>
                <w:lang w:val="fr-BE"/>
              </w:rPr>
            </w:pPr>
          </w:p>
        </w:tc>
        <w:tc>
          <w:tcPr>
            <w:tcW w:w="0" w:type="auto"/>
            <w:shd w:val="clear" w:color="auto" w:fill="auto"/>
          </w:tcPr>
          <w:p w:rsidR="008C5CFA" w:rsidRPr="002E6E33" w:rsidRDefault="001D0184" w:rsidP="00300A01">
            <w:pPr>
              <w:spacing w:before="0" w:after="0"/>
              <w:jc w:val="right"/>
              <w:rPr>
                <w:rFonts w:ascii="Arial" w:hAnsi="Arial" w:cs="Arial"/>
                <w:sz w:val="16"/>
                <w:szCs w:val="16"/>
                <w:lang w:val="fr-BE"/>
              </w:rPr>
            </w:pPr>
            <w:r w:rsidRPr="002E6E33">
              <w:rPr>
                <w:rFonts w:ascii="Arial" w:hAnsi="Arial" w:cs="Arial"/>
                <w:noProof/>
                <w:sz w:val="16"/>
                <w:szCs w:val="16"/>
                <w:lang w:val="fr-BE"/>
              </w:rPr>
              <w:t>53,05</w:t>
            </w:r>
          </w:p>
        </w:tc>
        <w:tc>
          <w:tcPr>
            <w:tcW w:w="0" w:type="auto"/>
            <w:shd w:val="clear" w:color="auto" w:fill="auto"/>
          </w:tcPr>
          <w:p w:rsidR="008C5CFA" w:rsidRPr="002E6E33" w:rsidRDefault="008C5CFA" w:rsidP="00300A01">
            <w:pPr>
              <w:spacing w:before="0" w:after="0"/>
              <w:jc w:val="right"/>
              <w:rPr>
                <w:rFonts w:ascii="Arial" w:hAnsi="Arial" w:cs="Arial"/>
                <w:sz w:val="16"/>
                <w:szCs w:val="16"/>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79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VIII</w:t>
            </w:r>
            <w:r w:rsidRPr="002E6E33">
              <w:rPr>
                <w:rFonts w:ascii="Arial" w:hAnsi="Arial" w:cs="Arial"/>
                <w:sz w:val="20"/>
                <w:szCs w:val="20"/>
                <w:lang w:val="fr-BE"/>
              </w:rPr>
              <w:t xml:space="preserve"> - </w:t>
            </w:r>
            <w:r w:rsidRPr="002E6E33">
              <w:rPr>
                <w:rFonts w:ascii="Arial" w:hAnsi="Arial" w:cs="Arial"/>
                <w:noProof/>
                <w:sz w:val="20"/>
                <w:szCs w:val="20"/>
                <w:lang w:val="fr-BE"/>
              </w:rPr>
              <w:t>Rozwój rynku pracy</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8i</w:t>
            </w:r>
            <w:r w:rsidRPr="002E6E33">
              <w:rPr>
                <w:rFonts w:ascii="Arial" w:hAnsi="Arial" w:cs="Arial"/>
                <w:sz w:val="20"/>
                <w:szCs w:val="20"/>
                <w:lang w:val="fr-BE"/>
              </w:rPr>
              <w:t xml:space="preserve"> - </w:t>
            </w:r>
            <w:r w:rsidRPr="002E6E33">
              <w:rPr>
                <w:rFonts w:ascii="Arial" w:hAnsi="Arial" w:cs="Arial"/>
                <w:noProof/>
                <w:sz w:val="20"/>
                <w:szCs w:val="20"/>
                <w:lang w:val="fr-BE"/>
              </w:rPr>
              <w:t>Dostęp do zatrudnienia dla osób poszukujących pracy i osób biernych zawodowo, w tym długotrwale bezrobotnych oraz oddalonych od rynku pracy, także poprzez lokalne inicjatywy w zakresie zatrudnienia i wspieranie mobilności pracowników</w:t>
            </w:r>
          </w:p>
        </w:tc>
      </w:tr>
    </w:tbl>
    <w:p w:rsidR="008C5CFA" w:rsidRPr="002E6E33" w:rsidRDefault="008C5CFA" w:rsidP="00300A01">
      <w:pPr>
        <w:spacing w:before="0" w:after="0"/>
        <w:ind w:left="113" w:hanging="113"/>
        <w:rPr>
          <w:rFonts w:ascii="Arial" w:hAnsi="Arial" w:cs="Arial"/>
          <w:sz w:val="20"/>
          <w:szCs w:val="20"/>
          <w:lang w:val="fr-BE"/>
        </w:rPr>
      </w:pPr>
    </w:p>
    <w:p w:rsidR="008C5CFA" w:rsidRPr="002E6E33" w:rsidRDefault="001D0184" w:rsidP="00300A01">
      <w:pPr>
        <w:pStyle w:val="Nagwek2"/>
        <w:spacing w:before="0" w:after="0"/>
        <w:rPr>
          <w:rFonts w:ascii="Arial" w:hAnsi="Arial" w:cs="Arial"/>
          <w:lang w:val="pl-PL"/>
        </w:rPr>
      </w:pPr>
      <w:bookmarkStart w:id="114" w:name="_Toc256000186"/>
      <w:bookmarkStart w:id="115" w:name="_Toc256000083"/>
      <w:bookmarkStart w:id="116" w:name="_Toc10534405"/>
      <w:r w:rsidRPr="002E6E33">
        <w:rPr>
          <w:rFonts w:ascii="Arial" w:hAnsi="Arial" w:cs="Arial"/>
          <w:noProof/>
          <w:lang w:val="pl-PL"/>
        </w:rPr>
        <w:t>Tabela 2A</w:t>
      </w:r>
      <w:r w:rsidRPr="002E6E33">
        <w:rPr>
          <w:rFonts w:ascii="Arial" w:hAnsi="Arial" w:cs="Arial"/>
          <w:lang w:val="pl-PL"/>
        </w:rPr>
        <w:t xml:space="preserve">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w:t>
      </w:r>
      <w:r w:rsidR="00501DA0" w:rsidRPr="002E6E33">
        <w:rPr>
          <w:rFonts w:ascii="Arial" w:hAnsi="Arial" w:cs="Arial"/>
          <w:lang w:val="pl-PL"/>
        </w:rPr>
        <w:t xml:space="preserve"> - </w:t>
      </w:r>
      <w:r w:rsidR="00501DA0" w:rsidRPr="002E6E33">
        <w:rPr>
          <w:rFonts w:ascii="Arial" w:hAnsi="Arial" w:cs="Arial"/>
          <w:noProof/>
          <w:sz w:val="20"/>
          <w:szCs w:val="20"/>
          <w:lang w:val="fr-BE"/>
        </w:rPr>
        <w:t>VIII</w:t>
      </w:r>
      <w:r w:rsidR="00501DA0" w:rsidRPr="002E6E33">
        <w:rPr>
          <w:rFonts w:ascii="Arial" w:hAnsi="Arial" w:cs="Arial"/>
          <w:sz w:val="20"/>
          <w:szCs w:val="20"/>
          <w:lang w:val="fr-BE"/>
        </w:rPr>
        <w:t xml:space="preserve"> / </w:t>
      </w:r>
      <w:r w:rsidR="00501DA0" w:rsidRPr="002E6E33">
        <w:rPr>
          <w:rFonts w:ascii="Arial" w:hAnsi="Arial" w:cs="Arial"/>
          <w:noProof/>
          <w:sz w:val="20"/>
          <w:szCs w:val="20"/>
          <w:lang w:val="fr-BE"/>
        </w:rPr>
        <w:t>8i</w:t>
      </w:r>
      <w:bookmarkEnd w:id="114"/>
      <w:bookmarkEnd w:id="115"/>
      <w:bookmarkEnd w:id="116"/>
    </w:p>
    <w:p w:rsidR="008C5CFA" w:rsidRPr="002E6E33" w:rsidRDefault="008C5CFA" w:rsidP="00300A01">
      <w:pPr>
        <w:keepNext/>
        <w:spacing w:before="0" w:after="0"/>
        <w:rPr>
          <w:rFonts w:ascii="Arial" w:hAnsi="Arial" w:cs="Arial"/>
          <w:sz w:val="20"/>
          <w:szCs w:val="20"/>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4"/>
        <w:gridCol w:w="4449"/>
        <w:gridCol w:w="757"/>
        <w:gridCol w:w="2176"/>
        <w:gridCol w:w="1498"/>
        <w:gridCol w:w="503"/>
        <w:gridCol w:w="643"/>
        <w:gridCol w:w="497"/>
        <w:gridCol w:w="590"/>
        <w:gridCol w:w="643"/>
        <w:gridCol w:w="524"/>
        <w:gridCol w:w="503"/>
        <w:gridCol w:w="643"/>
        <w:gridCol w:w="497"/>
        <w:gridCol w:w="643"/>
        <w:gridCol w:w="524"/>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Wspólny wskaźnik produktu stosowany jako podstawa ustalania celów</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1 496,00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1 076,00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420,00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r w:rsidRPr="002E6E33">
              <w:rPr>
                <w:rFonts w:ascii="Arial" w:hAnsi="Arial" w:cs="Arial"/>
                <w:sz w:val="12"/>
                <w:szCs w:val="12"/>
                <w:lang w:val="fr-BE"/>
              </w:rPr>
              <w:t xml:space="preserve"> </w:t>
            </w:r>
            <w:r w:rsidRPr="002E6E33">
              <w:rPr>
                <w:rFonts w:ascii="Arial" w:hAnsi="Arial" w:cs="Arial"/>
                <w:noProof/>
                <w:sz w:val="12"/>
                <w:szCs w:val="12"/>
                <w:lang w:val="fr-BE"/>
              </w:rPr>
              <w:t>bezrobotni, w tym długotrwale bezrobotni</w:t>
            </w:r>
          </w:p>
        </w:tc>
        <w:tc>
          <w:tcPr>
            <w:tcW w:w="0" w:type="auto"/>
            <w:shd w:val="clear" w:color="auto" w:fill="auto"/>
          </w:tcPr>
          <w:p w:rsidR="008C5CFA" w:rsidRPr="002E6E33" w:rsidRDefault="001D0184" w:rsidP="00300A01">
            <w:pPr>
              <w:spacing w:before="0" w:after="0"/>
              <w:jc w:val="center"/>
              <w:rPr>
                <w:rFonts w:ascii="Arial" w:hAnsi="Arial" w:cs="Arial"/>
                <w:sz w:val="12"/>
                <w:szCs w:val="12"/>
                <w:lang w:val="fr-BE"/>
              </w:rPr>
            </w:pPr>
            <w:r w:rsidRPr="002E6E33">
              <w:rPr>
                <w:rFonts w:ascii="Arial" w:hAnsi="Arial" w:cs="Arial"/>
                <w:noProof/>
                <w:sz w:val="12"/>
                <w:szCs w:val="12"/>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w:t>
            </w: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1 037,00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890,00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0,43</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CO02</w:t>
            </w:r>
            <w:r w:rsidRPr="002E6E33">
              <w:rPr>
                <w:rFonts w:ascii="Arial" w:hAnsi="Arial" w:cs="Arial"/>
                <w:sz w:val="12"/>
                <w:szCs w:val="12"/>
                <w:lang w:val="fr-BE"/>
              </w:rPr>
              <w:t xml:space="preserve"> </w:t>
            </w:r>
            <w:r w:rsidRPr="002E6E33">
              <w:rPr>
                <w:rFonts w:ascii="Arial" w:hAnsi="Arial" w:cs="Arial"/>
                <w:noProof/>
                <w:sz w:val="12"/>
                <w:szCs w:val="12"/>
                <w:lang w:val="fr-BE"/>
              </w:rPr>
              <w:t>długotrwale bezrobotni</w:t>
            </w:r>
          </w:p>
        </w:tc>
        <w:tc>
          <w:tcPr>
            <w:tcW w:w="0" w:type="auto"/>
            <w:shd w:val="clear" w:color="auto" w:fill="auto"/>
          </w:tcPr>
          <w:p w:rsidR="008C5CFA" w:rsidRPr="002E6E33" w:rsidRDefault="001D0184" w:rsidP="00300A01">
            <w:pPr>
              <w:spacing w:before="0" w:after="0"/>
              <w:jc w:val="center"/>
              <w:rPr>
                <w:rFonts w:ascii="Arial" w:hAnsi="Arial" w:cs="Arial"/>
                <w:sz w:val="12"/>
                <w:szCs w:val="12"/>
                <w:lang w:val="fr-BE"/>
              </w:rPr>
            </w:pPr>
            <w:r w:rsidRPr="002E6E33">
              <w:rPr>
                <w:rFonts w:ascii="Arial" w:hAnsi="Arial" w:cs="Arial"/>
                <w:noProof/>
                <w:sz w:val="12"/>
                <w:szCs w:val="12"/>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w:t>
            </w: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465,00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389,00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0,36</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CO03</w:t>
            </w:r>
            <w:r w:rsidRPr="002E6E33">
              <w:rPr>
                <w:rFonts w:ascii="Arial" w:hAnsi="Arial" w:cs="Arial"/>
                <w:sz w:val="12"/>
                <w:szCs w:val="12"/>
                <w:lang w:val="fr-BE"/>
              </w:rPr>
              <w:t xml:space="preserve"> </w:t>
            </w:r>
            <w:r w:rsidRPr="002E6E33">
              <w:rPr>
                <w:rFonts w:ascii="Arial" w:hAnsi="Arial" w:cs="Arial"/>
                <w:noProof/>
                <w:sz w:val="12"/>
                <w:szCs w:val="12"/>
                <w:lang w:val="fr-BE"/>
              </w:rPr>
              <w:t>osoby bierne zawodowo</w:t>
            </w:r>
          </w:p>
        </w:tc>
        <w:tc>
          <w:tcPr>
            <w:tcW w:w="0" w:type="auto"/>
            <w:shd w:val="clear" w:color="auto" w:fill="auto"/>
          </w:tcPr>
          <w:p w:rsidR="008C5CFA" w:rsidRPr="002E6E33" w:rsidRDefault="001D0184" w:rsidP="00300A01">
            <w:pPr>
              <w:spacing w:before="0" w:after="0"/>
              <w:jc w:val="center"/>
              <w:rPr>
                <w:rFonts w:ascii="Arial" w:hAnsi="Arial" w:cs="Arial"/>
                <w:sz w:val="12"/>
                <w:szCs w:val="12"/>
                <w:lang w:val="fr-BE"/>
              </w:rPr>
            </w:pPr>
            <w:r w:rsidRPr="002E6E33">
              <w:rPr>
                <w:rFonts w:ascii="Arial" w:hAnsi="Arial" w:cs="Arial"/>
                <w:noProof/>
                <w:sz w:val="12"/>
                <w:szCs w:val="12"/>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6,00</w:t>
            </w: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459,00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273,00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5,29</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CO16</w:t>
            </w:r>
            <w:r w:rsidRPr="002E6E33">
              <w:rPr>
                <w:rFonts w:ascii="Arial" w:hAnsi="Arial" w:cs="Arial"/>
                <w:sz w:val="12"/>
                <w:szCs w:val="12"/>
                <w:lang w:val="fr-BE"/>
              </w:rPr>
              <w:t xml:space="preserve"> </w:t>
            </w:r>
            <w:r w:rsidRPr="002E6E33">
              <w:rPr>
                <w:rFonts w:ascii="Arial" w:hAnsi="Arial" w:cs="Arial"/>
                <w:noProof/>
                <w:sz w:val="12"/>
                <w:szCs w:val="12"/>
                <w:lang w:val="fr-BE"/>
              </w:rPr>
              <w:t>uczestnicy z niepełnosprawnościami</w:t>
            </w:r>
          </w:p>
        </w:tc>
        <w:tc>
          <w:tcPr>
            <w:tcW w:w="0" w:type="auto"/>
            <w:shd w:val="clear" w:color="auto" w:fill="auto"/>
          </w:tcPr>
          <w:p w:rsidR="008C5CFA" w:rsidRPr="002E6E33" w:rsidRDefault="001D0184" w:rsidP="00300A01">
            <w:pPr>
              <w:spacing w:before="0" w:after="0"/>
              <w:jc w:val="center"/>
              <w:rPr>
                <w:rFonts w:ascii="Arial" w:hAnsi="Arial" w:cs="Arial"/>
                <w:sz w:val="12"/>
                <w:szCs w:val="12"/>
                <w:lang w:val="fr-BE"/>
              </w:rPr>
            </w:pPr>
            <w:r w:rsidRPr="002E6E33">
              <w:rPr>
                <w:rFonts w:ascii="Arial" w:hAnsi="Arial" w:cs="Arial"/>
                <w:noProof/>
                <w:sz w:val="12"/>
                <w:szCs w:val="12"/>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10,00</w:t>
            </w: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0,94</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15 336,00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6 959,00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8 377,00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1 996,00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r w:rsidRPr="002E6E33">
              <w:rPr>
                <w:rFonts w:ascii="Arial" w:hAnsi="Arial" w:cs="Arial"/>
                <w:sz w:val="12"/>
                <w:szCs w:val="12"/>
                <w:lang w:val="fr-BE"/>
              </w:rPr>
              <w:t xml:space="preserve"> </w:t>
            </w:r>
            <w:r w:rsidRPr="002E6E33">
              <w:rPr>
                <w:rFonts w:ascii="Arial" w:hAnsi="Arial" w:cs="Arial"/>
                <w:noProof/>
                <w:sz w:val="12"/>
                <w:szCs w:val="12"/>
                <w:lang w:val="fr-BE"/>
              </w:rPr>
              <w:t>bezrobotni, w tym długotrwale bezrobotni</w:t>
            </w:r>
          </w:p>
        </w:tc>
        <w:tc>
          <w:tcPr>
            <w:tcW w:w="0" w:type="auto"/>
            <w:shd w:val="clear" w:color="auto" w:fill="auto"/>
          </w:tcPr>
          <w:p w:rsidR="008C5CFA" w:rsidRPr="002E6E33" w:rsidRDefault="001D0184" w:rsidP="00300A01">
            <w:pPr>
              <w:spacing w:before="0" w:after="0"/>
              <w:jc w:val="center"/>
              <w:rPr>
                <w:rFonts w:ascii="Arial" w:hAnsi="Arial" w:cs="Arial"/>
                <w:sz w:val="12"/>
                <w:szCs w:val="12"/>
                <w:lang w:val="fr-BE"/>
              </w:rPr>
            </w:pPr>
            <w:r w:rsidRPr="002E6E33">
              <w:rPr>
                <w:rFonts w:ascii="Arial" w:hAnsi="Arial" w:cs="Arial"/>
                <w:noProof/>
                <w:sz w:val="12"/>
                <w:szCs w:val="12"/>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66,00</w:t>
            </w: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15 006,00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6 856,00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8 150,00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1,13</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1 666,00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1 932,00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CO02</w:t>
            </w:r>
            <w:r w:rsidRPr="002E6E33">
              <w:rPr>
                <w:rFonts w:ascii="Arial" w:hAnsi="Arial" w:cs="Arial"/>
                <w:sz w:val="12"/>
                <w:szCs w:val="12"/>
                <w:lang w:val="fr-BE"/>
              </w:rPr>
              <w:t xml:space="preserve"> </w:t>
            </w:r>
            <w:r w:rsidRPr="002E6E33">
              <w:rPr>
                <w:rFonts w:ascii="Arial" w:hAnsi="Arial" w:cs="Arial"/>
                <w:noProof/>
                <w:sz w:val="12"/>
                <w:szCs w:val="12"/>
                <w:lang w:val="fr-BE"/>
              </w:rPr>
              <w:t>długotrwale bezrobotni</w:t>
            </w:r>
          </w:p>
        </w:tc>
        <w:tc>
          <w:tcPr>
            <w:tcW w:w="0" w:type="auto"/>
            <w:shd w:val="clear" w:color="auto" w:fill="auto"/>
          </w:tcPr>
          <w:p w:rsidR="008C5CFA" w:rsidRPr="002E6E33" w:rsidRDefault="001D0184" w:rsidP="00300A01">
            <w:pPr>
              <w:spacing w:before="0" w:after="0"/>
              <w:jc w:val="center"/>
              <w:rPr>
                <w:rFonts w:ascii="Arial" w:hAnsi="Arial" w:cs="Arial"/>
                <w:sz w:val="12"/>
                <w:szCs w:val="12"/>
                <w:lang w:val="fr-BE"/>
              </w:rPr>
            </w:pPr>
            <w:r w:rsidRPr="002E6E33">
              <w:rPr>
                <w:rFonts w:ascii="Arial" w:hAnsi="Arial" w:cs="Arial"/>
                <w:noProof/>
                <w:sz w:val="12"/>
                <w:szCs w:val="12"/>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66,00</w:t>
            </w: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7 836,00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3 611,00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4 225,00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694,00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816,00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CO03</w:t>
            </w:r>
            <w:r w:rsidRPr="002E6E33">
              <w:rPr>
                <w:rFonts w:ascii="Arial" w:hAnsi="Arial" w:cs="Arial"/>
                <w:sz w:val="12"/>
                <w:szCs w:val="12"/>
                <w:lang w:val="fr-BE"/>
              </w:rPr>
              <w:t xml:space="preserve"> </w:t>
            </w:r>
            <w:r w:rsidRPr="002E6E33">
              <w:rPr>
                <w:rFonts w:ascii="Arial" w:hAnsi="Arial" w:cs="Arial"/>
                <w:noProof/>
                <w:sz w:val="12"/>
                <w:szCs w:val="12"/>
                <w:lang w:val="fr-BE"/>
              </w:rPr>
              <w:t>osoby bierne zawodowo</w:t>
            </w:r>
          </w:p>
        </w:tc>
        <w:tc>
          <w:tcPr>
            <w:tcW w:w="0" w:type="auto"/>
            <w:shd w:val="clear" w:color="auto" w:fill="auto"/>
          </w:tcPr>
          <w:p w:rsidR="008C5CFA" w:rsidRPr="002E6E33" w:rsidRDefault="001D0184" w:rsidP="00300A01">
            <w:pPr>
              <w:spacing w:before="0" w:after="0"/>
              <w:jc w:val="center"/>
              <w:rPr>
                <w:rFonts w:ascii="Arial" w:hAnsi="Arial" w:cs="Arial"/>
                <w:sz w:val="12"/>
                <w:szCs w:val="12"/>
                <w:lang w:val="fr-BE"/>
              </w:rPr>
            </w:pPr>
            <w:r w:rsidRPr="002E6E33">
              <w:rPr>
                <w:rFonts w:ascii="Arial" w:hAnsi="Arial" w:cs="Arial"/>
                <w:noProof/>
                <w:sz w:val="12"/>
                <w:szCs w:val="12"/>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31,00</w:t>
            </w: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227,00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0,74</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8 795,00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4 386,00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4 409,00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1 096,00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1 060,00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15 365,00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7 138,00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8 227,00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7 138,00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8 227,00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r w:rsidRPr="002E6E33">
              <w:rPr>
                <w:rFonts w:ascii="Arial" w:hAnsi="Arial" w:cs="Arial"/>
                <w:sz w:val="12"/>
                <w:szCs w:val="12"/>
                <w:lang w:val="fr-BE"/>
              </w:rPr>
              <w:t xml:space="preserve"> </w:t>
            </w:r>
            <w:r w:rsidRPr="002E6E33">
              <w:rPr>
                <w:rFonts w:ascii="Arial" w:hAnsi="Arial" w:cs="Arial"/>
                <w:noProof/>
                <w:sz w:val="12"/>
                <w:szCs w:val="12"/>
                <w:lang w:val="fr-BE"/>
              </w:rPr>
              <w:t>bezrobotni, w tym długotrwale bezrobotni</w:t>
            </w:r>
          </w:p>
        </w:tc>
        <w:tc>
          <w:tcPr>
            <w:tcW w:w="0" w:type="auto"/>
            <w:shd w:val="clear" w:color="auto" w:fill="auto"/>
          </w:tcPr>
          <w:p w:rsidR="008C5CFA" w:rsidRPr="002E6E33" w:rsidRDefault="001D0184" w:rsidP="00300A01">
            <w:pPr>
              <w:spacing w:before="0" w:after="0"/>
              <w:jc w:val="center"/>
              <w:rPr>
                <w:rFonts w:ascii="Arial" w:hAnsi="Arial" w:cs="Arial"/>
                <w:sz w:val="12"/>
                <w:szCs w:val="12"/>
                <w:lang w:val="fr-BE"/>
              </w:rPr>
            </w:pPr>
            <w:r w:rsidRPr="002E6E33">
              <w:rPr>
                <w:rFonts w:ascii="Arial" w:hAnsi="Arial" w:cs="Arial"/>
                <w:noProof/>
                <w:sz w:val="12"/>
                <w:szCs w:val="12"/>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45,00</w:t>
            </w: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14 503,00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6 879,00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7 624,00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6 879,00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7 624,00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CO02</w:t>
            </w:r>
            <w:r w:rsidRPr="002E6E33">
              <w:rPr>
                <w:rFonts w:ascii="Arial" w:hAnsi="Arial" w:cs="Arial"/>
                <w:sz w:val="12"/>
                <w:szCs w:val="12"/>
                <w:lang w:val="fr-BE"/>
              </w:rPr>
              <w:t xml:space="preserve"> </w:t>
            </w:r>
            <w:r w:rsidRPr="002E6E33">
              <w:rPr>
                <w:rFonts w:ascii="Arial" w:hAnsi="Arial" w:cs="Arial"/>
                <w:noProof/>
                <w:sz w:val="12"/>
                <w:szCs w:val="12"/>
                <w:lang w:val="fr-BE"/>
              </w:rPr>
              <w:t>długotrwale bezrobotni</w:t>
            </w:r>
          </w:p>
        </w:tc>
        <w:tc>
          <w:tcPr>
            <w:tcW w:w="0" w:type="auto"/>
            <w:shd w:val="clear" w:color="auto" w:fill="auto"/>
          </w:tcPr>
          <w:p w:rsidR="008C5CFA" w:rsidRPr="002E6E33" w:rsidRDefault="001D0184" w:rsidP="00300A01">
            <w:pPr>
              <w:spacing w:before="0" w:after="0"/>
              <w:jc w:val="center"/>
              <w:rPr>
                <w:rFonts w:ascii="Arial" w:hAnsi="Arial" w:cs="Arial"/>
                <w:sz w:val="12"/>
                <w:szCs w:val="12"/>
                <w:lang w:val="fr-BE"/>
              </w:rPr>
            </w:pPr>
            <w:r w:rsidRPr="002E6E33">
              <w:rPr>
                <w:rFonts w:ascii="Arial" w:hAnsi="Arial" w:cs="Arial"/>
                <w:noProof/>
                <w:sz w:val="12"/>
                <w:szCs w:val="12"/>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45,00</w:t>
            </w: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7 235,00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3 477,00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3 758,00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1,49</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3 477,00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3 758,00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CO03</w:t>
            </w:r>
            <w:r w:rsidRPr="002E6E33">
              <w:rPr>
                <w:rFonts w:ascii="Arial" w:hAnsi="Arial" w:cs="Arial"/>
                <w:sz w:val="12"/>
                <w:szCs w:val="12"/>
                <w:lang w:val="fr-BE"/>
              </w:rPr>
              <w:t xml:space="preserve"> </w:t>
            </w:r>
            <w:r w:rsidRPr="002E6E33">
              <w:rPr>
                <w:rFonts w:ascii="Arial" w:hAnsi="Arial" w:cs="Arial"/>
                <w:noProof/>
                <w:sz w:val="12"/>
                <w:szCs w:val="12"/>
                <w:lang w:val="fr-BE"/>
              </w:rPr>
              <w:t>osoby bierne zawodowo</w:t>
            </w:r>
          </w:p>
        </w:tc>
        <w:tc>
          <w:tcPr>
            <w:tcW w:w="0" w:type="auto"/>
            <w:shd w:val="clear" w:color="auto" w:fill="auto"/>
          </w:tcPr>
          <w:p w:rsidR="008C5CFA" w:rsidRPr="002E6E33" w:rsidRDefault="001D0184" w:rsidP="00300A01">
            <w:pPr>
              <w:spacing w:before="0" w:after="0"/>
              <w:jc w:val="center"/>
              <w:rPr>
                <w:rFonts w:ascii="Arial" w:hAnsi="Arial" w:cs="Arial"/>
                <w:sz w:val="12"/>
                <w:szCs w:val="12"/>
                <w:lang w:val="fr-BE"/>
              </w:rPr>
            </w:pPr>
            <w:r w:rsidRPr="002E6E33">
              <w:rPr>
                <w:rFonts w:ascii="Arial" w:hAnsi="Arial" w:cs="Arial"/>
                <w:noProof/>
                <w:sz w:val="12"/>
                <w:szCs w:val="12"/>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21,00</w:t>
            </w: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sz w:val="12"/>
                <w:szCs w:val="12"/>
                <w:lang w:val="fr-BE"/>
              </w:rPr>
              <w:t>%</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563,00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428,00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1,86</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428,00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2 116,00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1 373,00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743,00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1 373,00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743,00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7 406,00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3 707,00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3 699,00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3 707,00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3 699,00</w:t>
            </w:r>
          </w:p>
        </w:tc>
      </w:tr>
    </w:tbl>
    <w:p w:rsidR="008C5CFA" w:rsidRPr="002E6E33" w:rsidRDefault="008C5CFA" w:rsidP="00300A01">
      <w:pPr>
        <w:keepNext/>
        <w:spacing w:before="0" w:after="0"/>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9488"/>
        <w:gridCol w:w="962"/>
        <w:gridCol w:w="643"/>
        <w:gridCol w:w="524"/>
        <w:gridCol w:w="643"/>
        <w:gridCol w:w="524"/>
        <w:gridCol w:w="643"/>
        <w:gridCol w:w="524"/>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2017</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2016</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2015</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447,00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256,00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256,00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146,00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196,00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1 945,00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2 254,00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2 051,00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2 936,00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1 268,00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1 191,00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1 871,00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2 092,00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2 051,00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2 935,00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1 268,00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1 191,00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880,00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980,00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1 236,00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1 769,00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801,00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660,00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1 287,00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1 241,00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1 231,00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1 549,00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772,00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559,00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bl>
    <w:p w:rsidR="008C5CFA" w:rsidRPr="002E6E33" w:rsidRDefault="008C5CFA" w:rsidP="00300A01">
      <w:pPr>
        <w:keepNext/>
        <w:spacing w:before="0" w:after="0"/>
        <w:rPr>
          <w:rFonts w:ascii="Arial" w:hAnsi="Arial" w:cs="Arial"/>
          <w:sz w:val="20"/>
          <w:szCs w:val="20"/>
        </w:rPr>
      </w:pPr>
    </w:p>
    <w:p w:rsidR="008C5CFA" w:rsidRPr="002E6E33" w:rsidRDefault="001D0184" w:rsidP="00300A01">
      <w:pPr>
        <w:spacing w:before="0" w:after="0"/>
        <w:rPr>
          <w:rFonts w:ascii="Arial" w:hAnsi="Arial" w:cs="Arial"/>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79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VIII</w:t>
            </w:r>
            <w:r w:rsidRPr="002E6E33">
              <w:rPr>
                <w:rFonts w:ascii="Arial" w:hAnsi="Arial" w:cs="Arial"/>
                <w:sz w:val="20"/>
                <w:szCs w:val="20"/>
                <w:lang w:val="fr-BE"/>
              </w:rPr>
              <w:t xml:space="preserve"> - </w:t>
            </w:r>
            <w:r w:rsidRPr="002E6E33">
              <w:rPr>
                <w:rFonts w:ascii="Arial" w:hAnsi="Arial" w:cs="Arial"/>
                <w:noProof/>
                <w:sz w:val="20"/>
                <w:szCs w:val="20"/>
                <w:lang w:val="fr-BE"/>
              </w:rPr>
              <w:t>Rozwój rynku pracy</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8i</w:t>
            </w:r>
            <w:r w:rsidRPr="002E6E33">
              <w:rPr>
                <w:rFonts w:ascii="Arial" w:hAnsi="Arial" w:cs="Arial"/>
                <w:sz w:val="20"/>
                <w:szCs w:val="20"/>
                <w:lang w:val="fr-BE"/>
              </w:rPr>
              <w:t xml:space="preserve"> - </w:t>
            </w:r>
            <w:r w:rsidRPr="002E6E33">
              <w:rPr>
                <w:rFonts w:ascii="Arial" w:hAnsi="Arial" w:cs="Arial"/>
                <w:noProof/>
                <w:sz w:val="20"/>
                <w:szCs w:val="20"/>
                <w:lang w:val="fr-BE"/>
              </w:rPr>
              <w:t>Dostęp do zatrudnienia dla osób poszukujących pracy i osób biernych zawodowo, w tym długotrwale bezrobotnych oraz oddalonych od rynku pracy, także poprzez lokalne inicjatywy w zakresie zatrudnienia i wspieranie mobilności pracowników</w:t>
            </w:r>
          </w:p>
        </w:tc>
      </w:tr>
    </w:tbl>
    <w:p w:rsidR="008C5CFA" w:rsidRPr="002E6E33" w:rsidRDefault="008C5CFA" w:rsidP="00300A01">
      <w:pPr>
        <w:spacing w:before="0" w:after="0"/>
        <w:rPr>
          <w:rFonts w:ascii="Arial" w:hAnsi="Arial" w:cs="Arial"/>
          <w:lang w:val="fr-BE"/>
        </w:rPr>
      </w:pPr>
    </w:p>
    <w:p w:rsidR="008C5CFA" w:rsidRPr="002E6E33" w:rsidRDefault="001D0184" w:rsidP="005272C2">
      <w:pPr>
        <w:pStyle w:val="Nagwek2"/>
        <w:spacing w:before="0" w:after="0"/>
        <w:rPr>
          <w:rFonts w:ascii="Arial" w:hAnsi="Arial" w:cs="Arial"/>
          <w:lang w:val="fr-BE"/>
        </w:rPr>
      </w:pPr>
      <w:bookmarkStart w:id="117" w:name="_Toc256000187"/>
      <w:bookmarkStart w:id="118" w:name="_Toc256000084"/>
      <w:bookmarkStart w:id="119" w:name="_Toc10534406"/>
      <w:r w:rsidRPr="002E6E33">
        <w:rPr>
          <w:rFonts w:ascii="Arial" w:hAnsi="Arial" w:cs="Arial"/>
          <w:noProof/>
          <w:lang w:val="fr-BE"/>
        </w:rPr>
        <w:t>Tabela 2C</w:t>
      </w:r>
      <w:r w:rsidRPr="002E6E33">
        <w:rPr>
          <w:rFonts w:ascii="Arial" w:hAnsi="Arial" w:cs="Arial"/>
          <w:lang w:val="fr-BE"/>
        </w:rPr>
        <w:t xml:space="preserve"> : </w:t>
      </w:r>
      <w:r w:rsidRPr="002E6E33">
        <w:rPr>
          <w:rFonts w:ascii="Arial" w:hAnsi="Arial" w:cs="Arial"/>
          <w:noProof/>
          <w:lang w:val="fr-BE"/>
        </w:rPr>
        <w:t>Specyficzne dla programu wskaźniki rezultatu dla EFS oraz Inicjatywy na rzecz zatrudnienia ludzi młodych</w:t>
      </w:r>
      <w:bookmarkEnd w:id="117"/>
      <w:bookmarkEnd w:id="118"/>
      <w:bookmarkEnd w:id="119"/>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8"/>
        <w:gridCol w:w="3025"/>
        <w:gridCol w:w="737"/>
        <w:gridCol w:w="995"/>
        <w:gridCol w:w="1993"/>
        <w:gridCol w:w="1499"/>
        <w:gridCol w:w="504"/>
        <w:gridCol w:w="604"/>
        <w:gridCol w:w="481"/>
        <w:gridCol w:w="487"/>
        <w:gridCol w:w="604"/>
        <w:gridCol w:w="481"/>
        <w:gridCol w:w="504"/>
        <w:gridCol w:w="604"/>
        <w:gridCol w:w="481"/>
        <w:gridCol w:w="504"/>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wskaźnika</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 produktu stosowany jako podstawa do ustalania celów</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7"/>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miejsc pracy w ramach udzielonych z EFS środków na podjęcie działalności gospodarczej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(sztuki)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Liczba</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9 109,00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0,56</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5 144,00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1 576,00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mikroprzedsiębiorstw działających 30 miesięcy po uzyskaniu wsparcia finansowego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(sztuk)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0,82</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2 670,00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2 670,00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 niepełnosprawnością pracujących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r w:rsidRPr="002E6E33">
              <w:rPr>
                <w:rFonts w:ascii="Arial" w:hAnsi="Arial" w:cs="Arial"/>
                <w:sz w:val="10"/>
                <w:szCs w:val="10"/>
                <w:lang w:val="fr-BE"/>
              </w:rPr>
              <w:t xml:space="preserve"> </w:t>
            </w: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1,08</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815,00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375,00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440,00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161,00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 niepełnosprawnością pracujących 6 miesięcy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r w:rsidRPr="002E6E33">
              <w:rPr>
                <w:rFonts w:ascii="Arial" w:hAnsi="Arial" w:cs="Arial"/>
                <w:sz w:val="10"/>
                <w:szCs w:val="10"/>
                <w:lang w:val="fr-BE"/>
              </w:rPr>
              <w:t xml:space="preserve"> </w:t>
            </w: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1,87</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981,00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458,00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523,00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981,00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458,00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523,00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9"/>
        <w:gridCol w:w="6162"/>
        <w:gridCol w:w="1015"/>
        <w:gridCol w:w="528"/>
        <w:gridCol w:w="633"/>
        <w:gridCol w:w="504"/>
        <w:gridCol w:w="528"/>
        <w:gridCol w:w="633"/>
        <w:gridCol w:w="504"/>
        <w:gridCol w:w="708"/>
        <w:gridCol w:w="528"/>
        <w:gridCol w:w="633"/>
        <w:gridCol w:w="504"/>
        <w:gridCol w:w="528"/>
        <w:gridCol w:w="633"/>
        <w:gridCol w:w="504"/>
        <w:gridCol w:w="708"/>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miejsc pracy w ramach udzielonych z EFS środków na podjęcie działalności gospodarczej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3 568,00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1 405,00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2 163,00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2 163,00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mikroprzedsiębiorstw działających 30 miesięcy po uzyskaniu wsparcia finansowego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 niepełnosprawnością pracujących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654,00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294,00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360,00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232,00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126,00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422,00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234,00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 niepełnosprawnością pracujących 6 miesięcy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2"/>
        <w:gridCol w:w="6191"/>
        <w:gridCol w:w="1021"/>
        <w:gridCol w:w="512"/>
        <w:gridCol w:w="636"/>
        <w:gridCol w:w="506"/>
        <w:gridCol w:w="512"/>
        <w:gridCol w:w="636"/>
        <w:gridCol w:w="506"/>
        <w:gridCol w:w="711"/>
        <w:gridCol w:w="512"/>
        <w:gridCol w:w="636"/>
        <w:gridCol w:w="506"/>
        <w:gridCol w:w="512"/>
        <w:gridCol w:w="636"/>
        <w:gridCol w:w="506"/>
        <w:gridCol w:w="711"/>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miejsc pracy w ramach udzielonych z EFS środków na podjęcie działalności gospodarczej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mikroprzedsiębiorstw działających 30 miesięcy po uzyskaniu wsparcia finansowego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 niepełnosprawnością pracujących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55,00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55,00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z niepełnosprawnością pracujących 6 miesięcy po opuszczeniu programu (łącznie z pracującymi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79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VIII</w:t>
            </w:r>
            <w:r w:rsidRPr="002E6E33">
              <w:rPr>
                <w:rFonts w:ascii="Arial" w:hAnsi="Arial" w:cs="Arial"/>
                <w:sz w:val="20"/>
                <w:szCs w:val="20"/>
                <w:lang w:val="fr-BE"/>
              </w:rPr>
              <w:t xml:space="preserve"> - </w:t>
            </w:r>
            <w:r w:rsidRPr="002E6E33">
              <w:rPr>
                <w:rFonts w:ascii="Arial" w:hAnsi="Arial" w:cs="Arial"/>
                <w:noProof/>
                <w:sz w:val="20"/>
                <w:szCs w:val="20"/>
                <w:lang w:val="fr-BE"/>
              </w:rPr>
              <w:t>Rozwój rynku pracy</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8i</w:t>
            </w:r>
            <w:r w:rsidRPr="002E6E33">
              <w:rPr>
                <w:rFonts w:ascii="Arial" w:hAnsi="Arial" w:cs="Arial"/>
                <w:sz w:val="20"/>
                <w:szCs w:val="20"/>
                <w:lang w:val="fr-BE"/>
              </w:rPr>
              <w:t xml:space="preserve"> - </w:t>
            </w:r>
            <w:r w:rsidRPr="002E6E33">
              <w:rPr>
                <w:rFonts w:ascii="Arial" w:hAnsi="Arial" w:cs="Arial"/>
                <w:noProof/>
                <w:sz w:val="20"/>
                <w:szCs w:val="20"/>
                <w:lang w:val="fr-BE"/>
              </w:rPr>
              <w:t>Dostęp do zatrudnienia dla osób poszukujących pracy i osób biernych zawodowo, w tym długotrwale bezrobotnych oraz oddalonych od rynku pracy, także poprzez lokalne inicjatywy w zakresie zatrudnienia i wspieranie mobilności pracowników</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120" w:name="_Toc256000188"/>
      <w:bookmarkStart w:id="121" w:name="_Toc256000085"/>
      <w:bookmarkStart w:id="122" w:name="_Toc10534407"/>
      <w:r w:rsidRPr="002E6E33">
        <w:rPr>
          <w:rFonts w:ascii="Arial" w:hAnsi="Arial" w:cs="Arial"/>
          <w:b w:val="0"/>
          <w:noProof/>
          <w:lang w:val="fr-BE"/>
        </w:rPr>
        <w:t>Tabela 4A</w:t>
      </w:r>
      <w:r w:rsidRPr="002E6E33">
        <w:rPr>
          <w:rFonts w:ascii="Arial" w:hAnsi="Arial" w:cs="Arial"/>
          <w:b w:val="0"/>
          <w:lang w:val="pl-PL"/>
        </w:rPr>
        <w:t xml:space="preserve"> : </w:t>
      </w:r>
      <w:r w:rsidRPr="002E6E33">
        <w:rPr>
          <w:rFonts w:ascii="Arial" w:hAnsi="Arial" w:cs="Arial"/>
          <w:b w:val="0"/>
          <w:noProof/>
          <w:lang w:val="fr-BE"/>
        </w:rPr>
        <w:t>Wspólne wskaźniki produktu dla EFS oraz Inicjatywy na rzecz zatrudnienia ludzi młodych</w:t>
      </w:r>
      <w:r w:rsidR="00A11A16" w:rsidRPr="002E6E33">
        <w:rPr>
          <w:rFonts w:ascii="Arial" w:hAnsi="Arial" w:cs="Arial"/>
          <w:b w:val="0"/>
          <w:lang w:val="pl-PL"/>
        </w:rPr>
        <w:t xml:space="preserve"> - </w:t>
      </w:r>
      <w:r w:rsidR="00A11A16" w:rsidRPr="002E6E33">
        <w:rPr>
          <w:rFonts w:ascii="Arial" w:hAnsi="Arial" w:cs="Arial"/>
          <w:noProof/>
          <w:sz w:val="20"/>
          <w:szCs w:val="20"/>
          <w:lang w:val="fr-BE"/>
        </w:rPr>
        <w:t>VIII</w:t>
      </w:r>
      <w:r w:rsidR="00A11A16" w:rsidRPr="002E6E33">
        <w:rPr>
          <w:rFonts w:ascii="Arial" w:hAnsi="Arial" w:cs="Arial"/>
          <w:sz w:val="20"/>
          <w:szCs w:val="20"/>
          <w:lang w:val="fr-BE"/>
        </w:rPr>
        <w:t xml:space="preserve"> / </w:t>
      </w:r>
      <w:r w:rsidR="00A11A16" w:rsidRPr="002E6E33">
        <w:rPr>
          <w:rFonts w:ascii="Arial" w:hAnsi="Arial" w:cs="Arial"/>
          <w:noProof/>
          <w:sz w:val="20"/>
          <w:szCs w:val="20"/>
          <w:lang w:val="fr-BE"/>
        </w:rPr>
        <w:t>8i</w:t>
      </w:r>
      <w:bookmarkEnd w:id="120"/>
      <w:bookmarkEnd w:id="121"/>
      <w:bookmarkEnd w:id="122"/>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8"/>
        <w:gridCol w:w="6429"/>
        <w:gridCol w:w="1027"/>
        <w:gridCol w:w="648"/>
        <w:gridCol w:w="701"/>
        <w:gridCol w:w="648"/>
        <w:gridCol w:w="648"/>
        <w:gridCol w:w="701"/>
        <w:gridCol w:w="648"/>
        <w:gridCol w:w="561"/>
        <w:gridCol w:w="701"/>
        <w:gridCol w:w="555"/>
        <w:gridCol w:w="561"/>
        <w:gridCol w:w="701"/>
        <w:gridCol w:w="555"/>
      </w:tblGrid>
      <w:tr w:rsidR="002C293D" w:rsidRPr="002E6E33" w:rsidTr="0047688D">
        <w:trPr>
          <w:cantSplit/>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3"/>
          </w:tcPr>
          <w:p w:rsidR="008C5CFA" w:rsidRPr="002E6E33" w:rsidRDefault="0047688D" w:rsidP="00300A01">
            <w:pPr>
              <w:spacing w:before="0" w:after="0"/>
              <w:jc w:val="center"/>
              <w:rPr>
                <w:rFonts w:ascii="Arial" w:hAnsi="Arial" w:cs="Arial"/>
                <w:b/>
                <w:sz w:val="12"/>
                <w:szCs w:val="12"/>
                <w:lang w:val="fr-BE"/>
              </w:rPr>
            </w:pPr>
            <w:r w:rsidRPr="002E6E33">
              <w:rPr>
                <w:rFonts w:ascii="Arial" w:hAnsi="Arial" w:cs="Arial"/>
                <w:noProof/>
                <w:sz w:val="12"/>
                <w:szCs w:val="12"/>
              </w:rPr>
              <w:t>2018</w:t>
            </w:r>
          </w:p>
        </w:tc>
      </w:tr>
      <w:tr w:rsidR="002C293D" w:rsidRPr="002E6E33" w:rsidTr="0047688D">
        <w:trPr>
          <w:cantSplit/>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19 490,00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9 355,00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10 135,00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20 109,00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9 402,00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10 707,00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1,03</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1,01</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1,06</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5 439,00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2 575,00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2 864,00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10 282,00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4 935,00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5 347,00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10 800,00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5 003,00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5 797,00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1,05</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1,01</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1,08</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2 533,00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1 159,00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1 374,00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814,00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881,00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1 445,00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472,00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973,00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0,85</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0,58</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117,00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776,00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246,00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530,00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73,00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3 545,00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2 228,00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1 317,00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903,00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594,00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309,00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3 408,00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2 162,00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1 246,00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899,00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593,00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306,00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3 543,00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2 328,00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1 215,00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973,00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650,00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323,00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13 773,00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6 765,00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7 008,00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3 414,00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1 744,00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1 670,00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4 171,00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737,00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3 434,00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1 173,00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978,00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860,00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413,00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447,00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1 377,00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634,00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743,00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1,54</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1,66</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312,00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175,00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10 899,00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5 309,00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5 590,00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2 783,00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1 420,00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1 363,00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10 625,00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5 184,00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5 441,00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2 716,00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1 385,00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1 331,00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21 554,00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5 586,00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
        <w:gridCol w:w="8011"/>
        <w:gridCol w:w="1362"/>
        <w:gridCol w:w="602"/>
        <w:gridCol w:w="693"/>
        <w:gridCol w:w="602"/>
        <w:gridCol w:w="602"/>
        <w:gridCol w:w="693"/>
        <w:gridCol w:w="602"/>
        <w:gridCol w:w="602"/>
        <w:gridCol w:w="693"/>
        <w:gridCol w:w="60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2017</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2016</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2015</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5 378,00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2 548,00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2 830,00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4 095,00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2 053,00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2 042,00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5 197,00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2 226,00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2 971,00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2 576,00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1 196,00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1 380,00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2 476,00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1 211,00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1 265,00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3 215,00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1 437,00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1 778,00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1 097,00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388,00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709,00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147,00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610,00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403,00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1 069,00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643,00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426,00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932,00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583,00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349,00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641,00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408,00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233,00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961,00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588,00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373,00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907,00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573,00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334,00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641,00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408,00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233,00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1 078,00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715,00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363,00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698,00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472,00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226,00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794,00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491,00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303,00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4 153,00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2 001,00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2 152,00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2 871,00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1 468,00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1 403,00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3 335,00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1 552,00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1 783,00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1 223,00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1 018,00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713,00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157,00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556,00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1 062,00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180,00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882,00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474,00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231,00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243,00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309,00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146,00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163,00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282,00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162,00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3 483,00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1 662,00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1 821,00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2 069,00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1 061,00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1 008,00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2 564,00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1 166,00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1 398,00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3 365,00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1 610,00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1 755,00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2 016,00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1 035,00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981,00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2 528,00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1 154,00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1 374,00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6 475,00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4 296,00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5 197,00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0"/>
        <w:gridCol w:w="10708"/>
        <w:gridCol w:w="1820"/>
        <w:gridCol w:w="742"/>
        <w:gridCol w:w="927"/>
        <w:gridCol w:w="71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2014</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79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VIII</w:t>
            </w:r>
            <w:r w:rsidRPr="002E6E33">
              <w:rPr>
                <w:rFonts w:ascii="Arial" w:hAnsi="Arial" w:cs="Arial"/>
                <w:sz w:val="20"/>
                <w:szCs w:val="20"/>
                <w:lang w:val="fr-BE"/>
              </w:rPr>
              <w:t xml:space="preserve"> - </w:t>
            </w:r>
            <w:r w:rsidRPr="002E6E33">
              <w:rPr>
                <w:rFonts w:ascii="Arial" w:hAnsi="Arial" w:cs="Arial"/>
                <w:noProof/>
                <w:sz w:val="20"/>
                <w:szCs w:val="20"/>
                <w:lang w:val="fr-BE"/>
              </w:rPr>
              <w:t>Rozwój rynku pracy</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8i</w:t>
            </w:r>
            <w:r w:rsidRPr="002E6E33">
              <w:rPr>
                <w:rFonts w:ascii="Arial" w:hAnsi="Arial" w:cs="Arial"/>
                <w:sz w:val="20"/>
                <w:szCs w:val="20"/>
                <w:lang w:val="fr-BE"/>
              </w:rPr>
              <w:t xml:space="preserve"> - </w:t>
            </w:r>
            <w:r w:rsidRPr="002E6E33">
              <w:rPr>
                <w:rFonts w:ascii="Arial" w:hAnsi="Arial" w:cs="Arial"/>
                <w:noProof/>
                <w:sz w:val="20"/>
                <w:szCs w:val="20"/>
                <w:lang w:val="fr-BE"/>
              </w:rPr>
              <w:t>Dostęp do zatrudnienia dla osób poszukujących pracy i osób biernych zawodowo, w tym długotrwale bezrobotnych oraz oddalonych od rynku pracy, także poprzez lokalne inicjatywy w zakresie zatrudnienia i wspieranie mobilności pracowników</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123" w:name="_Toc256000189"/>
      <w:bookmarkStart w:id="124" w:name="_Toc256000086"/>
      <w:bookmarkStart w:id="125" w:name="_Toc10534408"/>
      <w:r w:rsidRPr="002E6E33">
        <w:rPr>
          <w:rFonts w:ascii="Arial" w:hAnsi="Arial" w:cs="Arial"/>
          <w:b w:val="0"/>
          <w:noProof/>
          <w:lang w:val="fr-BE"/>
        </w:rPr>
        <w:t>Tabela 4B Specyficzne dla programu wskaźniki produktu dla EFS oraz Inicjatywy na rzecz zatrudnienia ludzi młodych</w:t>
      </w:r>
      <w:r w:rsidR="009A51C8" w:rsidRPr="002E6E33">
        <w:rPr>
          <w:rFonts w:ascii="Arial" w:hAnsi="Arial" w:cs="Arial"/>
          <w:b w:val="0"/>
          <w:lang w:val="pl-PL"/>
        </w:rPr>
        <w:t xml:space="preserve"> - </w:t>
      </w:r>
      <w:r w:rsidR="009A51C8" w:rsidRPr="002E6E33">
        <w:rPr>
          <w:rFonts w:ascii="Arial" w:hAnsi="Arial" w:cs="Arial"/>
          <w:noProof/>
          <w:sz w:val="20"/>
          <w:szCs w:val="20"/>
          <w:lang w:val="fr-BE"/>
        </w:rPr>
        <w:t>VIII</w:t>
      </w:r>
      <w:bookmarkEnd w:id="123"/>
      <w:bookmarkEnd w:id="124"/>
      <w:bookmarkEnd w:id="125"/>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5"/>
        <w:gridCol w:w="5408"/>
        <w:gridCol w:w="1125"/>
        <w:gridCol w:w="1049"/>
        <w:gridCol w:w="649"/>
        <w:gridCol w:w="701"/>
        <w:gridCol w:w="585"/>
        <w:gridCol w:w="649"/>
        <w:gridCol w:w="701"/>
        <w:gridCol w:w="585"/>
        <w:gridCol w:w="565"/>
        <w:gridCol w:w="701"/>
        <w:gridCol w:w="558"/>
        <w:gridCol w:w="585"/>
        <w:gridCol w:w="701"/>
        <w:gridCol w:w="585"/>
      </w:tblGrid>
      <w:tr w:rsidR="002C293D" w:rsidRPr="002E6E33" w:rsidTr="002A1502">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Jednostka miary</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Cs/>
                <w:sz w:val="10"/>
                <w:szCs w:val="10"/>
                <w:lang w:val="en-US"/>
              </w:rPr>
              <w:t>2018</w:t>
            </w:r>
          </w:p>
        </w:tc>
      </w:tr>
      <w:tr w:rsidR="002C293D" w:rsidRPr="002E6E33" w:rsidTr="002A1502">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P8i3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50 lat i więcej objętych wsparciem w ramach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2 873,00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1 379,00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1 494,00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6 893,00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3 715,00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3 178,00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2,40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2,69</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2,13</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1 710,00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941,00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769,00</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P8i4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o niskich  kwalifikacjach, które otrzymały wsparcie w ramach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13 448,00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6 455,00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6 993,00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16 303,00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8 969,00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7 334,00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1,21</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1,39</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1,05</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4 143,00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2 376,00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1 767,00</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P8i5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które otrzymały bezzwrotne środki na rozpoczęcie działalności gospodarczej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9 019,00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4 329,00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4 690,00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5 268,00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3 055,00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2 213,00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0,58</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0,71</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0,47</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1 374,00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799,00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575,00</w:t>
            </w:r>
          </w:p>
        </w:tc>
      </w:tr>
    </w:tbl>
    <w:p w:rsidR="008C5CFA" w:rsidRPr="002E6E33" w:rsidRDefault="008C5CFA" w:rsidP="00300A01">
      <w:pPr>
        <w:spacing w:before="0" w:after="0"/>
        <w:rPr>
          <w:rFonts w:ascii="Arial" w:hAnsi="Arial" w:cs="Arial"/>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7"/>
        <w:gridCol w:w="6194"/>
        <w:gridCol w:w="1227"/>
        <w:gridCol w:w="600"/>
        <w:gridCol w:w="735"/>
        <w:gridCol w:w="600"/>
        <w:gridCol w:w="600"/>
        <w:gridCol w:w="735"/>
        <w:gridCol w:w="600"/>
        <w:gridCol w:w="600"/>
        <w:gridCol w:w="735"/>
        <w:gridCol w:w="600"/>
        <w:gridCol w:w="577"/>
        <w:gridCol w:w="735"/>
        <w:gridCol w:w="569"/>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P8i3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50 lat i więcej objętych wsparciem w ramach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2 002,00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1 068,00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934,00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1 819,00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992,00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827,00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1 362,00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714,00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648,00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P8i4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o niskich  kwalifikacjach, które otrzymały wsparcie w ramach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4 925,00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2 685,00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2 240,00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3 365,00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1 907,00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1 458,00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3 870,00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2 001,00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1 869,00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P8i5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które otrzymały bezzwrotne środki na rozpoczęcie działalności gospodarczej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1 383,00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807,00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576,00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942,00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594,00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348,00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1 569,00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855,00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714,00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371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VIII</w:t>
            </w:r>
            <w:r w:rsidRPr="002E6E33">
              <w:rPr>
                <w:rFonts w:ascii="Arial" w:hAnsi="Arial" w:cs="Arial"/>
                <w:sz w:val="20"/>
                <w:szCs w:val="20"/>
                <w:lang w:val="fr-BE"/>
              </w:rPr>
              <w:t xml:space="preserve"> - </w:t>
            </w:r>
            <w:r w:rsidRPr="002E6E33">
              <w:rPr>
                <w:rFonts w:ascii="Arial" w:hAnsi="Arial" w:cs="Arial"/>
                <w:noProof/>
                <w:sz w:val="20"/>
                <w:szCs w:val="20"/>
                <w:lang w:val="fr-BE"/>
              </w:rPr>
              <w:t>Rozwój rynku pracy</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8iv</w:t>
            </w:r>
            <w:r w:rsidRPr="002E6E33">
              <w:rPr>
                <w:rFonts w:ascii="Arial" w:hAnsi="Arial" w:cs="Arial"/>
                <w:sz w:val="20"/>
                <w:szCs w:val="20"/>
                <w:lang w:val="fr-BE"/>
              </w:rPr>
              <w:t xml:space="preserve"> - </w:t>
            </w:r>
            <w:r w:rsidRPr="002E6E33">
              <w:rPr>
                <w:rFonts w:ascii="Arial" w:hAnsi="Arial" w:cs="Arial"/>
                <w:noProof/>
                <w:sz w:val="20"/>
                <w:szCs w:val="20"/>
                <w:lang w:val="fr-BE"/>
              </w:rPr>
              <w:t>Równość mężczyzn i kobiet we wszystkich dziedzinach, w tym dostęp do zatrudnienia, rozwój kariery, godzenie życia zawodowego i prywatnego oraz promowanie równości wynagrodzeń za taką samą pracę</w:t>
            </w:r>
          </w:p>
        </w:tc>
      </w:tr>
    </w:tbl>
    <w:p w:rsidR="008C5CFA" w:rsidRPr="002E6E33" w:rsidRDefault="008C5CFA" w:rsidP="00300A01">
      <w:pPr>
        <w:spacing w:before="0" w:after="0"/>
        <w:ind w:left="113" w:hanging="113"/>
        <w:rPr>
          <w:rFonts w:ascii="Arial" w:hAnsi="Arial" w:cs="Arial"/>
          <w:sz w:val="20"/>
          <w:szCs w:val="20"/>
          <w:lang w:val="fr-BE"/>
        </w:rPr>
      </w:pPr>
    </w:p>
    <w:p w:rsidR="008C5CFA" w:rsidRPr="002E6E33" w:rsidRDefault="001D0184" w:rsidP="00300A01">
      <w:pPr>
        <w:pStyle w:val="Nagwek2"/>
        <w:spacing w:before="0" w:after="0"/>
        <w:rPr>
          <w:rFonts w:ascii="Arial" w:hAnsi="Arial" w:cs="Arial"/>
          <w:lang w:val="pl-PL"/>
        </w:rPr>
      </w:pPr>
      <w:bookmarkStart w:id="126" w:name="_Toc256000190"/>
      <w:bookmarkStart w:id="127" w:name="_Toc256000087"/>
      <w:bookmarkStart w:id="128" w:name="_Toc10534409"/>
      <w:r w:rsidRPr="002E6E33">
        <w:rPr>
          <w:rFonts w:ascii="Arial" w:hAnsi="Arial" w:cs="Arial"/>
          <w:noProof/>
          <w:lang w:val="pl-PL"/>
        </w:rPr>
        <w:t>Tabela 2A</w:t>
      </w:r>
      <w:r w:rsidRPr="002E6E33">
        <w:rPr>
          <w:rFonts w:ascii="Arial" w:hAnsi="Arial" w:cs="Arial"/>
          <w:lang w:val="pl-PL"/>
        </w:rPr>
        <w:t xml:space="preserve">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w:t>
      </w:r>
      <w:r w:rsidR="00501DA0" w:rsidRPr="002E6E33">
        <w:rPr>
          <w:rFonts w:ascii="Arial" w:hAnsi="Arial" w:cs="Arial"/>
          <w:lang w:val="pl-PL"/>
        </w:rPr>
        <w:t xml:space="preserve"> - </w:t>
      </w:r>
      <w:r w:rsidR="00501DA0" w:rsidRPr="002E6E33">
        <w:rPr>
          <w:rFonts w:ascii="Arial" w:hAnsi="Arial" w:cs="Arial"/>
          <w:noProof/>
          <w:sz w:val="20"/>
          <w:szCs w:val="20"/>
          <w:lang w:val="fr-BE"/>
        </w:rPr>
        <w:t>VIII</w:t>
      </w:r>
      <w:r w:rsidR="00501DA0" w:rsidRPr="002E6E33">
        <w:rPr>
          <w:rFonts w:ascii="Arial" w:hAnsi="Arial" w:cs="Arial"/>
          <w:sz w:val="20"/>
          <w:szCs w:val="20"/>
          <w:lang w:val="fr-BE"/>
        </w:rPr>
        <w:t xml:space="preserve"> / </w:t>
      </w:r>
      <w:r w:rsidR="00501DA0" w:rsidRPr="002E6E33">
        <w:rPr>
          <w:rFonts w:ascii="Arial" w:hAnsi="Arial" w:cs="Arial"/>
          <w:noProof/>
          <w:sz w:val="20"/>
          <w:szCs w:val="20"/>
          <w:lang w:val="fr-BE"/>
        </w:rPr>
        <w:t>8iv</w:t>
      </w:r>
      <w:bookmarkEnd w:id="126"/>
      <w:bookmarkEnd w:id="127"/>
      <w:bookmarkEnd w:id="128"/>
    </w:p>
    <w:p w:rsidR="008C5CFA" w:rsidRPr="002E6E33" w:rsidRDefault="008C5CFA" w:rsidP="00300A01">
      <w:pPr>
        <w:keepNext/>
        <w:spacing w:before="0" w:after="0"/>
        <w:rPr>
          <w:rFonts w:ascii="Arial" w:hAnsi="Arial" w:cs="Arial"/>
          <w:sz w:val="20"/>
          <w:szCs w:val="20"/>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4883"/>
        <w:gridCol w:w="775"/>
        <w:gridCol w:w="1872"/>
        <w:gridCol w:w="1492"/>
        <w:gridCol w:w="503"/>
        <w:gridCol w:w="643"/>
        <w:gridCol w:w="497"/>
        <w:gridCol w:w="503"/>
        <w:gridCol w:w="643"/>
        <w:gridCol w:w="497"/>
        <w:gridCol w:w="503"/>
        <w:gridCol w:w="643"/>
        <w:gridCol w:w="497"/>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Wspólny wskaźnik produktu stosowany jako podstawa ustalania celów</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420,00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r>
    </w:tbl>
    <w:p w:rsidR="008C5CFA" w:rsidRPr="002E6E33" w:rsidRDefault="008C5CFA" w:rsidP="00300A01">
      <w:pPr>
        <w:keepNext/>
        <w:spacing w:before="0" w:after="0"/>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9566"/>
        <w:gridCol w:w="965"/>
        <w:gridCol w:w="643"/>
        <w:gridCol w:w="497"/>
        <w:gridCol w:w="643"/>
        <w:gridCol w:w="497"/>
        <w:gridCol w:w="643"/>
        <w:gridCol w:w="497"/>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2017</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2016</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2015</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bl>
    <w:p w:rsidR="008C5CFA" w:rsidRPr="002E6E33" w:rsidRDefault="008C5CFA" w:rsidP="00300A01">
      <w:pPr>
        <w:keepNext/>
        <w:spacing w:before="0" w:after="0"/>
        <w:rPr>
          <w:rFonts w:ascii="Arial" w:hAnsi="Arial" w:cs="Arial"/>
          <w:sz w:val="20"/>
          <w:szCs w:val="20"/>
        </w:rPr>
      </w:pPr>
    </w:p>
    <w:p w:rsidR="008C5CFA" w:rsidRPr="002E6E33" w:rsidRDefault="001D0184" w:rsidP="00300A01">
      <w:pPr>
        <w:spacing w:before="0" w:after="0"/>
        <w:rPr>
          <w:rFonts w:ascii="Arial" w:hAnsi="Arial" w:cs="Arial"/>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371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VIII</w:t>
            </w:r>
            <w:r w:rsidRPr="002E6E33">
              <w:rPr>
                <w:rFonts w:ascii="Arial" w:hAnsi="Arial" w:cs="Arial"/>
                <w:sz w:val="20"/>
                <w:szCs w:val="20"/>
                <w:lang w:val="fr-BE"/>
              </w:rPr>
              <w:t xml:space="preserve"> - </w:t>
            </w:r>
            <w:r w:rsidRPr="002E6E33">
              <w:rPr>
                <w:rFonts w:ascii="Arial" w:hAnsi="Arial" w:cs="Arial"/>
                <w:noProof/>
                <w:sz w:val="20"/>
                <w:szCs w:val="20"/>
                <w:lang w:val="fr-BE"/>
              </w:rPr>
              <w:t>Rozwój rynku pracy</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8iv</w:t>
            </w:r>
            <w:r w:rsidRPr="002E6E33">
              <w:rPr>
                <w:rFonts w:ascii="Arial" w:hAnsi="Arial" w:cs="Arial"/>
                <w:sz w:val="20"/>
                <w:szCs w:val="20"/>
                <w:lang w:val="fr-BE"/>
              </w:rPr>
              <w:t xml:space="preserve"> - </w:t>
            </w:r>
            <w:r w:rsidRPr="002E6E33">
              <w:rPr>
                <w:rFonts w:ascii="Arial" w:hAnsi="Arial" w:cs="Arial"/>
                <w:noProof/>
                <w:sz w:val="20"/>
                <w:szCs w:val="20"/>
                <w:lang w:val="fr-BE"/>
              </w:rPr>
              <w:t>Równość mężczyzn i kobiet we wszystkich dziedzinach, w tym dostęp do zatrudnienia, rozwój kariery, godzenie życia zawodowego i prywatnego oraz promowanie równości wynagrodzeń za taką samą pracę</w:t>
            </w:r>
          </w:p>
        </w:tc>
      </w:tr>
    </w:tbl>
    <w:p w:rsidR="008C5CFA" w:rsidRPr="002E6E33" w:rsidRDefault="008C5CFA" w:rsidP="00300A01">
      <w:pPr>
        <w:spacing w:before="0" w:after="0"/>
        <w:rPr>
          <w:rFonts w:ascii="Arial" w:hAnsi="Arial" w:cs="Arial"/>
          <w:lang w:val="fr-BE"/>
        </w:rPr>
      </w:pPr>
    </w:p>
    <w:p w:rsidR="008C5CFA" w:rsidRPr="002E6E33" w:rsidRDefault="001D0184" w:rsidP="005272C2">
      <w:pPr>
        <w:pStyle w:val="Nagwek2"/>
        <w:spacing w:before="0" w:after="0"/>
        <w:rPr>
          <w:rFonts w:ascii="Arial" w:hAnsi="Arial" w:cs="Arial"/>
          <w:lang w:val="fr-BE"/>
        </w:rPr>
      </w:pPr>
      <w:bookmarkStart w:id="129" w:name="_Toc256000191"/>
      <w:bookmarkStart w:id="130" w:name="_Toc256000088"/>
      <w:bookmarkStart w:id="131" w:name="_Toc10534410"/>
      <w:r w:rsidRPr="002E6E33">
        <w:rPr>
          <w:rFonts w:ascii="Arial" w:hAnsi="Arial" w:cs="Arial"/>
          <w:noProof/>
          <w:lang w:val="fr-BE"/>
        </w:rPr>
        <w:t>Tabela 2C</w:t>
      </w:r>
      <w:r w:rsidRPr="002E6E33">
        <w:rPr>
          <w:rFonts w:ascii="Arial" w:hAnsi="Arial" w:cs="Arial"/>
          <w:lang w:val="fr-BE"/>
        </w:rPr>
        <w:t xml:space="preserve"> : </w:t>
      </w:r>
      <w:r w:rsidRPr="002E6E33">
        <w:rPr>
          <w:rFonts w:ascii="Arial" w:hAnsi="Arial" w:cs="Arial"/>
          <w:noProof/>
          <w:lang w:val="fr-BE"/>
        </w:rPr>
        <w:t>Specyficzne dla programu wskaźniki rezultatu dla EFS oraz Inicjatywy na rzecz zatrudnienia ludzi młodych</w:t>
      </w:r>
      <w:bookmarkEnd w:id="129"/>
      <w:bookmarkEnd w:id="130"/>
      <w:bookmarkEnd w:id="131"/>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9"/>
        <w:gridCol w:w="3225"/>
        <w:gridCol w:w="727"/>
        <w:gridCol w:w="971"/>
        <w:gridCol w:w="1874"/>
        <w:gridCol w:w="1452"/>
        <w:gridCol w:w="487"/>
        <w:gridCol w:w="604"/>
        <w:gridCol w:w="481"/>
        <w:gridCol w:w="487"/>
        <w:gridCol w:w="604"/>
        <w:gridCol w:w="481"/>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wskaźnika</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 produktu stosowany jako podstawa do ustalania celów</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7"/>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8iv2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pozostających bez pracy, które znalazły pracę lub poszukują pracy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Liczba</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1,93</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8iv3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miejsc opieki nad dziećmi w wieku do lat 3, które funkcjonują 2 lata po uzyskaniu dofinansowania ze środków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8iv4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które powróciły na rynek pracy po przerwie związanej z urodzeniem/ wychowaniem dziecka lub utrzymały zatrudnienie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r w:rsidRPr="002E6E33">
              <w:rPr>
                <w:rFonts w:ascii="Arial" w:hAnsi="Arial" w:cs="Arial"/>
                <w:sz w:val="10"/>
                <w:szCs w:val="10"/>
                <w:lang w:val="fr-BE"/>
              </w:rPr>
              <w:t xml:space="preserve"> </w:t>
            </w: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0,07</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8"/>
        <w:gridCol w:w="6634"/>
        <w:gridCol w:w="940"/>
        <w:gridCol w:w="487"/>
        <w:gridCol w:w="604"/>
        <w:gridCol w:w="481"/>
        <w:gridCol w:w="487"/>
        <w:gridCol w:w="604"/>
        <w:gridCol w:w="481"/>
        <w:gridCol w:w="676"/>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8iv2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pozostających bez pracy, które znalazły pracę lub poszukują pracy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8iv3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miejsc opieki nad dziećmi w wieku do lat 3, które funkcjonują 2 lata po uzyskaniu dofinansowania ze środków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8iv4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które powróciły na rynek pracy po przerwie związanej z urodzeniem/ wychowaniem dziecka lub utrzymały zatrudnienie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8"/>
        <w:gridCol w:w="6634"/>
        <w:gridCol w:w="940"/>
        <w:gridCol w:w="487"/>
        <w:gridCol w:w="604"/>
        <w:gridCol w:w="481"/>
        <w:gridCol w:w="487"/>
        <w:gridCol w:w="604"/>
        <w:gridCol w:w="481"/>
        <w:gridCol w:w="676"/>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8iv2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pozostających bez pracy, które znalazły pracę lub poszukują pracy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8iv3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miejsc opieki nad dziećmi w wieku do lat 3, które funkcjonują 2 lata po uzyskaniu dofinansowania ze środków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8iv4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które powróciły na rynek pracy po przerwie związanej z urodzeniem/ wychowaniem dziecka lub utrzymały zatrudnienie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371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VIII</w:t>
            </w:r>
            <w:r w:rsidRPr="002E6E33">
              <w:rPr>
                <w:rFonts w:ascii="Arial" w:hAnsi="Arial" w:cs="Arial"/>
                <w:sz w:val="20"/>
                <w:szCs w:val="20"/>
                <w:lang w:val="fr-BE"/>
              </w:rPr>
              <w:t xml:space="preserve"> - </w:t>
            </w:r>
            <w:r w:rsidRPr="002E6E33">
              <w:rPr>
                <w:rFonts w:ascii="Arial" w:hAnsi="Arial" w:cs="Arial"/>
                <w:noProof/>
                <w:sz w:val="20"/>
                <w:szCs w:val="20"/>
                <w:lang w:val="fr-BE"/>
              </w:rPr>
              <w:t>Rozwój rynku pracy</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8iv</w:t>
            </w:r>
            <w:r w:rsidRPr="002E6E33">
              <w:rPr>
                <w:rFonts w:ascii="Arial" w:hAnsi="Arial" w:cs="Arial"/>
                <w:sz w:val="20"/>
                <w:szCs w:val="20"/>
                <w:lang w:val="fr-BE"/>
              </w:rPr>
              <w:t xml:space="preserve"> - </w:t>
            </w:r>
            <w:r w:rsidRPr="002E6E33">
              <w:rPr>
                <w:rFonts w:ascii="Arial" w:hAnsi="Arial" w:cs="Arial"/>
                <w:noProof/>
                <w:sz w:val="20"/>
                <w:szCs w:val="20"/>
                <w:lang w:val="fr-BE"/>
              </w:rPr>
              <w:t>Równość mężczyzn i kobiet we wszystkich dziedzinach, w tym dostęp do zatrudnienia, rozwój kariery, godzenie życia zawodowego i prywatnego oraz promowanie równości wynagrodzeń za taką samą pracę</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132" w:name="_Toc256000192"/>
      <w:bookmarkStart w:id="133" w:name="_Toc256000089"/>
      <w:bookmarkStart w:id="134" w:name="_Toc10534411"/>
      <w:r w:rsidRPr="002E6E33">
        <w:rPr>
          <w:rFonts w:ascii="Arial" w:hAnsi="Arial" w:cs="Arial"/>
          <w:b w:val="0"/>
          <w:noProof/>
          <w:lang w:val="fr-BE"/>
        </w:rPr>
        <w:t>Tabela 4A</w:t>
      </w:r>
      <w:r w:rsidRPr="002E6E33">
        <w:rPr>
          <w:rFonts w:ascii="Arial" w:hAnsi="Arial" w:cs="Arial"/>
          <w:b w:val="0"/>
          <w:lang w:val="pl-PL"/>
        </w:rPr>
        <w:t xml:space="preserve"> : </w:t>
      </w:r>
      <w:r w:rsidRPr="002E6E33">
        <w:rPr>
          <w:rFonts w:ascii="Arial" w:hAnsi="Arial" w:cs="Arial"/>
          <w:b w:val="0"/>
          <w:noProof/>
          <w:lang w:val="fr-BE"/>
        </w:rPr>
        <w:t>Wspólne wskaźniki produktu dla EFS oraz Inicjatywy na rzecz zatrudnienia ludzi młodych</w:t>
      </w:r>
      <w:r w:rsidR="00A11A16" w:rsidRPr="002E6E33">
        <w:rPr>
          <w:rFonts w:ascii="Arial" w:hAnsi="Arial" w:cs="Arial"/>
          <w:b w:val="0"/>
          <w:lang w:val="pl-PL"/>
        </w:rPr>
        <w:t xml:space="preserve"> - </w:t>
      </w:r>
      <w:r w:rsidR="00A11A16" w:rsidRPr="002E6E33">
        <w:rPr>
          <w:rFonts w:ascii="Arial" w:hAnsi="Arial" w:cs="Arial"/>
          <w:noProof/>
          <w:sz w:val="20"/>
          <w:szCs w:val="20"/>
          <w:lang w:val="fr-BE"/>
        </w:rPr>
        <w:t>VIII</w:t>
      </w:r>
      <w:r w:rsidR="00A11A16" w:rsidRPr="002E6E33">
        <w:rPr>
          <w:rFonts w:ascii="Arial" w:hAnsi="Arial" w:cs="Arial"/>
          <w:sz w:val="20"/>
          <w:szCs w:val="20"/>
          <w:lang w:val="fr-BE"/>
        </w:rPr>
        <w:t xml:space="preserve"> / </w:t>
      </w:r>
      <w:r w:rsidR="00A11A16" w:rsidRPr="002E6E33">
        <w:rPr>
          <w:rFonts w:ascii="Arial" w:hAnsi="Arial" w:cs="Arial"/>
          <w:noProof/>
          <w:sz w:val="20"/>
          <w:szCs w:val="20"/>
          <w:lang w:val="fr-BE"/>
        </w:rPr>
        <w:t>8iv</w:t>
      </w:r>
      <w:bookmarkEnd w:id="132"/>
      <w:bookmarkEnd w:id="133"/>
      <w:bookmarkEnd w:id="134"/>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8"/>
        <w:gridCol w:w="6745"/>
        <w:gridCol w:w="1050"/>
        <w:gridCol w:w="561"/>
        <w:gridCol w:w="701"/>
        <w:gridCol w:w="555"/>
        <w:gridCol w:w="582"/>
        <w:gridCol w:w="701"/>
        <w:gridCol w:w="555"/>
        <w:gridCol w:w="561"/>
        <w:gridCol w:w="701"/>
        <w:gridCol w:w="555"/>
        <w:gridCol w:w="561"/>
        <w:gridCol w:w="701"/>
        <w:gridCol w:w="555"/>
      </w:tblGrid>
      <w:tr w:rsidR="002C293D" w:rsidRPr="002E6E33" w:rsidTr="0047688D">
        <w:trPr>
          <w:cantSplit/>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3"/>
          </w:tcPr>
          <w:p w:rsidR="008C5CFA" w:rsidRPr="002E6E33" w:rsidRDefault="0047688D" w:rsidP="00300A01">
            <w:pPr>
              <w:spacing w:before="0" w:after="0"/>
              <w:jc w:val="center"/>
              <w:rPr>
                <w:rFonts w:ascii="Arial" w:hAnsi="Arial" w:cs="Arial"/>
                <w:b/>
                <w:sz w:val="12"/>
                <w:szCs w:val="12"/>
                <w:lang w:val="fr-BE"/>
              </w:rPr>
            </w:pPr>
            <w:r w:rsidRPr="002E6E33">
              <w:rPr>
                <w:rFonts w:ascii="Arial" w:hAnsi="Arial" w:cs="Arial"/>
                <w:noProof/>
                <w:sz w:val="12"/>
                <w:szCs w:val="12"/>
              </w:rPr>
              <w:t>2018</w:t>
            </w:r>
          </w:p>
        </w:tc>
      </w:tr>
      <w:tr w:rsidR="002C293D" w:rsidRPr="002E6E33" w:rsidTr="0047688D">
        <w:trPr>
          <w:cantSplit/>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276,00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101,00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446,00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393,00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119,00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461,00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449,00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232,00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225,00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263,00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92,00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892,00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838,00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368,00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350,00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73,00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74,00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1 215,00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481,00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0"/>
        <w:gridCol w:w="8191"/>
        <w:gridCol w:w="1392"/>
        <w:gridCol w:w="567"/>
        <w:gridCol w:w="709"/>
        <w:gridCol w:w="547"/>
        <w:gridCol w:w="567"/>
        <w:gridCol w:w="709"/>
        <w:gridCol w:w="547"/>
        <w:gridCol w:w="567"/>
        <w:gridCol w:w="709"/>
        <w:gridCol w:w="547"/>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2017</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2016</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2015</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190,00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175,00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315,00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274,00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229,00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224,00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193,00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171,00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524,00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488,00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19,00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734,00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0"/>
        <w:gridCol w:w="10708"/>
        <w:gridCol w:w="1820"/>
        <w:gridCol w:w="742"/>
        <w:gridCol w:w="927"/>
        <w:gridCol w:w="71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2014</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371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VIII</w:t>
            </w:r>
            <w:r w:rsidRPr="002E6E33">
              <w:rPr>
                <w:rFonts w:ascii="Arial" w:hAnsi="Arial" w:cs="Arial"/>
                <w:sz w:val="20"/>
                <w:szCs w:val="20"/>
                <w:lang w:val="fr-BE"/>
              </w:rPr>
              <w:t xml:space="preserve"> - </w:t>
            </w:r>
            <w:r w:rsidRPr="002E6E33">
              <w:rPr>
                <w:rFonts w:ascii="Arial" w:hAnsi="Arial" w:cs="Arial"/>
                <w:noProof/>
                <w:sz w:val="20"/>
                <w:szCs w:val="20"/>
                <w:lang w:val="fr-BE"/>
              </w:rPr>
              <w:t>Rozwój rynku pracy</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8iv</w:t>
            </w:r>
            <w:r w:rsidRPr="002E6E33">
              <w:rPr>
                <w:rFonts w:ascii="Arial" w:hAnsi="Arial" w:cs="Arial"/>
                <w:sz w:val="20"/>
                <w:szCs w:val="20"/>
                <w:lang w:val="fr-BE"/>
              </w:rPr>
              <w:t xml:space="preserve"> - </w:t>
            </w:r>
            <w:r w:rsidRPr="002E6E33">
              <w:rPr>
                <w:rFonts w:ascii="Arial" w:hAnsi="Arial" w:cs="Arial"/>
                <w:noProof/>
                <w:sz w:val="20"/>
                <w:szCs w:val="20"/>
                <w:lang w:val="fr-BE"/>
              </w:rPr>
              <w:t>Równość mężczyzn i kobiet we wszystkich dziedzinach, w tym dostęp do zatrudnienia, rozwój kariery, godzenie życia zawodowego i prywatnego oraz promowanie równości wynagrodzeń za taką samą pracę</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135" w:name="_Toc256000193"/>
      <w:bookmarkStart w:id="136" w:name="_Toc256000090"/>
      <w:bookmarkStart w:id="137" w:name="_Toc10534412"/>
      <w:r w:rsidRPr="002E6E33">
        <w:rPr>
          <w:rFonts w:ascii="Arial" w:hAnsi="Arial" w:cs="Arial"/>
          <w:b w:val="0"/>
          <w:noProof/>
          <w:lang w:val="fr-BE"/>
        </w:rPr>
        <w:t>Tabela 4B Specyficzne dla programu wskaźniki produktu dla EFS oraz Inicjatywy na rzecz zatrudnienia ludzi młodych</w:t>
      </w:r>
      <w:r w:rsidR="009A51C8" w:rsidRPr="002E6E33">
        <w:rPr>
          <w:rFonts w:ascii="Arial" w:hAnsi="Arial" w:cs="Arial"/>
          <w:b w:val="0"/>
          <w:lang w:val="pl-PL"/>
        </w:rPr>
        <w:t xml:space="preserve"> - </w:t>
      </w:r>
      <w:r w:rsidR="009A51C8" w:rsidRPr="002E6E33">
        <w:rPr>
          <w:rFonts w:ascii="Arial" w:hAnsi="Arial" w:cs="Arial"/>
          <w:noProof/>
          <w:sz w:val="20"/>
          <w:szCs w:val="20"/>
          <w:lang w:val="fr-BE"/>
        </w:rPr>
        <w:t>VIII</w:t>
      </w:r>
      <w:bookmarkEnd w:id="135"/>
      <w:bookmarkEnd w:id="136"/>
      <w:bookmarkEnd w:id="137"/>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9"/>
        <w:gridCol w:w="4933"/>
        <w:gridCol w:w="1196"/>
        <w:gridCol w:w="1115"/>
        <w:gridCol w:w="622"/>
        <w:gridCol w:w="745"/>
        <w:gridCol w:w="593"/>
        <w:gridCol w:w="622"/>
        <w:gridCol w:w="745"/>
        <w:gridCol w:w="593"/>
        <w:gridCol w:w="601"/>
        <w:gridCol w:w="745"/>
        <w:gridCol w:w="593"/>
        <w:gridCol w:w="622"/>
        <w:gridCol w:w="745"/>
        <w:gridCol w:w="593"/>
      </w:tblGrid>
      <w:tr w:rsidR="002C293D" w:rsidRPr="002E6E33" w:rsidTr="002A1502">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Jednostka miary</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Cs/>
                <w:sz w:val="10"/>
                <w:szCs w:val="10"/>
                <w:lang w:val="en-US"/>
              </w:rPr>
              <w:t>2018</w:t>
            </w:r>
          </w:p>
        </w:tc>
      </w:tr>
      <w:tr w:rsidR="002C293D" w:rsidRPr="002E6E33" w:rsidTr="002A1502">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P8iv1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opiekujących się dziećmi w wieku do lat 3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3 034,00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1 215,00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0,40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481,00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P8iv2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miejsc opieki nad dziećmi w wieku do lat 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sztuki</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3 004,00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1 319,00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0,44</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1 274,00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0"/>
        <w:gridCol w:w="5664"/>
        <w:gridCol w:w="1310"/>
        <w:gridCol w:w="617"/>
        <w:gridCol w:w="785"/>
        <w:gridCol w:w="608"/>
        <w:gridCol w:w="617"/>
        <w:gridCol w:w="785"/>
        <w:gridCol w:w="608"/>
        <w:gridCol w:w="617"/>
        <w:gridCol w:w="785"/>
        <w:gridCol w:w="608"/>
        <w:gridCol w:w="617"/>
        <w:gridCol w:w="785"/>
        <w:gridCol w:w="608"/>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P8iv1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opiekujących się dziećmi w wieku do lat 3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734,00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P8iv2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miejsc opieki nad dziećmi w wieku do lat 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395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w:t>
            </w:r>
            <w:r w:rsidRPr="002E6E33">
              <w:rPr>
                <w:rFonts w:ascii="Arial" w:hAnsi="Arial" w:cs="Arial"/>
                <w:sz w:val="20"/>
                <w:szCs w:val="20"/>
                <w:lang w:val="fr-BE"/>
              </w:rPr>
              <w:t xml:space="preserve"> - </w:t>
            </w:r>
            <w:r w:rsidRPr="002E6E33">
              <w:rPr>
                <w:rFonts w:ascii="Arial" w:hAnsi="Arial" w:cs="Arial"/>
                <w:noProof/>
                <w:sz w:val="20"/>
                <w:szCs w:val="20"/>
                <w:lang w:val="fr-BE"/>
              </w:rPr>
              <w:t>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bl>
    <w:p w:rsidR="008C5CFA" w:rsidRPr="002E6E33" w:rsidRDefault="008C5CFA" w:rsidP="00300A01">
      <w:pPr>
        <w:spacing w:before="0" w:after="0"/>
        <w:ind w:left="113" w:hanging="113"/>
        <w:rPr>
          <w:rFonts w:ascii="Arial" w:hAnsi="Arial" w:cs="Arial"/>
          <w:sz w:val="20"/>
          <w:szCs w:val="20"/>
          <w:lang w:val="fr-BE"/>
        </w:rPr>
      </w:pPr>
    </w:p>
    <w:p w:rsidR="008C5CFA" w:rsidRPr="002E6E33" w:rsidRDefault="001D0184" w:rsidP="00300A01">
      <w:pPr>
        <w:pStyle w:val="Nagwek2"/>
        <w:spacing w:before="0" w:after="0"/>
        <w:rPr>
          <w:rFonts w:ascii="Arial" w:hAnsi="Arial" w:cs="Arial"/>
          <w:lang w:val="pl-PL"/>
        </w:rPr>
      </w:pPr>
      <w:bookmarkStart w:id="138" w:name="_Toc256000194"/>
      <w:bookmarkStart w:id="139" w:name="_Toc256000091"/>
      <w:bookmarkStart w:id="140" w:name="_Toc10534413"/>
      <w:r w:rsidRPr="002E6E33">
        <w:rPr>
          <w:rFonts w:ascii="Arial" w:hAnsi="Arial" w:cs="Arial"/>
          <w:noProof/>
          <w:lang w:val="pl-PL"/>
        </w:rPr>
        <w:t>Tabela 2A</w:t>
      </w:r>
      <w:r w:rsidRPr="002E6E33">
        <w:rPr>
          <w:rFonts w:ascii="Arial" w:hAnsi="Arial" w:cs="Arial"/>
          <w:lang w:val="pl-PL"/>
        </w:rPr>
        <w:t xml:space="preserve">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w:t>
      </w:r>
      <w:r w:rsidR="00501DA0" w:rsidRPr="002E6E33">
        <w:rPr>
          <w:rFonts w:ascii="Arial" w:hAnsi="Arial" w:cs="Arial"/>
          <w:lang w:val="pl-PL"/>
        </w:rPr>
        <w:t xml:space="preserve"> - </w:t>
      </w:r>
      <w:r w:rsidR="00501DA0" w:rsidRPr="002E6E33">
        <w:rPr>
          <w:rFonts w:ascii="Arial" w:hAnsi="Arial" w:cs="Arial"/>
          <w:noProof/>
          <w:sz w:val="20"/>
          <w:szCs w:val="20"/>
          <w:lang w:val="fr-BE"/>
        </w:rPr>
        <w:t>X</w:t>
      </w:r>
      <w:r w:rsidR="00501DA0" w:rsidRPr="002E6E33">
        <w:rPr>
          <w:rFonts w:ascii="Arial" w:hAnsi="Arial" w:cs="Arial"/>
          <w:sz w:val="20"/>
          <w:szCs w:val="20"/>
          <w:lang w:val="fr-BE"/>
        </w:rPr>
        <w:t xml:space="preserve"> / </w:t>
      </w:r>
      <w:r w:rsidR="00501DA0" w:rsidRPr="002E6E33">
        <w:rPr>
          <w:rFonts w:ascii="Arial" w:hAnsi="Arial" w:cs="Arial"/>
          <w:noProof/>
          <w:sz w:val="20"/>
          <w:szCs w:val="20"/>
          <w:lang w:val="fr-BE"/>
        </w:rPr>
        <w:t>10i</w:t>
      </w:r>
      <w:bookmarkEnd w:id="138"/>
      <w:bookmarkEnd w:id="139"/>
      <w:bookmarkEnd w:id="140"/>
    </w:p>
    <w:p w:rsidR="008C5CFA" w:rsidRPr="002E6E33" w:rsidRDefault="008C5CFA" w:rsidP="00300A01">
      <w:pPr>
        <w:keepNext/>
        <w:spacing w:before="0" w:after="0"/>
        <w:rPr>
          <w:rFonts w:ascii="Arial" w:hAnsi="Arial" w:cs="Arial"/>
          <w:sz w:val="20"/>
          <w:szCs w:val="20"/>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4851"/>
        <w:gridCol w:w="774"/>
        <w:gridCol w:w="1863"/>
        <w:gridCol w:w="1486"/>
        <w:gridCol w:w="503"/>
        <w:gridCol w:w="643"/>
        <w:gridCol w:w="497"/>
        <w:gridCol w:w="524"/>
        <w:gridCol w:w="643"/>
        <w:gridCol w:w="524"/>
        <w:gridCol w:w="503"/>
        <w:gridCol w:w="643"/>
        <w:gridCol w:w="497"/>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Wspólny wskaźnik produktu stosowany jako podstawa ustalania celów</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758,00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360,00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398,00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268,00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287,00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2 898,00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1 227,00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1 671,00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741,00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900,00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1 260,00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626,00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634,00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626,00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634,00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343,00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26,00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26,00</w:t>
            </w:r>
          </w:p>
        </w:tc>
      </w:tr>
    </w:tbl>
    <w:p w:rsidR="008C5CFA" w:rsidRPr="002E6E33" w:rsidRDefault="008C5CFA" w:rsidP="00300A01">
      <w:pPr>
        <w:keepNext/>
        <w:spacing w:before="0" w:after="0"/>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9566"/>
        <w:gridCol w:w="965"/>
        <w:gridCol w:w="643"/>
        <w:gridCol w:w="497"/>
        <w:gridCol w:w="643"/>
        <w:gridCol w:w="497"/>
        <w:gridCol w:w="643"/>
        <w:gridCol w:w="497"/>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2017</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2016</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2015</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461,00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629,00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96,00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bl>
    <w:p w:rsidR="008C5CFA" w:rsidRPr="002E6E33" w:rsidRDefault="008C5CFA" w:rsidP="00300A01">
      <w:pPr>
        <w:keepNext/>
        <w:spacing w:before="0" w:after="0"/>
        <w:rPr>
          <w:rFonts w:ascii="Arial" w:hAnsi="Arial" w:cs="Arial"/>
          <w:sz w:val="20"/>
          <w:szCs w:val="20"/>
        </w:rPr>
      </w:pPr>
    </w:p>
    <w:p w:rsidR="008C5CFA" w:rsidRPr="002E6E33" w:rsidRDefault="001D0184" w:rsidP="00300A01">
      <w:pPr>
        <w:spacing w:before="0" w:after="0"/>
        <w:rPr>
          <w:rFonts w:ascii="Arial" w:hAnsi="Arial" w:cs="Arial"/>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395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w:t>
            </w:r>
            <w:r w:rsidRPr="002E6E33">
              <w:rPr>
                <w:rFonts w:ascii="Arial" w:hAnsi="Arial" w:cs="Arial"/>
                <w:sz w:val="20"/>
                <w:szCs w:val="20"/>
                <w:lang w:val="fr-BE"/>
              </w:rPr>
              <w:t xml:space="preserve"> - </w:t>
            </w:r>
            <w:r w:rsidRPr="002E6E33">
              <w:rPr>
                <w:rFonts w:ascii="Arial" w:hAnsi="Arial" w:cs="Arial"/>
                <w:noProof/>
                <w:sz w:val="20"/>
                <w:szCs w:val="20"/>
                <w:lang w:val="fr-BE"/>
              </w:rPr>
              <w:t>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bl>
    <w:p w:rsidR="008C5CFA" w:rsidRPr="002E6E33" w:rsidRDefault="008C5CFA" w:rsidP="00300A01">
      <w:pPr>
        <w:spacing w:before="0" w:after="0"/>
        <w:rPr>
          <w:rFonts w:ascii="Arial" w:hAnsi="Arial" w:cs="Arial"/>
          <w:lang w:val="fr-BE"/>
        </w:rPr>
      </w:pPr>
    </w:p>
    <w:p w:rsidR="008C5CFA" w:rsidRPr="002E6E33" w:rsidRDefault="001D0184" w:rsidP="005272C2">
      <w:pPr>
        <w:pStyle w:val="Nagwek2"/>
        <w:spacing w:before="0" w:after="0"/>
        <w:rPr>
          <w:rFonts w:ascii="Arial" w:hAnsi="Arial" w:cs="Arial"/>
          <w:lang w:val="fr-BE"/>
        </w:rPr>
      </w:pPr>
      <w:bookmarkStart w:id="141" w:name="_Toc256000195"/>
      <w:bookmarkStart w:id="142" w:name="_Toc256000092"/>
      <w:bookmarkStart w:id="143" w:name="_Toc10534414"/>
      <w:r w:rsidRPr="002E6E33">
        <w:rPr>
          <w:rFonts w:ascii="Arial" w:hAnsi="Arial" w:cs="Arial"/>
          <w:noProof/>
          <w:lang w:val="fr-BE"/>
        </w:rPr>
        <w:t>Tabela 2C</w:t>
      </w:r>
      <w:r w:rsidRPr="002E6E33">
        <w:rPr>
          <w:rFonts w:ascii="Arial" w:hAnsi="Arial" w:cs="Arial"/>
          <w:lang w:val="fr-BE"/>
        </w:rPr>
        <w:t xml:space="preserve"> : </w:t>
      </w:r>
      <w:r w:rsidRPr="002E6E33">
        <w:rPr>
          <w:rFonts w:ascii="Arial" w:hAnsi="Arial" w:cs="Arial"/>
          <w:noProof/>
          <w:lang w:val="fr-BE"/>
        </w:rPr>
        <w:t>Specyficzne dla programu wskaźniki rezultatu dla EFS oraz Inicjatywy na rzecz zatrudnienia ludzi młodych</w:t>
      </w:r>
      <w:bookmarkEnd w:id="141"/>
      <w:bookmarkEnd w:id="142"/>
      <w:bookmarkEnd w:id="143"/>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2"/>
        <w:gridCol w:w="2813"/>
        <w:gridCol w:w="752"/>
        <w:gridCol w:w="1032"/>
        <w:gridCol w:w="1785"/>
        <w:gridCol w:w="1574"/>
        <w:gridCol w:w="487"/>
        <w:gridCol w:w="604"/>
        <w:gridCol w:w="481"/>
        <w:gridCol w:w="487"/>
        <w:gridCol w:w="604"/>
        <w:gridCol w:w="481"/>
        <w:gridCol w:w="559"/>
        <w:gridCol w:w="604"/>
        <w:gridCol w:w="559"/>
        <w:gridCol w:w="559"/>
        <w:gridCol w:w="604"/>
        <w:gridCol w:w="559"/>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wskaźnika</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 produktu stosowany jako podstawa do ustalania celów</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7"/>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systemu oświaty wykorzystujących sprzęt TIK do prowadzenia zajęć edukacyjnych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1,23</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345,00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których pracownie przedmiotowe wykorzystują doposażenie do prowadzenia zajęć edukacyjnych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1,26</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420,00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którzy uzyskali kwalifikacje lub nabyli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0,75</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3 943,00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575,00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3 368,00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1 676,00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1 451,00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prowadzących zajęcia z wykorzystaniem TIK dzięki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0,72</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1 920,00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1 920,00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miejsc wychowania przedszkolnego, które funkcjonują 2 lata po uzyskania dofinansowania ze środków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którzy uzyskali kwalifikacje lub nabyli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0,10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476,00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472,00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153,00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153,00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którzy nabyli kompetencje kluczowe lub umiejętności uniwersalne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0,46</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33 252,00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16 011,00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17 241,00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24 096,00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11 590,00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12 506,00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9"/>
        <w:gridCol w:w="5679"/>
        <w:gridCol w:w="1062"/>
        <w:gridCol w:w="552"/>
        <w:gridCol w:w="661"/>
        <w:gridCol w:w="552"/>
        <w:gridCol w:w="552"/>
        <w:gridCol w:w="661"/>
        <w:gridCol w:w="552"/>
        <w:gridCol w:w="740"/>
        <w:gridCol w:w="533"/>
        <w:gridCol w:w="661"/>
        <w:gridCol w:w="527"/>
        <w:gridCol w:w="533"/>
        <w:gridCol w:w="661"/>
        <w:gridCol w:w="527"/>
        <w:gridCol w:w="740"/>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systemu oświaty wykorzystujących sprzęt TIK do prowadzenia zajęć edukacyjnych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196,00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153,00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których pracownie przedmiotowe wykorzystują doposażenie do prowadzenia zajęć edukacyjnych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239,00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177,00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62,00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62,00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którzy uzyskali kwalifikacje lub nabyli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2 267,00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350,00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1 917,00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1 773,00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293,00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1 480,00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494,00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494,00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437,00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prowadzących zajęcia z wykorzystaniem TIK dzięki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miejsc wychowania przedszkolnego, które funkcjonują 2 lata po uzyskania dofinansowania ze środków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którzy uzyskali kwalifikacje lub nabyli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319,00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258,00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256,00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65,00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65,00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63,00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którzy nabyli kompetencje kluczowe lub umiejętności uniwersalne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9 156,00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4 421,00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4 735,00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9 113,00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4 404,00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4 709,00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26,00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0"/>
        <w:gridCol w:w="5712"/>
        <w:gridCol w:w="1068"/>
        <w:gridCol w:w="536"/>
        <w:gridCol w:w="665"/>
        <w:gridCol w:w="530"/>
        <w:gridCol w:w="536"/>
        <w:gridCol w:w="665"/>
        <w:gridCol w:w="530"/>
        <w:gridCol w:w="744"/>
        <w:gridCol w:w="536"/>
        <w:gridCol w:w="665"/>
        <w:gridCol w:w="530"/>
        <w:gridCol w:w="536"/>
        <w:gridCol w:w="665"/>
        <w:gridCol w:w="530"/>
        <w:gridCol w:w="744"/>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systemu oświaty wykorzystujących sprzęt TIK do prowadzenia zajęć edukacyjnych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których pracownie przedmiotowe wykorzystują doposażenie do prowadzenia zajęć edukacyjnych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którzy uzyskali kwalifikacje lub nabyli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prowadzących zajęcia z wykorzystaniem TIK dzięki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miejsc wychowania przedszkolnego, które funkcjonują 2 lata po uzyskania dofinansowania ze środków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którzy uzyskali kwalifikacje lub nabyli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którzy nabyli kompetencje kluczowe lub umiejętności uniwersalne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395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w:t>
            </w:r>
            <w:r w:rsidRPr="002E6E33">
              <w:rPr>
                <w:rFonts w:ascii="Arial" w:hAnsi="Arial" w:cs="Arial"/>
                <w:sz w:val="20"/>
                <w:szCs w:val="20"/>
                <w:lang w:val="fr-BE"/>
              </w:rPr>
              <w:t xml:space="preserve"> - </w:t>
            </w:r>
            <w:r w:rsidRPr="002E6E33">
              <w:rPr>
                <w:rFonts w:ascii="Arial" w:hAnsi="Arial" w:cs="Arial"/>
                <w:noProof/>
                <w:sz w:val="20"/>
                <w:szCs w:val="20"/>
                <w:lang w:val="fr-BE"/>
              </w:rPr>
              <w:t>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144" w:name="_Toc256000196"/>
      <w:bookmarkStart w:id="145" w:name="_Toc256000093"/>
      <w:bookmarkStart w:id="146" w:name="_Toc10534415"/>
      <w:r w:rsidRPr="002E6E33">
        <w:rPr>
          <w:rFonts w:ascii="Arial" w:hAnsi="Arial" w:cs="Arial"/>
          <w:b w:val="0"/>
          <w:noProof/>
          <w:lang w:val="fr-BE"/>
        </w:rPr>
        <w:t>Tabela 4A</w:t>
      </w:r>
      <w:r w:rsidRPr="002E6E33">
        <w:rPr>
          <w:rFonts w:ascii="Arial" w:hAnsi="Arial" w:cs="Arial"/>
          <w:b w:val="0"/>
          <w:lang w:val="pl-PL"/>
        </w:rPr>
        <w:t xml:space="preserve"> : </w:t>
      </w:r>
      <w:r w:rsidRPr="002E6E33">
        <w:rPr>
          <w:rFonts w:ascii="Arial" w:hAnsi="Arial" w:cs="Arial"/>
          <w:b w:val="0"/>
          <w:noProof/>
          <w:lang w:val="fr-BE"/>
        </w:rPr>
        <w:t>Wspólne wskaźniki produktu dla EFS oraz Inicjatywy na rzecz zatrudnienia ludzi młodych</w:t>
      </w:r>
      <w:r w:rsidR="00A11A16" w:rsidRPr="002E6E33">
        <w:rPr>
          <w:rFonts w:ascii="Arial" w:hAnsi="Arial" w:cs="Arial"/>
          <w:b w:val="0"/>
          <w:lang w:val="pl-PL"/>
        </w:rPr>
        <w:t xml:space="preserve"> - </w:t>
      </w:r>
      <w:r w:rsidR="00A11A16" w:rsidRPr="002E6E33">
        <w:rPr>
          <w:rFonts w:ascii="Arial" w:hAnsi="Arial" w:cs="Arial"/>
          <w:noProof/>
          <w:sz w:val="20"/>
          <w:szCs w:val="20"/>
          <w:lang w:val="fr-BE"/>
        </w:rPr>
        <w:t>X</w:t>
      </w:r>
      <w:r w:rsidR="00A11A16" w:rsidRPr="002E6E33">
        <w:rPr>
          <w:rFonts w:ascii="Arial" w:hAnsi="Arial" w:cs="Arial"/>
          <w:sz w:val="20"/>
          <w:szCs w:val="20"/>
          <w:lang w:val="fr-BE"/>
        </w:rPr>
        <w:t xml:space="preserve"> / </w:t>
      </w:r>
      <w:r w:rsidR="00A11A16" w:rsidRPr="002E6E33">
        <w:rPr>
          <w:rFonts w:ascii="Arial" w:hAnsi="Arial" w:cs="Arial"/>
          <w:noProof/>
          <w:sz w:val="20"/>
          <w:szCs w:val="20"/>
          <w:lang w:val="fr-BE"/>
        </w:rPr>
        <w:t>10i</w:t>
      </w:r>
      <w:bookmarkEnd w:id="144"/>
      <w:bookmarkEnd w:id="145"/>
      <w:bookmarkEnd w:id="146"/>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8"/>
        <w:gridCol w:w="6593"/>
        <w:gridCol w:w="1039"/>
        <w:gridCol w:w="561"/>
        <w:gridCol w:w="701"/>
        <w:gridCol w:w="555"/>
        <w:gridCol w:w="648"/>
        <w:gridCol w:w="701"/>
        <w:gridCol w:w="648"/>
        <w:gridCol w:w="561"/>
        <w:gridCol w:w="701"/>
        <w:gridCol w:w="555"/>
        <w:gridCol w:w="561"/>
        <w:gridCol w:w="701"/>
        <w:gridCol w:w="559"/>
      </w:tblGrid>
      <w:tr w:rsidR="002C293D" w:rsidRPr="002E6E33" w:rsidTr="0047688D">
        <w:trPr>
          <w:cantSplit/>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3"/>
          </w:tcPr>
          <w:p w:rsidR="008C5CFA" w:rsidRPr="002E6E33" w:rsidRDefault="0047688D" w:rsidP="00300A01">
            <w:pPr>
              <w:spacing w:before="0" w:after="0"/>
              <w:jc w:val="center"/>
              <w:rPr>
                <w:rFonts w:ascii="Arial" w:hAnsi="Arial" w:cs="Arial"/>
                <w:b/>
                <w:sz w:val="12"/>
                <w:szCs w:val="12"/>
                <w:lang w:val="fr-BE"/>
              </w:rPr>
            </w:pPr>
            <w:r w:rsidRPr="002E6E33">
              <w:rPr>
                <w:rFonts w:ascii="Arial" w:hAnsi="Arial" w:cs="Arial"/>
                <w:noProof/>
                <w:sz w:val="12"/>
                <w:szCs w:val="12"/>
              </w:rPr>
              <w:t>2018</w:t>
            </w:r>
          </w:p>
        </w:tc>
      </w:tr>
      <w:tr w:rsidR="002C293D" w:rsidRPr="002E6E33" w:rsidTr="0047688D">
        <w:trPr>
          <w:cantSplit/>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84 395,00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40 858,00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43 537,00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23 846,00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11 595,00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12 251,00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6 664,00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849,00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5 815,00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1 943,00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1 717,00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84 687,00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40 989,00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43 698,00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23 920,00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11 626,00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12 294,00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914,00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765,00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287,00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249,00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74 926,00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35 838,00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39 088,00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19 586,00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9 387,00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10 199,00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849,00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388,00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461,00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468,00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260,00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6 596,00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841,00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5 755,00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1 937,00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1 711,00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650,00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318,00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100,00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3 174,00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1 959,00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1 215,00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1 011,00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641,00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370,00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13 874,00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6 360,00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7 514,00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5 315,00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2 397,00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2 918,00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43 316,00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19 784,00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23 532,00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11 166,00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5 142,00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6 024,00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229,00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91 309,00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25 842,00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5"/>
        <w:gridCol w:w="7968"/>
        <w:gridCol w:w="1355"/>
        <w:gridCol w:w="664"/>
        <w:gridCol w:w="690"/>
        <w:gridCol w:w="664"/>
        <w:gridCol w:w="664"/>
        <w:gridCol w:w="690"/>
        <w:gridCol w:w="598"/>
        <w:gridCol w:w="552"/>
        <w:gridCol w:w="690"/>
        <w:gridCol w:w="53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2017</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2016</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2015</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148,00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75,00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73,00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40 665,00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19 589,00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21 076,00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19 250,00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9 408,00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9 842,00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634,00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266,00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368,00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3 128,00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447,00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2 681,00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1 593,00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176,00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1 417,00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40 731,00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19 608,00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21 123,00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19 396,00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9 485,00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9 911,00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640,00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270,00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370,00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471,00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384,00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156,00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132,00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37 803,00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18 057,00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19 746,00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16 897,00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8 124,00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8 773,00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640,00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270,00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370,00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292,00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173,00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119,00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3 119,00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445,00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2 674,00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1 540,00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170,00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1 370,00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343,00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157,00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186,00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1 393,00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860,00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533,00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753,00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451,00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302,00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6 229,00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2 899,00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3 330,00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2 330,00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1 064,00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1 266,00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20 612,00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9 429,00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11 183,00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11 194,00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5 082,00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6 112,00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344,00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213,00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26,00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87,00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43 836,00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20 991,00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640,00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0"/>
        <w:gridCol w:w="10708"/>
        <w:gridCol w:w="1820"/>
        <w:gridCol w:w="742"/>
        <w:gridCol w:w="927"/>
        <w:gridCol w:w="71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2014</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395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w:t>
            </w:r>
            <w:r w:rsidRPr="002E6E33">
              <w:rPr>
                <w:rFonts w:ascii="Arial" w:hAnsi="Arial" w:cs="Arial"/>
                <w:sz w:val="20"/>
                <w:szCs w:val="20"/>
                <w:lang w:val="fr-BE"/>
              </w:rPr>
              <w:t xml:space="preserve"> - </w:t>
            </w:r>
            <w:r w:rsidRPr="002E6E33">
              <w:rPr>
                <w:rFonts w:ascii="Arial" w:hAnsi="Arial" w:cs="Arial"/>
                <w:noProof/>
                <w:sz w:val="20"/>
                <w:szCs w:val="20"/>
                <w:lang w:val="fr-BE"/>
              </w:rPr>
              <w:t>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147" w:name="_Toc256000197"/>
      <w:bookmarkStart w:id="148" w:name="_Toc256000094"/>
      <w:bookmarkStart w:id="149" w:name="_Toc10534416"/>
      <w:r w:rsidRPr="002E6E33">
        <w:rPr>
          <w:rFonts w:ascii="Arial" w:hAnsi="Arial" w:cs="Arial"/>
          <w:b w:val="0"/>
          <w:noProof/>
          <w:lang w:val="fr-BE"/>
        </w:rPr>
        <w:t>Tabela 4B Specyficzne dla programu wskaźniki produktu dla EFS oraz Inicjatywy na rzecz zatrudnienia ludzi młodych</w:t>
      </w:r>
      <w:r w:rsidR="009A51C8" w:rsidRPr="002E6E33">
        <w:rPr>
          <w:rFonts w:ascii="Arial" w:hAnsi="Arial" w:cs="Arial"/>
          <w:b w:val="0"/>
          <w:lang w:val="pl-PL"/>
        </w:rPr>
        <w:t xml:space="preserve"> - </w:t>
      </w:r>
      <w:r w:rsidR="009A51C8" w:rsidRPr="002E6E33">
        <w:rPr>
          <w:rFonts w:ascii="Arial" w:hAnsi="Arial" w:cs="Arial"/>
          <w:noProof/>
          <w:sz w:val="20"/>
          <w:szCs w:val="20"/>
          <w:lang w:val="fr-BE"/>
        </w:rPr>
        <w:t>X</w:t>
      </w:r>
      <w:bookmarkEnd w:id="147"/>
      <w:bookmarkEnd w:id="148"/>
      <w:bookmarkEnd w:id="149"/>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6"/>
        <w:gridCol w:w="6216"/>
        <w:gridCol w:w="1015"/>
        <w:gridCol w:w="946"/>
        <w:gridCol w:w="584"/>
        <w:gridCol w:w="631"/>
        <w:gridCol w:w="503"/>
        <w:gridCol w:w="584"/>
        <w:gridCol w:w="631"/>
        <w:gridCol w:w="584"/>
        <w:gridCol w:w="509"/>
        <w:gridCol w:w="631"/>
        <w:gridCol w:w="503"/>
        <w:gridCol w:w="584"/>
        <w:gridCol w:w="631"/>
        <w:gridCol w:w="584"/>
      </w:tblGrid>
      <w:tr w:rsidR="002C293D" w:rsidRPr="002E6E33" w:rsidTr="002A1502">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Jednostka miary</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Cs/>
                <w:sz w:val="10"/>
                <w:szCs w:val="10"/>
                <w:lang w:val="en-US"/>
              </w:rPr>
              <w:t>2018</w:t>
            </w:r>
          </w:p>
        </w:tc>
      </w:tr>
      <w:tr w:rsidR="002C293D" w:rsidRPr="002E6E33" w:rsidTr="002A1502">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systemu oświaty wyposażonych w ramach programu w sprzęt TIK do prowadzenia zajęć edukacyjnych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313,00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312,00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których pracownie przedmiotowe zostały doposażone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292,00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370,00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1,27</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2 164,00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5 785,00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742,00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5 043,00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2,67</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1 803,00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1 597,00</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objętych wsparciem z zakresu TIK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2 824,00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8,64</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1 302,00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miejsc wychowania przedszkolnego dofinansowanych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3 709,00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1 966,00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0,53</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615,00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dzieci objętych w ramach programu dodatkowymi zajęciami zwiększającymi ich szanse edukacyjne w edukacji przedszkolnej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22 355,00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7 582,00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4 052,00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3 530,00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0,34</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2 939,00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1 562,00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1 377,00</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objetych wsparciem w zakresie rozwijania kompetencji kluczowych lub umiejętności uniwersalnych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35 680,00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73 919,00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35 623,00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38 296,00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2,07</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20 331,00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9 809,00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10 522,00</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objętych wsparciem stypendialnym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2 563,00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2 398,00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944,00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1 454,00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0,94</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476,00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299,00</w:t>
            </w:r>
          </w:p>
        </w:tc>
      </w:tr>
    </w:tbl>
    <w:p w:rsidR="008C5CFA" w:rsidRPr="002E6E33" w:rsidRDefault="008C5CFA" w:rsidP="00300A01">
      <w:pPr>
        <w:spacing w:before="0" w:after="0"/>
        <w:rPr>
          <w:rFonts w:ascii="Arial" w:hAnsi="Arial" w:cs="Arial"/>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1"/>
        <w:gridCol w:w="7033"/>
        <w:gridCol w:w="1090"/>
        <w:gridCol w:w="599"/>
        <w:gridCol w:w="652"/>
        <w:gridCol w:w="598"/>
        <w:gridCol w:w="598"/>
        <w:gridCol w:w="652"/>
        <w:gridCol w:w="533"/>
        <w:gridCol w:w="512"/>
        <w:gridCol w:w="652"/>
        <w:gridCol w:w="505"/>
        <w:gridCol w:w="512"/>
        <w:gridCol w:w="652"/>
        <w:gridCol w:w="505"/>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systemu oświaty wyposażonych w ramach programu w sprzęt TIK do prowadzenia zajęć edukacyjnych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102,00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których pracownie przedmiotowe zostały doposażone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142,00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2 546,00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376,00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2 170,00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1 436,00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160,00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1 276,00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objętych wsparciem z zakresu TIK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1 194,00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328,00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miejsc wychowania przedszkolnego dofinansowanych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864,00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487,00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dzieci objętych w ramach programu dodatkowymi zajęciami zwiększającymi ich szanse edukacyjne w edukacji przedszkolnej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2 224,00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1 150,00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1 074,00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2 419,00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1 340,00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1 079,00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objetych wsparciem w zakresie rozwijania kompetencji kluczowych lub umiejętności uniwersalnych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37 633,00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18 079,00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19 554,00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15 955,00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7 735,00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8 220,00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objętych wsparciem stypendialnym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641,00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249,00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392,00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642,00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248,00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394,00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639,00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270,00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369,00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394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10iii</w:t>
            </w:r>
            <w:r w:rsidRPr="002E6E33">
              <w:rPr>
                <w:rFonts w:ascii="Arial" w:hAnsi="Arial" w:cs="Arial"/>
                <w:sz w:val="20"/>
                <w:szCs w:val="20"/>
                <w:lang w:val="fr-BE"/>
              </w:rPr>
              <w:t xml:space="preserve"> - </w:t>
            </w:r>
            <w:r w:rsidRPr="002E6E33">
              <w:rPr>
                <w:rFonts w:ascii="Arial" w:hAnsi="Arial" w:cs="Arial"/>
                <w:noProof/>
                <w:sz w:val="20"/>
                <w:szCs w:val="20"/>
                <w:lang w:val="fr-BE"/>
              </w:rPr>
              <w:t>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bl>
    <w:p w:rsidR="008C5CFA" w:rsidRPr="002E6E33" w:rsidRDefault="008C5CFA" w:rsidP="00300A01">
      <w:pPr>
        <w:spacing w:before="0" w:after="0"/>
        <w:ind w:left="113" w:hanging="113"/>
        <w:rPr>
          <w:rFonts w:ascii="Arial" w:hAnsi="Arial" w:cs="Arial"/>
          <w:sz w:val="20"/>
          <w:szCs w:val="20"/>
          <w:lang w:val="fr-BE"/>
        </w:rPr>
      </w:pPr>
    </w:p>
    <w:p w:rsidR="008C5CFA" w:rsidRPr="002E6E33" w:rsidRDefault="001D0184" w:rsidP="00300A01">
      <w:pPr>
        <w:pStyle w:val="Nagwek2"/>
        <w:spacing w:before="0" w:after="0"/>
        <w:rPr>
          <w:rFonts w:ascii="Arial" w:hAnsi="Arial" w:cs="Arial"/>
          <w:lang w:val="pl-PL"/>
        </w:rPr>
      </w:pPr>
      <w:bookmarkStart w:id="150" w:name="_Toc256000198"/>
      <w:bookmarkStart w:id="151" w:name="_Toc256000095"/>
      <w:bookmarkStart w:id="152" w:name="_Toc10534417"/>
      <w:r w:rsidRPr="002E6E33">
        <w:rPr>
          <w:rFonts w:ascii="Arial" w:hAnsi="Arial" w:cs="Arial"/>
          <w:noProof/>
          <w:lang w:val="pl-PL"/>
        </w:rPr>
        <w:t>Tabela 2A</w:t>
      </w:r>
      <w:r w:rsidRPr="002E6E33">
        <w:rPr>
          <w:rFonts w:ascii="Arial" w:hAnsi="Arial" w:cs="Arial"/>
          <w:lang w:val="pl-PL"/>
        </w:rPr>
        <w:t xml:space="preserve">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w:t>
      </w:r>
      <w:r w:rsidR="00501DA0" w:rsidRPr="002E6E33">
        <w:rPr>
          <w:rFonts w:ascii="Arial" w:hAnsi="Arial" w:cs="Arial"/>
          <w:lang w:val="pl-PL"/>
        </w:rPr>
        <w:t xml:space="preserve"> - </w:t>
      </w:r>
      <w:r w:rsidR="00501DA0" w:rsidRPr="002E6E33">
        <w:rPr>
          <w:rFonts w:ascii="Arial" w:hAnsi="Arial" w:cs="Arial"/>
          <w:noProof/>
          <w:sz w:val="20"/>
          <w:szCs w:val="20"/>
          <w:lang w:val="fr-BE"/>
        </w:rPr>
        <w:t>X</w:t>
      </w:r>
      <w:r w:rsidR="00501DA0" w:rsidRPr="002E6E33">
        <w:rPr>
          <w:rFonts w:ascii="Arial" w:hAnsi="Arial" w:cs="Arial"/>
          <w:sz w:val="20"/>
          <w:szCs w:val="20"/>
          <w:lang w:val="fr-BE"/>
        </w:rPr>
        <w:t xml:space="preserve"> / </w:t>
      </w:r>
      <w:r w:rsidR="00501DA0" w:rsidRPr="002E6E33">
        <w:rPr>
          <w:rFonts w:ascii="Arial" w:hAnsi="Arial" w:cs="Arial"/>
          <w:noProof/>
          <w:sz w:val="20"/>
          <w:szCs w:val="20"/>
          <w:lang w:val="fr-BE"/>
        </w:rPr>
        <w:t>10iii</w:t>
      </w:r>
      <w:bookmarkEnd w:id="150"/>
      <w:bookmarkEnd w:id="151"/>
      <w:bookmarkEnd w:id="152"/>
    </w:p>
    <w:p w:rsidR="008C5CFA" w:rsidRPr="002E6E33" w:rsidRDefault="008C5CFA" w:rsidP="00300A01">
      <w:pPr>
        <w:keepNext/>
        <w:spacing w:before="0" w:after="0"/>
        <w:rPr>
          <w:rFonts w:ascii="Arial" w:hAnsi="Arial" w:cs="Arial"/>
          <w:sz w:val="20"/>
          <w:szCs w:val="20"/>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4834"/>
        <w:gridCol w:w="773"/>
        <w:gridCol w:w="1858"/>
        <w:gridCol w:w="1482"/>
        <w:gridCol w:w="503"/>
        <w:gridCol w:w="643"/>
        <w:gridCol w:w="497"/>
        <w:gridCol w:w="524"/>
        <w:gridCol w:w="643"/>
        <w:gridCol w:w="524"/>
        <w:gridCol w:w="503"/>
        <w:gridCol w:w="643"/>
        <w:gridCol w:w="497"/>
        <w:gridCol w:w="643"/>
        <w:gridCol w:w="524"/>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Wspólny wskaźnik produktu stosowany jako podstawa ustalania celów</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677,00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509,00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9 379,00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2 770,00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6 609,00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1 141,00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3 155,00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4 393,00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1 354,00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3 039,00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441,00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1 303,00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1 753,00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477,00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1 276,00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477,00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1 276,00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975,00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368,00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607,00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368,00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607,00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514,00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326,00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326,00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410,00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284,00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284,00</w:t>
            </w:r>
          </w:p>
        </w:tc>
      </w:tr>
    </w:tbl>
    <w:p w:rsidR="008C5CFA" w:rsidRPr="002E6E33" w:rsidRDefault="008C5CFA" w:rsidP="00300A01">
      <w:pPr>
        <w:keepNext/>
        <w:spacing w:before="0" w:after="0"/>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9540"/>
        <w:gridCol w:w="964"/>
        <w:gridCol w:w="643"/>
        <w:gridCol w:w="524"/>
        <w:gridCol w:w="643"/>
        <w:gridCol w:w="497"/>
        <w:gridCol w:w="643"/>
        <w:gridCol w:w="497"/>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2017</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2016</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2015</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1 620,00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3 436,00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912,00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1 735,00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bl>
    <w:p w:rsidR="008C5CFA" w:rsidRPr="002E6E33" w:rsidRDefault="008C5CFA" w:rsidP="00300A01">
      <w:pPr>
        <w:keepNext/>
        <w:spacing w:before="0" w:after="0"/>
        <w:rPr>
          <w:rFonts w:ascii="Arial" w:hAnsi="Arial" w:cs="Arial"/>
          <w:sz w:val="20"/>
          <w:szCs w:val="20"/>
        </w:rPr>
      </w:pPr>
    </w:p>
    <w:p w:rsidR="008C5CFA" w:rsidRPr="002E6E33" w:rsidRDefault="001D0184" w:rsidP="00300A01">
      <w:pPr>
        <w:spacing w:before="0" w:after="0"/>
        <w:rPr>
          <w:rFonts w:ascii="Arial" w:hAnsi="Arial" w:cs="Arial"/>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394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10iii</w:t>
            </w:r>
            <w:r w:rsidRPr="002E6E33">
              <w:rPr>
                <w:rFonts w:ascii="Arial" w:hAnsi="Arial" w:cs="Arial"/>
                <w:sz w:val="20"/>
                <w:szCs w:val="20"/>
                <w:lang w:val="fr-BE"/>
              </w:rPr>
              <w:t xml:space="preserve"> - </w:t>
            </w:r>
            <w:r w:rsidRPr="002E6E33">
              <w:rPr>
                <w:rFonts w:ascii="Arial" w:hAnsi="Arial" w:cs="Arial"/>
                <w:noProof/>
                <w:sz w:val="20"/>
                <w:szCs w:val="20"/>
                <w:lang w:val="fr-BE"/>
              </w:rPr>
              <w:t>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bl>
    <w:p w:rsidR="008C5CFA" w:rsidRPr="002E6E33" w:rsidRDefault="008C5CFA" w:rsidP="00300A01">
      <w:pPr>
        <w:spacing w:before="0" w:after="0"/>
        <w:rPr>
          <w:rFonts w:ascii="Arial" w:hAnsi="Arial" w:cs="Arial"/>
          <w:lang w:val="fr-BE"/>
        </w:rPr>
      </w:pPr>
    </w:p>
    <w:p w:rsidR="008C5CFA" w:rsidRPr="002E6E33" w:rsidRDefault="001D0184" w:rsidP="005272C2">
      <w:pPr>
        <w:pStyle w:val="Nagwek2"/>
        <w:spacing w:before="0" w:after="0"/>
        <w:rPr>
          <w:rFonts w:ascii="Arial" w:hAnsi="Arial" w:cs="Arial"/>
          <w:lang w:val="fr-BE"/>
        </w:rPr>
      </w:pPr>
      <w:bookmarkStart w:id="153" w:name="_Toc256000199"/>
      <w:bookmarkStart w:id="154" w:name="_Toc256000096"/>
      <w:bookmarkStart w:id="155" w:name="_Toc10534418"/>
      <w:r w:rsidRPr="002E6E33">
        <w:rPr>
          <w:rFonts w:ascii="Arial" w:hAnsi="Arial" w:cs="Arial"/>
          <w:noProof/>
          <w:lang w:val="fr-BE"/>
        </w:rPr>
        <w:t>Tabela 2C</w:t>
      </w:r>
      <w:r w:rsidRPr="002E6E33">
        <w:rPr>
          <w:rFonts w:ascii="Arial" w:hAnsi="Arial" w:cs="Arial"/>
          <w:lang w:val="fr-BE"/>
        </w:rPr>
        <w:t xml:space="preserve"> : </w:t>
      </w:r>
      <w:r w:rsidRPr="002E6E33">
        <w:rPr>
          <w:rFonts w:ascii="Arial" w:hAnsi="Arial" w:cs="Arial"/>
          <w:noProof/>
          <w:lang w:val="fr-BE"/>
        </w:rPr>
        <w:t>Specyficzne dla programu wskaźniki rezultatu dla EFS oraz Inicjatywy na rzecz zatrudnienia ludzi młodych</w:t>
      </w:r>
      <w:bookmarkEnd w:id="153"/>
      <w:bookmarkEnd w:id="154"/>
      <w:bookmarkEnd w:id="155"/>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2"/>
        <w:gridCol w:w="2815"/>
        <w:gridCol w:w="760"/>
        <w:gridCol w:w="1049"/>
        <w:gridCol w:w="1833"/>
        <w:gridCol w:w="1609"/>
        <w:gridCol w:w="487"/>
        <w:gridCol w:w="604"/>
        <w:gridCol w:w="481"/>
        <w:gridCol w:w="487"/>
        <w:gridCol w:w="604"/>
        <w:gridCol w:w="481"/>
        <w:gridCol w:w="559"/>
        <w:gridCol w:w="604"/>
        <w:gridCol w:w="559"/>
        <w:gridCol w:w="504"/>
        <w:gridCol w:w="604"/>
        <w:gridCol w:w="504"/>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wskaźnika</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 produktu stosowany jako podstawa do ustalania celów</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7"/>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X31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o niskich kwalifikacjach,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1,43</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13 896,00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4 093,00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9 803,00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5 800,00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1 513,00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4 287,00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X32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50 lat i więcej,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1,94</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8 389,00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2 456,00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5 933,00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3 303,00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842,00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2 461,00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X33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25 lat i więcej,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14 286,00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4 233,00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10 053,00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6 190,00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1 653,00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4 537,00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9"/>
        <w:gridCol w:w="5672"/>
        <w:gridCol w:w="1063"/>
        <w:gridCol w:w="552"/>
        <w:gridCol w:w="662"/>
        <w:gridCol w:w="552"/>
        <w:gridCol w:w="552"/>
        <w:gridCol w:w="662"/>
        <w:gridCol w:w="552"/>
        <w:gridCol w:w="741"/>
        <w:gridCol w:w="533"/>
        <w:gridCol w:w="662"/>
        <w:gridCol w:w="527"/>
        <w:gridCol w:w="533"/>
        <w:gridCol w:w="662"/>
        <w:gridCol w:w="527"/>
        <w:gridCol w:w="741"/>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X31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o niskich kwalifikacjach,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8 096,00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2 580,00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5 516,00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8 064,00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2 570,00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5 494,00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X32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50 lat i więcej,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5 086,00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1 614,00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3 472,00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5 074,00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1 610,00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3 464,00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X33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25 lat i więcej,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8 096,00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2 580,00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5 516,00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8 064,00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2 570,00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5 494,00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1"/>
        <w:gridCol w:w="5704"/>
        <w:gridCol w:w="1069"/>
        <w:gridCol w:w="537"/>
        <w:gridCol w:w="665"/>
        <w:gridCol w:w="530"/>
        <w:gridCol w:w="537"/>
        <w:gridCol w:w="665"/>
        <w:gridCol w:w="530"/>
        <w:gridCol w:w="745"/>
        <w:gridCol w:w="537"/>
        <w:gridCol w:w="665"/>
        <w:gridCol w:w="530"/>
        <w:gridCol w:w="537"/>
        <w:gridCol w:w="665"/>
        <w:gridCol w:w="530"/>
        <w:gridCol w:w="745"/>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X31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o niskich kwalifikacjach,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X32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50 lat i więcej,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X33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25 lat i więcej, które uzyskały kwalifikacje lub nabyły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394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10iii</w:t>
            </w:r>
            <w:r w:rsidRPr="002E6E33">
              <w:rPr>
                <w:rFonts w:ascii="Arial" w:hAnsi="Arial" w:cs="Arial"/>
                <w:sz w:val="20"/>
                <w:szCs w:val="20"/>
                <w:lang w:val="fr-BE"/>
              </w:rPr>
              <w:t xml:space="preserve"> - </w:t>
            </w:r>
            <w:r w:rsidRPr="002E6E33">
              <w:rPr>
                <w:rFonts w:ascii="Arial" w:hAnsi="Arial" w:cs="Arial"/>
                <w:noProof/>
                <w:sz w:val="20"/>
                <w:szCs w:val="20"/>
                <w:lang w:val="fr-BE"/>
              </w:rPr>
              <w:t>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156" w:name="_Toc256000200"/>
      <w:bookmarkStart w:id="157" w:name="_Toc256000097"/>
      <w:bookmarkStart w:id="158" w:name="_Toc10534419"/>
      <w:r w:rsidRPr="002E6E33">
        <w:rPr>
          <w:rFonts w:ascii="Arial" w:hAnsi="Arial" w:cs="Arial"/>
          <w:b w:val="0"/>
          <w:noProof/>
          <w:lang w:val="fr-BE"/>
        </w:rPr>
        <w:t>Tabela 4A</w:t>
      </w:r>
      <w:r w:rsidRPr="002E6E33">
        <w:rPr>
          <w:rFonts w:ascii="Arial" w:hAnsi="Arial" w:cs="Arial"/>
          <w:b w:val="0"/>
          <w:lang w:val="pl-PL"/>
        </w:rPr>
        <w:t xml:space="preserve"> : </w:t>
      </w:r>
      <w:r w:rsidRPr="002E6E33">
        <w:rPr>
          <w:rFonts w:ascii="Arial" w:hAnsi="Arial" w:cs="Arial"/>
          <w:b w:val="0"/>
          <w:noProof/>
          <w:lang w:val="fr-BE"/>
        </w:rPr>
        <w:t>Wspólne wskaźniki produktu dla EFS oraz Inicjatywy na rzecz zatrudnienia ludzi młodych</w:t>
      </w:r>
      <w:r w:rsidR="00A11A16" w:rsidRPr="002E6E33">
        <w:rPr>
          <w:rFonts w:ascii="Arial" w:hAnsi="Arial" w:cs="Arial"/>
          <w:b w:val="0"/>
          <w:lang w:val="pl-PL"/>
        </w:rPr>
        <w:t xml:space="preserve"> - </w:t>
      </w:r>
      <w:r w:rsidR="00A11A16" w:rsidRPr="002E6E33">
        <w:rPr>
          <w:rFonts w:ascii="Arial" w:hAnsi="Arial" w:cs="Arial"/>
          <w:noProof/>
          <w:sz w:val="20"/>
          <w:szCs w:val="20"/>
          <w:lang w:val="fr-BE"/>
        </w:rPr>
        <w:t>X</w:t>
      </w:r>
      <w:r w:rsidR="00A11A16" w:rsidRPr="002E6E33">
        <w:rPr>
          <w:rFonts w:ascii="Arial" w:hAnsi="Arial" w:cs="Arial"/>
          <w:sz w:val="20"/>
          <w:szCs w:val="20"/>
          <w:lang w:val="fr-BE"/>
        </w:rPr>
        <w:t xml:space="preserve"> / </w:t>
      </w:r>
      <w:r w:rsidR="00A11A16" w:rsidRPr="002E6E33">
        <w:rPr>
          <w:rFonts w:ascii="Arial" w:hAnsi="Arial" w:cs="Arial"/>
          <w:noProof/>
          <w:sz w:val="20"/>
          <w:szCs w:val="20"/>
          <w:lang w:val="fr-BE"/>
        </w:rPr>
        <w:t>10iii</w:t>
      </w:r>
      <w:bookmarkEnd w:id="156"/>
      <w:bookmarkEnd w:id="157"/>
      <w:bookmarkEnd w:id="158"/>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8"/>
        <w:gridCol w:w="6597"/>
        <w:gridCol w:w="1039"/>
        <w:gridCol w:w="561"/>
        <w:gridCol w:w="701"/>
        <w:gridCol w:w="555"/>
        <w:gridCol w:w="648"/>
        <w:gridCol w:w="701"/>
        <w:gridCol w:w="648"/>
        <w:gridCol w:w="561"/>
        <w:gridCol w:w="701"/>
        <w:gridCol w:w="555"/>
        <w:gridCol w:w="561"/>
        <w:gridCol w:w="701"/>
        <w:gridCol w:w="555"/>
      </w:tblGrid>
      <w:tr w:rsidR="002C293D" w:rsidRPr="002E6E33" w:rsidTr="0047688D">
        <w:trPr>
          <w:cantSplit/>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3"/>
          </w:tcPr>
          <w:p w:rsidR="008C5CFA" w:rsidRPr="002E6E33" w:rsidRDefault="0047688D" w:rsidP="00300A01">
            <w:pPr>
              <w:spacing w:before="0" w:after="0"/>
              <w:jc w:val="center"/>
              <w:rPr>
                <w:rFonts w:ascii="Arial" w:hAnsi="Arial" w:cs="Arial"/>
                <w:b/>
                <w:sz w:val="12"/>
                <w:szCs w:val="12"/>
                <w:lang w:val="fr-BE"/>
              </w:rPr>
            </w:pPr>
            <w:r w:rsidRPr="002E6E33">
              <w:rPr>
                <w:rFonts w:ascii="Arial" w:hAnsi="Arial" w:cs="Arial"/>
                <w:noProof/>
                <w:sz w:val="12"/>
                <w:szCs w:val="12"/>
              </w:rPr>
              <w:t>2018</w:t>
            </w:r>
          </w:p>
        </w:tc>
      </w:tr>
      <w:tr w:rsidR="002C293D" w:rsidRPr="002E6E33" w:rsidTr="0047688D">
        <w:trPr>
          <w:cantSplit/>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3 945,00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1 071,00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2 874,00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1 216,00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298,00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918,00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689,00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487,00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167,00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124,00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5 692,00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1 645,00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4 047,00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1 582,00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1 148,00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1 213,00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360,00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853,00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293,00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211,00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7 895,00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2 520,00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5 375,00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2 156,00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674,00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1 482,00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7 359,00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2 202,00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5 157,00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1 849,00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538,00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1 311,00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2 325,00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730,00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1 595,00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569,00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399,00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1 563,00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618,00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945,00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388,00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240,00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15 037,00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4 330,00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10 707,00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3 989,00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1 105,00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2 884,00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893,00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263,00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630,00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573,00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152,00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421,00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1 622,00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734,00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888,00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208,00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6 211,00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1 864,00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4 347,00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1 937,00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534,00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1 403,00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10 389,00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2 993,00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7 396,00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3 077,00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833,00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2 244,00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17 532,00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4 954,00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
        <w:gridCol w:w="8096"/>
        <w:gridCol w:w="1376"/>
        <w:gridCol w:w="674"/>
        <w:gridCol w:w="701"/>
        <w:gridCol w:w="608"/>
        <w:gridCol w:w="561"/>
        <w:gridCol w:w="701"/>
        <w:gridCol w:w="540"/>
        <w:gridCol w:w="561"/>
        <w:gridCol w:w="701"/>
        <w:gridCol w:w="540"/>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2017</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2016</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2015</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2 541,00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729,00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1 812,00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188,00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144,00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478,00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149,00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329,00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3 868,00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1 158,00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2 710,00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242,00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189,00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812,00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260,00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552,00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5 191,00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1 655,00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3 536,00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548,00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191,00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357,00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5 151,00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1 561,00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3 590,00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359,00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256,00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1 625,00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531,00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1 094,00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1 118,00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449,00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669,00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10 128,00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2 959,00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7 169,00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920,00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266,00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654,00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319,00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110,00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209,00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1 241,00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604,00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637,00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3 919,00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1 227,00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2 692,00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355,00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252,00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27,00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6 851,00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2 030,00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4 821,00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461,00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130,00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331,00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23,00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11 600,00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978,00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0"/>
        <w:gridCol w:w="10708"/>
        <w:gridCol w:w="1820"/>
        <w:gridCol w:w="742"/>
        <w:gridCol w:w="927"/>
        <w:gridCol w:w="71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2014</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394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10iii</w:t>
            </w:r>
            <w:r w:rsidRPr="002E6E33">
              <w:rPr>
                <w:rFonts w:ascii="Arial" w:hAnsi="Arial" w:cs="Arial"/>
                <w:sz w:val="20"/>
                <w:szCs w:val="20"/>
                <w:lang w:val="fr-BE"/>
              </w:rPr>
              <w:t xml:space="preserve"> - </w:t>
            </w:r>
            <w:r w:rsidRPr="002E6E33">
              <w:rPr>
                <w:rFonts w:ascii="Arial" w:hAnsi="Arial" w:cs="Arial"/>
                <w:noProof/>
                <w:sz w:val="20"/>
                <w:szCs w:val="20"/>
                <w:lang w:val="fr-BE"/>
              </w:rPr>
              <w:t>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159" w:name="_Toc256000201"/>
      <w:bookmarkStart w:id="160" w:name="_Toc256000098"/>
      <w:bookmarkStart w:id="161" w:name="_Toc10534420"/>
      <w:r w:rsidRPr="002E6E33">
        <w:rPr>
          <w:rFonts w:ascii="Arial" w:hAnsi="Arial" w:cs="Arial"/>
          <w:b w:val="0"/>
          <w:noProof/>
          <w:lang w:val="fr-BE"/>
        </w:rPr>
        <w:t>Tabela 4B Specyficzne dla programu wskaźniki produktu dla EFS oraz Inicjatywy na rzecz zatrudnienia ludzi młodych</w:t>
      </w:r>
      <w:r w:rsidR="009A51C8" w:rsidRPr="002E6E33">
        <w:rPr>
          <w:rFonts w:ascii="Arial" w:hAnsi="Arial" w:cs="Arial"/>
          <w:b w:val="0"/>
          <w:lang w:val="pl-PL"/>
        </w:rPr>
        <w:t xml:space="preserve"> - </w:t>
      </w:r>
      <w:r w:rsidR="009A51C8" w:rsidRPr="002E6E33">
        <w:rPr>
          <w:rFonts w:ascii="Arial" w:hAnsi="Arial" w:cs="Arial"/>
          <w:noProof/>
          <w:sz w:val="20"/>
          <w:szCs w:val="20"/>
          <w:lang w:val="fr-BE"/>
        </w:rPr>
        <w:t>X</w:t>
      </w:r>
      <w:bookmarkEnd w:id="159"/>
      <w:bookmarkEnd w:id="160"/>
      <w:bookmarkEnd w:id="161"/>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6"/>
        <w:gridCol w:w="4131"/>
        <w:gridCol w:w="1257"/>
        <w:gridCol w:w="1171"/>
        <w:gridCol w:w="724"/>
        <w:gridCol w:w="783"/>
        <w:gridCol w:w="623"/>
        <w:gridCol w:w="724"/>
        <w:gridCol w:w="783"/>
        <w:gridCol w:w="724"/>
        <w:gridCol w:w="631"/>
        <w:gridCol w:w="783"/>
        <w:gridCol w:w="623"/>
        <w:gridCol w:w="653"/>
        <w:gridCol w:w="783"/>
        <w:gridCol w:w="653"/>
      </w:tblGrid>
      <w:tr w:rsidR="002C293D" w:rsidRPr="002E6E33" w:rsidTr="002A1502">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Jednostka miary</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Cs/>
                <w:sz w:val="10"/>
                <w:szCs w:val="10"/>
                <w:lang w:val="en-US"/>
              </w:rPr>
              <w:t>2018</w:t>
            </w:r>
          </w:p>
        </w:tc>
      </w:tr>
      <w:tr w:rsidR="002C293D" w:rsidRPr="002E6E33" w:rsidTr="002A1502">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PX31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o niskich kwalifikacjach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11 819,00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16 473,00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4 919,00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11 554,00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1,39</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4 279,00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1 227,00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3 052,00</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PX32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50 lat i więcej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3 119,00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9 622,00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2 840,00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6 782,00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3,08</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2 357,00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672,00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1 685,00</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PX33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25 lat i więcej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16 416,00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17 531,00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5 236,00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12 295,00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1,07</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4 954,00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1 406,00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3 548,00</w:t>
            </w:r>
          </w:p>
        </w:tc>
      </w:tr>
    </w:tbl>
    <w:p w:rsidR="008C5CFA" w:rsidRPr="002E6E33" w:rsidRDefault="008C5CFA" w:rsidP="00300A01">
      <w:pPr>
        <w:spacing w:before="0" w:after="0"/>
        <w:rPr>
          <w:rFonts w:ascii="Arial" w:hAnsi="Arial" w:cs="Arial"/>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4"/>
        <w:gridCol w:w="4823"/>
        <w:gridCol w:w="1405"/>
        <w:gridCol w:w="772"/>
        <w:gridCol w:w="841"/>
        <w:gridCol w:w="687"/>
        <w:gridCol w:w="661"/>
        <w:gridCol w:w="841"/>
        <w:gridCol w:w="652"/>
        <w:gridCol w:w="661"/>
        <w:gridCol w:w="841"/>
        <w:gridCol w:w="652"/>
        <w:gridCol w:w="661"/>
        <w:gridCol w:w="841"/>
        <w:gridCol w:w="652"/>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PX31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o niskich kwalifikacjach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11 217,00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3 405,00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7 812,00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977,00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287,00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690,00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PX32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50 lat i więcej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6 756,00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2 025,00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4 731,00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509,00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366,00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PX33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w wieku 25 lat i więcej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11 599,00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3 542,00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8 057,00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978,00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288,00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690,00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94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10iv</w:t>
            </w:r>
            <w:r w:rsidRPr="002E6E33">
              <w:rPr>
                <w:rFonts w:ascii="Arial" w:hAnsi="Arial" w:cs="Arial"/>
                <w:sz w:val="20"/>
                <w:szCs w:val="20"/>
                <w:lang w:val="fr-BE"/>
              </w:rPr>
              <w:t xml:space="preserve"> - </w:t>
            </w:r>
            <w:r w:rsidRPr="002E6E33">
              <w:rPr>
                <w:rFonts w:ascii="Arial" w:hAnsi="Arial" w:cs="Arial"/>
                <w:noProof/>
                <w:sz w:val="20"/>
                <w:szCs w:val="20"/>
                <w:lang w:val="fr-BE"/>
              </w:rPr>
              <w:t>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bl>
    <w:p w:rsidR="008C5CFA" w:rsidRPr="002E6E33" w:rsidRDefault="008C5CFA" w:rsidP="00300A01">
      <w:pPr>
        <w:spacing w:before="0" w:after="0"/>
        <w:ind w:left="113" w:hanging="113"/>
        <w:rPr>
          <w:rFonts w:ascii="Arial" w:hAnsi="Arial" w:cs="Arial"/>
          <w:sz w:val="20"/>
          <w:szCs w:val="20"/>
          <w:lang w:val="fr-BE"/>
        </w:rPr>
      </w:pPr>
    </w:p>
    <w:p w:rsidR="008C5CFA" w:rsidRPr="002E6E33" w:rsidRDefault="001D0184" w:rsidP="00300A01">
      <w:pPr>
        <w:pStyle w:val="Nagwek2"/>
        <w:spacing w:before="0" w:after="0"/>
        <w:rPr>
          <w:rFonts w:ascii="Arial" w:hAnsi="Arial" w:cs="Arial"/>
          <w:lang w:val="pl-PL"/>
        </w:rPr>
      </w:pPr>
      <w:bookmarkStart w:id="162" w:name="_Toc256000202"/>
      <w:bookmarkStart w:id="163" w:name="_Toc256000099"/>
      <w:bookmarkStart w:id="164" w:name="_Toc10534421"/>
      <w:r w:rsidRPr="002E6E33">
        <w:rPr>
          <w:rFonts w:ascii="Arial" w:hAnsi="Arial" w:cs="Arial"/>
          <w:noProof/>
          <w:lang w:val="pl-PL"/>
        </w:rPr>
        <w:t>Tabela 2A</w:t>
      </w:r>
      <w:r w:rsidRPr="002E6E33">
        <w:rPr>
          <w:rFonts w:ascii="Arial" w:hAnsi="Arial" w:cs="Arial"/>
          <w:lang w:val="pl-PL"/>
        </w:rPr>
        <w:t xml:space="preserve"> : Wspólne wskaźniki rezultatu dla EFS (z podziałem na oś priorytetową, priorytet inwestycyjny i kategorię regionu) Dane na temat wszystkich wspólnych wskaźników rezultatu dla EFS (z wartością docelową i bez) przedstawia się w sprawozdaniu w podziale na płeć. W przypadku osi priorytetowej "Pomoc techniczna w sprawozdaniu przedstawia się jedynie te wskaźniki wspólne, w odniesieniu do których ustanowiono wartość docelową.</w:t>
      </w:r>
      <w:r w:rsidR="00501DA0" w:rsidRPr="002E6E33">
        <w:rPr>
          <w:rFonts w:ascii="Arial" w:hAnsi="Arial" w:cs="Arial"/>
          <w:lang w:val="pl-PL"/>
        </w:rPr>
        <w:t xml:space="preserve"> - </w:t>
      </w:r>
      <w:r w:rsidR="00501DA0" w:rsidRPr="002E6E33">
        <w:rPr>
          <w:rFonts w:ascii="Arial" w:hAnsi="Arial" w:cs="Arial"/>
          <w:noProof/>
          <w:sz w:val="20"/>
          <w:szCs w:val="20"/>
          <w:lang w:val="fr-BE"/>
        </w:rPr>
        <w:t>X</w:t>
      </w:r>
      <w:r w:rsidR="00501DA0" w:rsidRPr="002E6E33">
        <w:rPr>
          <w:rFonts w:ascii="Arial" w:hAnsi="Arial" w:cs="Arial"/>
          <w:sz w:val="20"/>
          <w:szCs w:val="20"/>
          <w:lang w:val="fr-BE"/>
        </w:rPr>
        <w:t xml:space="preserve"> / </w:t>
      </w:r>
      <w:r w:rsidR="00501DA0" w:rsidRPr="002E6E33">
        <w:rPr>
          <w:rFonts w:ascii="Arial" w:hAnsi="Arial" w:cs="Arial"/>
          <w:noProof/>
          <w:sz w:val="20"/>
          <w:szCs w:val="20"/>
          <w:lang w:val="fr-BE"/>
        </w:rPr>
        <w:t>10iv</w:t>
      </w:r>
      <w:bookmarkEnd w:id="162"/>
      <w:bookmarkEnd w:id="163"/>
      <w:bookmarkEnd w:id="164"/>
    </w:p>
    <w:p w:rsidR="008C5CFA" w:rsidRPr="002E6E33" w:rsidRDefault="008C5CFA" w:rsidP="00300A01">
      <w:pPr>
        <w:keepNext/>
        <w:spacing w:before="0" w:after="0"/>
        <w:rPr>
          <w:rFonts w:ascii="Arial" w:hAnsi="Arial" w:cs="Arial"/>
          <w:sz w:val="20"/>
          <w:szCs w:val="20"/>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4834"/>
        <w:gridCol w:w="773"/>
        <w:gridCol w:w="1858"/>
        <w:gridCol w:w="1482"/>
        <w:gridCol w:w="503"/>
        <w:gridCol w:w="643"/>
        <w:gridCol w:w="497"/>
        <w:gridCol w:w="524"/>
        <w:gridCol w:w="643"/>
        <w:gridCol w:w="524"/>
        <w:gridCol w:w="503"/>
        <w:gridCol w:w="643"/>
        <w:gridCol w:w="497"/>
        <w:gridCol w:w="643"/>
        <w:gridCol w:w="524"/>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Wspólny wskaźnik produktu stosowany jako podstawa ustalania celów</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7 650,00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4 095,00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3 555,00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2 264,00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1 384,00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1 345,00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522,00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823,00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265,00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327,00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3 678,00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2 050,00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1 628,00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2 050,00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1 628,00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1 172,00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580,00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592,00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580,00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592,00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 </w:t>
            </w:r>
          </w:p>
        </w:tc>
        <w:tc>
          <w:tcPr>
            <w:tcW w:w="0" w:type="auto"/>
            <w:shd w:val="clear" w:color="auto" w:fill="auto"/>
          </w:tcPr>
          <w:p w:rsidR="008C5CFA" w:rsidRPr="002E6E33" w:rsidRDefault="008C5CFA" w:rsidP="00300A01">
            <w:pPr>
              <w:spacing w:before="0" w:after="0"/>
              <w:jc w:val="center"/>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93,00</w:t>
            </w:r>
          </w:p>
        </w:tc>
      </w:tr>
    </w:tbl>
    <w:p w:rsidR="008C5CFA" w:rsidRPr="002E6E33" w:rsidRDefault="008C5CFA" w:rsidP="00300A01">
      <w:pPr>
        <w:keepNext/>
        <w:spacing w:before="0" w:after="0"/>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3"/>
        <w:gridCol w:w="9540"/>
        <w:gridCol w:w="964"/>
        <w:gridCol w:w="643"/>
        <w:gridCol w:w="524"/>
        <w:gridCol w:w="643"/>
        <w:gridCol w:w="497"/>
        <w:gridCol w:w="643"/>
        <w:gridCol w:w="497"/>
        <w:gridCol w:w="643"/>
        <w:gridCol w:w="49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2017</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2016</w:t>
            </w:r>
          </w:p>
        </w:tc>
        <w:tc>
          <w:tcPr>
            <w:tcW w:w="0" w:type="auto"/>
            <w:gridSpan w:val="2"/>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2015</w:t>
            </w:r>
          </w:p>
        </w:tc>
        <w:tc>
          <w:tcPr>
            <w:tcW w:w="0" w:type="auto"/>
            <w:gridSpan w:val="2"/>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bierni zawodowo uczestnicy poszukujący pracy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kształcący lub szkolący się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uzyskujący kwalifikacje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1 498,00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1 720,00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451,00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poszukujący pracy, uczestniczący w kształceniu lub szkoleniu, zdobywający kwalifikacje lub pracujący (łącznie z prowadzącymi działalność na własny rachunek)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442,00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52,00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znajdujący się w lepszej sytuacji na rynku pracy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powyżej 54 roku życia,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CR09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w niekorzystnej sytuacji społecznej, pracujący, łącznie z prowadzącymi działalność na własny rachunek, sześć miesięcy po opuszczeniu programu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bl>
    <w:p w:rsidR="008C5CFA" w:rsidRPr="002E6E33" w:rsidRDefault="008C5CFA" w:rsidP="00300A01">
      <w:pPr>
        <w:keepNext/>
        <w:spacing w:before="0" w:after="0"/>
        <w:rPr>
          <w:rFonts w:ascii="Arial" w:hAnsi="Arial" w:cs="Arial"/>
          <w:sz w:val="20"/>
          <w:szCs w:val="20"/>
        </w:rPr>
      </w:pPr>
    </w:p>
    <w:p w:rsidR="008C5CFA" w:rsidRPr="002E6E33" w:rsidRDefault="001D0184" w:rsidP="00300A01">
      <w:pPr>
        <w:spacing w:before="0" w:after="0"/>
        <w:rPr>
          <w:rFonts w:ascii="Arial" w:hAnsi="Arial" w:cs="Arial"/>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94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10iv</w:t>
            </w:r>
            <w:r w:rsidRPr="002E6E33">
              <w:rPr>
                <w:rFonts w:ascii="Arial" w:hAnsi="Arial" w:cs="Arial"/>
                <w:sz w:val="20"/>
                <w:szCs w:val="20"/>
                <w:lang w:val="fr-BE"/>
              </w:rPr>
              <w:t xml:space="preserve"> - </w:t>
            </w:r>
            <w:r w:rsidRPr="002E6E33">
              <w:rPr>
                <w:rFonts w:ascii="Arial" w:hAnsi="Arial" w:cs="Arial"/>
                <w:noProof/>
                <w:sz w:val="20"/>
                <w:szCs w:val="20"/>
                <w:lang w:val="fr-BE"/>
              </w:rPr>
              <w:t>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bl>
    <w:p w:rsidR="008C5CFA" w:rsidRPr="002E6E33" w:rsidRDefault="008C5CFA" w:rsidP="00300A01">
      <w:pPr>
        <w:spacing w:before="0" w:after="0"/>
        <w:rPr>
          <w:rFonts w:ascii="Arial" w:hAnsi="Arial" w:cs="Arial"/>
          <w:lang w:val="fr-BE"/>
        </w:rPr>
      </w:pPr>
    </w:p>
    <w:p w:rsidR="008C5CFA" w:rsidRPr="002E6E33" w:rsidRDefault="001D0184" w:rsidP="005272C2">
      <w:pPr>
        <w:pStyle w:val="Nagwek2"/>
        <w:spacing w:before="0" w:after="0"/>
        <w:rPr>
          <w:rFonts w:ascii="Arial" w:hAnsi="Arial" w:cs="Arial"/>
          <w:lang w:val="fr-BE"/>
        </w:rPr>
      </w:pPr>
      <w:bookmarkStart w:id="165" w:name="_Toc256000203"/>
      <w:bookmarkStart w:id="166" w:name="_Toc256000100"/>
      <w:bookmarkStart w:id="167" w:name="_Toc10534422"/>
      <w:r w:rsidRPr="002E6E33">
        <w:rPr>
          <w:rFonts w:ascii="Arial" w:hAnsi="Arial" w:cs="Arial"/>
          <w:noProof/>
          <w:lang w:val="fr-BE"/>
        </w:rPr>
        <w:t>Tabela 2C</w:t>
      </w:r>
      <w:r w:rsidRPr="002E6E33">
        <w:rPr>
          <w:rFonts w:ascii="Arial" w:hAnsi="Arial" w:cs="Arial"/>
          <w:lang w:val="fr-BE"/>
        </w:rPr>
        <w:t xml:space="preserve"> : </w:t>
      </w:r>
      <w:r w:rsidRPr="002E6E33">
        <w:rPr>
          <w:rFonts w:ascii="Arial" w:hAnsi="Arial" w:cs="Arial"/>
          <w:noProof/>
          <w:lang w:val="fr-BE"/>
        </w:rPr>
        <w:t>Specyficzne dla programu wskaźniki rezultatu dla EFS oraz Inicjatywy na rzecz zatrudnienia ludzi młodych</w:t>
      </w:r>
      <w:bookmarkEnd w:id="165"/>
      <w:bookmarkEnd w:id="166"/>
      <w:bookmarkEnd w:id="167"/>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2"/>
        <w:gridCol w:w="3518"/>
        <w:gridCol w:w="723"/>
        <w:gridCol w:w="960"/>
        <w:gridCol w:w="1590"/>
        <w:gridCol w:w="1431"/>
        <w:gridCol w:w="487"/>
        <w:gridCol w:w="604"/>
        <w:gridCol w:w="481"/>
        <w:gridCol w:w="487"/>
        <w:gridCol w:w="604"/>
        <w:gridCol w:w="481"/>
        <w:gridCol w:w="504"/>
        <w:gridCol w:w="604"/>
        <w:gridCol w:w="481"/>
        <w:gridCol w:w="504"/>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wskaźnika</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 produktu stosowany jako podstawa do ustalania celów</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7"/>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X41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kształcenia zawodowego oraz instruktorów praktycznej nauki zawodu, którzy uzyskali kwalifikacje lub nabyli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0,92</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X42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kształcenia zawodowego wykorzystujących doposażenie zakupione dzięki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1,17</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X48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szkół i placówek kształcenia zawodowego objętych wsparciem w programie uczestniczących w kształceniu lub pracujących po 6 miesiącach po ukończeniu nauki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1,27</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3 218,00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3 218,00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X51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które uzyskały kwalifikacje w ramach pozaszkolnych form kształcenia</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0,89</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6 008,00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2 455,00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X52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którzy nabyli kompetencje  kluczowe lub umiejętności uniwersalne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2"/>
        <w:gridCol w:w="6649"/>
        <w:gridCol w:w="897"/>
        <w:gridCol w:w="504"/>
        <w:gridCol w:w="604"/>
        <w:gridCol w:w="481"/>
        <w:gridCol w:w="504"/>
        <w:gridCol w:w="604"/>
        <w:gridCol w:w="481"/>
        <w:gridCol w:w="676"/>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X41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kształcenia zawodowego oraz instruktorów praktycznej nauki zawodu, którzy uzyskali kwalifikacje lub nabyli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57,00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57,00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X42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kształcenia zawodowego wykorzystujących doposażenie zakupione dzięki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32,00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X48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szkół i placówek kształcenia zawodowego objętych wsparciem w programie uczestniczących w kształceniu lub pracujących po 6 miesiącach po ukończeniu nauki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X51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które uzyskały kwalifikacje w ramach pozaszkolnych form kształcenia</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3 553,00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2 773,00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780,00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780,00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X52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którzy nabyli kompetencje  kluczowe lub umiejętności uniwersalne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2"/>
        <w:gridCol w:w="6681"/>
        <w:gridCol w:w="899"/>
        <w:gridCol w:w="487"/>
        <w:gridCol w:w="604"/>
        <w:gridCol w:w="481"/>
        <w:gridCol w:w="487"/>
        <w:gridCol w:w="604"/>
        <w:gridCol w:w="481"/>
        <w:gridCol w:w="676"/>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X41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kształcenia zawodowego oraz instruktorów praktycznej nauki zawodu, którzy uzyskali kwalifikacje lub nabyli kompetencje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X42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kształcenia zawodowego wykorzystujących doposażenie zakupione dzięki EFS</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X48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szkół i placówek kształcenia zawodowego objętych wsparciem w programie uczestniczących w kształceniu lub pracujących po 6 miesiącach po ukończeniu nauki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X51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które uzyskały kwalifikacje w ramach pozaszkolnych form kształcenia</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X52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którzy nabyli kompetencje  kluczowe lub umiejętności uniwersalne po opuszczeniu programu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94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10iv</w:t>
            </w:r>
            <w:r w:rsidRPr="002E6E33">
              <w:rPr>
                <w:rFonts w:ascii="Arial" w:hAnsi="Arial" w:cs="Arial"/>
                <w:sz w:val="20"/>
                <w:szCs w:val="20"/>
                <w:lang w:val="fr-BE"/>
              </w:rPr>
              <w:t xml:space="preserve"> - </w:t>
            </w:r>
            <w:r w:rsidRPr="002E6E33">
              <w:rPr>
                <w:rFonts w:ascii="Arial" w:hAnsi="Arial" w:cs="Arial"/>
                <w:noProof/>
                <w:sz w:val="20"/>
                <w:szCs w:val="20"/>
                <w:lang w:val="fr-BE"/>
              </w:rPr>
              <w:t>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168" w:name="_Toc256000204"/>
      <w:bookmarkStart w:id="169" w:name="_Toc256000101"/>
      <w:bookmarkStart w:id="170" w:name="_Toc10534423"/>
      <w:r w:rsidRPr="002E6E33">
        <w:rPr>
          <w:rFonts w:ascii="Arial" w:hAnsi="Arial" w:cs="Arial"/>
          <w:b w:val="0"/>
          <w:noProof/>
          <w:lang w:val="fr-BE"/>
        </w:rPr>
        <w:t>Tabela 4A</w:t>
      </w:r>
      <w:r w:rsidRPr="002E6E33">
        <w:rPr>
          <w:rFonts w:ascii="Arial" w:hAnsi="Arial" w:cs="Arial"/>
          <w:b w:val="0"/>
          <w:lang w:val="pl-PL"/>
        </w:rPr>
        <w:t xml:space="preserve"> : </w:t>
      </w:r>
      <w:r w:rsidRPr="002E6E33">
        <w:rPr>
          <w:rFonts w:ascii="Arial" w:hAnsi="Arial" w:cs="Arial"/>
          <w:b w:val="0"/>
          <w:noProof/>
          <w:lang w:val="fr-BE"/>
        </w:rPr>
        <w:t>Wspólne wskaźniki produktu dla EFS oraz Inicjatywy na rzecz zatrudnienia ludzi młodych</w:t>
      </w:r>
      <w:r w:rsidR="00A11A16" w:rsidRPr="002E6E33">
        <w:rPr>
          <w:rFonts w:ascii="Arial" w:hAnsi="Arial" w:cs="Arial"/>
          <w:b w:val="0"/>
          <w:lang w:val="pl-PL"/>
        </w:rPr>
        <w:t xml:space="preserve"> - </w:t>
      </w:r>
      <w:r w:rsidR="00A11A16" w:rsidRPr="002E6E33">
        <w:rPr>
          <w:rFonts w:ascii="Arial" w:hAnsi="Arial" w:cs="Arial"/>
          <w:noProof/>
          <w:sz w:val="20"/>
          <w:szCs w:val="20"/>
          <w:lang w:val="fr-BE"/>
        </w:rPr>
        <w:t>X</w:t>
      </w:r>
      <w:r w:rsidR="00A11A16" w:rsidRPr="002E6E33">
        <w:rPr>
          <w:rFonts w:ascii="Arial" w:hAnsi="Arial" w:cs="Arial"/>
          <w:sz w:val="20"/>
          <w:szCs w:val="20"/>
          <w:lang w:val="fr-BE"/>
        </w:rPr>
        <w:t xml:space="preserve"> / </w:t>
      </w:r>
      <w:r w:rsidR="00A11A16" w:rsidRPr="002E6E33">
        <w:rPr>
          <w:rFonts w:ascii="Arial" w:hAnsi="Arial" w:cs="Arial"/>
          <w:noProof/>
          <w:sz w:val="20"/>
          <w:szCs w:val="20"/>
          <w:lang w:val="fr-BE"/>
        </w:rPr>
        <w:t>10iv</w:t>
      </w:r>
      <w:bookmarkEnd w:id="168"/>
      <w:bookmarkEnd w:id="169"/>
      <w:bookmarkEnd w:id="170"/>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8"/>
        <w:gridCol w:w="6658"/>
        <w:gridCol w:w="1044"/>
        <w:gridCol w:w="561"/>
        <w:gridCol w:w="701"/>
        <w:gridCol w:w="555"/>
        <w:gridCol w:w="648"/>
        <w:gridCol w:w="701"/>
        <w:gridCol w:w="582"/>
        <w:gridCol w:w="561"/>
        <w:gridCol w:w="701"/>
        <w:gridCol w:w="555"/>
        <w:gridCol w:w="561"/>
        <w:gridCol w:w="701"/>
        <w:gridCol w:w="555"/>
      </w:tblGrid>
      <w:tr w:rsidR="002C293D" w:rsidRPr="002E6E33" w:rsidTr="0047688D">
        <w:trPr>
          <w:cantSplit/>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3"/>
          </w:tcPr>
          <w:p w:rsidR="008C5CFA" w:rsidRPr="002E6E33" w:rsidRDefault="0047688D" w:rsidP="00300A01">
            <w:pPr>
              <w:spacing w:before="0" w:after="0"/>
              <w:jc w:val="center"/>
              <w:rPr>
                <w:rFonts w:ascii="Arial" w:hAnsi="Arial" w:cs="Arial"/>
                <w:b/>
                <w:sz w:val="12"/>
                <w:szCs w:val="12"/>
                <w:lang w:val="fr-BE"/>
              </w:rPr>
            </w:pPr>
            <w:r w:rsidRPr="002E6E33">
              <w:rPr>
                <w:rFonts w:ascii="Arial" w:hAnsi="Arial" w:cs="Arial"/>
                <w:noProof/>
                <w:sz w:val="12"/>
                <w:szCs w:val="12"/>
              </w:rPr>
              <w:t>2018</w:t>
            </w:r>
          </w:p>
        </w:tc>
      </w:tr>
      <w:tr w:rsidR="002C293D" w:rsidRPr="002E6E33" w:rsidTr="0047688D">
        <w:trPr>
          <w:cantSplit/>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1 778,00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883,00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895,00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558,00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242,00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237,00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19 385,00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10 649,00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8 736,00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9 622,00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5 277,00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4 345,00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5 812,00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2 721,00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3 091,00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2 064,00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1 288,00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776,00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20 399,00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11 273,00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9 126,00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9 821,00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5 489,00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4 332,00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317,00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146,00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38,00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17 950,00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10 108,00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7 842,00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9 086,00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5 146,00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3 940,00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4 501,00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2 583,00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1 918,00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1 823,00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1 096,00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727,00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4 512,00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1 553,00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2 959,00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1 330,00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635,00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695,00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225,00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103,00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41,00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539,00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274,00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265,00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80,00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CO17</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2 066,00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895,00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1 171,00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786,00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422,00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364,00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CO18</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53,00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14,00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16,00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11 901,00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6 470,00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5 431,00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5 239,00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3 126,00</w:t>
            </w: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0"/>
                <w:szCs w:val="10"/>
                <w:lang w:val="fr-BE"/>
              </w:rPr>
              <w:t>2 113,00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22,00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61,00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CO23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26 975,00</w:t>
            </w: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12 244,00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2"/>
                <w:szCs w:val="12"/>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1"/>
        <w:gridCol w:w="8036"/>
        <w:gridCol w:w="1366"/>
        <w:gridCol w:w="669"/>
        <w:gridCol w:w="696"/>
        <w:gridCol w:w="603"/>
        <w:gridCol w:w="603"/>
        <w:gridCol w:w="696"/>
        <w:gridCol w:w="603"/>
        <w:gridCol w:w="557"/>
        <w:gridCol w:w="696"/>
        <w:gridCol w:w="53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2017</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2016</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2015</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977,00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453,00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524,00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243,00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114,00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129,00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61,00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6 942,00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3 908,00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3 034,00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2 341,00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1 235,00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1 106,00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480,00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229,00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251,00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37,00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2 335,00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879,00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1 456,00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1 413,00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554,00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859,00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7 583,00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4 232,00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3 351,00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2 515,00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1 323,00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1 192,00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480,00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229,00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251,00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122,00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23,00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6 584,00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3 742,00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2 842,00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2 280,00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1 220,00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1 060,00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1 678,00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958,00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720,00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520,00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300,00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220,00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480,00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229,00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251,00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1 986,00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536,00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1 450,00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1 196,00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382,00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814,00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270,00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40,00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888,00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292,00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596,00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392,00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181,00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211,00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5,00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4 606,00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2 375,00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2 231,00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1 807,00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873,00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934,00</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249,00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96,00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rPr>
              <w:t>153,00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28,00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10 254,00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3 997,00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480,00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0"/>
        <w:gridCol w:w="10708"/>
        <w:gridCol w:w="1820"/>
        <w:gridCol w:w="742"/>
        <w:gridCol w:w="927"/>
        <w:gridCol w:w="71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2014</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bezrobotni, w tym 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długotrwale bezrobotni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bierne zawodowo, nieuczestniczące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pracujące, łącznie z prowadzącymi działalność na własny rachunek</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poniżej 25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w wieku powyżej 54 lat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powyżej 54 lat, które są bezrobotne, łącznie z długotrwale bezrobotnymi, lub są bierne zawodowo i nie uczestniczą w kształceniu ani szkoleniu</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CO09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podstawowym (ISCED 1) lub średnim I stopnia (ISCED 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średnim II stopnia (ISCED 3) lub policealnym (ISCED 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z wykształceniem wyższym (ISCED 5 do 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migranci, uczestnicy obcego pochodzenia, mniejszości (w tym społeczności marginalizowane, takie jak Romowie)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uczestnicy z niepełnosprawnościami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inne osoby w niekorzystnej sytuacji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bezdomne lub dotknięte wykluczeniem z dostępu do mieszkań</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 pochodzące z obszarów wiejskich</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zrealizowanych w pełni lub częściowo przez partnerów społecznych lub organizacje pozarządowe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ukierunkowanych na trwały udział kobiet w zatrudnieniu i rozwój ich kariery zawodowej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obejmujących administrację publiczną lub służby publiczne na szczeblu krajowym, regionalnym lub lokalnym</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CO23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objętych wsparciem mikro-, małych i średnich przedsiębiorstw (w tym przedsiębiorstw spółdzielczych i przedsiębiorstw gospodarki społecznej)</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Całkowita łączna liczba uczestników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rPr>
            </w:pPr>
            <w:r w:rsidRPr="002E6E33">
              <w:rPr>
                <w:rFonts w:ascii="Arial" w:hAnsi="Arial" w:cs="Arial"/>
                <w:noProof/>
                <w:sz w:val="10"/>
                <w:szCs w:val="10"/>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94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lang w:val="fr-BE"/>
              </w:rPr>
              <w:br w:type="page"/>
            </w:r>
            <w:r w:rsidRPr="002E6E33">
              <w:rPr>
                <w:rFonts w:ascii="Arial" w:hAnsi="Arial" w:cs="Arial"/>
                <w:lang w:val="fr-BE"/>
              </w:rPr>
              <w:br w:type="page"/>
            </w: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w:t>
            </w:r>
            <w:r w:rsidRPr="002E6E33">
              <w:rPr>
                <w:rFonts w:ascii="Arial" w:hAnsi="Arial" w:cs="Arial"/>
                <w:sz w:val="20"/>
                <w:szCs w:val="20"/>
                <w:lang w:val="fr-BE"/>
              </w:rPr>
              <w:t xml:space="preserve"> - </w:t>
            </w:r>
            <w:r w:rsidRPr="002E6E33">
              <w:rPr>
                <w:rFonts w:ascii="Arial" w:hAnsi="Arial" w:cs="Arial"/>
                <w:noProof/>
                <w:sz w:val="20"/>
                <w:szCs w:val="20"/>
                <w:lang w:val="fr-BE"/>
              </w:rPr>
              <w:t>Edukacja dla rozwoju regionu</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Priorytet inwestycyjny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10iv</w:t>
            </w:r>
            <w:r w:rsidRPr="002E6E33">
              <w:rPr>
                <w:rFonts w:ascii="Arial" w:hAnsi="Arial" w:cs="Arial"/>
                <w:sz w:val="20"/>
                <w:szCs w:val="20"/>
                <w:lang w:val="fr-BE"/>
              </w:rPr>
              <w:t xml:space="preserve"> - </w:t>
            </w:r>
            <w:r w:rsidRPr="002E6E33">
              <w:rPr>
                <w:rFonts w:ascii="Arial" w:hAnsi="Arial" w:cs="Arial"/>
                <w:noProof/>
                <w:sz w:val="20"/>
                <w:szCs w:val="20"/>
                <w:lang w:val="fr-BE"/>
              </w:rPr>
              <w:t>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bl>
    <w:p w:rsidR="008C5CFA" w:rsidRPr="002E6E33" w:rsidRDefault="008C5CFA" w:rsidP="00300A01">
      <w:pPr>
        <w:spacing w:before="0" w:after="0"/>
        <w:rPr>
          <w:rFonts w:ascii="Arial" w:hAnsi="Arial" w:cs="Arial"/>
          <w:lang w:val="pl-PL"/>
        </w:rPr>
      </w:pPr>
    </w:p>
    <w:p w:rsidR="008C5CFA" w:rsidRPr="002E6E33" w:rsidRDefault="001D0184" w:rsidP="00300A01">
      <w:pPr>
        <w:pStyle w:val="Nagwek2"/>
        <w:spacing w:before="0" w:after="0"/>
        <w:rPr>
          <w:rFonts w:ascii="Arial" w:hAnsi="Arial" w:cs="Arial"/>
          <w:b w:val="0"/>
          <w:lang w:val="pl-PL"/>
        </w:rPr>
      </w:pPr>
      <w:bookmarkStart w:id="171" w:name="_Toc256000205"/>
      <w:bookmarkStart w:id="172" w:name="_Toc256000102"/>
      <w:bookmarkStart w:id="173" w:name="_Toc10534424"/>
      <w:r w:rsidRPr="002E6E33">
        <w:rPr>
          <w:rFonts w:ascii="Arial" w:hAnsi="Arial" w:cs="Arial"/>
          <w:b w:val="0"/>
          <w:noProof/>
          <w:lang w:val="fr-BE"/>
        </w:rPr>
        <w:t>Tabela 4B Specyficzne dla programu wskaźniki produktu dla EFS oraz Inicjatywy na rzecz zatrudnienia ludzi młodych</w:t>
      </w:r>
      <w:r w:rsidR="009A51C8" w:rsidRPr="002E6E33">
        <w:rPr>
          <w:rFonts w:ascii="Arial" w:hAnsi="Arial" w:cs="Arial"/>
          <w:b w:val="0"/>
          <w:lang w:val="pl-PL"/>
        </w:rPr>
        <w:t xml:space="preserve"> - </w:t>
      </w:r>
      <w:r w:rsidR="009A51C8" w:rsidRPr="002E6E33">
        <w:rPr>
          <w:rFonts w:ascii="Arial" w:hAnsi="Arial" w:cs="Arial"/>
          <w:noProof/>
          <w:sz w:val="20"/>
          <w:szCs w:val="20"/>
          <w:lang w:val="fr-BE"/>
        </w:rPr>
        <w:t>X</w:t>
      </w:r>
      <w:bookmarkEnd w:id="171"/>
      <w:bookmarkEnd w:id="172"/>
      <w:bookmarkEnd w:id="173"/>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0"/>
        <w:gridCol w:w="6914"/>
        <w:gridCol w:w="953"/>
        <w:gridCol w:w="891"/>
        <w:gridCol w:w="559"/>
        <w:gridCol w:w="604"/>
        <w:gridCol w:w="481"/>
        <w:gridCol w:w="504"/>
        <w:gridCol w:w="604"/>
        <w:gridCol w:w="481"/>
        <w:gridCol w:w="487"/>
        <w:gridCol w:w="604"/>
        <w:gridCol w:w="481"/>
        <w:gridCol w:w="504"/>
        <w:gridCol w:w="604"/>
        <w:gridCol w:w="481"/>
      </w:tblGrid>
      <w:tr w:rsidR="002C293D" w:rsidRPr="002E6E33" w:rsidTr="002A1502">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Jednostka miary</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Cs/>
                <w:sz w:val="10"/>
                <w:szCs w:val="10"/>
                <w:lang w:val="en-US"/>
              </w:rPr>
              <w:t>2018</w:t>
            </w:r>
          </w:p>
        </w:tc>
      </w:tr>
      <w:tr w:rsidR="002C293D" w:rsidRPr="002E6E33" w:rsidTr="002A1502">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objetych wsparciem w zakresie rozwijania kompetencji kluczowych lub umiejętności uniwersalnych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4 866,00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objętych wsparciem w zakresie realizacji zadań w obszarze doradztwa edukacyjno – zawodowego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816,00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0,26</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96,00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kształcenia zawodowego doposażonych w programie w sprzęt i materiały dydaktyczne niezbędne do realizacji kształcenia zawodowego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232,00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0,34</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podmiotów realizujących zadania centrum kształcenia zawodowego i ustawicznego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1,86</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szkół i placówek kształcenia zawodowego uczestniczących w stażach i praktykach u pracodawcy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13 232,00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4 597,00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0,35</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3 287,00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kształcenia zawodowego oraz instruktorów praktycznej nauki zawodu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1 948,00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0,09</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uczestniczących w pozaszkolnych formach kształcenia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4 837,00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7 967,00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1,65</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2 968,00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r>
      <w:tr w:rsidR="002C293D" w:rsidRPr="002E6E33" w:rsidTr="002A1502">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objętych wsparciem stypendialnym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1 922,00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1 922,00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994,00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928,00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482,00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261,00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221,00</w:t>
            </w:r>
          </w:p>
        </w:tc>
      </w:tr>
    </w:tbl>
    <w:p w:rsidR="008C5CFA" w:rsidRPr="002E6E33" w:rsidRDefault="008C5CFA" w:rsidP="00300A01">
      <w:pPr>
        <w:spacing w:before="0" w:after="0"/>
        <w:rPr>
          <w:rFonts w:ascii="Arial" w:hAnsi="Arial" w:cs="Arial"/>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3"/>
        <w:gridCol w:w="7886"/>
        <w:gridCol w:w="1009"/>
        <w:gridCol w:w="494"/>
        <w:gridCol w:w="604"/>
        <w:gridCol w:w="468"/>
        <w:gridCol w:w="494"/>
        <w:gridCol w:w="604"/>
        <w:gridCol w:w="468"/>
        <w:gridCol w:w="475"/>
        <w:gridCol w:w="604"/>
        <w:gridCol w:w="468"/>
        <w:gridCol w:w="475"/>
        <w:gridCol w:w="604"/>
        <w:gridCol w:w="468"/>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PX19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objetych wsparciem w zakresie rozwijania kompetencji kluczowych lub umiejętności uniwersalnych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objętych wsparciem w zakresie realizacji zadań w obszarze doradztwa edukacyjno – zawodowego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szkół i placówek kształcenia zawodowego doposażonych w programie w sprzęt i materiały dydaktyczne niezbędne do realizacji kształcenia zawodowego</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podmiotów realizujących zadania centrum kształcenia zawodowego i ustawicznego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szkół i placówek kształcenia zawodowego uczestniczących w stażach i praktykach u pracodawcy</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1 277,00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33,00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nauczycieli kształcenia zawodowego oraz instruktorów praktycznej nauki zawodu objętych wsparciem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38,00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osób uczestniczących w pozaszkolnych formach kształcenia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2 887,00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2 112,00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PX49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uczniów objętych wsparciem stypendialnym w programie</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Lepiej rozwinięte</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480,00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259,00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221,00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480,00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245,00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235,00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480,00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251,00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1D0184" w:rsidP="00300A01">
      <w:pPr>
        <w:spacing w:before="0" w:after="0"/>
        <w:rPr>
          <w:rFonts w:ascii="Arial" w:hAnsi="Arial" w:cs="Arial"/>
          <w:b/>
          <w:lang w:val="fr-BE"/>
        </w:rPr>
      </w:pPr>
      <w:r w:rsidRPr="002E6E33">
        <w:rPr>
          <w:rFonts w:ascii="Arial" w:hAnsi="Arial" w:cs="Arial"/>
          <w:b/>
          <w:noProof/>
          <w:lang w:val="fr-BE"/>
        </w:rPr>
        <w:t>Osie priorytetowe dla pomocy technicznej</w:t>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2"/>
        <w:gridCol w:w="914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XI</w:t>
            </w:r>
            <w:r w:rsidRPr="002E6E33">
              <w:rPr>
                <w:rFonts w:ascii="Arial" w:hAnsi="Arial" w:cs="Arial"/>
                <w:sz w:val="20"/>
                <w:szCs w:val="20"/>
                <w:lang w:val="fr-BE"/>
              </w:rPr>
              <w:t xml:space="preserve"> - </w:t>
            </w:r>
            <w:r w:rsidRPr="002E6E33">
              <w:rPr>
                <w:rFonts w:ascii="Arial" w:hAnsi="Arial" w:cs="Arial"/>
                <w:noProof/>
                <w:sz w:val="20"/>
                <w:szCs w:val="20"/>
                <w:lang w:val="fr-BE"/>
              </w:rPr>
              <w:t>Pomoc Techniczna</w:t>
            </w:r>
          </w:p>
        </w:tc>
      </w:tr>
    </w:tbl>
    <w:p w:rsidR="008C5CFA" w:rsidRPr="002E6E33" w:rsidRDefault="008C5CFA" w:rsidP="00300A01">
      <w:pPr>
        <w:spacing w:before="0" w:after="0"/>
        <w:rPr>
          <w:rFonts w:ascii="Arial" w:hAnsi="Arial" w:cs="Arial"/>
        </w:rPr>
      </w:pPr>
    </w:p>
    <w:p w:rsidR="008C5CFA" w:rsidRPr="002E6E33" w:rsidRDefault="001D0184" w:rsidP="00300A01">
      <w:pPr>
        <w:pStyle w:val="Nagwek2"/>
        <w:spacing w:before="0" w:after="0"/>
        <w:rPr>
          <w:rFonts w:ascii="Arial" w:hAnsi="Arial" w:cs="Arial"/>
          <w:lang w:val="pl-PL"/>
        </w:rPr>
      </w:pPr>
      <w:bookmarkStart w:id="174" w:name="_Toc256000206"/>
      <w:bookmarkStart w:id="175" w:name="_Toc256000103"/>
      <w:bookmarkStart w:id="176" w:name="_Toc10534425"/>
      <w:r w:rsidRPr="002E6E33">
        <w:rPr>
          <w:rFonts w:ascii="Arial" w:hAnsi="Arial" w:cs="Arial"/>
          <w:noProof/>
          <w:lang w:val="fr-BE"/>
        </w:rPr>
        <w:t>Tabela 4A</w:t>
      </w:r>
      <w:r w:rsidRPr="002E6E33">
        <w:rPr>
          <w:rFonts w:ascii="Arial" w:hAnsi="Arial" w:cs="Arial"/>
          <w:lang w:val="pl-PL"/>
        </w:rPr>
        <w:t xml:space="preserve"> : </w:t>
      </w:r>
      <w:r w:rsidRPr="002E6E33">
        <w:rPr>
          <w:rFonts w:ascii="Arial" w:hAnsi="Arial" w:cs="Arial"/>
          <w:noProof/>
          <w:lang w:val="fr-BE"/>
        </w:rPr>
        <w:t>Wspólne wskaźniki produktu dla EFS oraz Inicjatywy na rzecz zatrudnienia ludzi młodych</w:t>
      </w:r>
      <w:r w:rsidR="00040967" w:rsidRPr="002E6E33">
        <w:rPr>
          <w:rFonts w:ascii="Arial" w:hAnsi="Arial" w:cs="Arial"/>
          <w:lang w:val="pl-PL"/>
        </w:rPr>
        <w:t xml:space="preserve"> - </w:t>
      </w:r>
      <w:r w:rsidR="00040967" w:rsidRPr="002E6E33">
        <w:rPr>
          <w:rFonts w:ascii="Arial" w:hAnsi="Arial" w:cs="Arial"/>
          <w:noProof/>
          <w:sz w:val="20"/>
          <w:szCs w:val="20"/>
          <w:lang w:val="fr-BE"/>
        </w:rPr>
        <w:t>XI</w:t>
      </w:r>
      <w:bookmarkEnd w:id="174"/>
      <w:bookmarkEnd w:id="175"/>
      <w:bookmarkEnd w:id="176"/>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1"/>
        <w:gridCol w:w="1103"/>
        <w:gridCol w:w="1902"/>
        <w:gridCol w:w="935"/>
        <w:gridCol w:w="1169"/>
        <w:gridCol w:w="925"/>
        <w:gridCol w:w="935"/>
        <w:gridCol w:w="1169"/>
        <w:gridCol w:w="925"/>
        <w:gridCol w:w="935"/>
        <w:gridCol w:w="1169"/>
        <w:gridCol w:w="925"/>
        <w:gridCol w:w="935"/>
        <w:gridCol w:w="1169"/>
        <w:gridCol w:w="925"/>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Wskaźnik osiągnięć</w:t>
            </w:r>
          </w:p>
        </w:tc>
        <w:tc>
          <w:tcPr>
            <w:tcW w:w="0" w:type="auto"/>
            <w:gridSpan w:val="3"/>
          </w:tcPr>
          <w:p w:rsidR="008C5CFA" w:rsidRPr="002E6E33" w:rsidRDefault="0047688D" w:rsidP="00300A01">
            <w:pPr>
              <w:spacing w:before="0" w:after="0"/>
              <w:jc w:val="center"/>
              <w:rPr>
                <w:rFonts w:ascii="Arial" w:hAnsi="Arial" w:cs="Arial"/>
                <w:b/>
                <w:sz w:val="12"/>
                <w:szCs w:val="12"/>
                <w:lang w:val="fr-BE"/>
              </w:rPr>
            </w:pPr>
            <w:r w:rsidRPr="002E6E33">
              <w:rPr>
                <w:rFonts w:ascii="Arial" w:hAnsi="Arial" w:cs="Arial"/>
                <w:noProof/>
                <w:sz w:val="12"/>
                <w:szCs w:val="12"/>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8C5CFA" w:rsidP="00300A01">
            <w:pPr>
              <w:spacing w:before="0" w:after="0"/>
              <w:rPr>
                <w:rFonts w:ascii="Arial" w:hAnsi="Arial" w:cs="Arial"/>
                <w:b/>
                <w:sz w:val="12"/>
                <w:szCs w:val="12"/>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Kobiety</w:t>
            </w: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6"/>
        <w:gridCol w:w="1573"/>
        <w:gridCol w:w="2715"/>
        <w:gridCol w:w="1107"/>
        <w:gridCol w:w="1383"/>
        <w:gridCol w:w="1066"/>
        <w:gridCol w:w="1107"/>
        <w:gridCol w:w="1383"/>
        <w:gridCol w:w="1066"/>
        <w:gridCol w:w="1107"/>
        <w:gridCol w:w="1383"/>
        <w:gridCol w:w="106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2017</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2016</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2015</w:t>
            </w:r>
          </w:p>
        </w:tc>
      </w:tr>
      <w:tr w:rsidR="002C293D" w:rsidRPr="002E6E33" w:rsidTr="0047688D">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bl>
    <w:p w:rsidR="008C5CFA" w:rsidRPr="002E6E33" w:rsidRDefault="008C5CFA" w:rsidP="00300A01">
      <w:pPr>
        <w:spacing w:before="0" w:after="0"/>
        <w:rPr>
          <w:rFonts w:ascii="Arial" w:hAnsi="Arial" w:cs="Arial"/>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28"/>
        <w:gridCol w:w="2905"/>
        <w:gridCol w:w="5014"/>
        <w:gridCol w:w="2043"/>
        <w:gridCol w:w="2553"/>
        <w:gridCol w:w="1969"/>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ID</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sz w:val="10"/>
                <w:szCs w:val="10"/>
              </w:rPr>
            </w:pPr>
            <w:r w:rsidRPr="002E6E33">
              <w:rPr>
                <w:rFonts w:ascii="Arial" w:hAnsi="Arial" w:cs="Arial"/>
                <w:b/>
                <w:noProof/>
                <w:sz w:val="12"/>
                <w:szCs w:val="12"/>
                <w:lang w:val="fr-BE"/>
              </w:rPr>
              <w:t>Kategoria regionu</w:t>
            </w:r>
          </w:p>
        </w:tc>
        <w:tc>
          <w:tcPr>
            <w:tcW w:w="0" w:type="auto"/>
            <w:gridSpan w:val="3"/>
          </w:tcPr>
          <w:p w:rsidR="008C5CFA" w:rsidRPr="002E6E33" w:rsidRDefault="001D0184" w:rsidP="00300A01">
            <w:pPr>
              <w:spacing w:before="0" w:after="0"/>
              <w:jc w:val="center"/>
              <w:rPr>
                <w:rFonts w:ascii="Arial" w:hAnsi="Arial" w:cs="Arial"/>
                <w:sz w:val="10"/>
                <w:szCs w:val="10"/>
              </w:rPr>
            </w:pPr>
            <w:r w:rsidRPr="002E6E33">
              <w:rPr>
                <w:rFonts w:ascii="Arial" w:hAnsi="Arial" w:cs="Arial"/>
                <w:sz w:val="10"/>
                <w:szCs w:val="10"/>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shd w:val="clear" w:color="auto" w:fill="auto"/>
          </w:tcPr>
          <w:p w:rsidR="008C5CFA" w:rsidRPr="002E6E33" w:rsidRDefault="008C5CFA" w:rsidP="00300A01">
            <w:pPr>
              <w:spacing w:before="0" w:after="0"/>
              <w:rPr>
                <w:rFonts w:ascii="Arial" w:hAnsi="Arial" w:cs="Arial"/>
                <w:sz w:val="10"/>
                <w:szCs w:val="10"/>
              </w:rPr>
            </w:pPr>
          </w:p>
        </w:tc>
        <w:tc>
          <w:tcPr>
            <w:tcW w:w="0" w:type="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Ogółem</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Mężczyźni</w:t>
            </w:r>
          </w:p>
        </w:tc>
        <w:tc>
          <w:tcPr>
            <w:tcW w:w="0" w:type="auto"/>
            <w:shd w:val="clear" w:color="auto" w:fill="auto"/>
          </w:tcPr>
          <w:p w:rsidR="008C5CFA" w:rsidRPr="002E6E33" w:rsidRDefault="001D0184" w:rsidP="00300A01">
            <w:pPr>
              <w:spacing w:before="0" w:after="0"/>
              <w:jc w:val="center"/>
              <w:rPr>
                <w:rFonts w:ascii="Arial" w:hAnsi="Arial" w:cs="Arial"/>
                <w:sz w:val="10"/>
                <w:szCs w:val="10"/>
              </w:rPr>
            </w:pPr>
            <w:r w:rsidRPr="002E6E33">
              <w:rPr>
                <w:rFonts w:ascii="Arial" w:hAnsi="Arial" w:cs="Arial"/>
                <w:noProof/>
                <w:sz w:val="10"/>
                <w:szCs w:val="10"/>
              </w:rPr>
              <w:t>Kobiety</w:t>
            </w: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2"/>
        <w:gridCol w:w="914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XI</w:t>
            </w:r>
            <w:r w:rsidRPr="002E6E33">
              <w:rPr>
                <w:rFonts w:ascii="Arial" w:hAnsi="Arial" w:cs="Arial"/>
                <w:sz w:val="20"/>
                <w:szCs w:val="20"/>
                <w:lang w:val="fr-BE"/>
              </w:rPr>
              <w:t xml:space="preserve"> - </w:t>
            </w:r>
            <w:r w:rsidRPr="002E6E33">
              <w:rPr>
                <w:rFonts w:ascii="Arial" w:hAnsi="Arial" w:cs="Arial"/>
                <w:noProof/>
                <w:sz w:val="20"/>
                <w:szCs w:val="20"/>
                <w:lang w:val="fr-BE"/>
              </w:rPr>
              <w:t>Pomoc Techniczna</w:t>
            </w:r>
          </w:p>
        </w:tc>
      </w:tr>
    </w:tbl>
    <w:p w:rsidR="008C5CFA" w:rsidRPr="002E6E33" w:rsidRDefault="008C5CFA" w:rsidP="00300A01">
      <w:pPr>
        <w:spacing w:before="0" w:after="0"/>
        <w:rPr>
          <w:rFonts w:ascii="Arial" w:hAnsi="Arial" w:cs="Arial"/>
        </w:rPr>
      </w:pPr>
    </w:p>
    <w:p w:rsidR="008C5CFA" w:rsidRPr="002E6E33" w:rsidRDefault="001D0184" w:rsidP="00300A01">
      <w:pPr>
        <w:pStyle w:val="Nagwek2"/>
        <w:spacing w:before="0" w:after="0"/>
        <w:rPr>
          <w:rFonts w:ascii="Arial" w:hAnsi="Arial" w:cs="Arial"/>
          <w:lang w:val="pl-PL"/>
        </w:rPr>
      </w:pPr>
      <w:bookmarkStart w:id="177" w:name="_Toc256000207"/>
      <w:bookmarkStart w:id="178" w:name="_Toc256000104"/>
      <w:bookmarkStart w:id="179" w:name="_Toc10534426"/>
      <w:r w:rsidRPr="002E6E33">
        <w:rPr>
          <w:rFonts w:ascii="Arial" w:hAnsi="Arial" w:cs="Arial"/>
          <w:noProof/>
          <w:lang w:val="fr-BE"/>
        </w:rPr>
        <w:t>Tabela 4B Specyficzne dla programu wskaźniki produktu dla EFS oraz Inicjatywy na rzecz zatrudnienia ludzi młodych</w:t>
      </w:r>
      <w:r w:rsidR="009937DA" w:rsidRPr="002E6E33">
        <w:rPr>
          <w:rFonts w:ascii="Arial" w:hAnsi="Arial" w:cs="Arial"/>
          <w:lang w:val="pl-PL"/>
        </w:rPr>
        <w:t xml:space="preserve"> - </w:t>
      </w:r>
      <w:r w:rsidR="009937DA" w:rsidRPr="002E6E33">
        <w:rPr>
          <w:rFonts w:ascii="Arial" w:hAnsi="Arial" w:cs="Arial"/>
          <w:noProof/>
          <w:sz w:val="20"/>
          <w:szCs w:val="20"/>
          <w:lang w:val="fr-BE"/>
        </w:rPr>
        <w:t>XI</w:t>
      </w:r>
      <w:bookmarkEnd w:id="177"/>
      <w:bookmarkEnd w:id="178"/>
      <w:bookmarkEnd w:id="179"/>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2"/>
        <w:gridCol w:w="4430"/>
        <w:gridCol w:w="1206"/>
        <w:gridCol w:w="1124"/>
        <w:gridCol w:w="606"/>
        <w:gridCol w:w="751"/>
        <w:gridCol w:w="598"/>
        <w:gridCol w:w="868"/>
        <w:gridCol w:w="751"/>
        <w:gridCol w:w="627"/>
        <w:gridCol w:w="606"/>
        <w:gridCol w:w="751"/>
        <w:gridCol w:w="598"/>
        <w:gridCol w:w="765"/>
        <w:gridCol w:w="751"/>
        <w:gridCol w:w="598"/>
      </w:tblGrid>
      <w:tr w:rsidR="002C293D" w:rsidRPr="002E6E33" w:rsidTr="00EE7BC4">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Jednostka miary</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skumulowana</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Cs/>
                <w:sz w:val="10"/>
                <w:szCs w:val="10"/>
                <w:lang w:val="en-US"/>
              </w:rPr>
              <w:t>2018</w:t>
            </w:r>
          </w:p>
        </w:tc>
      </w:tr>
      <w:tr w:rsidR="002C293D" w:rsidRPr="002E6E33" w:rsidTr="00EE7BC4">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etatomiesięcy finansowanych ze środków pomocy technicznej</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15 389,76</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6 178,83</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objętych wsparciem (Project pipeline)</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odwiedzin portalu informacyjnego/serwisu internetowego</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1 780 055,00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430 848,00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odwiedzin portalu informacyjnego/serwisu internetowego</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zakupionych urządzeń oraz elementów wyposażenia stanowiska pracy</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427,40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uczestników form szkoleniowych dla instytucji</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2 674,00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791,00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przeprowadzonych ewaluacji</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lub dostosowanych systemów informatycznych</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użytkowników systemów informatycznych</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7 887,00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1 255,00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zorganizowanych spotkań, konferencji, seminariów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opracowanych ekspertyz</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szt.</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EE7BC4">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uczestników form szkoleniowych dla beneficjentów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osoby</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8 895,00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6 576,00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2 319,00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2 889,00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2 208,00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681,00</w:t>
            </w:r>
          </w:p>
        </w:tc>
      </w:tr>
    </w:tbl>
    <w:p w:rsidR="008C5CFA" w:rsidRPr="002E6E33" w:rsidRDefault="008C5CFA" w:rsidP="00300A01">
      <w:pPr>
        <w:spacing w:before="0" w:after="0"/>
        <w:rPr>
          <w:rFonts w:ascii="Arial" w:hAnsi="Arial" w:cs="Arial"/>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9"/>
        <w:gridCol w:w="5110"/>
        <w:gridCol w:w="1331"/>
        <w:gridCol w:w="813"/>
        <w:gridCol w:w="797"/>
        <w:gridCol w:w="617"/>
        <w:gridCol w:w="813"/>
        <w:gridCol w:w="797"/>
        <w:gridCol w:w="617"/>
        <w:gridCol w:w="626"/>
        <w:gridCol w:w="797"/>
        <w:gridCol w:w="617"/>
        <w:gridCol w:w="626"/>
        <w:gridCol w:w="797"/>
        <w:gridCol w:w="61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etatomiesięcy finansowanych ze środków pomocy technicznej</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6 671,81</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2 539,12</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PXI10</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projektów objętych wsparciem (Project pipeline)</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odwiedzin portalu informacyjnego/serwisu internetowego</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923 219,00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425 988,00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odwiedzin portalu informacyjnego/serwisu internetowego</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zakupionych urządzeń oraz elementów wyposażenia stanowiska pracy</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330,40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uczestników form szkoleniowych dla instytucji</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1 455,00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428,00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PXI4</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przeprowadzonych ewaluacji</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utworzonych lub dostosowanych systemów informatycznych</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PXI6</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użytkowników systemów informatycznych</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1 669,00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4 963,00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PXI7</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zorganizowanych spotkań, konferencji, seminariów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PXI8</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opracowanych ekspertyz</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PXI9</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 uczestników form szkoleniowych dla beneficjentów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3 977,00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3 185,00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792,00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2 029,00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1 183,00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846,00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r>
    </w:tbl>
    <w:p w:rsidR="008C5CFA" w:rsidRPr="002E6E33" w:rsidRDefault="001D0184" w:rsidP="00300A01">
      <w:pPr>
        <w:spacing w:before="0" w:after="0"/>
        <w:rPr>
          <w:rFonts w:ascii="Arial" w:hAnsi="Arial" w:cs="Arial"/>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400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XI</w:t>
            </w:r>
            <w:r w:rsidRPr="002E6E33">
              <w:rPr>
                <w:rFonts w:ascii="Arial" w:hAnsi="Arial" w:cs="Arial"/>
                <w:sz w:val="20"/>
                <w:szCs w:val="20"/>
                <w:lang w:val="fr-BE"/>
              </w:rPr>
              <w:t xml:space="preserve"> - </w:t>
            </w:r>
            <w:r w:rsidRPr="002E6E33">
              <w:rPr>
                <w:rFonts w:ascii="Arial" w:hAnsi="Arial" w:cs="Arial"/>
                <w:noProof/>
                <w:sz w:val="20"/>
                <w:szCs w:val="20"/>
                <w:lang w:val="fr-BE"/>
              </w:rPr>
              <w:t>Pomoc Techniczna</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XI1</w:t>
            </w:r>
            <w:r w:rsidRPr="002E6E33">
              <w:rPr>
                <w:rFonts w:ascii="Arial" w:hAnsi="Arial" w:cs="Arial"/>
                <w:sz w:val="20"/>
                <w:szCs w:val="20"/>
                <w:lang w:val="fr-BE"/>
              </w:rPr>
              <w:t xml:space="preserve"> - </w:t>
            </w:r>
            <w:r w:rsidRPr="002E6E33">
              <w:rPr>
                <w:rFonts w:ascii="Arial" w:hAnsi="Arial" w:cs="Arial"/>
                <w:noProof/>
                <w:sz w:val="20"/>
                <w:szCs w:val="20"/>
                <w:lang w:val="fr-BE"/>
              </w:rPr>
              <w:t>Utrzymanie optymalnego poziomu zatrudnienia, wysoko wykwalifikowanej kadry, niezbędnych warunków pracy gwarantujących skuteczne wykonywanie obowiązków związanych z realizacją RPO WM</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pl-PL"/>
        </w:rPr>
      </w:pPr>
      <w:bookmarkStart w:id="180" w:name="_Toc256000208"/>
      <w:bookmarkStart w:id="181" w:name="_Toc256000105"/>
      <w:bookmarkStart w:id="182" w:name="_Toc10534427"/>
      <w:r w:rsidRPr="002E6E33">
        <w:rPr>
          <w:rFonts w:ascii="Arial" w:hAnsi="Arial" w:cs="Arial"/>
          <w:noProof/>
          <w:lang w:val="fr-BE"/>
        </w:rPr>
        <w:t>Tabela 2C</w:t>
      </w:r>
      <w:r w:rsidRPr="002E6E33">
        <w:rPr>
          <w:rFonts w:ascii="Arial" w:hAnsi="Arial" w:cs="Arial"/>
          <w:lang w:val="pl-PL"/>
        </w:rPr>
        <w:t xml:space="preserve"> : </w:t>
      </w:r>
      <w:r w:rsidRPr="002E6E33">
        <w:rPr>
          <w:rFonts w:ascii="Arial" w:hAnsi="Arial" w:cs="Arial"/>
          <w:noProof/>
          <w:lang w:val="fr-BE"/>
        </w:rPr>
        <w:t>Specyficzne dla programu wskaźniki rezultatu dla EFS oraz Inicjatywy na rzecz zatrudnienia ludzi młodych</w:t>
      </w:r>
      <w:r w:rsidR="00BF682D" w:rsidRPr="002E6E33">
        <w:rPr>
          <w:rFonts w:ascii="Arial" w:hAnsi="Arial" w:cs="Arial"/>
          <w:lang w:val="pl-PL"/>
        </w:rPr>
        <w:t xml:space="preserve"> - </w:t>
      </w:r>
      <w:r w:rsidR="00BF682D" w:rsidRPr="002E6E33">
        <w:rPr>
          <w:rFonts w:ascii="Arial" w:hAnsi="Arial" w:cs="Arial"/>
          <w:noProof/>
          <w:sz w:val="20"/>
          <w:szCs w:val="20"/>
          <w:lang w:val="fr-BE"/>
        </w:rPr>
        <w:t>XI</w:t>
      </w:r>
      <w:r w:rsidR="00BF682D" w:rsidRPr="002E6E33">
        <w:rPr>
          <w:rFonts w:ascii="Arial" w:hAnsi="Arial" w:cs="Arial"/>
          <w:sz w:val="20"/>
          <w:szCs w:val="20"/>
          <w:lang w:val="fr-BE"/>
        </w:rPr>
        <w:t xml:space="preserve"> / </w:t>
      </w:r>
      <w:r w:rsidR="00BF682D" w:rsidRPr="002E6E33">
        <w:rPr>
          <w:rFonts w:ascii="Arial" w:hAnsi="Arial" w:cs="Arial"/>
          <w:noProof/>
          <w:sz w:val="20"/>
          <w:szCs w:val="20"/>
          <w:lang w:val="fr-BE"/>
        </w:rPr>
        <w:t>XI1</w:t>
      </w:r>
      <w:bookmarkEnd w:id="180"/>
      <w:bookmarkEnd w:id="181"/>
      <w:bookmarkEnd w:id="182"/>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1"/>
        <w:gridCol w:w="2768"/>
        <w:gridCol w:w="768"/>
        <w:gridCol w:w="1130"/>
        <w:gridCol w:w="1889"/>
        <w:gridCol w:w="1650"/>
        <w:gridCol w:w="487"/>
        <w:gridCol w:w="604"/>
        <w:gridCol w:w="481"/>
        <w:gridCol w:w="509"/>
        <w:gridCol w:w="604"/>
        <w:gridCol w:w="481"/>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wskaźnika</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 produktu stosowany jako podstawa do ustalania celów</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7"/>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Poziom fluktuacji pracowników w instytucjach zaangażowanych  w RPO WM</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Współczynnik</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135,80%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6,79%</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8,45%</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Średnioroczna liczba form szkoleniowych na jednego pracownika instytucji systemu wdrażania RPO WM</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(szt.)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Liczba</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1,86%</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5,57</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1,39</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382"/>
        <w:gridCol w:w="1100"/>
        <w:gridCol w:w="552"/>
        <w:gridCol w:w="685"/>
        <w:gridCol w:w="546"/>
        <w:gridCol w:w="552"/>
        <w:gridCol w:w="685"/>
        <w:gridCol w:w="546"/>
        <w:gridCol w:w="767"/>
        <w:gridCol w:w="552"/>
        <w:gridCol w:w="685"/>
        <w:gridCol w:w="546"/>
        <w:gridCol w:w="552"/>
        <w:gridCol w:w="685"/>
        <w:gridCol w:w="546"/>
        <w:gridCol w:w="76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Poziom fluktuacji pracowników w instytucjach zaangażowanych  w RPO WM</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5,67%</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6,27%</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4,10%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4,10%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Średnioroczna liczba form szkoleniowych na jednego pracownika instytucji systemu wdrażania RPO WM</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4,18</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1,31</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2,87</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2,87</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382"/>
        <w:gridCol w:w="1100"/>
        <w:gridCol w:w="552"/>
        <w:gridCol w:w="685"/>
        <w:gridCol w:w="546"/>
        <w:gridCol w:w="552"/>
        <w:gridCol w:w="685"/>
        <w:gridCol w:w="546"/>
        <w:gridCol w:w="767"/>
        <w:gridCol w:w="552"/>
        <w:gridCol w:w="685"/>
        <w:gridCol w:w="546"/>
        <w:gridCol w:w="552"/>
        <w:gridCol w:w="685"/>
        <w:gridCol w:w="546"/>
        <w:gridCol w:w="767"/>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XI11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Poziom fluktuacji pracowników w instytucjach zaangażowanych  w RPO WM</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3,79%</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XI12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Średnioroczna liczba form szkoleniowych na jednego pracownika instytucji systemu wdrażania RPO WM</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4065"/>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XI</w:t>
            </w:r>
            <w:r w:rsidRPr="002E6E33">
              <w:rPr>
                <w:rFonts w:ascii="Arial" w:hAnsi="Arial" w:cs="Arial"/>
                <w:sz w:val="20"/>
                <w:szCs w:val="20"/>
                <w:lang w:val="fr-BE"/>
              </w:rPr>
              <w:t xml:space="preserve"> - </w:t>
            </w:r>
            <w:r w:rsidRPr="002E6E33">
              <w:rPr>
                <w:rFonts w:ascii="Arial" w:hAnsi="Arial" w:cs="Arial"/>
                <w:noProof/>
                <w:sz w:val="20"/>
                <w:szCs w:val="20"/>
                <w:lang w:val="fr-BE"/>
              </w:rPr>
              <w:t>Pomoc Techniczna</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XI2</w:t>
            </w:r>
            <w:r w:rsidRPr="002E6E33">
              <w:rPr>
                <w:rFonts w:ascii="Arial" w:hAnsi="Arial" w:cs="Arial"/>
                <w:sz w:val="20"/>
                <w:szCs w:val="20"/>
                <w:lang w:val="fr-BE"/>
              </w:rPr>
              <w:t xml:space="preserve"> - </w:t>
            </w:r>
            <w:r w:rsidRPr="002E6E33">
              <w:rPr>
                <w:rFonts w:ascii="Arial" w:hAnsi="Arial" w:cs="Arial"/>
                <w:noProof/>
                <w:sz w:val="20"/>
                <w:szCs w:val="20"/>
                <w:lang w:val="fr-BE"/>
              </w:rPr>
              <w:t>Skutecznie działający i użyteczny system informatyczny na potrzeby monitorowania postępów we wdrażaniu i efektywna wymiana doświadczeń, przepływ informacji pomiędzy uczestnikami systemu realizacji RPO WM, ze szczególnym uwzględnieniem partnerów</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pl-PL"/>
        </w:rPr>
      </w:pPr>
      <w:bookmarkStart w:id="183" w:name="_Toc256000209"/>
      <w:bookmarkStart w:id="184" w:name="_Toc256000106"/>
      <w:bookmarkStart w:id="185" w:name="_Toc10534428"/>
      <w:r w:rsidRPr="002E6E33">
        <w:rPr>
          <w:rFonts w:ascii="Arial" w:hAnsi="Arial" w:cs="Arial"/>
          <w:noProof/>
          <w:lang w:val="fr-BE"/>
        </w:rPr>
        <w:t>Tabela 2C</w:t>
      </w:r>
      <w:r w:rsidRPr="002E6E33">
        <w:rPr>
          <w:rFonts w:ascii="Arial" w:hAnsi="Arial" w:cs="Arial"/>
          <w:lang w:val="pl-PL"/>
        </w:rPr>
        <w:t xml:space="preserve"> : </w:t>
      </w:r>
      <w:r w:rsidRPr="002E6E33">
        <w:rPr>
          <w:rFonts w:ascii="Arial" w:hAnsi="Arial" w:cs="Arial"/>
          <w:noProof/>
          <w:lang w:val="fr-BE"/>
        </w:rPr>
        <w:t>Specyficzne dla programu wskaźniki rezultatu dla EFS oraz Inicjatywy na rzecz zatrudnienia ludzi młodych</w:t>
      </w:r>
      <w:r w:rsidR="00BF682D" w:rsidRPr="002E6E33">
        <w:rPr>
          <w:rFonts w:ascii="Arial" w:hAnsi="Arial" w:cs="Arial"/>
          <w:lang w:val="pl-PL"/>
        </w:rPr>
        <w:t xml:space="preserve"> - </w:t>
      </w:r>
      <w:r w:rsidR="00BF682D" w:rsidRPr="002E6E33">
        <w:rPr>
          <w:rFonts w:ascii="Arial" w:hAnsi="Arial" w:cs="Arial"/>
          <w:noProof/>
          <w:sz w:val="20"/>
          <w:szCs w:val="20"/>
          <w:lang w:val="fr-BE"/>
        </w:rPr>
        <w:t>XI</w:t>
      </w:r>
      <w:r w:rsidR="00BF682D" w:rsidRPr="002E6E33">
        <w:rPr>
          <w:rFonts w:ascii="Arial" w:hAnsi="Arial" w:cs="Arial"/>
          <w:sz w:val="20"/>
          <w:szCs w:val="20"/>
          <w:lang w:val="fr-BE"/>
        </w:rPr>
        <w:t xml:space="preserve"> / </w:t>
      </w:r>
      <w:r w:rsidR="00BF682D" w:rsidRPr="002E6E33">
        <w:rPr>
          <w:rFonts w:ascii="Arial" w:hAnsi="Arial" w:cs="Arial"/>
          <w:noProof/>
          <w:sz w:val="20"/>
          <w:szCs w:val="20"/>
          <w:lang w:val="fr-BE"/>
        </w:rPr>
        <w:t>XI2</w:t>
      </w:r>
      <w:bookmarkEnd w:id="183"/>
      <w:bookmarkEnd w:id="184"/>
      <w:bookmarkEnd w:id="185"/>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1"/>
        <w:gridCol w:w="2660"/>
        <w:gridCol w:w="774"/>
        <w:gridCol w:w="1142"/>
        <w:gridCol w:w="1928"/>
        <w:gridCol w:w="1679"/>
        <w:gridCol w:w="487"/>
        <w:gridCol w:w="604"/>
        <w:gridCol w:w="481"/>
        <w:gridCol w:w="509"/>
        <w:gridCol w:w="604"/>
        <w:gridCol w:w="481"/>
        <w:gridCol w:w="487"/>
        <w:gridCol w:w="604"/>
        <w:gridCol w:w="481"/>
        <w:gridCol w:w="509"/>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wskaźnika</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 produktu stosowany jako podstawa do ustalania celów</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7"/>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Odsetek wdrożonych rekomendacji operacyjnych</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Współczynnik</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Współczynnik</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50,00%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177,56%</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88,78%</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96,55%</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Średni czas zatwierdzenia projektu (od złożenia wniosku o dofinansowanie do podpisania umowy)</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Współczynnik</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(liczba dni)</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Liczba</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285,00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272,58%</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Średnia ocena użyteczności systemu informatycznego</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(skala 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Liczba</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4,00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1,71%</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6,84</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3,76</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9"/>
        <w:gridCol w:w="5142"/>
        <w:gridCol w:w="1121"/>
        <w:gridCol w:w="563"/>
        <w:gridCol w:w="698"/>
        <w:gridCol w:w="556"/>
        <w:gridCol w:w="588"/>
        <w:gridCol w:w="698"/>
        <w:gridCol w:w="556"/>
        <w:gridCol w:w="781"/>
        <w:gridCol w:w="563"/>
        <w:gridCol w:w="698"/>
        <w:gridCol w:w="556"/>
        <w:gridCol w:w="588"/>
        <w:gridCol w:w="698"/>
        <w:gridCol w:w="556"/>
        <w:gridCol w:w="781"/>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Odsetek wdrożonych rekomendacji operacyjnych</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81,00%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81,00%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Średni czas zatwierdzenia projektu (od złożenia wniosku o dofinansowanie do podpisania umowy)</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223,00%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Średnia ocena użyteczności systemu informatycznego</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3,08</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3,08</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0"/>
        <w:gridCol w:w="5158"/>
        <w:gridCol w:w="1124"/>
        <w:gridCol w:w="565"/>
        <w:gridCol w:w="700"/>
        <w:gridCol w:w="558"/>
        <w:gridCol w:w="565"/>
        <w:gridCol w:w="700"/>
        <w:gridCol w:w="558"/>
        <w:gridCol w:w="784"/>
        <w:gridCol w:w="565"/>
        <w:gridCol w:w="700"/>
        <w:gridCol w:w="558"/>
        <w:gridCol w:w="565"/>
        <w:gridCol w:w="700"/>
        <w:gridCol w:w="558"/>
        <w:gridCol w:w="784"/>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XI21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Odsetek wdrożonych rekomendacji operacyjnych</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XI22</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Średni czas zatwierdzenia projektu (od złożenia wniosku o dofinansowanie do podpisania umowy)</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33,00%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XI23</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Średnia ocena użyteczności systemu informatycznego</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8C5CFA" w:rsidRPr="002E6E33" w:rsidRDefault="008C5CFA" w:rsidP="00300A01">
      <w:pPr>
        <w:spacing w:before="0" w:after="0"/>
        <w:rPr>
          <w:rFonts w:ascii="Arial" w:hAnsi="Arial" w:cs="Arial"/>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398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Oś priorytetowa</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XI</w:t>
            </w:r>
            <w:r w:rsidRPr="002E6E33">
              <w:rPr>
                <w:rFonts w:ascii="Arial" w:hAnsi="Arial" w:cs="Arial"/>
                <w:sz w:val="20"/>
                <w:szCs w:val="20"/>
                <w:lang w:val="fr-BE"/>
              </w:rPr>
              <w:t xml:space="preserve"> - </w:t>
            </w:r>
            <w:r w:rsidRPr="002E6E33">
              <w:rPr>
                <w:rFonts w:ascii="Arial" w:hAnsi="Arial" w:cs="Arial"/>
                <w:noProof/>
                <w:sz w:val="20"/>
                <w:szCs w:val="20"/>
                <w:lang w:val="fr-BE"/>
              </w:rPr>
              <w:t>Pomoc Techniczna</w:t>
            </w:r>
          </w:p>
        </w:tc>
      </w:tr>
      <w:tr w:rsidR="002C293D" w:rsidRPr="002E6E33" w:rsidTr="0047688D">
        <w:tc>
          <w:tcPr>
            <w:tcW w:w="0" w:type="auto"/>
            <w:shd w:val="clear" w:color="auto" w:fill="auto"/>
          </w:tcPr>
          <w:p w:rsidR="008C5CFA" w:rsidRPr="002E6E33" w:rsidRDefault="001D0184" w:rsidP="00300A01">
            <w:pPr>
              <w:spacing w:before="0" w:after="0"/>
              <w:ind w:left="113" w:hanging="113"/>
              <w:rPr>
                <w:rFonts w:ascii="Arial" w:hAnsi="Arial" w:cs="Arial"/>
                <w:sz w:val="20"/>
                <w:szCs w:val="20"/>
                <w:lang w:val="fr-BE"/>
              </w:rPr>
            </w:pPr>
            <w:r w:rsidRPr="002E6E33">
              <w:rPr>
                <w:rFonts w:ascii="Arial" w:hAnsi="Arial" w:cs="Arial"/>
                <w:noProof/>
                <w:sz w:val="20"/>
                <w:szCs w:val="20"/>
                <w:lang w:val="fr-BE"/>
              </w:rPr>
              <w:t>Cel szczegółowy</w:t>
            </w:r>
          </w:p>
        </w:tc>
        <w:tc>
          <w:tcPr>
            <w:tcW w:w="0" w:type="auto"/>
            <w:shd w:val="clear" w:color="auto" w:fill="auto"/>
          </w:tcPr>
          <w:p w:rsidR="008C5CFA" w:rsidRPr="002E6E33" w:rsidRDefault="001D0184" w:rsidP="00300A01">
            <w:pPr>
              <w:spacing w:before="0" w:after="0"/>
              <w:rPr>
                <w:rFonts w:ascii="Arial" w:hAnsi="Arial" w:cs="Arial"/>
                <w:sz w:val="20"/>
                <w:szCs w:val="20"/>
                <w:lang w:val="fr-BE"/>
              </w:rPr>
            </w:pPr>
            <w:r w:rsidRPr="002E6E33">
              <w:rPr>
                <w:rFonts w:ascii="Arial" w:hAnsi="Arial" w:cs="Arial"/>
                <w:noProof/>
                <w:sz w:val="20"/>
                <w:szCs w:val="20"/>
                <w:lang w:val="fr-BE"/>
              </w:rPr>
              <w:t>XI3</w:t>
            </w:r>
            <w:r w:rsidRPr="002E6E33">
              <w:rPr>
                <w:rFonts w:ascii="Arial" w:hAnsi="Arial" w:cs="Arial"/>
                <w:sz w:val="20"/>
                <w:szCs w:val="20"/>
                <w:lang w:val="fr-BE"/>
              </w:rPr>
              <w:t xml:space="preserve"> - </w:t>
            </w:r>
            <w:r w:rsidRPr="002E6E33">
              <w:rPr>
                <w:rFonts w:ascii="Arial" w:hAnsi="Arial" w:cs="Arial"/>
                <w:noProof/>
                <w:sz w:val="20"/>
                <w:szCs w:val="20"/>
                <w:lang w:val="fr-BE"/>
              </w:rPr>
              <w:t>Wzmocnienie kompetencji  beneficjentów i potencjalnych beneficjentów programu, ze szczególnym uwzględnieniem JST,  innych beneficjentów pełniących kluczową rolę w systemie RPO WM</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pl-PL"/>
        </w:rPr>
      </w:pPr>
      <w:bookmarkStart w:id="186" w:name="_Toc256000210"/>
      <w:bookmarkStart w:id="187" w:name="_Toc256000107"/>
      <w:bookmarkStart w:id="188" w:name="_Toc10534429"/>
      <w:r w:rsidRPr="002E6E33">
        <w:rPr>
          <w:rFonts w:ascii="Arial" w:hAnsi="Arial" w:cs="Arial"/>
          <w:noProof/>
          <w:lang w:val="fr-BE"/>
        </w:rPr>
        <w:t>Tabela 2C</w:t>
      </w:r>
      <w:r w:rsidRPr="002E6E33">
        <w:rPr>
          <w:rFonts w:ascii="Arial" w:hAnsi="Arial" w:cs="Arial"/>
          <w:lang w:val="pl-PL"/>
        </w:rPr>
        <w:t xml:space="preserve"> : </w:t>
      </w:r>
      <w:r w:rsidRPr="002E6E33">
        <w:rPr>
          <w:rFonts w:ascii="Arial" w:hAnsi="Arial" w:cs="Arial"/>
          <w:noProof/>
          <w:lang w:val="fr-BE"/>
        </w:rPr>
        <w:t>Specyficzne dla programu wskaźniki rezultatu dla EFS oraz Inicjatywy na rzecz zatrudnienia ludzi młodych</w:t>
      </w:r>
      <w:r w:rsidR="00BF682D" w:rsidRPr="002E6E33">
        <w:rPr>
          <w:rFonts w:ascii="Arial" w:hAnsi="Arial" w:cs="Arial"/>
          <w:lang w:val="pl-PL"/>
        </w:rPr>
        <w:t xml:space="preserve"> - </w:t>
      </w:r>
      <w:r w:rsidR="00BF682D" w:rsidRPr="002E6E33">
        <w:rPr>
          <w:rFonts w:ascii="Arial" w:hAnsi="Arial" w:cs="Arial"/>
          <w:noProof/>
          <w:sz w:val="20"/>
          <w:szCs w:val="20"/>
          <w:lang w:val="fr-BE"/>
        </w:rPr>
        <w:t>XI</w:t>
      </w:r>
      <w:r w:rsidR="00BF682D" w:rsidRPr="002E6E33">
        <w:rPr>
          <w:rFonts w:ascii="Arial" w:hAnsi="Arial" w:cs="Arial"/>
          <w:sz w:val="20"/>
          <w:szCs w:val="20"/>
          <w:lang w:val="fr-BE"/>
        </w:rPr>
        <w:t xml:space="preserve"> / </w:t>
      </w:r>
      <w:r w:rsidR="00BF682D" w:rsidRPr="002E6E33">
        <w:rPr>
          <w:rFonts w:ascii="Arial" w:hAnsi="Arial" w:cs="Arial"/>
          <w:noProof/>
          <w:sz w:val="20"/>
          <w:szCs w:val="20"/>
          <w:lang w:val="fr-BE"/>
        </w:rPr>
        <w:t>XI3</w:t>
      </w:r>
      <w:bookmarkEnd w:id="186"/>
      <w:bookmarkEnd w:id="187"/>
      <w:bookmarkEnd w:id="188"/>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0"/>
        <w:gridCol w:w="2001"/>
        <w:gridCol w:w="829"/>
        <w:gridCol w:w="1215"/>
        <w:gridCol w:w="2284"/>
        <w:gridCol w:w="1899"/>
        <w:gridCol w:w="487"/>
        <w:gridCol w:w="604"/>
        <w:gridCol w:w="481"/>
        <w:gridCol w:w="487"/>
        <w:gridCol w:w="604"/>
        <w:gridCol w:w="481"/>
        <w:gridCol w:w="487"/>
        <w:gridCol w:w="604"/>
        <w:gridCol w:w="481"/>
        <w:gridCol w:w="487"/>
        <w:gridCol w:w="604"/>
        <w:gridCol w:w="481"/>
        <w:gridCol w:w="67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wskaźnika</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 produktu stosowany jako podstawa do ustalania celów</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Jednostka pomiaru dla wartości bazowej i docelowej</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Wartość docelowa (2023)</w:t>
            </w: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Wskaźnik osiągnięć</w:t>
            </w:r>
          </w:p>
        </w:tc>
        <w:tc>
          <w:tcPr>
            <w:tcW w:w="0" w:type="auto"/>
            <w:gridSpan w:val="7"/>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2018</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jc w:val="center"/>
              <w:rPr>
                <w:rFonts w:ascii="Arial" w:hAnsi="Arial" w:cs="Arial"/>
                <w:b/>
                <w:sz w:val="10"/>
                <w:szCs w:val="10"/>
                <w:lang w:val="fr-BE"/>
              </w:rPr>
            </w:pPr>
          </w:p>
        </w:tc>
        <w:tc>
          <w:tcPr>
            <w:tcW w:w="0" w:type="auto"/>
            <w:gridSpan w:val="3"/>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shd w:val="clear" w:color="auto" w:fill="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XI31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Ocena przydatności form szkoleniowych dla beneficjentów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Liczba</w:t>
            </w:r>
            <w:r w:rsidR="00CE4603" w:rsidRPr="002E6E33">
              <w:rPr>
                <w:rFonts w:ascii="Arial" w:hAnsi="Arial" w:cs="Arial"/>
                <w:sz w:val="10"/>
                <w:szCs w:val="10"/>
                <w:lang w:val="fr-BE"/>
              </w:rPr>
              <w:t xml:space="preserve"> </w:t>
            </w:r>
            <w:r w:rsidR="00CE4603" w:rsidRPr="002E6E33">
              <w:rPr>
                <w:rFonts w:ascii="Arial" w:hAnsi="Arial" w:cs="Arial"/>
                <w:noProof/>
                <w:sz w:val="10"/>
                <w:szCs w:val="10"/>
                <w:lang w:val="fr-BE"/>
              </w:rPr>
              <w:t>(skala 1-5)</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sz w:val="10"/>
                <w:szCs w:val="10"/>
                <w:lang w:val="fr-BE"/>
              </w:rPr>
              <w:t xml:space="preserve"> </w:t>
            </w:r>
          </w:p>
        </w:tc>
        <w:tc>
          <w:tcPr>
            <w:tcW w:w="0" w:type="auto"/>
            <w:shd w:val="clear" w:color="auto" w:fill="auto"/>
          </w:tcPr>
          <w:p w:rsidR="008C5CFA" w:rsidRPr="002E6E33" w:rsidRDefault="001D0184" w:rsidP="00300A01">
            <w:pPr>
              <w:spacing w:before="0" w:after="0"/>
              <w:jc w:val="center"/>
              <w:rPr>
                <w:rFonts w:ascii="Arial" w:hAnsi="Arial" w:cs="Arial"/>
                <w:sz w:val="10"/>
                <w:szCs w:val="10"/>
                <w:lang w:val="fr-BE"/>
              </w:rPr>
            </w:pPr>
            <w:r w:rsidRPr="002E6E33">
              <w:rPr>
                <w:rFonts w:ascii="Arial" w:hAnsi="Arial" w:cs="Arial"/>
                <w:noProof/>
                <w:sz w:val="10"/>
                <w:szCs w:val="10"/>
                <w:lang w:val="fr-BE"/>
              </w:rPr>
              <w:t>Liczba</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4,60</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2,93%</w:t>
            </w: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8C5CFA" w:rsidP="00300A01">
            <w:pPr>
              <w:spacing w:before="0" w:after="0"/>
              <w:jc w:val="right"/>
              <w:rPr>
                <w:rFonts w:ascii="Arial" w:hAnsi="Arial" w:cs="Arial"/>
                <w:sz w:val="10"/>
                <w:szCs w:val="10"/>
                <w:lang w:val="fr-BE"/>
              </w:rPr>
            </w:pP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13,48</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4,57</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shd w:val="clear" w:color="auto" w:fill="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
        <w:gridCol w:w="3599"/>
        <w:gridCol w:w="1293"/>
        <w:gridCol w:w="649"/>
        <w:gridCol w:w="805"/>
        <w:gridCol w:w="642"/>
        <w:gridCol w:w="650"/>
        <w:gridCol w:w="806"/>
        <w:gridCol w:w="642"/>
        <w:gridCol w:w="902"/>
        <w:gridCol w:w="650"/>
        <w:gridCol w:w="806"/>
        <w:gridCol w:w="642"/>
        <w:gridCol w:w="650"/>
        <w:gridCol w:w="806"/>
        <w:gridCol w:w="642"/>
        <w:gridCol w:w="902"/>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2017</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2016</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XI31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Ocena przydatności form szkoleniowych dla beneficjentów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8,91</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4,58</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4,33</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4,33</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
        <w:gridCol w:w="3599"/>
        <w:gridCol w:w="1293"/>
        <w:gridCol w:w="649"/>
        <w:gridCol w:w="805"/>
        <w:gridCol w:w="642"/>
        <w:gridCol w:w="650"/>
        <w:gridCol w:w="806"/>
        <w:gridCol w:w="642"/>
        <w:gridCol w:w="902"/>
        <w:gridCol w:w="650"/>
        <w:gridCol w:w="806"/>
        <w:gridCol w:w="642"/>
        <w:gridCol w:w="650"/>
        <w:gridCol w:w="806"/>
        <w:gridCol w:w="642"/>
        <w:gridCol w:w="902"/>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ID</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Wskaźnik</w:t>
            </w:r>
          </w:p>
        </w:tc>
        <w:tc>
          <w:tcPr>
            <w:tcW w:w="0" w:type="auto"/>
            <w:shd w:val="clear" w:color="auto" w:fill="auto"/>
          </w:tcPr>
          <w:p w:rsidR="008C5CFA" w:rsidRPr="002E6E33" w:rsidRDefault="001D0184" w:rsidP="00300A01">
            <w:pPr>
              <w:spacing w:before="0" w:after="0"/>
              <w:rPr>
                <w:rFonts w:ascii="Arial" w:hAnsi="Arial" w:cs="Arial"/>
                <w:b/>
                <w:sz w:val="10"/>
                <w:szCs w:val="10"/>
                <w:lang w:val="fr-BE"/>
              </w:rPr>
            </w:pPr>
            <w:r w:rsidRPr="002E6E33">
              <w:rPr>
                <w:rFonts w:ascii="Arial" w:hAnsi="Arial" w:cs="Arial"/>
                <w:b/>
                <w:noProof/>
                <w:sz w:val="10"/>
                <w:szCs w:val="10"/>
                <w:lang w:val="fr-BE"/>
              </w:rPr>
              <w:t>Kategoria regionu</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2015</w:t>
            </w:r>
          </w:p>
        </w:tc>
        <w:tc>
          <w:tcPr>
            <w:tcW w:w="0" w:type="auto"/>
            <w:gridSpan w:val="7"/>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sz w:val="10"/>
                <w:szCs w:val="10"/>
                <w:lang w:val="fr-BE"/>
              </w:rPr>
              <w:t>2014</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w:t>
            </w:r>
          </w:p>
        </w:tc>
        <w:tc>
          <w:tcPr>
            <w:tcW w:w="0" w:type="auto"/>
            <w:gridSpan w:val="3"/>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Łącznie w roku</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Jakościowe</w:t>
            </w:r>
          </w:p>
        </w:tc>
      </w:tr>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shd w:val="clear" w:color="auto" w:fill="auto"/>
          </w:tcPr>
          <w:p w:rsidR="008C5CFA" w:rsidRPr="002E6E33" w:rsidRDefault="008C5CFA" w:rsidP="00300A01">
            <w:pPr>
              <w:spacing w:before="0" w:after="0"/>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Ogółem</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Mężczyźni</w:t>
            </w:r>
          </w:p>
        </w:tc>
        <w:tc>
          <w:tcPr>
            <w:tcW w:w="0" w:type="auto"/>
          </w:tcPr>
          <w:p w:rsidR="008C5CFA" w:rsidRPr="002E6E33" w:rsidRDefault="001D0184" w:rsidP="00300A01">
            <w:pPr>
              <w:spacing w:before="0" w:after="0"/>
              <w:jc w:val="center"/>
              <w:rPr>
                <w:rFonts w:ascii="Arial" w:hAnsi="Arial" w:cs="Arial"/>
                <w:b/>
                <w:sz w:val="10"/>
                <w:szCs w:val="10"/>
                <w:lang w:val="fr-BE"/>
              </w:rPr>
            </w:pPr>
            <w:r w:rsidRPr="002E6E33">
              <w:rPr>
                <w:rFonts w:ascii="Arial" w:hAnsi="Arial" w:cs="Arial"/>
                <w:b/>
                <w:noProof/>
                <w:sz w:val="10"/>
                <w:szCs w:val="10"/>
                <w:lang w:val="fr-BE"/>
              </w:rPr>
              <w:t>Kobiety</w:t>
            </w:r>
          </w:p>
        </w:tc>
        <w:tc>
          <w:tcPr>
            <w:tcW w:w="0" w:type="auto"/>
          </w:tcPr>
          <w:p w:rsidR="008C5CFA" w:rsidRPr="002E6E33" w:rsidRDefault="008C5CFA" w:rsidP="00300A01">
            <w:pPr>
              <w:spacing w:before="0" w:after="0"/>
              <w:jc w:val="center"/>
              <w:rPr>
                <w:rFonts w:ascii="Arial" w:hAnsi="Arial" w:cs="Arial"/>
                <w:b/>
                <w:sz w:val="10"/>
                <w:szCs w:val="10"/>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XI31</w:t>
            </w:r>
          </w:p>
        </w:tc>
        <w:tc>
          <w:tcPr>
            <w:tcW w:w="0" w:type="auto"/>
            <w:shd w:val="clear" w:color="auto" w:fill="auto"/>
          </w:tcPr>
          <w:p w:rsidR="008C5CFA" w:rsidRPr="002E6E33" w:rsidRDefault="001D0184" w:rsidP="00300A01">
            <w:pPr>
              <w:spacing w:before="0" w:after="0"/>
              <w:rPr>
                <w:rFonts w:ascii="Arial" w:hAnsi="Arial" w:cs="Arial"/>
                <w:sz w:val="10"/>
                <w:szCs w:val="10"/>
                <w:lang w:val="fr-BE"/>
              </w:rPr>
            </w:pPr>
            <w:r w:rsidRPr="002E6E33">
              <w:rPr>
                <w:rFonts w:ascii="Arial" w:hAnsi="Arial" w:cs="Arial"/>
                <w:noProof/>
                <w:sz w:val="10"/>
                <w:szCs w:val="10"/>
                <w:lang w:val="fr-BE"/>
              </w:rPr>
              <w:t>Ocena przydatności form szkoleniowych dla beneficjentów</w:t>
            </w:r>
          </w:p>
        </w:tc>
        <w:tc>
          <w:tcPr>
            <w:tcW w:w="0" w:type="auto"/>
            <w:shd w:val="clear" w:color="auto" w:fill="auto"/>
          </w:tcPr>
          <w:p w:rsidR="008C5CFA" w:rsidRPr="002E6E33" w:rsidRDefault="008C5CFA" w:rsidP="00300A01">
            <w:pPr>
              <w:spacing w:before="0" w:after="0"/>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1D0184" w:rsidP="00300A01">
            <w:pPr>
              <w:spacing w:before="0" w:after="0"/>
              <w:jc w:val="right"/>
              <w:rPr>
                <w:rFonts w:ascii="Arial" w:hAnsi="Arial" w:cs="Arial"/>
                <w:sz w:val="10"/>
                <w:szCs w:val="10"/>
                <w:lang w:val="fr-BE"/>
              </w:rPr>
            </w:pPr>
            <w:r w:rsidRPr="002E6E33">
              <w:rPr>
                <w:rFonts w:ascii="Arial" w:hAnsi="Arial" w:cs="Arial"/>
                <w:noProof/>
                <w:sz w:val="10"/>
                <w:szCs w:val="10"/>
                <w:lang w:val="fr-BE"/>
              </w:rPr>
              <w:t>0,00</w:t>
            </w:r>
          </w:p>
        </w:tc>
        <w:tc>
          <w:tcPr>
            <w:tcW w:w="0" w:type="auto"/>
          </w:tcPr>
          <w:p w:rsidR="008C5CFA" w:rsidRPr="002E6E33" w:rsidRDefault="008C5CFA" w:rsidP="00300A01">
            <w:pPr>
              <w:spacing w:before="0" w:after="0"/>
              <w:jc w:val="right"/>
              <w:rPr>
                <w:rFonts w:ascii="Arial" w:hAnsi="Arial" w:cs="Arial"/>
                <w:sz w:val="10"/>
                <w:szCs w:val="10"/>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lang w:val="fr-BE"/>
        </w:rPr>
        <w:br w:type="page"/>
      </w:r>
    </w:p>
    <w:p w:rsidR="00203AAA" w:rsidRPr="002E6E33" w:rsidRDefault="001D0184" w:rsidP="00203AAA">
      <w:pPr>
        <w:pStyle w:val="Nagwek2"/>
        <w:spacing w:before="0" w:after="0"/>
        <w:rPr>
          <w:rFonts w:ascii="Arial" w:hAnsi="Arial" w:cs="Arial"/>
          <w:lang w:val="fr-BE"/>
        </w:rPr>
      </w:pPr>
      <w:bookmarkStart w:id="189" w:name="_Toc256000211"/>
      <w:bookmarkStart w:id="190" w:name="_Toc10534430"/>
      <w:r w:rsidRPr="002E6E33">
        <w:rPr>
          <w:rFonts w:ascii="Arial" w:hAnsi="Arial" w:cs="Arial"/>
          <w:noProof/>
          <w:lang w:val="fr-BE"/>
        </w:rPr>
        <w:t>Tabela 3B: Liczba przedsiębiorstw otrzymujących wsparcie w ramach programu operacyjnego — przy czym każde przedsiębiorstwo liczone jest tylko raz, niezależnie od liczby projektów w ramach danego przedsiębiorstwa</w:t>
      </w:r>
      <w:bookmarkEnd w:id="189"/>
      <w:bookmarkEnd w:id="190"/>
    </w:p>
    <w:p w:rsidR="00203AAA" w:rsidRPr="002E6E33" w:rsidRDefault="00203AAA" w:rsidP="00203AAA">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2"/>
        <w:gridCol w:w="9672"/>
      </w:tblGrid>
      <w:tr w:rsidR="002C293D" w:rsidRPr="002E6E33" w:rsidTr="003C0F39">
        <w:tc>
          <w:tcPr>
            <w:tcW w:w="0" w:type="auto"/>
            <w:shd w:val="clear" w:color="auto" w:fill="auto"/>
          </w:tcPr>
          <w:p w:rsidR="00203AAA" w:rsidRPr="002E6E33" w:rsidRDefault="001D0184" w:rsidP="003C0F39">
            <w:pPr>
              <w:spacing w:before="0" w:after="0"/>
              <w:rPr>
                <w:rFonts w:ascii="Arial" w:hAnsi="Arial" w:cs="Arial"/>
                <w:lang w:val="fr-BE"/>
              </w:rPr>
            </w:pPr>
            <w:r w:rsidRPr="002E6E33">
              <w:rPr>
                <w:rFonts w:ascii="Arial" w:hAnsi="Arial" w:cs="Arial"/>
                <w:noProof/>
                <w:lang w:val="fr-BE"/>
              </w:rPr>
              <w:t>Wskaźnik</w:t>
            </w:r>
          </w:p>
        </w:tc>
        <w:tc>
          <w:tcPr>
            <w:tcW w:w="0" w:type="auto"/>
            <w:shd w:val="clear" w:color="auto" w:fill="auto"/>
          </w:tcPr>
          <w:p w:rsidR="00203AAA" w:rsidRPr="002E6E33" w:rsidRDefault="001D0184" w:rsidP="003C0F39">
            <w:pPr>
              <w:spacing w:before="0" w:after="0"/>
              <w:rPr>
                <w:rFonts w:ascii="Arial" w:hAnsi="Arial" w:cs="Arial"/>
                <w:lang w:val="fr-BE"/>
              </w:rPr>
            </w:pPr>
            <w:r w:rsidRPr="002E6E33">
              <w:rPr>
                <w:rFonts w:ascii="Arial" w:hAnsi="Arial" w:cs="Arial"/>
                <w:noProof/>
                <w:lang w:val="fr-BE"/>
              </w:rPr>
              <w:t>Liczba przedsiębiorstw otrzymujących wsparcie w ramach PO – przy czym każde przedsiębiorstwo liczone jest tylko raz, niezależnie od liczby projektów w ramach danego przedsiębiorstwa</w:t>
            </w:r>
          </w:p>
        </w:tc>
      </w:tr>
      <w:tr w:rsidR="002C293D" w:rsidRPr="002E6E33" w:rsidTr="003C0F39">
        <w:tc>
          <w:tcPr>
            <w:tcW w:w="0" w:type="auto"/>
            <w:shd w:val="clear" w:color="auto" w:fill="auto"/>
          </w:tcPr>
          <w:p w:rsidR="00203AAA" w:rsidRPr="002E6E33" w:rsidRDefault="001D0184" w:rsidP="003C0F39">
            <w:pPr>
              <w:spacing w:before="0" w:after="0"/>
              <w:rPr>
                <w:rFonts w:ascii="Arial" w:hAnsi="Arial" w:cs="Arial"/>
                <w:lang w:val="fr-BE"/>
              </w:rPr>
            </w:pPr>
            <w:r w:rsidRPr="002E6E33">
              <w:rPr>
                <w:rFonts w:ascii="Arial" w:hAnsi="Arial" w:cs="Arial"/>
                <w:noProof/>
                <w:lang w:val="fr-BE"/>
              </w:rPr>
              <w:t>CO01</w:t>
            </w:r>
            <w:r w:rsidRPr="002E6E33">
              <w:rPr>
                <w:rFonts w:ascii="Arial" w:hAnsi="Arial" w:cs="Arial"/>
                <w:lang w:val="fr-BE"/>
              </w:rPr>
              <w:t xml:space="preserve"> - </w:t>
            </w:r>
            <w:r w:rsidRPr="002E6E33">
              <w:rPr>
                <w:rFonts w:ascii="Arial" w:hAnsi="Arial" w:cs="Arial"/>
                <w:noProof/>
                <w:lang w:val="fr-BE"/>
              </w:rPr>
              <w:t>Inwestycje produkcyjne: liczba przedsiębiorstw otrzymujących wsparcie</w:t>
            </w:r>
          </w:p>
        </w:tc>
        <w:tc>
          <w:tcPr>
            <w:tcW w:w="0" w:type="auto"/>
            <w:shd w:val="clear" w:color="auto" w:fill="auto"/>
          </w:tcPr>
          <w:p w:rsidR="00203AAA" w:rsidRPr="002E6E33" w:rsidRDefault="001D0184" w:rsidP="003C0F39">
            <w:pPr>
              <w:spacing w:before="0" w:after="0"/>
              <w:jc w:val="right"/>
              <w:rPr>
                <w:rFonts w:ascii="Arial" w:hAnsi="Arial" w:cs="Arial"/>
                <w:lang w:val="fr-BE"/>
              </w:rPr>
            </w:pPr>
            <w:r w:rsidRPr="002E6E33">
              <w:rPr>
                <w:rFonts w:ascii="Arial" w:hAnsi="Arial" w:cs="Arial"/>
                <w:noProof/>
                <w:lang w:val="fr-BE"/>
              </w:rPr>
              <w:t>601</w:t>
            </w:r>
          </w:p>
        </w:tc>
      </w:tr>
      <w:tr w:rsidR="002C293D" w:rsidRPr="002E6E33" w:rsidTr="003C0F39">
        <w:tc>
          <w:tcPr>
            <w:tcW w:w="0" w:type="auto"/>
            <w:shd w:val="clear" w:color="auto" w:fill="auto"/>
          </w:tcPr>
          <w:p w:rsidR="00203AAA" w:rsidRPr="002E6E33" w:rsidRDefault="001D0184" w:rsidP="003C0F39">
            <w:pPr>
              <w:spacing w:before="0" w:after="0"/>
              <w:rPr>
                <w:rFonts w:ascii="Arial" w:hAnsi="Arial" w:cs="Arial"/>
                <w:lang w:val="fr-BE"/>
              </w:rPr>
            </w:pPr>
            <w:r w:rsidRPr="002E6E33">
              <w:rPr>
                <w:rFonts w:ascii="Arial" w:hAnsi="Arial" w:cs="Arial"/>
                <w:noProof/>
                <w:lang w:val="fr-BE"/>
              </w:rPr>
              <w:t>CO02</w:t>
            </w:r>
            <w:r w:rsidRPr="002E6E33">
              <w:rPr>
                <w:rFonts w:ascii="Arial" w:hAnsi="Arial" w:cs="Arial"/>
                <w:lang w:val="fr-BE"/>
              </w:rPr>
              <w:t xml:space="preserve"> - </w:t>
            </w:r>
            <w:r w:rsidRPr="002E6E33">
              <w:rPr>
                <w:rFonts w:ascii="Arial" w:hAnsi="Arial" w:cs="Arial"/>
                <w:noProof/>
                <w:lang w:val="fr-BE"/>
              </w:rPr>
              <w:t>Inwestycje produkcyjne: liczba przedsiębiorstw otrzymujących dotacje</w:t>
            </w:r>
          </w:p>
        </w:tc>
        <w:tc>
          <w:tcPr>
            <w:tcW w:w="0" w:type="auto"/>
            <w:shd w:val="clear" w:color="auto" w:fill="auto"/>
          </w:tcPr>
          <w:p w:rsidR="00203AAA" w:rsidRPr="002E6E33" w:rsidRDefault="001D0184" w:rsidP="003C0F39">
            <w:pPr>
              <w:spacing w:before="0" w:after="0"/>
              <w:jc w:val="right"/>
              <w:rPr>
                <w:rFonts w:ascii="Arial" w:hAnsi="Arial" w:cs="Arial"/>
                <w:lang w:val="fr-BE"/>
              </w:rPr>
            </w:pPr>
            <w:r w:rsidRPr="002E6E33">
              <w:rPr>
                <w:rFonts w:ascii="Arial" w:hAnsi="Arial" w:cs="Arial"/>
                <w:noProof/>
                <w:lang w:val="fr-BE"/>
              </w:rPr>
              <w:t>357</w:t>
            </w:r>
          </w:p>
        </w:tc>
      </w:tr>
      <w:tr w:rsidR="002C293D" w:rsidRPr="002E6E33" w:rsidTr="003C0F39">
        <w:tc>
          <w:tcPr>
            <w:tcW w:w="0" w:type="auto"/>
            <w:shd w:val="clear" w:color="auto" w:fill="auto"/>
          </w:tcPr>
          <w:p w:rsidR="00203AAA" w:rsidRPr="002E6E33" w:rsidRDefault="001D0184" w:rsidP="003C0F39">
            <w:pPr>
              <w:spacing w:before="0" w:after="0"/>
              <w:rPr>
                <w:rFonts w:ascii="Arial" w:hAnsi="Arial" w:cs="Arial"/>
                <w:lang w:val="fr-BE"/>
              </w:rPr>
            </w:pPr>
            <w:r w:rsidRPr="002E6E33">
              <w:rPr>
                <w:rFonts w:ascii="Arial" w:hAnsi="Arial" w:cs="Arial"/>
                <w:noProof/>
                <w:lang w:val="fr-BE"/>
              </w:rPr>
              <w:t>CO03</w:t>
            </w:r>
            <w:r w:rsidRPr="002E6E33">
              <w:rPr>
                <w:rFonts w:ascii="Arial" w:hAnsi="Arial" w:cs="Arial"/>
                <w:lang w:val="fr-BE"/>
              </w:rPr>
              <w:t xml:space="preserve"> - </w:t>
            </w:r>
            <w:r w:rsidRPr="002E6E33">
              <w:rPr>
                <w:rFonts w:ascii="Arial" w:hAnsi="Arial" w:cs="Arial"/>
                <w:noProof/>
                <w:lang w:val="fr-BE"/>
              </w:rPr>
              <w:t>Inwestycje produkcyjne: liczba przedsiębiorstw otrzymujących wsparcie finansowe inne niż dotacje</w:t>
            </w:r>
          </w:p>
        </w:tc>
        <w:tc>
          <w:tcPr>
            <w:tcW w:w="0" w:type="auto"/>
            <w:shd w:val="clear" w:color="auto" w:fill="auto"/>
          </w:tcPr>
          <w:p w:rsidR="00203AAA" w:rsidRPr="002E6E33" w:rsidRDefault="001D0184" w:rsidP="003C0F39">
            <w:pPr>
              <w:spacing w:before="0" w:after="0"/>
              <w:jc w:val="right"/>
              <w:rPr>
                <w:rFonts w:ascii="Arial" w:hAnsi="Arial" w:cs="Arial"/>
                <w:lang w:val="fr-BE"/>
              </w:rPr>
            </w:pPr>
            <w:r w:rsidRPr="002E6E33">
              <w:rPr>
                <w:rFonts w:ascii="Arial" w:hAnsi="Arial" w:cs="Arial"/>
                <w:noProof/>
                <w:lang w:val="fr-BE"/>
              </w:rPr>
              <w:t>0</w:t>
            </w:r>
          </w:p>
        </w:tc>
      </w:tr>
      <w:tr w:rsidR="002C293D" w:rsidRPr="002E6E33" w:rsidTr="003C0F39">
        <w:tc>
          <w:tcPr>
            <w:tcW w:w="0" w:type="auto"/>
            <w:shd w:val="clear" w:color="auto" w:fill="auto"/>
          </w:tcPr>
          <w:p w:rsidR="00203AAA" w:rsidRPr="002E6E33" w:rsidRDefault="001D0184" w:rsidP="003C0F39">
            <w:pPr>
              <w:spacing w:before="0" w:after="0"/>
              <w:rPr>
                <w:rFonts w:ascii="Arial" w:hAnsi="Arial" w:cs="Arial"/>
                <w:lang w:val="fr-BE"/>
              </w:rPr>
            </w:pPr>
            <w:r w:rsidRPr="002E6E33">
              <w:rPr>
                <w:rFonts w:ascii="Arial" w:hAnsi="Arial" w:cs="Arial"/>
                <w:noProof/>
                <w:lang w:val="fr-BE"/>
              </w:rPr>
              <w:t>CO04</w:t>
            </w:r>
            <w:r w:rsidRPr="002E6E33">
              <w:rPr>
                <w:rFonts w:ascii="Arial" w:hAnsi="Arial" w:cs="Arial"/>
                <w:lang w:val="fr-BE"/>
              </w:rPr>
              <w:t xml:space="preserve"> - </w:t>
            </w:r>
            <w:r w:rsidRPr="002E6E33">
              <w:rPr>
                <w:rFonts w:ascii="Arial" w:hAnsi="Arial" w:cs="Arial"/>
                <w:noProof/>
                <w:lang w:val="fr-BE"/>
              </w:rPr>
              <w:t>Inwestycje produkcyjne: liczba przedsiębiorstw otrzymujących wsparcie niefinansowe</w:t>
            </w:r>
          </w:p>
        </w:tc>
        <w:tc>
          <w:tcPr>
            <w:tcW w:w="0" w:type="auto"/>
            <w:shd w:val="clear" w:color="auto" w:fill="auto"/>
          </w:tcPr>
          <w:p w:rsidR="00203AAA" w:rsidRPr="002E6E33" w:rsidRDefault="001D0184" w:rsidP="003C0F39">
            <w:pPr>
              <w:spacing w:before="0" w:after="0"/>
              <w:jc w:val="right"/>
              <w:rPr>
                <w:rFonts w:ascii="Arial" w:hAnsi="Arial" w:cs="Arial"/>
                <w:lang w:val="fr-BE"/>
              </w:rPr>
            </w:pPr>
            <w:r w:rsidRPr="002E6E33">
              <w:rPr>
                <w:rFonts w:ascii="Arial" w:hAnsi="Arial" w:cs="Arial"/>
                <w:noProof/>
                <w:lang w:val="fr-BE"/>
              </w:rPr>
              <w:t>244</w:t>
            </w:r>
          </w:p>
        </w:tc>
      </w:tr>
    </w:tbl>
    <w:p w:rsidR="00203AAA" w:rsidRPr="002E6E33" w:rsidRDefault="00203AAA" w:rsidP="00203AAA">
      <w:pPr>
        <w:spacing w:before="0" w:after="0"/>
        <w:rPr>
          <w:rFonts w:ascii="Arial" w:hAnsi="Arial" w:cs="Arial"/>
          <w:lang w:val="fr-BE"/>
        </w:rPr>
      </w:pPr>
    </w:p>
    <w:p w:rsidR="008C5CFA" w:rsidRPr="002E6E33" w:rsidRDefault="00203AAA" w:rsidP="00300A01">
      <w:pPr>
        <w:pStyle w:val="Nagwek2"/>
        <w:spacing w:before="0" w:after="0"/>
        <w:rPr>
          <w:rFonts w:ascii="Arial" w:hAnsi="Arial" w:cs="Arial"/>
          <w:lang w:val="fr-BE"/>
        </w:rPr>
      </w:pPr>
      <w:r w:rsidRPr="002E6E33">
        <w:rPr>
          <w:rFonts w:ascii="Arial" w:hAnsi="Arial" w:cs="Arial"/>
          <w:lang w:val="fr-BE"/>
        </w:rPr>
        <w:br w:type="page"/>
      </w:r>
      <w:bookmarkStart w:id="191" w:name="_Toc256000212"/>
      <w:bookmarkStart w:id="192" w:name="_Toc256000109"/>
      <w:bookmarkStart w:id="193" w:name="_Toc256000009"/>
      <w:bookmarkStart w:id="194" w:name="_Toc10534431"/>
      <w:r w:rsidR="001D0184" w:rsidRPr="002E6E33">
        <w:rPr>
          <w:rFonts w:ascii="Arial" w:hAnsi="Arial" w:cs="Arial"/>
          <w:noProof/>
          <w:lang w:val="fr-BE"/>
        </w:rPr>
        <w:t>Tabela 5</w:t>
      </w:r>
      <w:bookmarkStart w:id="195" w:name="_Toc516049775"/>
      <w:r w:rsidR="001D0184" w:rsidRPr="002E6E33">
        <w:rPr>
          <w:rFonts w:ascii="Arial" w:hAnsi="Arial" w:cs="Arial"/>
          <w:lang w:val="fr-BE"/>
        </w:rPr>
        <w:t xml:space="preserve">: </w:t>
      </w:r>
      <w:r w:rsidR="001D0184" w:rsidRPr="002E6E33">
        <w:rPr>
          <w:rFonts w:ascii="Arial" w:hAnsi="Arial" w:cs="Arial"/>
          <w:noProof/>
          <w:lang w:val="fr-BE"/>
        </w:rPr>
        <w:t>Informacje na temat celów pośrednich i końcowych określonych w ramach wykonania</w:t>
      </w:r>
      <w:bookmarkEnd w:id="191"/>
      <w:bookmarkEnd w:id="192"/>
      <w:bookmarkEnd w:id="193"/>
      <w:bookmarkEnd w:id="194"/>
      <w:bookmarkEnd w:id="195"/>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4"/>
        <w:gridCol w:w="865"/>
        <w:gridCol w:w="1131"/>
        <w:gridCol w:w="3969"/>
        <w:gridCol w:w="834"/>
        <w:gridCol w:w="550"/>
        <w:gridCol w:w="848"/>
        <w:gridCol w:w="1038"/>
        <w:gridCol w:w="1042"/>
        <w:gridCol w:w="925"/>
        <w:gridCol w:w="935"/>
        <w:gridCol w:w="1280"/>
        <w:gridCol w:w="1163"/>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Oś priorytetowa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Rodzaj wskaźnika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Numer identyfikacyjny</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Fundusz</w:t>
            </w:r>
          </w:p>
        </w:tc>
        <w:tc>
          <w:tcPr>
            <w:tcW w:w="0" w:type="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 xml:space="preserve">2018 </w:t>
            </w:r>
            <w:r w:rsidRPr="002E6E33">
              <w:rPr>
                <w:rFonts w:ascii="Arial" w:hAnsi="Arial" w:cs="Arial"/>
                <w:b/>
                <w:noProof/>
                <w:sz w:val="12"/>
                <w:szCs w:val="12"/>
                <w:lang w:val="fr-BE"/>
              </w:rPr>
              <w:t>Ogółem razem</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 xml:space="preserve">2018 </w:t>
            </w:r>
            <w:r w:rsidRPr="002E6E33">
              <w:rPr>
                <w:rFonts w:ascii="Arial" w:hAnsi="Arial" w:cs="Arial"/>
                <w:b/>
                <w:noProof/>
                <w:sz w:val="12"/>
                <w:szCs w:val="12"/>
                <w:lang w:val="fr-BE"/>
              </w:rPr>
              <w:t>Ogółem 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 xml:space="preserve">2018 </w:t>
            </w:r>
            <w:r w:rsidRPr="002E6E33">
              <w:rPr>
                <w:rFonts w:ascii="Arial" w:hAnsi="Arial" w:cs="Arial"/>
                <w:b/>
                <w:noProof/>
                <w:sz w:val="12"/>
                <w:szCs w:val="12"/>
                <w:lang w:val="fr-BE"/>
              </w:rPr>
              <w:t>Ogółem 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 xml:space="preserve">2018 </w:t>
            </w:r>
            <w:r w:rsidRPr="002E6E33">
              <w:rPr>
                <w:rFonts w:ascii="Arial" w:hAnsi="Arial" w:cs="Arial"/>
                <w:b/>
                <w:noProof/>
                <w:sz w:val="12"/>
                <w:szCs w:val="12"/>
                <w:lang w:val="fr-BE"/>
              </w:rPr>
              <w:t>Rocznie ogółem</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 xml:space="preserve">2018 </w:t>
            </w:r>
            <w:r w:rsidRPr="002E6E33">
              <w:rPr>
                <w:rFonts w:ascii="Arial" w:hAnsi="Arial" w:cs="Arial"/>
                <w:b/>
                <w:noProof/>
                <w:sz w:val="12"/>
                <w:szCs w:val="12"/>
                <w:lang w:val="fr-BE"/>
              </w:rPr>
              <w:t>Rocznie ogółem 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 xml:space="preserve">2018 </w:t>
            </w:r>
            <w:r w:rsidRPr="002E6E33">
              <w:rPr>
                <w:rFonts w:ascii="Arial" w:hAnsi="Arial" w:cs="Arial"/>
                <w:b/>
                <w:noProof/>
                <w:sz w:val="12"/>
                <w:szCs w:val="12"/>
                <w:lang w:val="fr-BE"/>
              </w:rPr>
              <w:t>Rocznie ogółem 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26 186 828,74</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54 802 973,50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48 523 788,14</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PII4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usług publicznych udostępnionych on-line o stopniu dojrzałości co najmniej 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300,00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Enterprises</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313,00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93 214 794,12</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94 266 819,85</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PIV21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zmodernizowanych energetycznie budynków</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79,00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PIV32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Długość wybudowanych lub przebudowanych dróg dla rowerów</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21,71</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PIV33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Liczba wybudowanych lub przebudowanych obiektów </w:t>
            </w:r>
            <w:r w:rsidRPr="002E6E33">
              <w:rPr>
                <w:rFonts w:ascii="Arial" w:hAnsi="Arial" w:cs="Arial"/>
                <w:lang w:val="pl-PL"/>
              </w:rPr>
              <w:t>"</w:t>
            </w:r>
            <w:r w:rsidRPr="002E6E33">
              <w:rPr>
                <w:rFonts w:ascii="Arial" w:hAnsi="Arial" w:cs="Arial"/>
                <w:sz w:val="12"/>
                <w:szCs w:val="12"/>
                <w:lang w:val="fr-BE"/>
              </w:rPr>
              <w:t>parkuj i jedź</w:t>
            </w:r>
            <w:r w:rsidRPr="002E6E33">
              <w:rPr>
                <w:rFonts w:ascii="Arial" w:hAnsi="Arial" w:cs="Arial"/>
                <w:lang w:val="pl-PL"/>
              </w:rPr>
              <w: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13,00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22 703 685,29</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zagrożonych ubóstwem lub wykluczeniem społecznym objętych wsparciem w programie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14 227,00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8 346,00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40 581 282,28</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PV31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obiektów zabytkowych objętych wsparciem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7,00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PV32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instytucji kultury objętych wsparciem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15,00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15 961 935,29</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podpisanych umów na wsparcie podmiotów leczniczych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31,00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obiektów infrastruktury zlokalizowanych na rewitalizowanych obszarach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4,00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wspartych podmiotów leczniczych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Drogi: całkowita długość nowych dróg</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9,38</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Drogi: całkowita długość przebudowanych lub zmodernizowanych dróg</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34,20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107 517 717,77</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51 237 240,57</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P8i2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bezrobotnych (łącznie z długotrwale bezrobotnymi) objętych wsparciem w programie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14 841,00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6 347,00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8 494,00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4 065,00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1 776,00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2 289,00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P8i5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które otrzymały bezzwrotne środki na rozpoczęcie działalności gospodarczej w programie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5 268,00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3 055,00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2 213,00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1 374,00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799,00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575,00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49 253 411,09</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PX19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uczniów objetych wsparciem w zakresie rozwijania kompetencji kluczowych lub umiejętności uniwersalnych w programie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73 919,00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35 623,00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38 296,00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20 331,00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9 809,00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10 522,00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PX31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o niskich kwalifikacjach objętych wsparciem w programie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16 473,00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4 919,00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11 554,00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4 279,00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1 227,00</w:t>
            </w: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3 052,00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PX44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uczniów szkół i placówek kształcenia zawodowego uczestniczących w stażach i praktykach u pracodawcy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4 597,00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3 287,00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bl>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8"/>
        <w:gridCol w:w="778"/>
        <w:gridCol w:w="1050"/>
        <w:gridCol w:w="2090"/>
        <w:gridCol w:w="777"/>
        <w:gridCol w:w="608"/>
        <w:gridCol w:w="746"/>
        <w:gridCol w:w="941"/>
        <w:gridCol w:w="941"/>
        <w:gridCol w:w="691"/>
        <w:gridCol w:w="6022"/>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Oś priorytetowa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Rodzaj wskaźnika</w:t>
            </w:r>
          </w:p>
        </w:tc>
        <w:tc>
          <w:tcPr>
            <w:tcW w:w="0" w:type="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Numer identyfikacyjny</w:t>
            </w:r>
          </w:p>
        </w:tc>
        <w:tc>
          <w:tcPr>
            <w:tcW w:w="0" w:type="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miary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Fundusz</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 xml:space="preserve">2017 </w:t>
            </w:r>
            <w:r w:rsidRPr="002E6E33">
              <w:rPr>
                <w:rFonts w:ascii="Arial" w:hAnsi="Arial" w:cs="Arial"/>
                <w:b/>
                <w:noProof/>
                <w:sz w:val="12"/>
                <w:szCs w:val="12"/>
                <w:lang w:val="fr-BE"/>
              </w:rPr>
              <w:t>Ogółem razem</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 xml:space="preserve">2016 </w:t>
            </w:r>
            <w:r w:rsidRPr="002E6E33">
              <w:rPr>
                <w:rFonts w:ascii="Arial" w:hAnsi="Arial" w:cs="Arial"/>
                <w:b/>
                <w:noProof/>
                <w:sz w:val="12"/>
                <w:szCs w:val="12"/>
                <w:lang w:val="fr-BE"/>
              </w:rPr>
              <w:t>Ogółem razem</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 xml:space="preserve">2015 </w:t>
            </w:r>
            <w:r w:rsidRPr="002E6E33">
              <w:rPr>
                <w:rFonts w:ascii="Arial" w:hAnsi="Arial" w:cs="Arial"/>
                <w:b/>
                <w:noProof/>
                <w:sz w:val="12"/>
                <w:szCs w:val="12"/>
                <w:lang w:val="fr-BE"/>
              </w:rPr>
              <w:t>Ogółem razem</w:t>
            </w:r>
          </w:p>
        </w:tc>
        <w:tc>
          <w:tcPr>
            <w:tcW w:w="0" w:type="auto"/>
            <w:shd w:val="clear" w:color="auto" w:fill="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Uwagi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Inwestycje produkcyjne: inwestycje prywatne uzupełniające wsparcie publiczne dla przedsiębiorstw (dotacje)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941 414,94</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12 987 679,77</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8 075,21</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20 148 758,01</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1 681 188,74</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PII4</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usług publicznych udostępnionych on-line o stopniu dojrzałości co najmniej 3</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35,00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Inwestycje produkcyjne: liczba przedsiębiorstw otrzymujących wsparcie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Enterprises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Dotyczy PI 3a i 3c.</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19 905 794,35</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17 237 744,98</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Realizacja celu pośredniego wg stanu na 31 grudnia 2018 wyniosła 86,84%. Zgodnie z art. 6 ust. 2 rozporządzenia wykonawczego Komisji (UE) nr 215/2014 z dnia 7 marca 2014 r. cele pośrednie uważa się za osiągnięte, jeżeli wszystkie wskaźniki zawarte w odpowiednich ramach wykonania osiągnęły co najmniej 85% wartości celu pośredniego do końca 2018 r. Należy podkreślić, że po uwzględnieniu certyfikacji wg stanu na 31 marca 2019 r. (134.998.058,17 euro), uwzględniającej wyłącznie wnioski za okres do 31 grudnia 2018 r., realizacja celu pośredniego wzrosła do 124,36%.</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PIV21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zmodernizowanych energetycznie budynków</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9,00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PIV32</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Długość wybudowanych lub przebudowanych dróg dla rowerów</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PIV33</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Liczba wybudowanych lub przebudowanych obiektów </w:t>
            </w:r>
            <w:r w:rsidRPr="002E6E33">
              <w:rPr>
                <w:rFonts w:ascii="Arial" w:hAnsi="Arial" w:cs="Arial"/>
                <w:lang w:val="pl-PL"/>
              </w:rPr>
              <w:t>"</w:t>
            </w:r>
            <w:r w:rsidRPr="002E6E33">
              <w:rPr>
                <w:rFonts w:ascii="Arial" w:hAnsi="Arial" w:cs="Arial"/>
                <w:sz w:val="12"/>
                <w:szCs w:val="12"/>
                <w:lang w:val="fr-BE"/>
              </w:rPr>
              <w:t>parkuj i jedź</w:t>
            </w:r>
            <w:r w:rsidRPr="002E6E33">
              <w:rPr>
                <w:rFonts w:ascii="Arial" w:hAnsi="Arial" w:cs="Arial"/>
                <w:lang w:val="pl-PL"/>
              </w:rPr>
              <w: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4 862 050,83</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144 060,43</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Wskaźniki postępu finansowego odnoszą się do wydatków poniesionych do 31.12.2018 r. w deklaracjach złożonych do KE do 31.03.2019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zagrożonych ubóstwem lub wykluczeniem społecznym objętych wsparciem w programie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5 881,00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1 349,00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Wskaźniki postępu rzeczowego dotyczą wartości osiągniętych do 31.12.2018 r. i zatwierdzonych we wnioskach o płatność do 31.03.2019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4 669 353,09</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PV31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obiektów zabytkowych objętych wsparciem</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PV32</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instytucji kultury objętych wsparciem</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8 776 950,21</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PVI2</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podpisanych umów na wsparcie podmiotów leczniczych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 wprowadzony do RPO WM w 2018 r. Dane dotyczące lat 2014-2017 na podstawie archiwalnych raportów z SL2014.</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obiektów infrastruktury zlokalizowanych na rewitalizowanych obszarach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Zgodnie ze znowelizowanymi zapisami art. 5 ust. 3 rozporządzenia wykonawczego Komisji (UE) nr 215/2014 z dnia 7 marca 2014 r. realizacja wskaźnika wynosi "4":</w:t>
            </w:r>
          </w:p>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- 1 obiekt infrastruktury uwzględniony w zatwierdzonym wniosku końcowym,</w:t>
            </w:r>
          </w:p>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- 1 obiekt infrastruktury uwzględniony w złożonym 30 grudnia 2018 r. wniosku końcowym dla projektu RPMA.06.02.00-14-8245/17 „Miasto Dwóch Kultur – rewitalizacja Centrum Starego Miasta” (beneficjent Miasto Maków Mazowiecki),</w:t>
            </w:r>
          </w:p>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- 2 obiekty infrastruktury uwzględnione w złożonym 20 stycznia 2019 r. wniosku końcowym (za okres do 31 grudnia 2018 r.) dla projektu RPMA.06.02.00-14-8262/17 „Rewitalizacja najstarszej części Gąbina” (beneficjent Miasto i Gmina Gąbin).</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PVI5</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wspartych podmiotów leczniczych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 wprowadzony do RPO WM w 2018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CO13</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Drogi: całkowita długość nowych dróg</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CO14</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Drogi: całkowita długość przebudowanych lub zmodernizowanych dróg</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 wprowadzony do RPO WM w 2018 r. Dane dotyczące lat 2014-2017 na podstawie archiwalnych raportów z SL2014.</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53 734 096,79</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13 383 462,52</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8C5CFA" w:rsidP="00300A01">
            <w:pPr>
              <w:spacing w:before="0" w:after="0"/>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33 118 701,37</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19 930 125,67</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Wskaźniki postępu finansowego odnoszą się do wydatków poniesionych do 31.12.2018 r. w deklaracjach złożonych do KE do 31.03.2019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P8i2</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bezrobotnych (łącznie z długotrwale bezrobotnymi) objętych wsparciem w programie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10 776,00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6 781,00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3 628,00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Wskaźniki postępu rzeczowego dotyczą wartości osiągniętych do 31.12.2018 r. i zatwierdzonych we wnioskach o płatność do 31.03.2019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P8i5</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które otrzymały bezzwrotne środki na rozpoczęcie działalności gospodarczej w programie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3 894,00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2 511,00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1 569,00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Wskaźniki postępu rzeczowego dotyczą wartości osiągniętych do 31.12.2018 r. i zatwierdzonych we wnioskach o płatność do 31.03.2019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17 825 178,94</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1 257 892,33</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Wskaźniki postępu finansowego odnoszą się do wydatków poniesionych do 31.12.2018 r. w deklaracjach złożonych do KE do 31.03.2019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PX19</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uczniów objetych wsparciem w zakresie rozwijania kompetencji kluczowych lub umiejętności uniwersalnych w programie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53 588,00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15 955,00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Wskaźniki postępu rzeczowego dotyczą wartości osiągniętych do 31.12.2018 r. i zatwierdzonych we wnioskach o płatność do 31.03.2019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PX31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o niskich kwalifikacjach objętych wsparciem w programie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12 194,00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977,00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Wskaźniki postępu rzeczowego dotyczą wartości osiągniętych do 31.12.2018 r. i zatwierdzonych we wnioskach o płatność do 31.03.2019 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PX44</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uczniów szkół i placówek kształcenia zawodowego uczestniczących w stażach i praktykach u pracodawcy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shd w:val="clear" w:color="auto" w:fill="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1 310,00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33,00</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Wskaźniki postępu rzeczowego dotyczą wartości osiągniętych do 31.12.2018 r. i zatwierdzonych we wnioskach o płatność do 31.03.2019 r.</w:t>
            </w:r>
          </w:p>
        </w:tc>
      </w:tr>
    </w:tbl>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99"/>
        <w:gridCol w:w="1215"/>
        <w:gridCol w:w="1493"/>
        <w:gridCol w:w="7367"/>
        <w:gridCol w:w="1137"/>
        <w:gridCol w:w="651"/>
        <w:gridCol w:w="1221"/>
        <w:gridCol w:w="1329"/>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Oś priorytetowa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Rodzaj wskaźnika</w:t>
            </w:r>
          </w:p>
        </w:tc>
        <w:tc>
          <w:tcPr>
            <w:tcW w:w="0" w:type="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Numer identyfikacyjny</w:t>
            </w:r>
          </w:p>
        </w:tc>
        <w:tc>
          <w:tcPr>
            <w:tcW w:w="0" w:type="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miary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Fundusz</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sz w:val="12"/>
                <w:szCs w:val="12"/>
                <w:lang w:val="fr-BE"/>
              </w:rPr>
              <w:t xml:space="preserve">2014 </w:t>
            </w:r>
            <w:r w:rsidRPr="002E6E33">
              <w:rPr>
                <w:rFonts w:ascii="Arial" w:hAnsi="Arial" w:cs="Arial"/>
                <w:b/>
                <w:noProof/>
                <w:sz w:val="12"/>
                <w:szCs w:val="12"/>
                <w:lang w:val="fr-BE"/>
              </w:rPr>
              <w:t>Ogółem razem</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Inwestycje produkcyjne: inwestycje prywatne uzupełniające wsparcie publiczne dla przedsiębiorstw (dotacje)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PII4</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usług publicznych udostępnionych on-line o stopniu dojrzałości co najmniej 3</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Inwestycje produkcyjne: liczba przedsiębiorstw otrzymujących wsparcie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Enterprises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PIV21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zmodernizowanych energetycznie budynków</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PIV32</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Długość wybudowanych lub przebudowanych dróg dla rowerów</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PIV33</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Liczba wybudowanych lub przebudowanych obiektów </w:t>
            </w:r>
            <w:r w:rsidRPr="002E6E33">
              <w:rPr>
                <w:rFonts w:ascii="Arial" w:hAnsi="Arial" w:cs="Arial"/>
                <w:lang w:val="pl-PL"/>
              </w:rPr>
              <w:t>"</w:t>
            </w:r>
            <w:r w:rsidRPr="002E6E33">
              <w:rPr>
                <w:rFonts w:ascii="Arial" w:hAnsi="Arial" w:cs="Arial"/>
                <w:sz w:val="12"/>
                <w:szCs w:val="12"/>
                <w:lang w:val="fr-BE"/>
              </w:rPr>
              <w:t>parkuj i jedź</w:t>
            </w:r>
            <w:r w:rsidRPr="002E6E33">
              <w:rPr>
                <w:rFonts w:ascii="Arial" w:hAnsi="Arial" w:cs="Arial"/>
                <w:lang w:val="pl-PL"/>
              </w:rPr>
              <w: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zagrożonych ubóstwem lub wykluczeniem społecznym objętych wsparciem w programie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PV31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obiektów zabytkowych objętych wsparciem</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PV32</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instytucji kultury objętych wsparciem</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PVI2</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podpisanych umów na wsparcie podmiotów leczniczych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obiektów infrastruktury zlokalizowanych na rewitalizowanych obszarach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PVI5</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wspartych podmiotów leczniczych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CO13</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Drogi: całkowita długość nowych dróg</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CO14</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Drogi: całkowita długość przebudowanych lub zmodernizowanych dróg</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P8i2</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bezrobotnych (łącznie z długotrwale bezrobotnymi) objętych wsparciem w programie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P8i5</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które otrzymały bezzwrotne środki na rozpoczęcie działalności gospodarczej w programie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PX19</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uczniów objetych wsparciem w zakresie rozwijania kompetencji kluczowych lub umiejętności uniwersalnych w programie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PX31</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o niskich kwalifikacjach objętych wsparciem w programie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PX44</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uczniów szkół i placówek kształcenia zawodowego uczestniczących w stażach i praktykach u pracodawcy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2A33D9">
            <w:pPr>
              <w:spacing w:before="0" w:after="0"/>
              <w:jc w:val="right"/>
              <w:rPr>
                <w:rFonts w:ascii="Arial" w:hAnsi="Arial" w:cs="Arial"/>
                <w:sz w:val="12"/>
                <w:szCs w:val="12"/>
                <w:lang w:val="fr-BE"/>
              </w:rPr>
            </w:pPr>
            <w:r w:rsidRPr="002E6E33">
              <w:rPr>
                <w:rFonts w:ascii="Arial" w:hAnsi="Arial" w:cs="Arial"/>
                <w:noProof/>
                <w:sz w:val="12"/>
                <w:szCs w:val="12"/>
                <w:lang w:val="fr-BE"/>
              </w:rPr>
              <w:t>0,00</w:t>
            </w:r>
          </w:p>
        </w:tc>
      </w:tr>
    </w:tbl>
    <w:p w:rsidR="008C5CFA" w:rsidRPr="002E6E33" w:rsidRDefault="008C5CFA" w:rsidP="00300A01">
      <w:pPr>
        <w:spacing w:before="0" w:after="0"/>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9"/>
        <w:gridCol w:w="833"/>
        <w:gridCol w:w="1101"/>
        <w:gridCol w:w="3541"/>
        <w:gridCol w:w="809"/>
        <w:gridCol w:w="550"/>
        <w:gridCol w:w="812"/>
        <w:gridCol w:w="1105"/>
        <w:gridCol w:w="1226"/>
        <w:gridCol w:w="1103"/>
        <w:gridCol w:w="1256"/>
        <w:gridCol w:w="1190"/>
        <w:gridCol w:w="1069"/>
      </w:tblGrid>
      <w:tr w:rsidR="002C293D" w:rsidRPr="002E6E33" w:rsidTr="0047688D">
        <w:trPr>
          <w:tblHeader/>
        </w:trPr>
        <w:tc>
          <w:tcPr>
            <w:tcW w:w="0" w:type="auto"/>
            <w:shd w:val="clear" w:color="auto" w:fill="auto"/>
          </w:tcPr>
          <w:p w:rsidR="008C5CFA" w:rsidRPr="002E6E33" w:rsidRDefault="008C5CFA" w:rsidP="00300A01">
            <w:pPr>
              <w:spacing w:before="0" w:after="0"/>
              <w:rPr>
                <w:rFonts w:ascii="Arial" w:hAnsi="Arial" w:cs="Arial"/>
                <w:b/>
                <w:sz w:val="12"/>
                <w:szCs w:val="12"/>
                <w:lang w:val="fr-BE"/>
              </w:rPr>
            </w:pPr>
          </w:p>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Oś priorytetowa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Rodzaj wskaźnika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Numer identyfikacyjny</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Wskaźnik</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Jednostka miary</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Fundusz</w:t>
            </w:r>
          </w:p>
        </w:tc>
        <w:tc>
          <w:tcPr>
            <w:tcW w:w="0" w:type="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Kategoria regionu</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Cel pośredni na 2018 r. ogółem</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Cel pośredni na 2018 r. 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Cel pośredni na 2018 r. kobiety</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Cel końcowy (2023 r.) ogółem</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Cel końcowy (2023 r.) mężczyźni</w:t>
            </w:r>
          </w:p>
        </w:tc>
        <w:tc>
          <w:tcPr>
            <w:tcW w:w="0" w:type="auto"/>
          </w:tcPr>
          <w:p w:rsidR="008C5CFA" w:rsidRPr="002E6E33" w:rsidRDefault="001D0184" w:rsidP="00300A01">
            <w:pPr>
              <w:spacing w:before="0" w:after="0"/>
              <w:jc w:val="center"/>
              <w:rPr>
                <w:rFonts w:ascii="Arial" w:hAnsi="Arial" w:cs="Arial"/>
                <w:b/>
                <w:sz w:val="12"/>
                <w:szCs w:val="12"/>
                <w:lang w:val="fr-BE"/>
              </w:rPr>
            </w:pPr>
            <w:r w:rsidRPr="002E6E33">
              <w:rPr>
                <w:rFonts w:ascii="Arial" w:hAnsi="Arial" w:cs="Arial"/>
                <w:b/>
                <w:noProof/>
                <w:sz w:val="12"/>
                <w:szCs w:val="12"/>
                <w:lang w:val="fr-BE"/>
              </w:rPr>
              <w:t>Cel końcowy (2023 r.) kobiety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CO06</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Inwestycje produkcyjne: inwestycje prywatne uzupełniające wsparcie publiczne dla przedsiębiorstw (dotacje)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13 897 000</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120 630 000,00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49 853 543</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347 771 413,00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38 622 140</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191 999 804,00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PII4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usług publicznych udostępnionych on-line o stopniu dojrzałości co najmniej 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156</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1 300,00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CO01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Inwestycje produkcyjne: liczba przedsiębiorstw otrzymujących wsparcie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Enterprises</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180</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2 320,00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36 312 410</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245 428 781,00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108 558 136</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500 809 383,00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PIV21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zmodernizowanych energetycznie budynków</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44</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470,00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PIV32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Długość wybudowanych lub przebudowanych dróg dla rowerów</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20</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160,00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PIV33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sz w:val="12"/>
                <w:szCs w:val="12"/>
                <w:lang w:val="fr-BE"/>
              </w:rPr>
              <w:t xml:space="preserve">Liczba wybudowanych lub przebudowanych obiektów </w:t>
            </w:r>
            <w:r w:rsidRPr="002E6E33">
              <w:rPr>
                <w:rFonts w:ascii="Arial" w:hAnsi="Arial" w:cs="Arial"/>
                <w:lang w:val="pl-PL"/>
              </w:rPr>
              <w:t>"</w:t>
            </w:r>
            <w:r w:rsidRPr="002E6E33">
              <w:rPr>
                <w:rFonts w:ascii="Arial" w:hAnsi="Arial" w:cs="Arial"/>
                <w:sz w:val="12"/>
                <w:szCs w:val="12"/>
                <w:lang w:val="fr-BE"/>
              </w:rPr>
              <w:t>parkuj i jedź</w:t>
            </w:r>
            <w:r w:rsidRPr="002E6E33">
              <w:rPr>
                <w:rFonts w:ascii="Arial" w:hAnsi="Arial" w:cs="Arial"/>
                <w:lang w:val="pl-PL"/>
              </w:rPr>
              <w: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2</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35,00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21 948 221</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216 135 541,00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zagrożonych ubóstwem lub wykluczeniem społecznym objętych wsparciem w programie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10 419</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33 145,00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16 051 416</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85 445 194,00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PV31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obiektów zabytkowych objętych wsparciem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4</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PV32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instytucji kultury objętych wsparciem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6</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30,00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14 689 926</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170 514 934,00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podpisanych umów na wsparcie podmiotów leczniczych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8</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obiektów infrastruktury zlokalizowanych na rewitalizowanych obszarach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4</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38,00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PVI5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wspartych podmiotów leczniczych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szt.</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0</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14,00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CO13</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Drogi: całkowita długość nowych dróg</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5,4</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47,00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CO14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Drogi: całkowita długość przebudowanych lub zmodernizowanych dróg</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km</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3</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25,00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EFRR</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40 412 934</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388 888 389,00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35 694 542</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175 877 569,00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P8i2</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bezrobotnych (łącznie z długotrwale bezrobotnymi) objętych wsparciem w programie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7 309</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19 490,00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VIII</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P8i5</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które otrzymały bezzwrotne środki na rozpoczęcie działalności gospodarczej w programie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3 382</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9 019,00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FIX1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Całkowita kwota certyfikowanych wydatków kwalifikowalnych</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EUR</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41 198 924</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198 189 517,00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PX19</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uczniów objetych wsparciem w zakresie rozwijania kompetencji kluczowych lub umiejętności uniwersalnych w programie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15 205</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40 546,00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PX31</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osób o niskich kwalifikacjach objętych wsparciem w programie</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4 432</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11 819,00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X</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PX44</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Liczba uczniów szkół i placówek kształcenia zawodowego uczestniczących w stażach i praktykach u pracodawcy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osoby</w:t>
            </w:r>
          </w:p>
        </w:tc>
        <w:tc>
          <w:tcPr>
            <w:tcW w:w="0" w:type="auto"/>
            <w:shd w:val="clear" w:color="auto" w:fill="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EFS</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Lepiej rozwinięte</w:t>
            </w:r>
          </w:p>
        </w:tc>
        <w:tc>
          <w:tcPr>
            <w:tcW w:w="0" w:type="auto"/>
          </w:tcPr>
          <w:p w:rsidR="008C5CFA" w:rsidRPr="002E6E33" w:rsidRDefault="001D0184" w:rsidP="00300A01">
            <w:pPr>
              <w:spacing w:before="0" w:after="0"/>
              <w:rPr>
                <w:rFonts w:ascii="Arial" w:hAnsi="Arial" w:cs="Arial"/>
                <w:sz w:val="12"/>
                <w:szCs w:val="12"/>
                <w:lang w:val="fr-BE"/>
              </w:rPr>
            </w:pPr>
            <w:r w:rsidRPr="002E6E33">
              <w:rPr>
                <w:rFonts w:ascii="Arial" w:hAnsi="Arial" w:cs="Arial"/>
                <w:noProof/>
                <w:sz w:val="12"/>
                <w:szCs w:val="12"/>
                <w:lang w:val="fr-BE"/>
              </w:rPr>
              <w:t>4160</w:t>
            </w: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8C5CFA" w:rsidP="00300A01">
            <w:pPr>
              <w:spacing w:before="0" w:after="0"/>
              <w:rPr>
                <w:rFonts w:ascii="Arial" w:hAnsi="Arial" w:cs="Arial"/>
                <w:sz w:val="12"/>
                <w:szCs w:val="12"/>
                <w:lang w:val="fr-BE"/>
              </w:rPr>
            </w:pPr>
          </w:p>
        </w:tc>
        <w:tc>
          <w:tcPr>
            <w:tcW w:w="0" w:type="auto"/>
          </w:tcPr>
          <w:p w:rsidR="008C5CFA" w:rsidRPr="002E6E33" w:rsidRDefault="001D0184" w:rsidP="00300A01">
            <w:pPr>
              <w:spacing w:before="0" w:after="0"/>
              <w:jc w:val="right"/>
              <w:rPr>
                <w:rFonts w:ascii="Arial" w:hAnsi="Arial" w:cs="Arial"/>
                <w:sz w:val="12"/>
                <w:szCs w:val="12"/>
                <w:lang w:val="fr-BE"/>
              </w:rPr>
            </w:pPr>
            <w:r w:rsidRPr="002E6E33">
              <w:rPr>
                <w:rFonts w:ascii="Arial" w:hAnsi="Arial" w:cs="Arial"/>
                <w:noProof/>
                <w:sz w:val="12"/>
                <w:szCs w:val="12"/>
                <w:lang w:val="fr-BE"/>
              </w:rPr>
              <w:t>13 232,00</w:t>
            </w:r>
          </w:p>
        </w:tc>
        <w:tc>
          <w:tcPr>
            <w:tcW w:w="0" w:type="auto"/>
          </w:tcPr>
          <w:p w:rsidR="008C5CFA" w:rsidRPr="002E6E33" w:rsidRDefault="008C5CFA" w:rsidP="00300A01">
            <w:pPr>
              <w:spacing w:before="0" w:after="0"/>
              <w:jc w:val="right"/>
              <w:rPr>
                <w:rFonts w:ascii="Arial" w:hAnsi="Arial" w:cs="Arial"/>
                <w:sz w:val="12"/>
                <w:szCs w:val="12"/>
                <w:lang w:val="fr-BE"/>
              </w:rPr>
            </w:pPr>
          </w:p>
        </w:tc>
        <w:tc>
          <w:tcPr>
            <w:tcW w:w="0" w:type="auto"/>
          </w:tcPr>
          <w:p w:rsidR="008C5CFA" w:rsidRPr="002E6E33" w:rsidRDefault="008C5CFA" w:rsidP="00300A01">
            <w:pPr>
              <w:spacing w:before="0" w:after="0"/>
              <w:jc w:val="right"/>
              <w:rPr>
                <w:rFonts w:ascii="Arial" w:hAnsi="Arial" w:cs="Arial"/>
                <w:sz w:val="12"/>
                <w:szCs w:val="12"/>
                <w:lang w:val="fr-BE"/>
              </w:rPr>
            </w:pPr>
          </w:p>
        </w:tc>
      </w:tr>
    </w:tbl>
    <w:p w:rsidR="008C5CFA" w:rsidRPr="002E6E33" w:rsidRDefault="001D0184" w:rsidP="00300A01">
      <w:pPr>
        <w:pStyle w:val="Nagwek2"/>
        <w:spacing w:before="0" w:after="0"/>
        <w:rPr>
          <w:rFonts w:ascii="Arial" w:hAnsi="Arial" w:cs="Arial"/>
          <w:lang w:val="fr-BE"/>
        </w:rPr>
      </w:pPr>
      <w:r w:rsidRPr="002E6E33">
        <w:rPr>
          <w:rFonts w:ascii="Arial" w:hAnsi="Arial" w:cs="Arial"/>
          <w:lang w:val="fr-BE"/>
        </w:rPr>
        <w:br w:type="page"/>
      </w:r>
      <w:bookmarkStart w:id="196" w:name="_Toc256000213"/>
      <w:bookmarkStart w:id="197" w:name="_Toc256000110"/>
      <w:bookmarkStart w:id="198" w:name="_Toc256000010"/>
      <w:bookmarkStart w:id="199" w:name="_Toc10534432"/>
      <w:r w:rsidRPr="002E6E33">
        <w:rPr>
          <w:rFonts w:ascii="Arial" w:hAnsi="Arial" w:cs="Arial"/>
          <w:noProof/>
          <w:lang w:val="fr-BE"/>
        </w:rPr>
        <w:t>3.4 Dane finansowe (art. 50 ust. 2 rozporządzenia (UE) nr 1303/2013)</w:t>
      </w:r>
      <w:bookmarkEnd w:id="196"/>
      <w:bookmarkEnd w:id="197"/>
      <w:bookmarkEnd w:id="198"/>
      <w:bookmarkEnd w:id="199"/>
    </w:p>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bookmarkStart w:id="200" w:name="_Toc256000214"/>
      <w:bookmarkStart w:id="201" w:name="_Toc256000111"/>
      <w:bookmarkStart w:id="202" w:name="_Toc256000011"/>
      <w:bookmarkStart w:id="203" w:name="_Toc10534433"/>
      <w:r w:rsidRPr="002E6E33">
        <w:rPr>
          <w:rFonts w:ascii="Arial" w:hAnsi="Arial" w:cs="Arial"/>
          <w:noProof/>
          <w:lang w:val="fr-BE"/>
        </w:rPr>
        <w:t>Tabela 6</w:t>
      </w:r>
      <w:bookmarkStart w:id="204" w:name="_Toc516049777"/>
      <w:r w:rsidRPr="002E6E33">
        <w:rPr>
          <w:rFonts w:ascii="Arial" w:hAnsi="Arial" w:cs="Arial"/>
          <w:lang w:val="fr-BE"/>
        </w:rPr>
        <w:t xml:space="preserve">: </w:t>
      </w:r>
      <w:r w:rsidRPr="002E6E33">
        <w:rPr>
          <w:rFonts w:ascii="Arial" w:hAnsi="Arial" w:cs="Arial"/>
          <w:noProof/>
          <w:lang w:val="fr-BE"/>
        </w:rPr>
        <w:t>Informacje finansowe na poziomie osi priorytetowej i programu</w:t>
      </w:r>
      <w:bookmarkEnd w:id="200"/>
      <w:bookmarkEnd w:id="201"/>
      <w:bookmarkEnd w:id="202"/>
      <w:bookmarkEnd w:id="203"/>
      <w:bookmarkEnd w:id="204"/>
    </w:p>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noProof/>
          <w:lang w:val="fr-BE"/>
        </w:rPr>
        <w:t>(jak określono w tabeli 1 załącznika II do rozporządzenia wykonawczego Komisji (UE) nr 1011/2014 [wzór do celów przedkładania danych finansowych])</w:t>
      </w:r>
    </w:p>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B154C" w:rsidRPr="002E6E33" w:rsidRDefault="008B154C"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92"/>
        <w:gridCol w:w="909"/>
        <w:gridCol w:w="904"/>
        <w:gridCol w:w="1312"/>
        <w:gridCol w:w="1281"/>
        <w:gridCol w:w="1370"/>
        <w:gridCol w:w="1525"/>
        <w:gridCol w:w="1370"/>
        <w:gridCol w:w="1296"/>
        <w:gridCol w:w="1541"/>
        <w:gridCol w:w="965"/>
        <w:gridCol w:w="1289"/>
      </w:tblGrid>
      <w:tr w:rsidR="002C293D" w:rsidRPr="002E6E33" w:rsidTr="008B154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Oś priorytetowa</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Fundusz</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Kategoria regionu</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Podstawa obliczenia</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Finansowanie ogółem</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Stopa dofinansowania</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pl-PL"/>
              </w:rPr>
            </w:pPr>
            <w:r w:rsidRPr="002E6E33">
              <w:rPr>
                <w:rFonts w:ascii="Arial" w:hAnsi="Arial" w:cs="Arial"/>
                <w:b/>
                <w:noProof/>
                <w:sz w:val="14"/>
                <w:szCs w:val="14"/>
                <w:lang w:val="pl-PL"/>
              </w:rPr>
              <w:t>Całkowite koszty kwalifikowalne operacji wybranych do udzielenia wsparcia</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pl-PL"/>
              </w:rPr>
            </w:pPr>
            <w:r w:rsidRPr="002E6E33">
              <w:rPr>
                <w:rFonts w:ascii="Arial" w:hAnsi="Arial" w:cs="Arial"/>
                <w:b/>
                <w:noProof/>
                <w:sz w:val="14"/>
                <w:szCs w:val="14"/>
                <w:lang w:val="pl-PL"/>
              </w:rPr>
              <w:t>Udział wartości całkowitych kosztów kwalifikowalnych operacji wybranych do dofinansowania w alokacji całkowitych kosztów kwalifikowalnych dla danej osi priorytetowej</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pl-PL"/>
              </w:rPr>
            </w:pPr>
            <w:r w:rsidRPr="002E6E33">
              <w:rPr>
                <w:rFonts w:ascii="Arial" w:hAnsi="Arial" w:cs="Arial"/>
                <w:b/>
                <w:noProof/>
                <w:sz w:val="14"/>
                <w:szCs w:val="14"/>
                <w:lang w:val="pl-PL"/>
              </w:rPr>
              <w:t>Publiczne koszty kwalifikowalne operacji wybranych do udzielenia wsparcia</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pl-PL"/>
              </w:rPr>
            </w:pPr>
            <w:r w:rsidRPr="002E6E33">
              <w:rPr>
                <w:rFonts w:ascii="Arial" w:hAnsi="Arial" w:cs="Arial"/>
                <w:b/>
                <w:noProof/>
                <w:sz w:val="14"/>
                <w:szCs w:val="14"/>
                <w:lang w:val="pl-PL"/>
              </w:rPr>
              <w:t>Całkowite wydatki kwalifikowalne zadeklarowane przez beneficjentów instytucji zarządzającej</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pl-PL"/>
              </w:rPr>
            </w:pPr>
            <w:r w:rsidRPr="002E6E33">
              <w:rPr>
                <w:rFonts w:ascii="Arial" w:hAnsi="Arial" w:cs="Arial"/>
                <w:b/>
                <w:noProof/>
                <w:sz w:val="14"/>
                <w:szCs w:val="14"/>
                <w:lang w:val="pl-PL"/>
              </w:rPr>
              <w:t>Udział wartości całkowitych wydatków kwalifikowalnych zadeklarowanych przez beneficjentów w alokacji całkowitych kosztów kwalifikowalnych dla danej osi priorytetowej</w:t>
            </w:r>
          </w:p>
        </w:tc>
        <w:tc>
          <w:tcPr>
            <w:tcW w:w="0" w:type="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rPr>
              <w:t>Liczba wybranych operacji</w:t>
            </w:r>
          </w:p>
        </w:tc>
        <w:tc>
          <w:tcPr>
            <w:tcW w:w="0" w:type="auto"/>
            <w:shd w:val="clear" w:color="auto" w:fill="auto"/>
          </w:tcPr>
          <w:p w:rsidR="008B154C" w:rsidRPr="002E6E33" w:rsidRDefault="001D0184" w:rsidP="008B154C">
            <w:pPr>
              <w:spacing w:before="0" w:after="0"/>
              <w:jc w:val="left"/>
              <w:rPr>
                <w:rFonts w:ascii="Arial" w:hAnsi="Arial" w:cs="Arial"/>
                <w:b/>
                <w:sz w:val="14"/>
                <w:szCs w:val="14"/>
              </w:rPr>
            </w:pPr>
            <w:r w:rsidRPr="002E6E33">
              <w:rPr>
                <w:rFonts w:ascii="Arial" w:hAnsi="Arial" w:cs="Arial"/>
                <w:b/>
                <w:noProof/>
                <w:sz w:val="14"/>
                <w:szCs w:val="14"/>
              </w:rPr>
              <w:t>Total eligible expenditure incurred by beneficiaries and paid by 31/12/2018 and certified to the Commission</w:t>
            </w:r>
          </w:p>
        </w:tc>
      </w:tr>
      <w:tr w:rsidR="002C293D" w:rsidRPr="002E6E33" w:rsidTr="008B154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I</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EFRR</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Lepiej rozwinięte</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rPr>
              <w:t>Ogółem</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rPr>
              <w:t>347 771 413,00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306 129 002,06</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88,03%</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255 234 932,54</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62 048 119,24</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17,84%</w:t>
            </w:r>
          </w:p>
        </w:tc>
        <w:tc>
          <w:tcPr>
            <w:tcW w:w="0" w:type="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420</w:t>
            </w:r>
          </w:p>
        </w:tc>
        <w:tc>
          <w:tcPr>
            <w:tcW w:w="0" w:type="auto"/>
            <w:shd w:val="clear" w:color="auto" w:fill="auto"/>
          </w:tcPr>
          <w:p w:rsidR="008B154C" w:rsidRPr="002E6E33" w:rsidRDefault="001D0184" w:rsidP="008B154C">
            <w:pPr>
              <w:spacing w:before="0" w:after="0"/>
              <w:jc w:val="right"/>
              <w:rPr>
                <w:rFonts w:ascii="Arial" w:hAnsi="Arial" w:cs="Arial"/>
                <w:sz w:val="14"/>
                <w:szCs w:val="14"/>
                <w:lang w:val="fr-BE"/>
              </w:rPr>
            </w:pPr>
            <w:r w:rsidRPr="002E6E33">
              <w:rPr>
                <w:rFonts w:ascii="Arial" w:hAnsi="Arial" w:cs="Arial"/>
                <w:noProof/>
                <w:sz w:val="14"/>
                <w:szCs w:val="14"/>
                <w:lang w:val="fr-BE"/>
              </w:rPr>
              <w:t>54 802 973,50</w:t>
            </w:r>
          </w:p>
        </w:tc>
      </w:tr>
      <w:tr w:rsidR="002C293D" w:rsidRPr="002E6E33" w:rsidTr="008B154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II</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EFRR</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Lepiej rozwinięte</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rPr>
              <w:t>Ogółem</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rPr>
              <w:t>191 999 804,00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146 563 901,01</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76,34%</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141 841 263,41</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50 318 457,09</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26,21%</w:t>
            </w:r>
          </w:p>
        </w:tc>
        <w:tc>
          <w:tcPr>
            <w:tcW w:w="0" w:type="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130</w:t>
            </w:r>
          </w:p>
        </w:tc>
        <w:tc>
          <w:tcPr>
            <w:tcW w:w="0" w:type="auto"/>
            <w:shd w:val="clear" w:color="auto" w:fill="auto"/>
          </w:tcPr>
          <w:p w:rsidR="008B154C" w:rsidRPr="002E6E33" w:rsidRDefault="001D0184" w:rsidP="008B154C">
            <w:pPr>
              <w:spacing w:before="0" w:after="0"/>
              <w:jc w:val="right"/>
              <w:rPr>
                <w:rFonts w:ascii="Arial" w:hAnsi="Arial" w:cs="Arial"/>
                <w:sz w:val="14"/>
                <w:szCs w:val="14"/>
                <w:lang w:val="fr-BE"/>
              </w:rPr>
            </w:pPr>
            <w:r w:rsidRPr="002E6E33">
              <w:rPr>
                <w:rFonts w:ascii="Arial" w:hAnsi="Arial" w:cs="Arial"/>
                <w:noProof/>
                <w:sz w:val="14"/>
                <w:szCs w:val="14"/>
                <w:lang w:val="fr-BE"/>
              </w:rPr>
              <w:t>48 523 788,14</w:t>
            </w:r>
          </w:p>
        </w:tc>
      </w:tr>
      <w:tr w:rsidR="002C293D" w:rsidRPr="002E6E33" w:rsidTr="008B154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III</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EFRR</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Lepiej rozwinięte</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rPr>
              <w:t>Ogółem</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rPr>
              <w:t>245 428 782,00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219 447 329,46</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89,41%</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142 288 295,24</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109 495 001,78</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44,61%</w:t>
            </w:r>
          </w:p>
        </w:tc>
        <w:tc>
          <w:tcPr>
            <w:tcW w:w="0" w:type="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422</w:t>
            </w:r>
          </w:p>
        </w:tc>
        <w:tc>
          <w:tcPr>
            <w:tcW w:w="0" w:type="auto"/>
            <w:shd w:val="clear" w:color="auto" w:fill="auto"/>
          </w:tcPr>
          <w:p w:rsidR="008B154C" w:rsidRPr="002E6E33" w:rsidRDefault="001D0184" w:rsidP="008B154C">
            <w:pPr>
              <w:spacing w:before="0" w:after="0"/>
              <w:jc w:val="right"/>
              <w:rPr>
                <w:rFonts w:ascii="Arial" w:hAnsi="Arial" w:cs="Arial"/>
                <w:sz w:val="14"/>
                <w:szCs w:val="14"/>
                <w:lang w:val="fr-BE"/>
              </w:rPr>
            </w:pPr>
            <w:r w:rsidRPr="002E6E33">
              <w:rPr>
                <w:rFonts w:ascii="Arial" w:hAnsi="Arial" w:cs="Arial"/>
                <w:noProof/>
                <w:sz w:val="14"/>
                <w:szCs w:val="14"/>
                <w:lang w:val="fr-BE"/>
              </w:rPr>
              <w:t>93 214 794,12</w:t>
            </w:r>
          </w:p>
        </w:tc>
      </w:tr>
      <w:tr w:rsidR="002C293D" w:rsidRPr="002E6E33" w:rsidTr="008B154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IV</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EFRR</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Lepiej rozwinięte</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rPr>
              <w:t>Ogółem</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rPr>
              <w:t>500 809 383,00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398 162 674,53</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79,50%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388 534 220,38</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133 293 796,36</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26,62%</w:t>
            </w:r>
          </w:p>
        </w:tc>
        <w:tc>
          <w:tcPr>
            <w:tcW w:w="0" w:type="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227</w:t>
            </w:r>
          </w:p>
        </w:tc>
        <w:tc>
          <w:tcPr>
            <w:tcW w:w="0" w:type="auto"/>
            <w:shd w:val="clear" w:color="auto" w:fill="auto"/>
          </w:tcPr>
          <w:p w:rsidR="008B154C" w:rsidRPr="002E6E33" w:rsidRDefault="001D0184" w:rsidP="008B154C">
            <w:pPr>
              <w:spacing w:before="0" w:after="0"/>
              <w:jc w:val="right"/>
              <w:rPr>
                <w:rFonts w:ascii="Arial" w:hAnsi="Arial" w:cs="Arial"/>
                <w:sz w:val="14"/>
                <w:szCs w:val="14"/>
                <w:lang w:val="fr-BE"/>
              </w:rPr>
            </w:pPr>
            <w:r w:rsidRPr="002E6E33">
              <w:rPr>
                <w:rFonts w:ascii="Arial" w:hAnsi="Arial" w:cs="Arial"/>
                <w:noProof/>
                <w:sz w:val="14"/>
                <w:szCs w:val="14"/>
                <w:lang w:val="fr-BE"/>
              </w:rPr>
              <w:t>94 266 819,85</w:t>
            </w:r>
          </w:p>
        </w:tc>
      </w:tr>
      <w:tr w:rsidR="002C293D" w:rsidRPr="002E6E33" w:rsidTr="008B154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IX</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EFS</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Lepiej rozwinięte</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rPr>
              <w:t>Ogółem</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rPr>
              <w:t>216 135 542,00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115 699 356,97</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53,53%</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110 389 968,21</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23 083 132,04</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10,68%</w:t>
            </w:r>
          </w:p>
        </w:tc>
        <w:tc>
          <w:tcPr>
            <w:tcW w:w="0" w:type="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501</w:t>
            </w:r>
          </w:p>
        </w:tc>
        <w:tc>
          <w:tcPr>
            <w:tcW w:w="0" w:type="auto"/>
            <w:shd w:val="clear" w:color="auto" w:fill="auto"/>
          </w:tcPr>
          <w:p w:rsidR="008B154C" w:rsidRPr="002E6E33" w:rsidRDefault="001D0184" w:rsidP="008B154C">
            <w:pPr>
              <w:spacing w:before="0" w:after="0"/>
              <w:jc w:val="right"/>
              <w:rPr>
                <w:rFonts w:ascii="Arial" w:hAnsi="Arial" w:cs="Arial"/>
                <w:sz w:val="14"/>
                <w:szCs w:val="14"/>
                <w:lang w:val="fr-BE"/>
              </w:rPr>
            </w:pPr>
            <w:r w:rsidRPr="002E6E33">
              <w:rPr>
                <w:rFonts w:ascii="Arial" w:hAnsi="Arial" w:cs="Arial"/>
                <w:noProof/>
                <w:sz w:val="14"/>
                <w:szCs w:val="14"/>
                <w:lang w:val="fr-BE"/>
              </w:rPr>
              <w:t>22 703 685,29</w:t>
            </w:r>
          </w:p>
        </w:tc>
      </w:tr>
      <w:tr w:rsidR="002C293D" w:rsidRPr="002E6E33" w:rsidTr="008B154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V</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EFRR</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Lepiej rozwinięte</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rPr>
              <w:t>Ogółem</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rPr>
              <w:t>85 445 194,00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82 966 029,07</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97,10%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78 137 321,51</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45 584 766,05</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53,35%</w:t>
            </w:r>
          </w:p>
        </w:tc>
        <w:tc>
          <w:tcPr>
            <w:tcW w:w="0" w:type="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165</w:t>
            </w:r>
          </w:p>
        </w:tc>
        <w:tc>
          <w:tcPr>
            <w:tcW w:w="0" w:type="auto"/>
            <w:shd w:val="clear" w:color="auto" w:fill="auto"/>
          </w:tcPr>
          <w:p w:rsidR="008B154C" w:rsidRPr="002E6E33" w:rsidRDefault="001D0184" w:rsidP="008B154C">
            <w:pPr>
              <w:spacing w:before="0" w:after="0"/>
              <w:jc w:val="right"/>
              <w:rPr>
                <w:rFonts w:ascii="Arial" w:hAnsi="Arial" w:cs="Arial"/>
                <w:sz w:val="14"/>
                <w:szCs w:val="14"/>
                <w:lang w:val="fr-BE"/>
              </w:rPr>
            </w:pPr>
            <w:r w:rsidRPr="002E6E33">
              <w:rPr>
                <w:rFonts w:ascii="Arial" w:hAnsi="Arial" w:cs="Arial"/>
                <w:noProof/>
                <w:sz w:val="14"/>
                <w:szCs w:val="14"/>
                <w:lang w:val="fr-BE"/>
              </w:rPr>
              <w:t>40 581 282,28</w:t>
            </w:r>
          </w:p>
        </w:tc>
      </w:tr>
      <w:tr w:rsidR="002C293D" w:rsidRPr="002E6E33" w:rsidTr="008B154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VI</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EFRR</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Lepiej rozwinięte</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rPr>
              <w:t>Ogółem</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rPr>
              <w:t>170 514 934,00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164 433 839,64</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96,43%</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156 072 528,32</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44 413 059,06</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26,05%</w:t>
            </w:r>
          </w:p>
        </w:tc>
        <w:tc>
          <w:tcPr>
            <w:tcW w:w="0" w:type="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64</w:t>
            </w:r>
          </w:p>
        </w:tc>
        <w:tc>
          <w:tcPr>
            <w:tcW w:w="0" w:type="auto"/>
            <w:shd w:val="clear" w:color="auto" w:fill="auto"/>
          </w:tcPr>
          <w:p w:rsidR="008B154C" w:rsidRPr="002E6E33" w:rsidRDefault="001D0184" w:rsidP="008B154C">
            <w:pPr>
              <w:spacing w:before="0" w:after="0"/>
              <w:jc w:val="right"/>
              <w:rPr>
                <w:rFonts w:ascii="Arial" w:hAnsi="Arial" w:cs="Arial"/>
                <w:sz w:val="14"/>
                <w:szCs w:val="14"/>
                <w:lang w:val="fr-BE"/>
              </w:rPr>
            </w:pPr>
            <w:r w:rsidRPr="002E6E33">
              <w:rPr>
                <w:rFonts w:ascii="Arial" w:hAnsi="Arial" w:cs="Arial"/>
                <w:noProof/>
                <w:sz w:val="14"/>
                <w:szCs w:val="14"/>
                <w:lang w:val="fr-BE"/>
              </w:rPr>
              <w:t>15 961 935,29</w:t>
            </w:r>
          </w:p>
        </w:tc>
      </w:tr>
      <w:tr w:rsidR="002C293D" w:rsidRPr="002E6E33" w:rsidTr="008B154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VII</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EFRR</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Lepiej rozwinięte</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rPr>
              <w:t>Ogółem</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rPr>
              <w:t>388 888 389,00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246 137 712,41</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63,29%</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240 197 127,93</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128 136 684,31</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32,95%</w:t>
            </w:r>
          </w:p>
        </w:tc>
        <w:tc>
          <w:tcPr>
            <w:tcW w:w="0" w:type="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38</w:t>
            </w:r>
          </w:p>
        </w:tc>
        <w:tc>
          <w:tcPr>
            <w:tcW w:w="0" w:type="auto"/>
            <w:shd w:val="clear" w:color="auto" w:fill="auto"/>
          </w:tcPr>
          <w:p w:rsidR="008B154C" w:rsidRPr="002E6E33" w:rsidRDefault="001D0184" w:rsidP="008B154C">
            <w:pPr>
              <w:spacing w:before="0" w:after="0"/>
              <w:jc w:val="right"/>
              <w:rPr>
                <w:rFonts w:ascii="Arial" w:hAnsi="Arial" w:cs="Arial"/>
                <w:sz w:val="14"/>
                <w:szCs w:val="14"/>
                <w:lang w:val="fr-BE"/>
              </w:rPr>
            </w:pPr>
            <w:r w:rsidRPr="002E6E33">
              <w:rPr>
                <w:rFonts w:ascii="Arial" w:hAnsi="Arial" w:cs="Arial"/>
                <w:noProof/>
                <w:sz w:val="14"/>
                <w:szCs w:val="14"/>
                <w:lang w:val="fr-BE"/>
              </w:rPr>
              <w:t>107 517 717,77</w:t>
            </w:r>
          </w:p>
        </w:tc>
      </w:tr>
      <w:tr w:rsidR="002C293D" w:rsidRPr="002E6E33" w:rsidTr="008B154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VIII</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EFS</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Lepiej rozwinięte</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rPr>
              <w:t>Ogółem</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rPr>
              <w:t>175 877 569,00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74 246 893,56</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42,22%</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72 505 887,92</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53 910 664,00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30,65%</w:t>
            </w:r>
          </w:p>
        </w:tc>
        <w:tc>
          <w:tcPr>
            <w:tcW w:w="0" w:type="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127</w:t>
            </w:r>
          </w:p>
        </w:tc>
        <w:tc>
          <w:tcPr>
            <w:tcW w:w="0" w:type="auto"/>
            <w:shd w:val="clear" w:color="auto" w:fill="auto"/>
          </w:tcPr>
          <w:p w:rsidR="008B154C" w:rsidRPr="002E6E33" w:rsidRDefault="001D0184" w:rsidP="008B154C">
            <w:pPr>
              <w:spacing w:before="0" w:after="0"/>
              <w:jc w:val="right"/>
              <w:rPr>
                <w:rFonts w:ascii="Arial" w:hAnsi="Arial" w:cs="Arial"/>
                <w:sz w:val="14"/>
                <w:szCs w:val="14"/>
                <w:lang w:val="fr-BE"/>
              </w:rPr>
            </w:pPr>
            <w:r w:rsidRPr="002E6E33">
              <w:rPr>
                <w:rFonts w:ascii="Arial" w:hAnsi="Arial" w:cs="Arial"/>
                <w:noProof/>
                <w:sz w:val="14"/>
                <w:szCs w:val="14"/>
                <w:lang w:val="fr-BE"/>
              </w:rPr>
              <w:t>51 237 240,57</w:t>
            </w:r>
          </w:p>
        </w:tc>
      </w:tr>
      <w:tr w:rsidR="002C293D" w:rsidRPr="002E6E33" w:rsidTr="008B154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X</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EFS</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Lepiej rozwinięte</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rPr>
              <w:t>Ogółem</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rPr>
              <w:t>198 189 518,00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141 670 250,73</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71,48%</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136 751 391,35</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50 257 673,52</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25,36%</w:t>
            </w:r>
          </w:p>
        </w:tc>
        <w:tc>
          <w:tcPr>
            <w:tcW w:w="0" w:type="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535</w:t>
            </w:r>
          </w:p>
        </w:tc>
        <w:tc>
          <w:tcPr>
            <w:tcW w:w="0" w:type="auto"/>
            <w:shd w:val="clear" w:color="auto" w:fill="auto"/>
          </w:tcPr>
          <w:p w:rsidR="008B154C" w:rsidRPr="002E6E33" w:rsidRDefault="001D0184" w:rsidP="008B154C">
            <w:pPr>
              <w:spacing w:before="0" w:after="0"/>
              <w:jc w:val="right"/>
              <w:rPr>
                <w:rFonts w:ascii="Arial" w:hAnsi="Arial" w:cs="Arial"/>
                <w:sz w:val="14"/>
                <w:szCs w:val="14"/>
                <w:lang w:val="fr-BE"/>
              </w:rPr>
            </w:pPr>
            <w:r w:rsidRPr="002E6E33">
              <w:rPr>
                <w:rFonts w:ascii="Arial" w:hAnsi="Arial" w:cs="Arial"/>
                <w:noProof/>
                <w:sz w:val="14"/>
                <w:szCs w:val="14"/>
                <w:lang w:val="fr-BE"/>
              </w:rPr>
              <w:t>49 253 411,09</w:t>
            </w:r>
          </w:p>
        </w:tc>
      </w:tr>
      <w:tr w:rsidR="002C293D" w:rsidRPr="002E6E33" w:rsidTr="008B154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XI</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EFS</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lang w:val="fr-BE"/>
              </w:rPr>
              <w:t>Lepiej rozwinięte</w:t>
            </w:r>
          </w:p>
        </w:tc>
        <w:tc>
          <w:tcPr>
            <w:tcW w:w="0" w:type="auto"/>
            <w:shd w:val="clear" w:color="auto" w:fill="auto"/>
          </w:tcPr>
          <w:p w:rsidR="008B154C" w:rsidRPr="002E6E33" w:rsidRDefault="001D0184" w:rsidP="00DE0B35">
            <w:pPr>
              <w:spacing w:before="0" w:after="0"/>
              <w:rPr>
                <w:rFonts w:ascii="Arial" w:hAnsi="Arial" w:cs="Arial"/>
                <w:sz w:val="14"/>
                <w:szCs w:val="14"/>
                <w:lang w:val="fr-BE"/>
              </w:rPr>
            </w:pPr>
            <w:r w:rsidRPr="002E6E33">
              <w:rPr>
                <w:rFonts w:ascii="Arial" w:hAnsi="Arial" w:cs="Arial"/>
                <w:noProof/>
                <w:sz w:val="14"/>
                <w:szCs w:val="14"/>
              </w:rPr>
              <w:t>Ogółem</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rPr>
              <w:t>91 239 649,00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90 491 854,66</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99,18%</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90 491 854,66</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29 407 532,31</w:t>
            </w:r>
          </w:p>
        </w:tc>
        <w:tc>
          <w:tcPr>
            <w:tcW w:w="0" w:type="auto"/>
            <w:shd w:val="clear" w:color="auto" w:fill="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32,23%</w:t>
            </w:r>
          </w:p>
        </w:tc>
        <w:tc>
          <w:tcPr>
            <w:tcW w:w="0" w:type="auto"/>
          </w:tcPr>
          <w:p w:rsidR="008B154C" w:rsidRPr="002E6E33" w:rsidRDefault="001D0184" w:rsidP="00DE0B35">
            <w:pPr>
              <w:spacing w:before="0" w:after="0"/>
              <w:jc w:val="right"/>
              <w:rPr>
                <w:rFonts w:ascii="Arial" w:hAnsi="Arial" w:cs="Arial"/>
                <w:sz w:val="14"/>
                <w:szCs w:val="14"/>
                <w:lang w:val="fr-BE"/>
              </w:rPr>
            </w:pPr>
            <w:r w:rsidRPr="002E6E33">
              <w:rPr>
                <w:rFonts w:ascii="Arial" w:hAnsi="Arial" w:cs="Arial"/>
                <w:noProof/>
                <w:sz w:val="14"/>
                <w:szCs w:val="14"/>
                <w:lang w:val="fr-BE"/>
              </w:rPr>
              <w:t>15</w:t>
            </w:r>
          </w:p>
        </w:tc>
        <w:tc>
          <w:tcPr>
            <w:tcW w:w="0" w:type="auto"/>
            <w:shd w:val="clear" w:color="auto" w:fill="auto"/>
          </w:tcPr>
          <w:p w:rsidR="008B154C" w:rsidRPr="002E6E33" w:rsidRDefault="008B154C" w:rsidP="008B154C">
            <w:pPr>
              <w:spacing w:before="0" w:after="0"/>
              <w:jc w:val="right"/>
              <w:rPr>
                <w:rFonts w:ascii="Arial" w:hAnsi="Arial" w:cs="Arial"/>
                <w:sz w:val="14"/>
                <w:szCs w:val="14"/>
                <w:lang w:val="fr-BE"/>
              </w:rPr>
            </w:pPr>
          </w:p>
        </w:tc>
      </w:tr>
      <w:tr w:rsidR="002C293D" w:rsidRPr="002E6E33" w:rsidTr="008B154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Ogółem</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EFRR</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Lepiej rozwinięte</w:t>
            </w:r>
          </w:p>
        </w:tc>
        <w:tc>
          <w:tcPr>
            <w:tcW w:w="0" w:type="auto"/>
            <w:shd w:val="clear" w:color="auto" w:fill="auto"/>
          </w:tcPr>
          <w:p w:rsidR="008B154C" w:rsidRPr="002E6E33" w:rsidRDefault="008B154C" w:rsidP="00DE0B35">
            <w:pPr>
              <w:spacing w:before="0" w:after="0"/>
              <w:jc w:val="left"/>
              <w:rPr>
                <w:rFonts w:ascii="Arial" w:hAnsi="Arial" w:cs="Arial"/>
                <w:b/>
                <w:sz w:val="14"/>
                <w:szCs w:val="14"/>
                <w:lang w:val="fr-BE"/>
              </w:rPr>
            </w:pP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rPr>
              <w:t>1 930 857 899,00</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1 563 840 488,18</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80,99%</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1 402 305 689,33</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573 289 883,89</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29,69%</w:t>
            </w:r>
          </w:p>
        </w:tc>
        <w:tc>
          <w:tcPr>
            <w:tcW w:w="0" w:type="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1 466</w:t>
            </w:r>
          </w:p>
        </w:tc>
        <w:tc>
          <w:tcPr>
            <w:tcW w:w="0" w:type="auto"/>
            <w:shd w:val="clear" w:color="auto" w:fill="auto"/>
          </w:tcPr>
          <w:p w:rsidR="008B154C" w:rsidRPr="002E6E33" w:rsidRDefault="001D0184" w:rsidP="008B154C">
            <w:pPr>
              <w:spacing w:before="0" w:after="0"/>
              <w:jc w:val="right"/>
              <w:rPr>
                <w:rFonts w:ascii="Arial" w:hAnsi="Arial" w:cs="Arial"/>
                <w:b/>
                <w:sz w:val="14"/>
                <w:szCs w:val="14"/>
                <w:lang w:val="fr-BE"/>
              </w:rPr>
            </w:pPr>
            <w:r w:rsidRPr="002E6E33">
              <w:rPr>
                <w:rFonts w:ascii="Arial" w:hAnsi="Arial" w:cs="Arial"/>
                <w:b/>
                <w:noProof/>
                <w:sz w:val="14"/>
                <w:szCs w:val="14"/>
                <w:lang w:val="fr-BE"/>
              </w:rPr>
              <w:t>454 869 310,95</w:t>
            </w:r>
          </w:p>
        </w:tc>
      </w:tr>
      <w:tr w:rsidR="002C293D" w:rsidRPr="002E6E33" w:rsidTr="008B154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Ogółem</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EFS</w:t>
            </w:r>
          </w:p>
        </w:t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Lepiej rozwinięte</w:t>
            </w:r>
          </w:p>
        </w:tc>
        <w:tc>
          <w:tcPr>
            <w:tcW w:w="0" w:type="auto"/>
            <w:shd w:val="clear" w:color="auto" w:fill="auto"/>
          </w:tcPr>
          <w:p w:rsidR="008B154C" w:rsidRPr="002E6E33" w:rsidRDefault="008B154C" w:rsidP="00DE0B35">
            <w:pPr>
              <w:spacing w:before="0" w:after="0"/>
              <w:jc w:val="left"/>
              <w:rPr>
                <w:rFonts w:ascii="Arial" w:hAnsi="Arial" w:cs="Arial"/>
                <w:b/>
                <w:sz w:val="14"/>
                <w:szCs w:val="14"/>
                <w:lang w:val="fr-BE"/>
              </w:rPr>
            </w:pP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rPr>
              <w:t>681 442 278,00</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422 108 355,92</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61,94%</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410 139 102,14</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156 659 001,87</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22,99%</w:t>
            </w:r>
          </w:p>
        </w:tc>
        <w:tc>
          <w:tcPr>
            <w:tcW w:w="0" w:type="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1 178</w:t>
            </w:r>
          </w:p>
        </w:tc>
        <w:tc>
          <w:tcPr>
            <w:tcW w:w="0" w:type="auto"/>
            <w:shd w:val="clear" w:color="auto" w:fill="auto"/>
          </w:tcPr>
          <w:p w:rsidR="008B154C" w:rsidRPr="002E6E33" w:rsidRDefault="001D0184" w:rsidP="008B154C">
            <w:pPr>
              <w:spacing w:before="0" w:after="0"/>
              <w:jc w:val="right"/>
              <w:rPr>
                <w:rFonts w:ascii="Arial" w:hAnsi="Arial" w:cs="Arial"/>
                <w:b/>
                <w:sz w:val="14"/>
                <w:szCs w:val="14"/>
                <w:lang w:val="fr-BE"/>
              </w:rPr>
            </w:pPr>
            <w:r w:rsidRPr="002E6E33">
              <w:rPr>
                <w:rFonts w:ascii="Arial" w:hAnsi="Arial" w:cs="Arial"/>
                <w:b/>
                <w:noProof/>
                <w:sz w:val="14"/>
                <w:szCs w:val="14"/>
                <w:lang w:val="fr-BE"/>
              </w:rPr>
              <w:t>123 194 336,95</w:t>
            </w:r>
          </w:p>
        </w:tc>
      </w:tr>
      <w:tr w:rsidR="002C293D" w:rsidRPr="002E6E33" w:rsidTr="008B154C">
        <w:tc>
          <w:tcPr>
            <w:tcW w:w="0" w:type="auto"/>
            <w:shd w:val="clear" w:color="auto" w:fill="auto"/>
          </w:tcPr>
          <w:p w:rsidR="008B154C" w:rsidRPr="002E6E33" w:rsidRDefault="001D0184" w:rsidP="00DE0B35">
            <w:pPr>
              <w:spacing w:before="0" w:after="0"/>
              <w:jc w:val="left"/>
              <w:rPr>
                <w:rFonts w:ascii="Arial" w:hAnsi="Arial" w:cs="Arial"/>
                <w:b/>
                <w:sz w:val="14"/>
                <w:szCs w:val="14"/>
                <w:lang w:val="fr-BE"/>
              </w:rPr>
            </w:pPr>
            <w:r w:rsidRPr="002E6E33">
              <w:rPr>
                <w:rFonts w:ascii="Arial" w:hAnsi="Arial" w:cs="Arial"/>
                <w:b/>
                <w:noProof/>
                <w:sz w:val="14"/>
                <w:szCs w:val="14"/>
                <w:lang w:val="fr-BE"/>
              </w:rPr>
              <w:t>Suma całkowita</w:t>
            </w:r>
          </w:p>
        </w:tc>
        <w:tc>
          <w:tcPr>
            <w:tcW w:w="0" w:type="auto"/>
            <w:shd w:val="clear" w:color="auto" w:fill="auto"/>
          </w:tcPr>
          <w:p w:rsidR="008B154C" w:rsidRPr="002E6E33" w:rsidRDefault="008B154C" w:rsidP="00DE0B35">
            <w:pPr>
              <w:spacing w:before="0" w:after="0"/>
              <w:jc w:val="left"/>
              <w:rPr>
                <w:rFonts w:ascii="Arial" w:hAnsi="Arial" w:cs="Arial"/>
                <w:b/>
                <w:sz w:val="14"/>
                <w:szCs w:val="14"/>
                <w:lang w:val="fr-BE"/>
              </w:rPr>
            </w:pPr>
          </w:p>
        </w:tc>
        <w:tc>
          <w:tcPr>
            <w:tcW w:w="0" w:type="auto"/>
            <w:shd w:val="clear" w:color="auto" w:fill="auto"/>
          </w:tcPr>
          <w:p w:rsidR="008B154C" w:rsidRPr="002E6E33" w:rsidRDefault="008B154C" w:rsidP="00DE0B35">
            <w:pPr>
              <w:spacing w:before="0" w:after="0"/>
              <w:jc w:val="left"/>
              <w:rPr>
                <w:rFonts w:ascii="Arial" w:hAnsi="Arial" w:cs="Arial"/>
                <w:b/>
                <w:sz w:val="14"/>
                <w:szCs w:val="14"/>
                <w:lang w:val="fr-BE"/>
              </w:rPr>
            </w:pPr>
          </w:p>
        </w:tc>
        <w:tc>
          <w:tcPr>
            <w:tcW w:w="0" w:type="auto"/>
            <w:shd w:val="clear" w:color="auto" w:fill="auto"/>
          </w:tcPr>
          <w:p w:rsidR="008B154C" w:rsidRPr="002E6E33" w:rsidRDefault="008B154C" w:rsidP="00DE0B35">
            <w:pPr>
              <w:spacing w:before="0" w:after="0"/>
              <w:jc w:val="left"/>
              <w:rPr>
                <w:rFonts w:ascii="Arial" w:hAnsi="Arial" w:cs="Arial"/>
                <w:b/>
                <w:sz w:val="14"/>
                <w:szCs w:val="14"/>
                <w:lang w:val="fr-BE"/>
              </w:rPr>
            </w:pP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rPr>
              <w:t>2 612 300 177,00</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80,00%</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1 985 948 844,10</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76,02%</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1 812 444 791,47</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729 948 885,76</w:t>
            </w:r>
          </w:p>
        </w:tc>
        <w:tc>
          <w:tcPr>
            <w:tcW w:w="0" w:type="auto"/>
            <w:shd w:val="clear" w:color="auto" w:fill="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27,94%</w:t>
            </w:r>
          </w:p>
        </w:tc>
        <w:tc>
          <w:tcPr>
            <w:tcW w:w="0" w:type="auto"/>
          </w:tcPr>
          <w:p w:rsidR="008B154C" w:rsidRPr="002E6E33" w:rsidRDefault="001D0184" w:rsidP="00DE0B35">
            <w:pPr>
              <w:spacing w:before="0" w:after="0"/>
              <w:jc w:val="right"/>
              <w:rPr>
                <w:rFonts w:ascii="Arial" w:hAnsi="Arial" w:cs="Arial"/>
                <w:b/>
                <w:sz w:val="14"/>
                <w:szCs w:val="14"/>
                <w:lang w:val="fr-BE"/>
              </w:rPr>
            </w:pPr>
            <w:r w:rsidRPr="002E6E33">
              <w:rPr>
                <w:rFonts w:ascii="Arial" w:hAnsi="Arial" w:cs="Arial"/>
                <w:b/>
                <w:noProof/>
                <w:sz w:val="14"/>
                <w:szCs w:val="14"/>
                <w:lang w:val="fr-BE"/>
              </w:rPr>
              <w:t>2 644</w:t>
            </w:r>
          </w:p>
        </w:tc>
        <w:tc>
          <w:tcPr>
            <w:tcW w:w="0" w:type="auto"/>
            <w:shd w:val="clear" w:color="auto" w:fill="auto"/>
          </w:tcPr>
          <w:p w:rsidR="008B154C" w:rsidRPr="002E6E33" w:rsidRDefault="001D0184" w:rsidP="008B154C">
            <w:pPr>
              <w:spacing w:before="0" w:after="0"/>
              <w:jc w:val="right"/>
              <w:rPr>
                <w:rFonts w:ascii="Arial" w:hAnsi="Arial" w:cs="Arial"/>
                <w:b/>
                <w:sz w:val="14"/>
                <w:szCs w:val="14"/>
                <w:lang w:val="fr-BE"/>
              </w:rPr>
            </w:pPr>
            <w:r w:rsidRPr="002E6E33">
              <w:rPr>
                <w:rFonts w:ascii="Arial" w:hAnsi="Arial" w:cs="Arial"/>
                <w:b/>
                <w:noProof/>
                <w:sz w:val="14"/>
                <w:szCs w:val="14"/>
                <w:lang w:val="fr-BE"/>
              </w:rPr>
              <w:t>578 063 647,90</w:t>
            </w: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lang w:val="fr-BE"/>
        </w:rPr>
      </w:pPr>
      <w:r w:rsidRPr="002E6E33">
        <w:rPr>
          <w:rFonts w:ascii="Arial" w:hAnsi="Arial" w:cs="Arial"/>
          <w:lang w:val="fr-BE"/>
        </w:rPr>
        <w:br w:type="page"/>
      </w:r>
      <w:bookmarkStart w:id="205" w:name="_Toc256000215"/>
      <w:bookmarkStart w:id="206" w:name="_Toc256000112"/>
      <w:bookmarkStart w:id="207" w:name="_Toc10534434"/>
      <w:r w:rsidRPr="002E6E33">
        <w:rPr>
          <w:rFonts w:ascii="Arial" w:hAnsi="Arial" w:cs="Arial"/>
          <w:noProof/>
          <w:lang w:val="fr-BE"/>
        </w:rPr>
        <w:t>Tabela 7: Podział zbiorczych danych finansowych według kategorii interwencji dla EFRR, EFS i Funduszu Spójności (art. 112 ust. 1 i 2 rozporządzenia (UE) nr 1303/2013 i art. 5 rozporządzenia (UE) nr 1304/2013)</w:t>
      </w:r>
      <w:bookmarkEnd w:id="205"/>
      <w:bookmarkEnd w:id="206"/>
      <w:bookmarkEnd w:id="207"/>
    </w:p>
    <w:p w:rsidR="008C5CFA" w:rsidRPr="002E6E33" w:rsidRDefault="008C5CFA" w:rsidP="00300A01">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3"/>
        <w:gridCol w:w="608"/>
        <w:gridCol w:w="760"/>
        <w:gridCol w:w="823"/>
        <w:gridCol w:w="953"/>
        <w:gridCol w:w="859"/>
        <w:gridCol w:w="1054"/>
        <w:gridCol w:w="811"/>
        <w:gridCol w:w="1028"/>
        <w:gridCol w:w="946"/>
        <w:gridCol w:w="772"/>
        <w:gridCol w:w="1635"/>
        <w:gridCol w:w="1635"/>
        <w:gridCol w:w="1839"/>
        <w:gridCol w:w="916"/>
      </w:tblGrid>
      <w:tr w:rsidR="002C293D" w:rsidRPr="002E6E33" w:rsidTr="0047688D">
        <w:trPr>
          <w:tblHeader/>
        </w:trPr>
        <w:tc>
          <w:tcPr>
            <w:tcW w:w="0" w:type="auto"/>
            <w:shd w:val="clear" w:color="auto" w:fill="auto"/>
          </w:tcPr>
          <w:p w:rsidR="008C5CFA" w:rsidRPr="002E6E33" w:rsidRDefault="001D0184" w:rsidP="00300A01">
            <w:pPr>
              <w:pStyle w:val="Text1"/>
              <w:spacing w:before="0" w:after="0"/>
              <w:ind w:left="0"/>
              <w:rPr>
                <w:rFonts w:ascii="Arial" w:hAnsi="Arial" w:cs="Arial"/>
                <w:b/>
                <w:sz w:val="12"/>
                <w:szCs w:val="12"/>
              </w:rPr>
            </w:pPr>
            <w:r w:rsidRPr="002E6E33">
              <w:rPr>
                <w:rFonts w:ascii="Arial" w:hAnsi="Arial" w:cs="Arial"/>
                <w:b/>
                <w:noProof/>
                <w:sz w:val="12"/>
                <w:szCs w:val="12"/>
              </w:rPr>
              <w:t>Oś priorytetowa</w:t>
            </w:r>
          </w:p>
        </w:tc>
        <w:tc>
          <w:tcPr>
            <w:tcW w:w="0" w:type="auto"/>
            <w:gridSpan w:val="2"/>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Charakterystyka wydatków</w:t>
            </w:r>
          </w:p>
        </w:tc>
        <w:tc>
          <w:tcPr>
            <w:tcW w:w="0" w:type="auto"/>
            <w:gridSpan w:val="8"/>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Rodzaje kategorii</w:t>
            </w:r>
          </w:p>
        </w:tc>
        <w:tc>
          <w:tcPr>
            <w:tcW w:w="0" w:type="auto"/>
            <w:gridSpan w:val="4"/>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Dane finansowe</w:t>
            </w:r>
          </w:p>
        </w:tc>
      </w:tr>
      <w:tr w:rsidR="002C293D" w:rsidRPr="002E6E33" w:rsidTr="0047688D">
        <w:trPr>
          <w:tblHeader/>
        </w:trPr>
        <w:tc>
          <w:tcPr>
            <w:tcW w:w="0" w:type="auto"/>
            <w:shd w:val="clear" w:color="auto" w:fill="auto"/>
          </w:tcPr>
          <w:p w:rsidR="008C5CFA" w:rsidRPr="002E6E33" w:rsidRDefault="008C5CFA" w:rsidP="00300A01">
            <w:pPr>
              <w:pStyle w:val="Text1"/>
              <w:spacing w:before="0" w:after="0"/>
              <w:ind w:left="0"/>
              <w:jc w:val="center"/>
              <w:rPr>
                <w:rFonts w:ascii="Arial" w:hAnsi="Arial" w:cs="Arial"/>
                <w:b/>
                <w:sz w:val="12"/>
                <w:szCs w:val="12"/>
              </w:rPr>
            </w:pP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Fundusz</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Kategoria regionu</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Zakres interwencji</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lang w:val="nb-NO"/>
              </w:rPr>
            </w:pPr>
            <w:r w:rsidRPr="002E6E33">
              <w:rPr>
                <w:rFonts w:ascii="Arial" w:hAnsi="Arial" w:cs="Arial"/>
                <w:b/>
                <w:noProof/>
                <w:sz w:val="12"/>
                <w:szCs w:val="12"/>
                <w:lang w:val="nb-NO"/>
              </w:rPr>
              <w:t>Forma finansowania</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Wymiar terytorialny</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Terytorialny mechanizm wdrażania</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Cel tematyczny</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Temat uzupełniający EFS</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Wymiar gospodarczy</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Wymiar lokalizacji</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lang w:val="pl-PL"/>
              </w:rPr>
            </w:pPr>
            <w:r w:rsidRPr="002E6E33">
              <w:rPr>
                <w:rFonts w:ascii="Arial" w:hAnsi="Arial" w:cs="Arial"/>
                <w:b/>
                <w:noProof/>
                <w:sz w:val="12"/>
                <w:szCs w:val="12"/>
                <w:lang w:val="pl-PL"/>
              </w:rPr>
              <w:t>Całkowite koszty kwalifikowalne operacji wybranych do udzielenia wsparcia</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lang w:val="pl-PL"/>
              </w:rPr>
            </w:pPr>
            <w:r w:rsidRPr="002E6E33">
              <w:rPr>
                <w:rFonts w:ascii="Arial" w:hAnsi="Arial" w:cs="Arial"/>
                <w:b/>
                <w:noProof/>
                <w:sz w:val="12"/>
                <w:szCs w:val="12"/>
                <w:lang w:val="pl-PL"/>
              </w:rPr>
              <w:t>Publiczne koszty kwalifikowalne operacji wybranych do udzielenia wsparcia</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lang w:val="pl-PL"/>
              </w:rPr>
            </w:pPr>
            <w:r w:rsidRPr="002E6E33">
              <w:rPr>
                <w:rFonts w:ascii="Arial" w:hAnsi="Arial" w:cs="Arial"/>
                <w:b/>
                <w:noProof/>
                <w:sz w:val="12"/>
                <w:szCs w:val="12"/>
                <w:lang w:val="pl-PL"/>
              </w:rPr>
              <w:t>Całkowite wydatki kwalifikowalne zadeklarowane przez beneficjentów instytucji zarządzającej</w:t>
            </w:r>
          </w:p>
        </w:tc>
        <w:tc>
          <w:tcPr>
            <w:tcW w:w="0" w:type="auto"/>
            <w:shd w:val="clear" w:color="auto" w:fill="auto"/>
          </w:tcPr>
          <w:p w:rsidR="008C5CFA" w:rsidRPr="002E6E33" w:rsidRDefault="001D0184" w:rsidP="00300A01">
            <w:pPr>
              <w:pStyle w:val="Text1"/>
              <w:spacing w:before="0" w:after="0"/>
              <w:ind w:left="0"/>
              <w:jc w:val="center"/>
              <w:rPr>
                <w:rFonts w:ascii="Arial" w:hAnsi="Arial" w:cs="Arial"/>
                <w:b/>
                <w:sz w:val="12"/>
                <w:szCs w:val="12"/>
              </w:rPr>
            </w:pPr>
            <w:r w:rsidRPr="002E6E33">
              <w:rPr>
                <w:rFonts w:ascii="Arial" w:hAnsi="Arial" w:cs="Arial"/>
                <w:b/>
                <w:noProof/>
                <w:sz w:val="12"/>
                <w:szCs w:val="12"/>
              </w:rPr>
              <w:t>Liczba wybranych operacji</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30 362 756,46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30 347 168,77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1 074 133,48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49 528 201,28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47 836 633,76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20 926 665,16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629 113,63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629 113,63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1 565 814,36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1 565 814,36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4 333 179,37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4 333 179,37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2 079 111,87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2 079 111,87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1 718 116,28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1 718 116,28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878 151,79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658 613,84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9 921 977,31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9 921 977,31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2 993 835,43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6 788 760,16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6 788 760,16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3 025 223,81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14 085 866,07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14 085 866,07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5 792 609,50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4 708 113,88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4 708 113,88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525 207,61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4 348 901,76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4 348 901,76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719 426,74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1 312 684,64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1 312 684,64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1 312 684,64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32 173 090,78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25 738 472,62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8 043 272,69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1 147 309,23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558 832,55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343 497,26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121 374,45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253 945,42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43 390,13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19 525,55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43 390,13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1 013 968,81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558 292,91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144 557,03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79 506,37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2 313,84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428 458,12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107 114,53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180 571,06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1 475 085,99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811 587,80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278 096,36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154 219,61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2 427 022,49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1 296 529,73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29 260,02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1 427 338,01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768 569,78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1 157 827,46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452 247,41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20 651,76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2 349 037,14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1 207 170,18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337 454,68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1 506 520,91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553 495,78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1 904 605,14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1 073 769,36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439 934,05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569 466,67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315 763,14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111 384,07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466 208,05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291 458,96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439 074,56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2 489 219,11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1 279 209,70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146 098,40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45 049,65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1 370 173,56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749 011,59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257 433,02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4 027 117,23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1 409 474,76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868 665,29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175 127,50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15 186 429,15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15 186 429,15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71 703 997,85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71 703 997,85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50 486,41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3 156 491,97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3 156 491,97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71 930,45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44 839 495,62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44 839 495,62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1 599 740,40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5 498 272,04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5 498 272,04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26 088 312,53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26 088 312,53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20 109,51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681 597,08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413 118,53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446 778,84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289 792,69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297 669,77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398 891,42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271 900,27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58 101,70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46 481,36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3 354 065,35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2 300 846,96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60 193,36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46 342,87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544 924,24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382 263,81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48 032,42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115 738,59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92 590,87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115 738,59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2 087 302,89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1 590 498,28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989 602,38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10 369 674,03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6 860 753,39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5 922 713,24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526 581,12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396 020,54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120 154,32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664 789,41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394 345,45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390 941,65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9 458 201,40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6 061 214,95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1 690 926,85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5 394 849,70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3 873 484,53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2 584 054,69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147 276,19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111 678,59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59 228,87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1 194 932,51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881 298,58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226 477,21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297 620,62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222 079,95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178 272,75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23 240,68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18 592,54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23 240,68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51 361,90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37 461,86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43 808,68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47 480 755,38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32 034 237,60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27 740 622,89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1 076 794,17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802 387,71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938 591,68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760 001,27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513 278,24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494 343,61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5 237 401,75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3 145 785,85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3 227 504,92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30 212,88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22 659,66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30 212,88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397 532,85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278 776,59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29 050,85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88 546,99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60 860,70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88 546,99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3 486,10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2 056,80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3 486,10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9 372 984,66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6 299 141,45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4 892 719,03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1 076 126,08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775 243,21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920 488,19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11 620,34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8 250,44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11 620,34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22 427,26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17 246,56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11 213,63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4 940 141,97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3 381 205,22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1 620 631,36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33 234,17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23 097,75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33 234,17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59 577,48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44 683,11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59 577,48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155 715,81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113 877,32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155 715,81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350 066,46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242 196,33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314 466,99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58 101,70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40 613,09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48 297,04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29 050,85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20 306,54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29 050,85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30 212,88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22 659,66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30 212,88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6 982 228,43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4 595 272,22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4 819 990,07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16 406 200,92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16 406 200,92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228 572,09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383 368,27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383 368,27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10 667,47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9 089 214,84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9 089 214,84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1 664 120,65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1 188 851,45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1 188 851,45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483 664,87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22 836 819,74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22 836 819,74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2 894 341,17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248 727,11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248 727,11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12 317,56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4 001 331,40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4 001 331,40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1 474 862,58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1 917 393,43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1 917 393,43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529 446,19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162 984,16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162 984,16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162 984,16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657 204,74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657 204,74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3 712 524,40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3 712 524,40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1 288 365,89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1 288 365,89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175 636,10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175 636,10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494 236,31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494 236,31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865 381,47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865 381,47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9 389 275,10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8 220 525,39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3 213 929,10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646 472,58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646 472,58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69 005,95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6 064 219,81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6 064 219,81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44 136,14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2 476 736,08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2 476 736,08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38 464 080,25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37 164 134,73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22 436 646,18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396 582,46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396 582,46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15 178 478,33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14 435 295,75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8 915 609,13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10 519 816,17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9 009 056,38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8 178 153,85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9 332 691,75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9 332 691,75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656 742,08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281 773,12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193 518,86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1 244 721,14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574 053,93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1 167 784,88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31 467,88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25 174,31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31 467,88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10 399 857,90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4 545 550,45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5 952 218,44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4 376 574,56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2 033 842,70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4 300 401,41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31 955,94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25 564,75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31 955,94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1 689 925,30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929 458,92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1 689 925,30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2 065 831,55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929 417,61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1 901 794,18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5 539 008,20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3 719 306,75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2 559 519,27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3 168 338,35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1 352 878,50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2 182 195,41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2 012 486,59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1 014 703,44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1 819 588,95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159 245,14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126 764,54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159 245,14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194 989,31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114 870,08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161 987,54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125 682,89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99 602,97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125 682,89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291 830,82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238 029,21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225 667,01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1 519 268,79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673 170,71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839 209,09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13 379 879,06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7 521 629,90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8 326 169,78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2 771 592,78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1 257 078,86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1 653 875,19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131 528,31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65 613,08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40 235,45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27 098,63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16 259,18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27 098,63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12 610 246,09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5 737 232,28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8 574 896,61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4 601 779,66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2 383 725,40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3 847 899,29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339 810,27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175 160,69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89 504,30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322 112,66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144 636,95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200 800,59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31 491,12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25 192,90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31 491,12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61 518,08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41 364,49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59 833,13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296 353,93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141 899,86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31 955,94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6 668 390,66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2 993 248,35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6 509 993,05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339 567,26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166 387,96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339 567,26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3 041 191,25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1 247 732,92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1 259 073,30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180 093,51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86 426,87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137 567,59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402 776,10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166 706,79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25 748,73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23 360 264,38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10 546 736,52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18 062 384,02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789 021,10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464 921,91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745 052,06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163 576,62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75 081,67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168 285,93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81 166,35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124 372,66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2 728 669,40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1 348 867,42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2 200 149,32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32 536,95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25 313,75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32 536,95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21 753,28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17 402,62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21 753,28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296 318,68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146 677,74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10 217 944,38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4 598 339,27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7 513 253,40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65 578 473,03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52 462 778,42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16 394 618,26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303 058,47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197 476,06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256 333,09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431 412,94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185 507,56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431 412,94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446 172,59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196 850,59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101 309,50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357 270,15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196 498,58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319 387,84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1 184 820,91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468 123,84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732 933,96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342 800,04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174 038,42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320 605,19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418 332,25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187 622,01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418 332,25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2 267 702,43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954 831,85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784 627,99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358 789,63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197 334,29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358 789,63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262 038,67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99 574,70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22 190,20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7 855 349,96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7 855 349,96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262 102,37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262 102,37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370 923,68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370 923,68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317 121,06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2 655 965,71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2 655 965,71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80 892,31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10 191 219,78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10 191 219,78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5 450 832,57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336 478,57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140 439,95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308 241,15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1 622 165,10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1 622 165,10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202 870,14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222 936,55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222 936,55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2 905 059,68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2 905 059,68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1 596 447,82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1 596 447,82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1 596 447,82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1 561 241,66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1 561 241,66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671 212,06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21 210 108,92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20 922 784,04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3 334 856,11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4 876 497,87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4 876 497,87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2 379 827,59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2 379 827,59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2 305 683,72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16 714,98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16 714,98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16 714,98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115 629,75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65 019,28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3 335 569,70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3 186 594,62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365 118,91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365 118,91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365 118,91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5 175 544,63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5 175 544,63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1 721 303,34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550 167,02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440 133,62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358 384,93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1 037 605,49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1 037 605,49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316 697,36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316 697,36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316 697,36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378 639,95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378 639,95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2 229 770,94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1 633 548,65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1 045 780,71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203 588,36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203 588,36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26 475 029,27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26 329 268,01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10 479 574,06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87 337,25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69 869,80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82 763,48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4 182 774,17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4 016 386,84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1 974 798,10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1 778 267,82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1 465 114,43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35 350 637,12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35 350 637,12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18 565 738,98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174 703,41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139 762,73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164 946,83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226 453,70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180 930,56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226 453,70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532 956,80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282 591,61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480 305,83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5 083 290,60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4 039 450,31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3 882 670,10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26 828 934,50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21 463 147,60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6 707 233,62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2 921 713,76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1 753 028,25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1 261 626,62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5 066 081,15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5 066 081,15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4 747 841,00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3 156 300,63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3 156 300,63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740 314,59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553 482,27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553 482,27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553 482,27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7 526 814,23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7 526 814,23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989 150,51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14 626 105,05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14 626 105,05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396 403,82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33 446 647,26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33 446 647,26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20 217 687,21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2 127 548,40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2 127 548,40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144 263,80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1 647 302,04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1 647 302,04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9 592 003,78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9 592 003,78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4 600 622,26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25 662 562,05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25 662 562,05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11 173 085,36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11 173 085,36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4 122 418,77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924 607,23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924 607,23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210 072,80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210 072,80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133 283,10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133 283,10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133 283,10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455 405,40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455 405,40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23 240,68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4 100 162,15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4 100 162,15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2 166 198,73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12 422 094,35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12 422 094,35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1 159 349,66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31 536 296,46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31 536 296,46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16 439 978,75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3 334 540,83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3 334 540,83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2 135 828,87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21 087 689,70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21 087 689,70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658 577,40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32 457 954,61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32 457 954,61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12 972 801,09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4 619 044,77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4 619 044,77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66 337,04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6 373 700,73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6 373 700,73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2 665 964,52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1 555 921,96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1 555 921,96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4 080 860,46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4 080 860,46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6 355 146,80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6 355 146,80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3 108 554,56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1 824 621,61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1 824 621,61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639 005,72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289 822,21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289 822,21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3 430,32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100 411,36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100 411,36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61 520,82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1 597 509,25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1 597 509,25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403 571,90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484 434,15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484 434,15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2 321 743,98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1 857 395,18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179 465,57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179 465,57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143 381,64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203 801,41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203 801,41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203 801,41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3 252 879,11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3 252 879,11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2 751 813,65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199 869,85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199 869,85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78 767,13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1 571 269,43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1 571 269,43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411 024,10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904 460,34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904 460,34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842 582,02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1 048 847,42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1 048 847,42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1 048 847,42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124 893,53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124 893,53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124 893,53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1 123 893,10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1 123 893,10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777 985,41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5 294 600,61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4 990 882,85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4 590 047,51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254 329,88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254 329,88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254 329,88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380 207,36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380 207,36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263 007,79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63 134,01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63 134,01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63 134,01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13 971 185,22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13 363 603,70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8 975 577,11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5 190 209,82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4 453 252,30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2 546 890,29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18 625 643,29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18 376 197,70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7 348 688,90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6 785 600,66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6 269 406,00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4 371 539,23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909 705,81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909 705,81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834 332,75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12 069 760,13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11 078 947,09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6 414 352,14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094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4 193 729,96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3 234 081,29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2 432 241,37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65 575 252,74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59 634 668,26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41 065 727,68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38 988 019,18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38 988 019,18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33 398 146,33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28 543 305,06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28 543 305,06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15 616 400,75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6 679 162,92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6 679 162,92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1 637 444,06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11 008 439,04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11 008 439,04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6 785 521,22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60 035 783,70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60 035 783,70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10 139 280,86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EFRR</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35 307 749,77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35 307 749,77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19 494 163,41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245 777,01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233 488,16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166 117,44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1 045 373,12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1 002 243,68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837 867,02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19 189 061,49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19 189 061,49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14 985 984,19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429 498,45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408 023,53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330 052,31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404 461,69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384 238,61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288 354,17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331 559,10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314 058,86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259 894,30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17 894 680,07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17 894 680,07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15 562 169,06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244 732,17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232 495,57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230 747,39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1 080 218,26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1 021 806,76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351 624,34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1 225 438,51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1 164 145,67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787 760,63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19 349 624,88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19 349 624,88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16 181 580,99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274 684,62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260 304,45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250 920,26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4 502 889,91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4 321 945,12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1 454 340,05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340 461,35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272 369,08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65 358,63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1 294 717,15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1 033 273,27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475 826,57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215 467,25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171 924,91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96 710,41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181 535,86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145 228,69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126 239,71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362 645,18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362 645,18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116 002,61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1 315 228,93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1 035 312,00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300 453,38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436 300,18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349 040,14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180 984,29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474 991,41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474 991,41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301 587,24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301 587,24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321 683,55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312 921,82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193 487,25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293 415,77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234 732,62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40 781,94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337 666,08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270 132,86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110 740,85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227 230,52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181 775,75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102 203,65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228 018,16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182 414,48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1 477,20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354 787,67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283 722,61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125 791,96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287 889,84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229 434,88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46 373,46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405 233,05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372 054,29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136 828,37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VIII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650 035,09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516 209,84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103 991,57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204 211,98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194 001,19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57 383,29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3 376 458,88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3 327 823,80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2 145 158,84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2 254 863,56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2 233 946,95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1 246 433,47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1 811 075,29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1 732 402,69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231 039,51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821 708,10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780 240,00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104 160,53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1 420 457,50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1 347 638,48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123 509,21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1 034 248,51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980 076,81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205 231,70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411 282,65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394 709,16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123 448,28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195 019,52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195 019,52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46 208,92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559 742,98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531 726,44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79 135,22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1 266 118,18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1 266 118,18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837 645,01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227 268,68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227 268,68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46 562,89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4 524 736,53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4 282 591,95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560 243,79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4 435 050,56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4 217 143,05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649 657,63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1 305 502,47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1 277 532,90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183 540,90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970 011,77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964 178,36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488 767,59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1 223 230,69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1 180 112,83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34 043,83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4 033 510,32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3 831 695,34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1 140 458,36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94 552,62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89 222,41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1 903 396,10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1 897 595,23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1 031 214,66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1 157 011,99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1 152 111,74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559 179,21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10 959 334,79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10 447 324,77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2 064 529,46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8 263 446,12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7 874 397,01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1 125 582,27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2 300 743,76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2 248 128,94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1 216 617,48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775 836,50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737 792,44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67 605,64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1 557 513,43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1 478 685,64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306 765,30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109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1 568 861,10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1 510 709,42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559 686,31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223 110,53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223 110,53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114 732,10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2 568 399,13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2 538 676,62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214 701,72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499 709,87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499 709,87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2 936 704,30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2 765 727,89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49 158,22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10 065 948,34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9 390 411,43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294 545,65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292 138,07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270 211,46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43 756,02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1 332 434,26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1 248 836,99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319 776,99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1 560 820,58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1 449 587,90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298 224,60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328 452,17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305 025,56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825 597,43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767 040,87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2 780 175,96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2 780 175,96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283 982,70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4 559 609,72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4 226 341,74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40 507,63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1 628 997,54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1 506 957,51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34 452,39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4 615 837,20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4 301 213,82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899 898,62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115 571,84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107 431,09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83 716,79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3 780 331,64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3 505 962,50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187 894,23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402 463,51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374 291,07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109 231,20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109 231,20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2 828 450,04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2 789 521,72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540 577,92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392 919,03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392 919,03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402 133,49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373 983,69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435,76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3 856 947,83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3 596 950,60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102 960,40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20</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1 439 746,06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1 330 940,00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187 705,13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3 059 840,90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2 913 207,11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476 532,19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735 348,95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708 432,52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381 070,08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360 590,13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360 590,13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667 709,86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643 307,15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401 576,21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1 268 429,05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1 220 250,28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708 486,22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407 915,13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407 915,13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347 395,60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623 080,46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600 165,15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358 410,70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1 649 362,18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1 583 488,80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1 229 406,29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IX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726 155,99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698 158,96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249 418,58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3 427 018,07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3 393 968,66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1 071 118,23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40 871,64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40 871,64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8 453,80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3 327 663,00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3 325 501,99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934 775,40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3 963 966,55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3 757 967,94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2 040 599,72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3 676 995,96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3 438 018,99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1 260 960,62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2 201 916,90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2 199 950,16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977 042,84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970 205,71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970 205,71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292 994,47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6 706 668,38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6 630 288,86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1 903 276,60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3 902 060,41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3 636 336,15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2 109 741,88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5 413 821,01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5 144 806,87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1 291 793,27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1 199 386,67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1 199 386,67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434 233,36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221 762,57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207 818,16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166 153,17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228 157,83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228 157,83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205 995,74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10 150 829,99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10 136 902,98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4 602 865,26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6 948 731,16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6 788 310,61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4 526 229,78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9 540 191,74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9 336 509,71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3 333 080,60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1 041 221,94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936 915,66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380 541,33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389 268,87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348 314,84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225 202,10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1 059 851,89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949 323,70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650 667,11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128 316,72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115 485,05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128 215,05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1 776 269,39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1 594 882,10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1 371 880,08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1 101 221,28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990 972,81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1 036 537,82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229 855,72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206 866,53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228 810,21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187 087,48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168 378,73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187 087,48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479 594,01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431 597,20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371 666,47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5 359 339,97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4 885 735,08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1 986 852,38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681 613,43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613 443,92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351 584,25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1 204 956,65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1 084 241,82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1 137 510,61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604 246,70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538 694,15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567 131,93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142 462,14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128 215,93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133 650,03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673 052,65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658 749,55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260 534,15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144 745,86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129 639,42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88 044,06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100 393,93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95 486,08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23 037,32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301 155,64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301 155,64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231 149,44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1 048 372,19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1 048 372,19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532 350,41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332 723,23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332 723,23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221 093,82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2 683 491,73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2 487 989,76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640 032,96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2 377 657,97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2 143 744,84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961 775,37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3 768 448,56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3 532 725,31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1 901 612,20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20</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423 840,29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381 251,74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239 312,92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430 168,11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406 076,83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339 758,51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501 421,26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450 992,62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244 680,02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1 036 609,21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968 876,66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616 727,60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23 333,64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23 333,64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84 369,48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75 909,87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84 369,48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606 260,75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606 260,75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511 946,72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329 687,06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329 687,06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89 103,14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1 206 391,39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1 133 665,72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0,00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1 838 008,19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1 760 804,74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161 128,27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7 941 481,75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7 585 080,10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2 546 235,80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755 237,11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693 323,94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334 562,78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385 616,92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379 233,81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216 551,95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15</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159 561,22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143 605,09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152 997,47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518 350,62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486 743,29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227 509,70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1 570 863,52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1 570 863,52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729 515,91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29 427 814,17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29 427 814,17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1 266 332,33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4</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1 822 402,47</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1 684 062,56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1 248 288,33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06</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1 263 530,43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1 187 088,78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831 542,66</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19</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3 181 578,05</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2 888 941,32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1 473 973,41</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13</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05</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319 915,13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311 780,89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89 580,52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24</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108 214,42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97 337,78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77 274,68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82 660 243,63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82 660 243,63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27 510 975,88</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8</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122</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990 150,13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990 150,13</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175 999,94</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2</w:t>
            </w:r>
          </w:p>
        </w:tc>
      </w:tr>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4"/>
                <w:szCs w:val="14"/>
                <w:lang w:val="fr-BE"/>
              </w:rPr>
              <w:t>XI</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EFS</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Lepiej rozwinięte</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123</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01</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07</w:t>
            </w:r>
          </w:p>
        </w:tc>
        <w:tc>
          <w:tcPr>
            <w:tcW w:w="0" w:type="auto"/>
            <w:shd w:val="clear" w:color="auto" w:fill="auto"/>
          </w:tcPr>
          <w:p w:rsidR="008C5CFA" w:rsidRPr="002E6E33" w:rsidRDefault="008C5CFA" w:rsidP="00300A01">
            <w:pPr>
              <w:pStyle w:val="Text1"/>
              <w:spacing w:before="0" w:after="0"/>
              <w:ind w:left="0"/>
              <w:rPr>
                <w:rFonts w:ascii="Arial" w:hAnsi="Arial" w:cs="Arial"/>
                <w:sz w:val="12"/>
                <w:szCs w:val="12"/>
              </w:rPr>
            </w:pP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08</w:t>
            </w:r>
            <w:r w:rsidRPr="002E6E33">
              <w:rPr>
                <w:rFonts w:ascii="Arial" w:hAnsi="Arial" w:cs="Arial"/>
                <w:sz w:val="12"/>
                <w:szCs w:val="12"/>
              </w:rPr>
              <w:t xml:space="preserve"> </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18</w:t>
            </w:r>
          </w:p>
        </w:tc>
        <w:tc>
          <w:tcPr>
            <w:tcW w:w="0" w:type="auto"/>
            <w:shd w:val="clear" w:color="auto" w:fill="auto"/>
          </w:tcPr>
          <w:p w:rsidR="008C5CFA" w:rsidRPr="002E6E33" w:rsidRDefault="001D0184" w:rsidP="00300A01">
            <w:pPr>
              <w:pStyle w:val="Text1"/>
              <w:spacing w:before="0" w:after="0"/>
              <w:ind w:left="0"/>
              <w:rPr>
                <w:rFonts w:ascii="Arial" w:hAnsi="Arial" w:cs="Arial"/>
                <w:sz w:val="12"/>
                <w:szCs w:val="12"/>
              </w:rPr>
            </w:pPr>
            <w:r w:rsidRPr="002E6E33">
              <w:rPr>
                <w:rFonts w:ascii="Arial" w:hAnsi="Arial" w:cs="Arial"/>
                <w:noProof/>
                <w:sz w:val="12"/>
                <w:szCs w:val="12"/>
              </w:rPr>
              <w:t>PL12</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6 841 460,90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6 841 460,90</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1 720 556,49</w:t>
            </w:r>
          </w:p>
        </w:tc>
        <w:tc>
          <w:tcPr>
            <w:tcW w:w="0" w:type="auto"/>
            <w:shd w:val="clear" w:color="auto" w:fill="auto"/>
          </w:tcPr>
          <w:p w:rsidR="008C5CFA" w:rsidRPr="002E6E33" w:rsidRDefault="001D0184" w:rsidP="00300A01">
            <w:pPr>
              <w:pStyle w:val="Text1"/>
              <w:spacing w:before="0" w:after="0"/>
              <w:ind w:left="0"/>
              <w:jc w:val="right"/>
              <w:rPr>
                <w:rFonts w:ascii="Arial" w:hAnsi="Arial" w:cs="Arial"/>
                <w:sz w:val="12"/>
                <w:szCs w:val="12"/>
              </w:rPr>
            </w:pPr>
            <w:r w:rsidRPr="002E6E33">
              <w:rPr>
                <w:rFonts w:ascii="Arial" w:hAnsi="Arial" w:cs="Arial"/>
                <w:noProof/>
                <w:sz w:val="12"/>
                <w:szCs w:val="12"/>
              </w:rPr>
              <w:t>5</w:t>
            </w:r>
          </w:p>
        </w:tc>
      </w:tr>
    </w:tbl>
    <w:p w:rsidR="008C5CFA" w:rsidRPr="002E6E33" w:rsidRDefault="008C5CFA" w:rsidP="00300A01">
      <w:pPr>
        <w:spacing w:before="0" w:after="0"/>
        <w:rPr>
          <w:rFonts w:ascii="Arial" w:hAnsi="Arial" w:cs="Arial"/>
          <w:lang w:val="fr-BE"/>
        </w:rPr>
      </w:pPr>
    </w:p>
    <w:p w:rsidR="008C5CFA" w:rsidRPr="002E6E33" w:rsidRDefault="001D0184" w:rsidP="00300A01">
      <w:pPr>
        <w:pStyle w:val="Nagwek2"/>
        <w:spacing w:before="0" w:after="0"/>
        <w:rPr>
          <w:rFonts w:ascii="Arial" w:hAnsi="Arial" w:cs="Arial"/>
        </w:rPr>
      </w:pPr>
      <w:r w:rsidRPr="002E6E33">
        <w:rPr>
          <w:rFonts w:ascii="Arial" w:hAnsi="Arial" w:cs="Arial"/>
          <w:lang w:val="fr-BE"/>
        </w:rPr>
        <w:br w:type="page"/>
      </w:r>
      <w:bookmarkStart w:id="208" w:name="_Toc256000216"/>
      <w:bookmarkStart w:id="209" w:name="_Toc256000113"/>
      <w:bookmarkStart w:id="210" w:name="_Toc256000013"/>
      <w:bookmarkStart w:id="211" w:name="_Toc10534435"/>
      <w:r w:rsidRPr="002E6E33">
        <w:rPr>
          <w:rFonts w:ascii="Arial" w:hAnsi="Arial" w:cs="Arial"/>
          <w:noProof/>
        </w:rPr>
        <w:t>Tabela 8: Wykorzystanie finansowania krzyżowego</w:t>
      </w:r>
      <w:bookmarkEnd w:id="208"/>
      <w:bookmarkEnd w:id="209"/>
      <w:bookmarkEnd w:id="210"/>
      <w:bookmarkEnd w:id="211"/>
    </w:p>
    <w:p w:rsidR="008C5CFA" w:rsidRPr="002E6E33" w:rsidRDefault="008C5CFA" w:rsidP="00300A01">
      <w:pPr>
        <w:spacing w:before="0" w:after="0"/>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685"/>
        <w:gridCol w:w="2689"/>
        <w:gridCol w:w="2821"/>
        <w:gridCol w:w="3124"/>
        <w:gridCol w:w="2821"/>
      </w:tblGrid>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b/>
              </w:rPr>
            </w:pPr>
            <w:r w:rsidRPr="002E6E33">
              <w:rPr>
                <w:rFonts w:ascii="Arial" w:hAnsi="Arial" w:cs="Arial"/>
                <w:b/>
              </w:rPr>
              <w:t>1</w:t>
            </w:r>
          </w:p>
        </w:tc>
        <w:tc>
          <w:tcPr>
            <w:tcW w:w="0" w:type="auto"/>
            <w:shd w:val="clear" w:color="auto" w:fill="auto"/>
          </w:tcPr>
          <w:p w:rsidR="008C5CFA" w:rsidRPr="002E6E33" w:rsidRDefault="001D0184" w:rsidP="00300A01">
            <w:pPr>
              <w:spacing w:before="0" w:after="0"/>
              <w:jc w:val="center"/>
              <w:rPr>
                <w:rFonts w:ascii="Arial" w:hAnsi="Arial" w:cs="Arial"/>
                <w:b/>
              </w:rPr>
            </w:pPr>
            <w:r w:rsidRPr="002E6E33">
              <w:rPr>
                <w:rFonts w:ascii="Arial" w:hAnsi="Arial" w:cs="Arial"/>
                <w:b/>
              </w:rPr>
              <w:t>2</w:t>
            </w:r>
          </w:p>
        </w:tc>
        <w:tc>
          <w:tcPr>
            <w:tcW w:w="0" w:type="auto"/>
            <w:shd w:val="clear" w:color="auto" w:fill="auto"/>
          </w:tcPr>
          <w:p w:rsidR="008C5CFA" w:rsidRPr="002E6E33" w:rsidRDefault="001D0184" w:rsidP="00300A01">
            <w:pPr>
              <w:spacing w:before="0" w:after="0"/>
              <w:jc w:val="center"/>
              <w:rPr>
                <w:rFonts w:ascii="Arial" w:hAnsi="Arial" w:cs="Arial"/>
                <w:b/>
              </w:rPr>
            </w:pPr>
            <w:r w:rsidRPr="002E6E33">
              <w:rPr>
                <w:rFonts w:ascii="Arial" w:hAnsi="Arial" w:cs="Arial"/>
                <w:b/>
              </w:rPr>
              <w:t>3</w:t>
            </w:r>
          </w:p>
        </w:tc>
        <w:tc>
          <w:tcPr>
            <w:tcW w:w="0" w:type="auto"/>
            <w:shd w:val="clear" w:color="auto" w:fill="auto"/>
          </w:tcPr>
          <w:p w:rsidR="008C5CFA" w:rsidRPr="002E6E33" w:rsidRDefault="001D0184" w:rsidP="00300A01">
            <w:pPr>
              <w:spacing w:before="0" w:after="0"/>
              <w:jc w:val="center"/>
              <w:rPr>
                <w:rFonts w:ascii="Arial" w:hAnsi="Arial" w:cs="Arial"/>
                <w:b/>
              </w:rPr>
            </w:pPr>
            <w:r w:rsidRPr="002E6E33">
              <w:rPr>
                <w:rFonts w:ascii="Arial" w:hAnsi="Arial" w:cs="Arial"/>
                <w:b/>
              </w:rPr>
              <w:t>4</w:t>
            </w:r>
          </w:p>
        </w:tc>
        <w:tc>
          <w:tcPr>
            <w:tcW w:w="0" w:type="auto"/>
            <w:shd w:val="clear" w:color="auto" w:fill="auto"/>
          </w:tcPr>
          <w:p w:rsidR="008C5CFA" w:rsidRPr="002E6E33" w:rsidRDefault="001D0184" w:rsidP="00300A01">
            <w:pPr>
              <w:spacing w:before="0" w:after="0"/>
              <w:jc w:val="center"/>
              <w:rPr>
                <w:rFonts w:ascii="Arial" w:hAnsi="Arial" w:cs="Arial"/>
                <w:b/>
              </w:rPr>
            </w:pPr>
            <w:r w:rsidRPr="002E6E33">
              <w:rPr>
                <w:rFonts w:ascii="Arial" w:hAnsi="Arial" w:cs="Arial"/>
                <w:b/>
              </w:rPr>
              <w:t>5</w:t>
            </w:r>
          </w:p>
        </w:tc>
        <w:tc>
          <w:tcPr>
            <w:tcW w:w="0" w:type="auto"/>
            <w:shd w:val="clear" w:color="auto" w:fill="auto"/>
          </w:tcPr>
          <w:p w:rsidR="008C5CFA" w:rsidRPr="002E6E33" w:rsidRDefault="001D0184" w:rsidP="00300A01">
            <w:pPr>
              <w:spacing w:before="0" w:after="0"/>
              <w:jc w:val="center"/>
              <w:rPr>
                <w:rFonts w:ascii="Arial" w:hAnsi="Arial" w:cs="Arial"/>
                <w:b/>
              </w:rPr>
            </w:pPr>
            <w:r w:rsidRPr="002E6E33">
              <w:rPr>
                <w:rFonts w:ascii="Arial" w:hAnsi="Arial" w:cs="Arial"/>
                <w:b/>
              </w:rPr>
              <w:t>6</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b/>
              </w:rPr>
            </w:pPr>
            <w:r w:rsidRPr="002E6E33">
              <w:rPr>
                <w:rFonts w:ascii="Arial" w:hAnsi="Arial" w:cs="Arial"/>
                <w:b/>
                <w:noProof/>
              </w:rPr>
              <w:t>Wykorzystanie finansowania krzyżowego</w:t>
            </w:r>
          </w:p>
        </w:tc>
        <w:tc>
          <w:tcPr>
            <w:tcW w:w="0" w:type="auto"/>
            <w:shd w:val="clear" w:color="auto" w:fill="auto"/>
          </w:tcPr>
          <w:p w:rsidR="008C5CFA" w:rsidRPr="002E6E33" w:rsidRDefault="001D0184" w:rsidP="00300A01">
            <w:pPr>
              <w:spacing w:before="0" w:after="0"/>
              <w:rPr>
                <w:rFonts w:ascii="Arial" w:hAnsi="Arial" w:cs="Arial"/>
                <w:b/>
              </w:rPr>
            </w:pPr>
            <w:r w:rsidRPr="002E6E33">
              <w:rPr>
                <w:rFonts w:ascii="Arial" w:hAnsi="Arial" w:cs="Arial"/>
                <w:b/>
                <w:noProof/>
              </w:rPr>
              <w:t>Oś priorytetowa</w:t>
            </w:r>
          </w:p>
        </w:tc>
        <w:tc>
          <w:tcPr>
            <w:tcW w:w="0" w:type="auto"/>
            <w:shd w:val="clear" w:color="auto" w:fill="auto"/>
          </w:tcPr>
          <w:p w:rsidR="008C5CFA" w:rsidRPr="002E6E33" w:rsidRDefault="001D0184" w:rsidP="00300A01">
            <w:pPr>
              <w:spacing w:before="0" w:after="0"/>
              <w:rPr>
                <w:rFonts w:ascii="Arial" w:hAnsi="Arial" w:cs="Arial"/>
                <w:b/>
                <w:lang w:val="pl-PL"/>
              </w:rPr>
            </w:pPr>
            <w:r w:rsidRPr="002E6E33">
              <w:rPr>
                <w:rFonts w:ascii="Arial" w:hAnsi="Arial" w:cs="Arial"/>
                <w:b/>
                <w:noProof/>
                <w:lang w:val="pl-PL"/>
              </w:rPr>
              <w:t>Kwota wsparcia UE, jaką przewiduje się wykorzystać w celu finansowania krzyżowego na podstawie wybranych operacji (w EUR)</w:t>
            </w:r>
          </w:p>
        </w:tc>
        <w:tc>
          <w:tcPr>
            <w:tcW w:w="0" w:type="auto"/>
            <w:shd w:val="clear" w:color="auto" w:fill="auto"/>
          </w:tcPr>
          <w:p w:rsidR="008C5CFA" w:rsidRPr="002E6E33" w:rsidRDefault="001D0184" w:rsidP="00300A01">
            <w:pPr>
              <w:spacing w:before="0" w:after="0"/>
              <w:rPr>
                <w:rFonts w:ascii="Arial" w:hAnsi="Arial" w:cs="Arial"/>
                <w:b/>
                <w:lang w:val="pl-PL"/>
              </w:rPr>
            </w:pPr>
            <w:r w:rsidRPr="002E6E33">
              <w:rPr>
                <w:rFonts w:ascii="Arial" w:hAnsi="Arial" w:cs="Arial"/>
                <w:b/>
                <w:noProof/>
                <w:lang w:val="pl-PL"/>
              </w:rPr>
              <w:t>Jako część wsparcia UE na oś priorytetową (w %) (3/wsparcie UE na oś priorytetową*100)</w:t>
            </w:r>
          </w:p>
        </w:tc>
        <w:tc>
          <w:tcPr>
            <w:tcW w:w="0" w:type="auto"/>
            <w:shd w:val="clear" w:color="auto" w:fill="auto"/>
          </w:tcPr>
          <w:p w:rsidR="008C5CFA" w:rsidRPr="002E6E33" w:rsidRDefault="001D0184" w:rsidP="00300A01">
            <w:pPr>
              <w:spacing w:before="0" w:after="0"/>
              <w:rPr>
                <w:rFonts w:ascii="Arial" w:hAnsi="Arial" w:cs="Arial"/>
                <w:b/>
                <w:lang w:val="pl-PL"/>
              </w:rPr>
            </w:pPr>
            <w:r w:rsidRPr="002E6E33">
              <w:rPr>
                <w:rFonts w:ascii="Arial" w:hAnsi="Arial" w:cs="Arial"/>
                <w:b/>
                <w:noProof/>
                <w:lang w:val="pl-PL"/>
              </w:rPr>
              <w:t>Kwota wsparcia UE w ramach finansowania krzyżowego w oparciu o wydatki kwalifikowalne zadeklarowane przez beneficjentów instytucji zarządzającej (w EUR)</w:t>
            </w:r>
          </w:p>
        </w:tc>
        <w:tc>
          <w:tcPr>
            <w:tcW w:w="0" w:type="auto"/>
            <w:shd w:val="clear" w:color="auto" w:fill="auto"/>
          </w:tcPr>
          <w:p w:rsidR="008C5CFA" w:rsidRPr="002E6E33" w:rsidRDefault="001D0184" w:rsidP="00300A01">
            <w:pPr>
              <w:spacing w:before="0" w:after="0"/>
              <w:rPr>
                <w:rFonts w:ascii="Arial" w:hAnsi="Arial" w:cs="Arial"/>
                <w:b/>
                <w:lang w:val="pl-PL"/>
              </w:rPr>
            </w:pPr>
            <w:r w:rsidRPr="002E6E33">
              <w:rPr>
                <w:rFonts w:ascii="Arial" w:hAnsi="Arial" w:cs="Arial"/>
                <w:b/>
                <w:noProof/>
                <w:lang w:val="pl-PL"/>
              </w:rPr>
              <w:t>Jako część wsparcia UE na oś priorytetową (w %) (5/wsparcie UE na oś priorytetową*100)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koszty kwalifikujące się do wsparcia w ramach EFS, ale objęte wsparciem w ramach EFRR</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I</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koszty kwalifikujące się do wsparcia w ramach EFS, ale objęte wsparciem w ramach EFRR</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II</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koszty kwalifikujące się do wsparcia w ramach EFS, ale objęte wsparciem w ramach EFRR</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III</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koszty kwalifikujące się do wsparcia w ramach EFS, ale objęte wsparciem w ramach EFRR</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IV</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koszty kwalifikujące się do wsparcia w ramach EFRR, ale objęte wsparciem w ramach EFS</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IX</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261 638,39</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0,16%</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83 362,12</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0,05%</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koszty kwalifikujące się do wsparcia w ramach EFS, ale objęte wsparciem w ramach EFRR</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V</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koszty kwalifikujące się do wsparcia w ramach EFS, ale objęte wsparciem w ramach EFRR</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VI</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koszty kwalifikujące się do wsparcia w ramach EFS, ale objęte wsparciem w ramach EFRR</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VII</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koszty kwalifikujące się do wsparcia w ramach EFRR, ale objęte wsparciem w ramach EFS</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VIII</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1 118 221,92</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0,85%</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333 872,95</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0,25%</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koszty kwalifikujące się do wsparcia w ramach EFRR, ale objęte wsparciem w ramach EFS</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X</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572 249,50</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0,39%</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151 163,63</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0,10%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koszty kwalifikujące się do wsparcia w ramach EFRR, ale objęte wsparciem w ramach EFS</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XI</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0,00</w:t>
            </w:r>
          </w:p>
        </w:tc>
        <w:tc>
          <w:tcPr>
            <w:tcW w:w="0" w:type="auto"/>
            <w:shd w:val="clear" w:color="auto" w:fill="auto"/>
          </w:tcPr>
          <w:p w:rsidR="008C5CFA" w:rsidRPr="002E6E33" w:rsidRDefault="008C5CFA" w:rsidP="00300A01">
            <w:pPr>
              <w:spacing w:before="0" w:after="0"/>
              <w:jc w:val="right"/>
              <w:rPr>
                <w:rFonts w:ascii="Arial" w:hAnsi="Arial" w:cs="Arial"/>
              </w:rPr>
            </w:pPr>
          </w:p>
        </w:tc>
      </w:tr>
    </w:tbl>
    <w:p w:rsidR="008C5CFA" w:rsidRPr="002E6E33" w:rsidRDefault="008C5CFA" w:rsidP="00300A01">
      <w:pPr>
        <w:spacing w:before="0" w:after="0"/>
        <w:rPr>
          <w:rFonts w:ascii="Arial" w:hAnsi="Arial" w:cs="Arial"/>
          <w:lang w:val="fr-BE"/>
        </w:rPr>
      </w:pPr>
    </w:p>
    <w:p w:rsidR="00C902C0" w:rsidRPr="002E6E33" w:rsidRDefault="008C5CFA" w:rsidP="00C902C0">
      <w:pPr>
        <w:pStyle w:val="Nagwek2"/>
        <w:spacing w:before="0" w:after="0"/>
        <w:rPr>
          <w:rFonts w:ascii="Arial" w:hAnsi="Arial" w:cs="Arial"/>
          <w:lang w:val="fr-BE"/>
        </w:rPr>
      </w:pPr>
      <w:r w:rsidRPr="002E6E33">
        <w:rPr>
          <w:rFonts w:ascii="Arial" w:hAnsi="Arial" w:cs="Arial"/>
          <w:lang w:val="fr-BE"/>
        </w:rPr>
        <w:br w:type="page"/>
      </w:r>
      <w:r w:rsidR="00EA7BCC" w:rsidRPr="002E6E33">
        <w:rPr>
          <w:rFonts w:ascii="Arial" w:hAnsi="Arial" w:cs="Arial"/>
          <w:lang w:val="fr-BE"/>
        </w:rPr>
        <w:t xml:space="preserve"> </w:t>
      </w:r>
      <w:bookmarkStart w:id="212" w:name="_Toc256000217"/>
      <w:bookmarkStart w:id="213" w:name="_Toc10534436"/>
      <w:r w:rsidR="001D0184" w:rsidRPr="002E6E33">
        <w:rPr>
          <w:rFonts w:ascii="Arial" w:hAnsi="Arial" w:cs="Arial"/>
          <w:lang w:val="fr-BE"/>
        </w:rPr>
        <w:t xml:space="preserve">Tabela 9: Koszt operacji realizowanych poza obszarem objętym programem (EFRR i Fundusz Spójności w ramach celu </w:t>
      </w:r>
      <w:r w:rsidR="001D0184" w:rsidRPr="002E6E33">
        <w:rPr>
          <w:rFonts w:ascii="Arial" w:hAnsi="Arial" w:cs="Arial"/>
          <w:lang w:val="pl-PL"/>
        </w:rPr>
        <w:t>"</w:t>
      </w:r>
      <w:r w:rsidR="001D0184" w:rsidRPr="002E6E33">
        <w:rPr>
          <w:rFonts w:ascii="Arial" w:hAnsi="Arial" w:cs="Arial"/>
          <w:lang w:val="fr-BE"/>
        </w:rPr>
        <w:t>Inwestycje na rzecz wzrostu gospodarczego i zatrudnienia</w:t>
      </w:r>
      <w:r w:rsidR="001D0184" w:rsidRPr="002E6E33">
        <w:rPr>
          <w:rFonts w:ascii="Arial" w:hAnsi="Arial" w:cs="Arial"/>
          <w:lang w:val="pl-PL"/>
        </w:rPr>
        <w:t>"</w:t>
      </w:r>
      <w:r w:rsidR="001D0184" w:rsidRPr="002E6E33">
        <w:rPr>
          <w:rFonts w:ascii="Arial" w:hAnsi="Arial" w:cs="Arial"/>
          <w:lang w:val="fr-BE"/>
        </w:rPr>
        <w:t>)</w:t>
      </w:r>
      <w:bookmarkEnd w:id="212"/>
      <w:bookmarkEnd w:id="213"/>
    </w:p>
    <w:p w:rsidR="00C902C0" w:rsidRPr="002E6E33" w:rsidRDefault="00C902C0" w:rsidP="00C902C0">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467"/>
        <w:gridCol w:w="3137"/>
        <w:gridCol w:w="4174"/>
        <w:gridCol w:w="3137"/>
      </w:tblGrid>
      <w:tr w:rsidR="002C293D" w:rsidRPr="002E6E33" w:rsidTr="003C0F39">
        <w:tc>
          <w:tcPr>
            <w:tcW w:w="0" w:type="auto"/>
            <w:shd w:val="clear" w:color="auto" w:fill="auto"/>
          </w:tcPr>
          <w:p w:rsidR="00C902C0" w:rsidRPr="002E6E33" w:rsidRDefault="001D0184" w:rsidP="003C0F39">
            <w:pPr>
              <w:spacing w:before="0" w:after="0"/>
              <w:jc w:val="center"/>
              <w:rPr>
                <w:rFonts w:ascii="Arial" w:hAnsi="Arial" w:cs="Arial"/>
                <w:b/>
                <w:lang w:val="fr-BE"/>
              </w:rPr>
            </w:pPr>
            <w:r w:rsidRPr="002E6E33">
              <w:rPr>
                <w:rFonts w:ascii="Arial" w:hAnsi="Arial" w:cs="Arial"/>
                <w:b/>
                <w:lang w:val="fr-BE"/>
              </w:rPr>
              <w:t>1</w:t>
            </w:r>
          </w:p>
        </w:tc>
        <w:tc>
          <w:tcPr>
            <w:tcW w:w="0" w:type="auto"/>
            <w:shd w:val="clear" w:color="auto" w:fill="auto"/>
          </w:tcPr>
          <w:p w:rsidR="00C902C0" w:rsidRPr="002E6E33" w:rsidRDefault="001D0184" w:rsidP="003C0F39">
            <w:pPr>
              <w:spacing w:before="0" w:after="0"/>
              <w:jc w:val="center"/>
              <w:rPr>
                <w:rFonts w:ascii="Arial" w:hAnsi="Arial" w:cs="Arial"/>
                <w:b/>
                <w:lang w:val="fr-BE"/>
              </w:rPr>
            </w:pPr>
            <w:r w:rsidRPr="002E6E33">
              <w:rPr>
                <w:rFonts w:ascii="Arial" w:hAnsi="Arial" w:cs="Arial"/>
                <w:b/>
                <w:lang w:val="fr-BE"/>
              </w:rPr>
              <w:t>2</w:t>
            </w:r>
          </w:p>
        </w:tc>
        <w:tc>
          <w:tcPr>
            <w:tcW w:w="0" w:type="auto"/>
            <w:shd w:val="clear" w:color="auto" w:fill="auto"/>
          </w:tcPr>
          <w:p w:rsidR="00C902C0" w:rsidRPr="002E6E33" w:rsidRDefault="001D0184" w:rsidP="003C0F39">
            <w:pPr>
              <w:spacing w:before="0" w:after="0"/>
              <w:jc w:val="center"/>
              <w:rPr>
                <w:rFonts w:ascii="Arial" w:hAnsi="Arial" w:cs="Arial"/>
                <w:b/>
                <w:lang w:val="fr-BE"/>
              </w:rPr>
            </w:pPr>
            <w:r w:rsidRPr="002E6E33">
              <w:rPr>
                <w:rFonts w:ascii="Arial" w:hAnsi="Arial" w:cs="Arial"/>
                <w:b/>
                <w:lang w:val="fr-BE"/>
              </w:rPr>
              <w:t>3</w:t>
            </w:r>
          </w:p>
        </w:tc>
        <w:tc>
          <w:tcPr>
            <w:tcW w:w="0" w:type="auto"/>
            <w:shd w:val="clear" w:color="auto" w:fill="auto"/>
          </w:tcPr>
          <w:p w:rsidR="00C902C0" w:rsidRPr="002E6E33" w:rsidRDefault="001D0184" w:rsidP="003C0F39">
            <w:pPr>
              <w:spacing w:before="0" w:after="0"/>
              <w:jc w:val="center"/>
              <w:rPr>
                <w:rFonts w:ascii="Arial" w:hAnsi="Arial" w:cs="Arial"/>
                <w:b/>
                <w:lang w:val="fr-BE"/>
              </w:rPr>
            </w:pPr>
            <w:r w:rsidRPr="002E6E33">
              <w:rPr>
                <w:rFonts w:ascii="Arial" w:hAnsi="Arial" w:cs="Arial"/>
                <w:b/>
                <w:lang w:val="fr-BE"/>
              </w:rPr>
              <w:t>4</w:t>
            </w:r>
          </w:p>
        </w:tc>
        <w:tc>
          <w:tcPr>
            <w:tcW w:w="0" w:type="auto"/>
            <w:shd w:val="clear" w:color="auto" w:fill="auto"/>
          </w:tcPr>
          <w:p w:rsidR="00C902C0" w:rsidRPr="002E6E33" w:rsidRDefault="001D0184" w:rsidP="003C0F39">
            <w:pPr>
              <w:spacing w:before="0" w:after="0"/>
              <w:jc w:val="center"/>
              <w:rPr>
                <w:rFonts w:ascii="Arial" w:hAnsi="Arial" w:cs="Arial"/>
                <w:b/>
                <w:lang w:val="fr-BE"/>
              </w:rPr>
            </w:pPr>
            <w:r w:rsidRPr="002E6E33">
              <w:rPr>
                <w:rFonts w:ascii="Arial" w:hAnsi="Arial" w:cs="Arial"/>
                <w:b/>
                <w:lang w:val="fr-BE"/>
              </w:rPr>
              <w:t>5</w:t>
            </w:r>
          </w:p>
        </w:tc>
      </w:tr>
      <w:tr w:rsidR="002C293D" w:rsidRPr="002E6E33" w:rsidTr="003C0F39">
        <w:tc>
          <w:tcPr>
            <w:tcW w:w="0" w:type="auto"/>
            <w:shd w:val="clear" w:color="auto" w:fill="auto"/>
          </w:tcPr>
          <w:p w:rsidR="00C902C0" w:rsidRPr="002E6E33" w:rsidRDefault="001D0184" w:rsidP="003C0F39">
            <w:pPr>
              <w:spacing w:before="0" w:after="0"/>
              <w:rPr>
                <w:rFonts w:ascii="Arial" w:hAnsi="Arial" w:cs="Arial"/>
                <w:b/>
                <w:lang w:val="fr-BE"/>
              </w:rPr>
            </w:pPr>
            <w:r w:rsidRPr="002E6E33">
              <w:rPr>
                <w:rFonts w:ascii="Arial" w:hAnsi="Arial" w:cs="Arial"/>
                <w:b/>
                <w:noProof/>
                <w:lang w:val="fr-BE"/>
              </w:rPr>
              <w:t>Oś priorytetowa</w:t>
            </w:r>
          </w:p>
        </w:tc>
        <w:tc>
          <w:tcPr>
            <w:tcW w:w="0" w:type="auto"/>
            <w:shd w:val="clear" w:color="auto" w:fill="auto"/>
          </w:tcPr>
          <w:p w:rsidR="00C902C0" w:rsidRPr="002E6E33" w:rsidRDefault="001D0184" w:rsidP="003C0F39">
            <w:pPr>
              <w:spacing w:before="0" w:after="0"/>
              <w:rPr>
                <w:rFonts w:ascii="Arial" w:hAnsi="Arial" w:cs="Arial"/>
                <w:b/>
                <w:lang w:val="fr-BE"/>
              </w:rPr>
            </w:pPr>
            <w:r w:rsidRPr="002E6E33">
              <w:rPr>
                <w:rFonts w:ascii="Arial" w:hAnsi="Arial" w:cs="Arial"/>
                <w:b/>
                <w:noProof/>
                <w:lang w:val="fr-BE"/>
              </w:rPr>
              <w:t>Kwota wsparcia UE, jaką przewiduje się wykorzystać na operacje realizowane poza obszarem objętym programem na podstawie wybranych operacji (w EUR)</w:t>
            </w:r>
          </w:p>
        </w:tc>
        <w:tc>
          <w:tcPr>
            <w:tcW w:w="0" w:type="auto"/>
            <w:shd w:val="clear" w:color="auto" w:fill="auto"/>
          </w:tcPr>
          <w:p w:rsidR="00C902C0" w:rsidRPr="002E6E33" w:rsidRDefault="001D0184" w:rsidP="003C0F39">
            <w:pPr>
              <w:spacing w:before="0" w:after="0"/>
              <w:rPr>
                <w:rFonts w:ascii="Arial" w:hAnsi="Arial" w:cs="Arial"/>
                <w:b/>
                <w:lang w:val="fr-BE"/>
              </w:rPr>
            </w:pPr>
            <w:r w:rsidRPr="002E6E33">
              <w:rPr>
                <w:rFonts w:ascii="Arial" w:hAnsi="Arial" w:cs="Arial"/>
                <w:b/>
                <w:noProof/>
                <w:lang w:val="fr-BE"/>
              </w:rPr>
              <w:t>Jako część wsparcia UE na oś priorytetową (w %) (2/wsparcie UE na oś priorytetową*100)</w:t>
            </w:r>
          </w:p>
        </w:tc>
        <w:tc>
          <w:tcPr>
            <w:tcW w:w="0" w:type="auto"/>
            <w:shd w:val="clear" w:color="auto" w:fill="auto"/>
          </w:tcPr>
          <w:p w:rsidR="00C902C0" w:rsidRPr="002E6E33" w:rsidRDefault="001D0184" w:rsidP="003C0F39">
            <w:pPr>
              <w:spacing w:before="0" w:after="0"/>
              <w:rPr>
                <w:rFonts w:ascii="Arial" w:hAnsi="Arial" w:cs="Arial"/>
                <w:b/>
                <w:lang w:val="fr-BE"/>
              </w:rPr>
            </w:pPr>
            <w:r w:rsidRPr="002E6E33">
              <w:rPr>
                <w:rFonts w:ascii="Arial" w:hAnsi="Arial" w:cs="Arial"/>
                <w:b/>
                <w:noProof/>
                <w:lang w:val="fr-BE"/>
              </w:rPr>
              <w:t>Kwota wsparcia UE podczas operacji realizowanych poza obszarem objętym programem w oparciu o wydatki kwalifikowalne zadeklarowane przez beneficjentów instytucji zarządzającej (w EUR)</w:t>
            </w:r>
          </w:p>
        </w:tc>
        <w:tc>
          <w:tcPr>
            <w:tcW w:w="0" w:type="auto"/>
            <w:shd w:val="clear" w:color="auto" w:fill="auto"/>
          </w:tcPr>
          <w:p w:rsidR="00C902C0" w:rsidRPr="002E6E33" w:rsidRDefault="001D0184" w:rsidP="003C0F39">
            <w:pPr>
              <w:spacing w:before="0" w:after="0"/>
              <w:rPr>
                <w:rFonts w:ascii="Arial" w:hAnsi="Arial" w:cs="Arial"/>
                <w:b/>
                <w:lang w:val="fr-BE"/>
              </w:rPr>
            </w:pPr>
            <w:r w:rsidRPr="002E6E33">
              <w:rPr>
                <w:rFonts w:ascii="Arial" w:hAnsi="Arial" w:cs="Arial"/>
                <w:b/>
                <w:noProof/>
                <w:lang w:val="fr-BE"/>
              </w:rPr>
              <w:t>Jako część wsparcia UE na oś priorytetową (w %) (4/wsparcie UE na oś priorytetową*100)</w:t>
            </w:r>
          </w:p>
        </w:tc>
      </w:tr>
      <w:tr w:rsidR="002C293D" w:rsidRPr="002E6E33" w:rsidTr="003C0F39">
        <w:tc>
          <w:tcPr>
            <w:tcW w:w="0" w:type="auto"/>
            <w:shd w:val="clear" w:color="auto" w:fill="auto"/>
          </w:tcPr>
          <w:p w:rsidR="00C902C0" w:rsidRPr="002E6E33" w:rsidRDefault="001D0184" w:rsidP="003C0F39">
            <w:pPr>
              <w:spacing w:before="0" w:after="0"/>
              <w:rPr>
                <w:rFonts w:ascii="Arial" w:hAnsi="Arial" w:cs="Arial"/>
                <w:lang w:val="fr-BE"/>
              </w:rPr>
            </w:pPr>
            <w:r w:rsidRPr="002E6E33">
              <w:rPr>
                <w:rFonts w:ascii="Arial" w:hAnsi="Arial" w:cs="Arial"/>
                <w:noProof/>
                <w:lang w:val="fr-BE"/>
              </w:rPr>
              <w:t>I</w:t>
            </w: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r>
      <w:tr w:rsidR="002C293D" w:rsidRPr="002E6E33" w:rsidTr="003C0F39">
        <w:tc>
          <w:tcPr>
            <w:tcW w:w="0" w:type="auto"/>
            <w:shd w:val="clear" w:color="auto" w:fill="auto"/>
          </w:tcPr>
          <w:p w:rsidR="00C902C0" w:rsidRPr="002E6E33" w:rsidRDefault="001D0184" w:rsidP="003C0F39">
            <w:pPr>
              <w:spacing w:before="0" w:after="0"/>
              <w:rPr>
                <w:rFonts w:ascii="Arial" w:hAnsi="Arial" w:cs="Arial"/>
                <w:lang w:val="fr-BE"/>
              </w:rPr>
            </w:pPr>
            <w:r w:rsidRPr="002E6E33">
              <w:rPr>
                <w:rFonts w:ascii="Arial" w:hAnsi="Arial" w:cs="Arial"/>
                <w:noProof/>
                <w:lang w:val="fr-BE"/>
              </w:rPr>
              <w:t>II</w:t>
            </w: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r>
      <w:tr w:rsidR="002C293D" w:rsidRPr="002E6E33" w:rsidTr="003C0F39">
        <w:tc>
          <w:tcPr>
            <w:tcW w:w="0" w:type="auto"/>
            <w:shd w:val="clear" w:color="auto" w:fill="auto"/>
          </w:tcPr>
          <w:p w:rsidR="00C902C0" w:rsidRPr="002E6E33" w:rsidRDefault="001D0184" w:rsidP="003C0F39">
            <w:pPr>
              <w:spacing w:before="0" w:after="0"/>
              <w:rPr>
                <w:rFonts w:ascii="Arial" w:hAnsi="Arial" w:cs="Arial"/>
                <w:lang w:val="fr-BE"/>
              </w:rPr>
            </w:pPr>
            <w:r w:rsidRPr="002E6E33">
              <w:rPr>
                <w:rFonts w:ascii="Arial" w:hAnsi="Arial" w:cs="Arial"/>
                <w:noProof/>
                <w:lang w:val="fr-BE"/>
              </w:rPr>
              <w:t>III</w:t>
            </w: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r>
      <w:tr w:rsidR="002C293D" w:rsidRPr="002E6E33" w:rsidTr="003C0F39">
        <w:tc>
          <w:tcPr>
            <w:tcW w:w="0" w:type="auto"/>
            <w:shd w:val="clear" w:color="auto" w:fill="auto"/>
          </w:tcPr>
          <w:p w:rsidR="00C902C0" w:rsidRPr="002E6E33" w:rsidRDefault="001D0184" w:rsidP="003C0F39">
            <w:pPr>
              <w:spacing w:before="0" w:after="0"/>
              <w:rPr>
                <w:rFonts w:ascii="Arial" w:hAnsi="Arial" w:cs="Arial"/>
                <w:lang w:val="fr-BE"/>
              </w:rPr>
            </w:pPr>
            <w:r w:rsidRPr="002E6E33">
              <w:rPr>
                <w:rFonts w:ascii="Arial" w:hAnsi="Arial" w:cs="Arial"/>
                <w:noProof/>
                <w:lang w:val="fr-BE"/>
              </w:rPr>
              <w:t>IV</w:t>
            </w: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r>
      <w:tr w:rsidR="002C293D" w:rsidRPr="002E6E33" w:rsidTr="003C0F39">
        <w:tc>
          <w:tcPr>
            <w:tcW w:w="0" w:type="auto"/>
            <w:shd w:val="clear" w:color="auto" w:fill="auto"/>
          </w:tcPr>
          <w:p w:rsidR="00C902C0" w:rsidRPr="002E6E33" w:rsidRDefault="001D0184" w:rsidP="003C0F39">
            <w:pPr>
              <w:spacing w:before="0" w:after="0"/>
              <w:rPr>
                <w:rFonts w:ascii="Arial" w:hAnsi="Arial" w:cs="Arial"/>
                <w:lang w:val="fr-BE"/>
              </w:rPr>
            </w:pPr>
            <w:r w:rsidRPr="002E6E33">
              <w:rPr>
                <w:rFonts w:ascii="Arial" w:hAnsi="Arial" w:cs="Arial"/>
                <w:noProof/>
                <w:lang w:val="fr-BE"/>
              </w:rPr>
              <w:t>V</w:t>
            </w: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r>
      <w:tr w:rsidR="002C293D" w:rsidRPr="002E6E33" w:rsidTr="003C0F39">
        <w:tc>
          <w:tcPr>
            <w:tcW w:w="0" w:type="auto"/>
            <w:shd w:val="clear" w:color="auto" w:fill="auto"/>
          </w:tcPr>
          <w:p w:rsidR="00C902C0" w:rsidRPr="002E6E33" w:rsidRDefault="001D0184" w:rsidP="003C0F39">
            <w:pPr>
              <w:spacing w:before="0" w:after="0"/>
              <w:rPr>
                <w:rFonts w:ascii="Arial" w:hAnsi="Arial" w:cs="Arial"/>
                <w:lang w:val="fr-BE"/>
              </w:rPr>
            </w:pPr>
            <w:r w:rsidRPr="002E6E33">
              <w:rPr>
                <w:rFonts w:ascii="Arial" w:hAnsi="Arial" w:cs="Arial"/>
                <w:noProof/>
                <w:lang w:val="fr-BE"/>
              </w:rPr>
              <w:t>VI</w:t>
            </w: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r>
      <w:tr w:rsidR="002C293D" w:rsidRPr="002E6E33" w:rsidTr="003C0F39">
        <w:tc>
          <w:tcPr>
            <w:tcW w:w="0" w:type="auto"/>
            <w:shd w:val="clear" w:color="auto" w:fill="auto"/>
          </w:tcPr>
          <w:p w:rsidR="00C902C0" w:rsidRPr="002E6E33" w:rsidRDefault="001D0184" w:rsidP="003C0F39">
            <w:pPr>
              <w:spacing w:before="0" w:after="0"/>
              <w:rPr>
                <w:rFonts w:ascii="Arial" w:hAnsi="Arial" w:cs="Arial"/>
                <w:lang w:val="fr-BE"/>
              </w:rPr>
            </w:pPr>
            <w:r w:rsidRPr="002E6E33">
              <w:rPr>
                <w:rFonts w:ascii="Arial" w:hAnsi="Arial" w:cs="Arial"/>
                <w:noProof/>
                <w:lang w:val="fr-BE"/>
              </w:rPr>
              <w:t>VII</w:t>
            </w: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c>
          <w:tcPr>
            <w:tcW w:w="0" w:type="auto"/>
            <w:shd w:val="clear" w:color="auto" w:fill="auto"/>
          </w:tcPr>
          <w:p w:rsidR="00C902C0" w:rsidRPr="002E6E33" w:rsidRDefault="001D0184" w:rsidP="003C0F39">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C902C0" w:rsidRPr="002E6E33" w:rsidRDefault="00C902C0" w:rsidP="003C0F39">
            <w:pPr>
              <w:spacing w:before="0" w:after="0"/>
              <w:jc w:val="right"/>
              <w:rPr>
                <w:rFonts w:ascii="Arial" w:hAnsi="Arial" w:cs="Arial"/>
                <w:lang w:val="fr-BE"/>
              </w:rPr>
            </w:pPr>
          </w:p>
        </w:tc>
      </w:tr>
    </w:tbl>
    <w:p w:rsidR="00C902C0" w:rsidRPr="002E6E33" w:rsidRDefault="00C902C0" w:rsidP="00C902C0">
      <w:pPr>
        <w:spacing w:before="0" w:after="0"/>
        <w:rPr>
          <w:rFonts w:ascii="Arial" w:hAnsi="Arial" w:cs="Arial"/>
          <w:lang w:val="fr-BE"/>
        </w:rPr>
      </w:pPr>
    </w:p>
    <w:p w:rsidR="008C5CFA" w:rsidRPr="002E6E33" w:rsidRDefault="00C902C0" w:rsidP="00300A01">
      <w:pPr>
        <w:pStyle w:val="Nagwek2"/>
        <w:spacing w:before="0" w:after="0"/>
        <w:rPr>
          <w:rFonts w:ascii="Arial" w:hAnsi="Arial" w:cs="Arial"/>
          <w:lang w:val="fr-BE"/>
        </w:rPr>
      </w:pPr>
      <w:r w:rsidRPr="002E6E33">
        <w:rPr>
          <w:rFonts w:ascii="Arial" w:hAnsi="Arial" w:cs="Arial"/>
          <w:lang w:val="fr-BE"/>
        </w:rPr>
        <w:br w:type="page"/>
      </w:r>
      <w:bookmarkStart w:id="214" w:name="_Toc256000218"/>
      <w:bookmarkStart w:id="215" w:name="_Toc256000115"/>
      <w:bookmarkStart w:id="216" w:name="_Toc256000015"/>
      <w:bookmarkStart w:id="217" w:name="_Toc10534437"/>
      <w:r w:rsidR="001D0184" w:rsidRPr="002E6E33">
        <w:rPr>
          <w:rFonts w:ascii="Arial" w:hAnsi="Arial" w:cs="Arial"/>
          <w:noProof/>
          <w:lang w:val="fr-BE"/>
        </w:rPr>
        <w:t>Tabela 10: Wydatki poniesione poza terytorium Unii (EFS)</w:t>
      </w:r>
      <w:bookmarkEnd w:id="214"/>
      <w:bookmarkEnd w:id="215"/>
      <w:bookmarkEnd w:id="216"/>
      <w:bookmarkEnd w:id="217"/>
    </w:p>
    <w:p w:rsidR="00DF0D6A" w:rsidRPr="002E6E33" w:rsidRDefault="00DF0D6A" w:rsidP="00300A01">
      <w:pPr>
        <w:spacing w:before="0" w:after="0"/>
        <w:rPr>
          <w:rFonts w:ascii="Arial" w:hAnsi="Arial" w:cs="Arial"/>
          <w:lang w:val="fr-BE"/>
        </w:rPr>
      </w:pPr>
    </w:p>
    <w:tbl>
      <w:tblPr>
        <w:tblW w:w="5000"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044"/>
        <w:gridCol w:w="2735"/>
        <w:gridCol w:w="5044"/>
      </w:tblGrid>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lang w:val="fr-BE"/>
              </w:rPr>
            </w:pPr>
            <w:r w:rsidRPr="002E6E33">
              <w:rPr>
                <w:rFonts w:ascii="Arial" w:hAnsi="Arial" w:cs="Arial"/>
                <w:noProof/>
                <w:lang w:val="fr-BE"/>
              </w:rPr>
              <w:t>Kwota wydatków, które mają zostać poniesione poza terytorium Unii w ramach celów tematycznych 8 i 10 na podstawie wybranych operacji (w EUR)</w:t>
            </w:r>
          </w:p>
        </w:tc>
        <w:tc>
          <w:tcPr>
            <w:tcW w:w="0" w:type="auto"/>
            <w:shd w:val="clear" w:color="auto" w:fill="auto"/>
          </w:tcPr>
          <w:p w:rsidR="008C5CFA" w:rsidRPr="002E6E33" w:rsidRDefault="001D0184" w:rsidP="00300A01">
            <w:pPr>
              <w:spacing w:before="0" w:after="0"/>
              <w:jc w:val="center"/>
              <w:rPr>
                <w:rFonts w:ascii="Arial" w:hAnsi="Arial" w:cs="Arial"/>
                <w:lang w:val="fr-BE"/>
              </w:rPr>
            </w:pPr>
            <w:r w:rsidRPr="002E6E33">
              <w:rPr>
                <w:rFonts w:ascii="Arial" w:hAnsi="Arial" w:cs="Arial"/>
                <w:noProof/>
                <w:lang w:val="fr-BE"/>
              </w:rPr>
              <w:t>Udział w całkowitej alokacji finansowej (wkład unijny i krajowy) na program w ramach EFS lub objętą EFS część programu wielofunduszowego (%) (1/całkowita alokacja finansowa (wkład unijny i krajowy) na program w ramach EFS lub objętą EFS część programu wielofunduszowego*100)</w:t>
            </w:r>
          </w:p>
        </w:tc>
        <w:tc>
          <w:tcPr>
            <w:tcW w:w="0" w:type="auto"/>
            <w:shd w:val="clear" w:color="auto" w:fill="auto"/>
          </w:tcPr>
          <w:p w:rsidR="008C5CFA" w:rsidRPr="002E6E33" w:rsidRDefault="001D0184" w:rsidP="00300A01">
            <w:pPr>
              <w:spacing w:before="0" w:after="0"/>
              <w:jc w:val="center"/>
              <w:rPr>
                <w:rFonts w:ascii="Arial" w:hAnsi="Arial" w:cs="Arial"/>
                <w:lang w:val="fr-BE"/>
              </w:rPr>
            </w:pPr>
            <w:r w:rsidRPr="002E6E33">
              <w:rPr>
                <w:rFonts w:ascii="Arial" w:hAnsi="Arial" w:cs="Arial"/>
                <w:noProof/>
                <w:lang w:val="fr-BE"/>
              </w:rPr>
              <w:t>Wydatki kwalifikowalne poniesione poza terytorium Unii, zadeklarowane przez beneficjentów instytucji zarządzającej (w EUR)</w:t>
            </w:r>
          </w:p>
        </w:tc>
        <w:tc>
          <w:tcPr>
            <w:tcW w:w="0" w:type="auto"/>
            <w:shd w:val="clear" w:color="auto" w:fill="auto"/>
          </w:tcPr>
          <w:p w:rsidR="008C5CFA" w:rsidRPr="002E6E33" w:rsidRDefault="001D0184" w:rsidP="00300A01">
            <w:pPr>
              <w:spacing w:before="0" w:after="0"/>
              <w:jc w:val="center"/>
              <w:rPr>
                <w:rFonts w:ascii="Arial" w:hAnsi="Arial" w:cs="Arial"/>
                <w:lang w:val="fr-BE"/>
              </w:rPr>
            </w:pPr>
            <w:r w:rsidRPr="002E6E33">
              <w:rPr>
                <w:rFonts w:ascii="Arial" w:hAnsi="Arial" w:cs="Arial"/>
                <w:noProof/>
                <w:lang w:val="fr-BE"/>
              </w:rPr>
              <w:t>Udział w całkowitej alokacji finansowej (wkład unijny i krajowy) na program w ramach EFS lub objętą EFS część programu wielofunduszowego (%) (3/całkowita alokacja finansowa (wkład unijny i krajowy) na program w ramach EFS lub objętą EFS część programu wielofunduszowego*100)</w:t>
            </w:r>
          </w:p>
        </w:tc>
      </w:tr>
      <w:tr w:rsidR="002C293D" w:rsidRPr="002E6E33" w:rsidTr="0047688D">
        <w:tc>
          <w:tcPr>
            <w:tcW w:w="0" w:type="auto"/>
            <w:shd w:val="clear" w:color="auto" w:fill="auto"/>
          </w:tcPr>
          <w:p w:rsidR="008C5CFA" w:rsidRPr="002E6E33" w:rsidRDefault="001D0184" w:rsidP="00300A01">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8C5CFA" w:rsidRPr="002E6E33" w:rsidRDefault="008C5CFA" w:rsidP="00300A01">
            <w:pPr>
              <w:spacing w:before="0" w:after="0"/>
              <w:jc w:val="right"/>
              <w:rPr>
                <w:rFonts w:ascii="Arial" w:hAnsi="Arial" w:cs="Arial"/>
                <w:lang w:val="fr-BE"/>
              </w:rPr>
            </w:pPr>
          </w:p>
        </w:tc>
        <w:tc>
          <w:tcPr>
            <w:tcW w:w="0" w:type="auto"/>
            <w:shd w:val="clear" w:color="auto" w:fill="auto"/>
          </w:tcPr>
          <w:p w:rsidR="008C5CFA" w:rsidRPr="002E6E33" w:rsidRDefault="001D0184" w:rsidP="00300A01">
            <w:pPr>
              <w:spacing w:before="0" w:after="0"/>
              <w:jc w:val="right"/>
              <w:rPr>
                <w:rFonts w:ascii="Arial" w:hAnsi="Arial" w:cs="Arial"/>
                <w:lang w:val="fr-BE"/>
              </w:rPr>
            </w:pPr>
            <w:r w:rsidRPr="002E6E33">
              <w:rPr>
                <w:rFonts w:ascii="Arial" w:hAnsi="Arial" w:cs="Arial"/>
                <w:noProof/>
                <w:lang w:val="fr-BE"/>
              </w:rPr>
              <w:t>0,00</w:t>
            </w:r>
          </w:p>
        </w:tc>
        <w:tc>
          <w:tcPr>
            <w:tcW w:w="0" w:type="auto"/>
            <w:shd w:val="clear" w:color="auto" w:fill="auto"/>
          </w:tcPr>
          <w:p w:rsidR="008C5CFA" w:rsidRPr="002E6E33" w:rsidRDefault="008C5CFA" w:rsidP="00300A01">
            <w:pPr>
              <w:spacing w:before="0" w:after="0"/>
              <w:jc w:val="right"/>
              <w:rPr>
                <w:rFonts w:ascii="Arial" w:hAnsi="Arial" w:cs="Arial"/>
                <w:lang w:val="fr-BE"/>
              </w:rPr>
            </w:pPr>
          </w:p>
        </w:tc>
      </w:tr>
    </w:tbl>
    <w:p w:rsidR="008C5CFA" w:rsidRPr="002E6E33" w:rsidRDefault="008C5CFA" w:rsidP="00300A01">
      <w:pPr>
        <w:spacing w:before="0" w:after="0"/>
        <w:rPr>
          <w:rFonts w:ascii="Arial" w:hAnsi="Arial" w:cs="Arial"/>
          <w:lang w:val="fr-BE"/>
        </w:rPr>
      </w:pPr>
    </w:p>
    <w:p w:rsidR="008C5CFA" w:rsidRPr="002E6E33" w:rsidRDefault="008C5CFA" w:rsidP="00300A01">
      <w:pPr>
        <w:spacing w:before="0" w:after="0"/>
        <w:rPr>
          <w:rFonts w:ascii="Arial" w:hAnsi="Arial" w:cs="Arial"/>
          <w:lang w:val="fr-BE"/>
        </w:rPr>
        <w:sectPr w:rsidR="008C5CFA" w:rsidRPr="002E6E33" w:rsidSect="005F7B34">
          <w:headerReference w:type="even" r:id="rId16"/>
          <w:headerReference w:type="default" r:id="rId17"/>
          <w:footerReference w:type="default" r:id="rId18"/>
          <w:headerReference w:type="first" r:id="rId19"/>
          <w:footerReference w:type="first" r:id="rId20"/>
          <w:pgSz w:w="16838" w:h="11906" w:orient="landscape"/>
          <w:pgMar w:top="720" w:right="720" w:bottom="720" w:left="720" w:header="284" w:footer="284" w:gutter="0"/>
          <w:cols w:space="708"/>
          <w:docGrid w:linePitch="360"/>
        </w:sectPr>
      </w:pPr>
    </w:p>
    <w:p w:rsidR="008C5CFA" w:rsidRPr="002E6E33" w:rsidRDefault="001D0184" w:rsidP="001D0184">
      <w:pPr>
        <w:pStyle w:val="Nagwek1"/>
        <w:numPr>
          <w:ilvl w:val="0"/>
          <w:numId w:val="32"/>
        </w:numPr>
        <w:tabs>
          <w:tab w:val="clear" w:pos="992"/>
          <w:tab w:val="num" w:pos="0"/>
        </w:tabs>
        <w:spacing w:before="0" w:after="0"/>
        <w:ind w:left="0" w:firstLine="0"/>
        <w:jc w:val="left"/>
        <w:rPr>
          <w:rFonts w:ascii="Arial" w:hAnsi="Arial" w:cs="Arial"/>
        </w:rPr>
      </w:pPr>
      <w:r w:rsidRPr="002E6E33">
        <w:rPr>
          <w:rFonts w:ascii="Arial" w:hAnsi="Arial" w:cs="Arial"/>
        </w:rPr>
        <w:t xml:space="preserve"> </w:t>
      </w:r>
      <w:bookmarkStart w:id="218" w:name="_Toc256000219"/>
      <w:bookmarkStart w:id="219" w:name="_Toc256000116"/>
      <w:bookmarkStart w:id="220" w:name="_Toc256000016"/>
      <w:bookmarkStart w:id="221" w:name="_Toc10534438"/>
      <w:r w:rsidRPr="002E6E33">
        <w:rPr>
          <w:rFonts w:ascii="Arial" w:hAnsi="Arial" w:cs="Arial"/>
          <w:noProof/>
        </w:rPr>
        <w:t>SYNTEZA EWALUACJI</w:t>
      </w:r>
      <w:bookmarkStart w:id="222" w:name="_Toc516049779"/>
      <w:bookmarkEnd w:id="218"/>
      <w:bookmarkEnd w:id="219"/>
      <w:bookmarkEnd w:id="220"/>
      <w:bookmarkEnd w:id="221"/>
      <w:bookmarkEnd w:id="222"/>
    </w:p>
    <w:p w:rsidR="008C5CFA" w:rsidRPr="002E6E33" w:rsidRDefault="008C5CFA" w:rsidP="00300A01">
      <w:pPr>
        <w:pStyle w:val="Text1"/>
        <w:spacing w:before="0" w:after="0"/>
        <w:ind w:left="0"/>
        <w:rPr>
          <w:rFonts w:ascii="Arial" w:hAnsi="Arial" w:cs="Arial"/>
          <w:lang w:val="fr-BE"/>
        </w:rPr>
      </w:pPr>
    </w:p>
    <w:p w:rsidR="008C5CFA" w:rsidRPr="002E6E33" w:rsidRDefault="001D0184" w:rsidP="00300A01">
      <w:pPr>
        <w:pStyle w:val="Text1"/>
        <w:spacing w:before="0" w:after="0"/>
        <w:ind w:left="0"/>
        <w:rPr>
          <w:rFonts w:ascii="Arial" w:hAnsi="Arial" w:cs="Arial"/>
          <w:lang w:val="fr-BE"/>
        </w:rPr>
      </w:pPr>
      <w:r w:rsidRPr="002E6E33">
        <w:rPr>
          <w:rFonts w:ascii="Arial" w:hAnsi="Arial" w:cs="Arial"/>
          <w:noProof/>
          <w:lang w:val="fr-BE"/>
        </w:rPr>
        <w:t>Synteza wyników wszystkich ewaluacji programu dostępnych w odniesieniu do poprzedniego roku obrotowego, wraz z odniesieniem do nazwy i okresu, jaki obejmowała dana ewaluacja</w:t>
      </w:r>
    </w:p>
    <w:p w:rsidR="008C5CFA" w:rsidRPr="002E6E33" w:rsidRDefault="008C5CFA" w:rsidP="00300A01">
      <w:pPr>
        <w:pStyle w:val="Text1"/>
        <w:spacing w:before="0" w:after="0"/>
        <w:ind w:left="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W 2018 roku Jednostka Ewaluacyjna Regionalnego Programu Operacyjnego Województwa Mazowieckiego na lata 2014-2020 zrealizowała i odebrała:</w:t>
            </w:r>
          </w:p>
          <w:p w:rsidR="002C293D" w:rsidRPr="002E6E33" w:rsidRDefault="001D0184" w:rsidP="001D0184">
            <w:pPr>
              <w:numPr>
                <w:ilvl w:val="0"/>
                <w:numId w:val="42"/>
              </w:numPr>
              <w:spacing w:before="240" w:after="0"/>
              <w:ind w:hanging="280"/>
              <w:jc w:val="left"/>
              <w:rPr>
                <w:rFonts w:ascii="Arial" w:hAnsi="Arial" w:cs="Arial"/>
                <w:lang w:val="pl-PL"/>
              </w:rPr>
            </w:pPr>
            <w:r w:rsidRPr="002E6E33">
              <w:rPr>
                <w:rFonts w:ascii="Arial" w:hAnsi="Arial" w:cs="Arial"/>
                <w:lang w:val="pl-PL"/>
              </w:rPr>
              <w:t>Ewaluacja systemu wyboru projektów i kryteriów wyboru projektów w ramach RPO WM 2014-2020</w:t>
            </w:r>
          </w:p>
          <w:p w:rsidR="002C293D" w:rsidRPr="002E6E33" w:rsidRDefault="001D0184" w:rsidP="001D0184">
            <w:pPr>
              <w:numPr>
                <w:ilvl w:val="0"/>
                <w:numId w:val="42"/>
              </w:numPr>
              <w:spacing w:before="0" w:after="0"/>
              <w:ind w:hanging="280"/>
              <w:jc w:val="left"/>
              <w:rPr>
                <w:rFonts w:ascii="Arial" w:hAnsi="Arial" w:cs="Arial"/>
                <w:lang w:val="pl-PL"/>
              </w:rPr>
            </w:pPr>
            <w:r w:rsidRPr="002E6E33">
              <w:rPr>
                <w:rFonts w:ascii="Arial" w:hAnsi="Arial" w:cs="Arial"/>
                <w:lang w:val="pl-PL"/>
              </w:rPr>
              <w:t>Określenie potrzeb interesariuszy Regionalnego Programu Operacyjnego Województwa Mazowieckiego post 2020</w:t>
            </w:r>
          </w:p>
          <w:p w:rsidR="002C293D" w:rsidRPr="002E6E33" w:rsidRDefault="001D0184" w:rsidP="001D0184">
            <w:pPr>
              <w:numPr>
                <w:ilvl w:val="0"/>
                <w:numId w:val="42"/>
              </w:numPr>
              <w:spacing w:before="0" w:after="240"/>
              <w:ind w:hanging="280"/>
              <w:jc w:val="left"/>
              <w:rPr>
                <w:rFonts w:ascii="Arial" w:hAnsi="Arial" w:cs="Arial"/>
                <w:lang w:val="pl-PL"/>
              </w:rPr>
            </w:pPr>
            <w:r w:rsidRPr="002E6E33">
              <w:rPr>
                <w:rFonts w:ascii="Arial" w:hAnsi="Arial" w:cs="Arial"/>
                <w:lang w:val="pl-PL"/>
              </w:rPr>
              <w:t>„</w:t>
            </w:r>
            <w:r w:rsidRPr="002E6E33">
              <w:rPr>
                <w:rFonts w:ascii="Arial" w:hAnsi="Arial" w:cs="Arial"/>
                <w:i/>
                <w:iCs/>
                <w:lang w:val="pl-PL"/>
              </w:rPr>
              <w:t>Ewaluacja bieżąca wdrażania zintegrowanego podejścia do rozwoju terytorialnego</w:t>
            </w:r>
            <w:r w:rsidRPr="002E6E33">
              <w:rPr>
                <w:rFonts w:ascii="Arial" w:hAnsi="Arial" w:cs="Arial"/>
                <w:i/>
                <w:iCs/>
                <w:lang w:val="pl-PL"/>
              </w:rPr>
              <w:br/>
              <w:t>w ramach Regionalnego Programu Operacyjnego Województwa Mazowieckiego na lata 2014-2020</w:t>
            </w:r>
            <w:r w:rsidRPr="002E6E33">
              <w:rPr>
                <w:rFonts w:ascii="Arial" w:hAnsi="Arial" w:cs="Arial"/>
                <w:lang w:val="pl-PL"/>
              </w:rPr>
              <w:t>”</w:t>
            </w:r>
          </w:p>
          <w:p w:rsidR="002C293D" w:rsidRPr="002E6E33" w:rsidRDefault="0034105C">
            <w:pPr>
              <w:spacing w:before="240" w:after="240"/>
              <w:jc w:val="left"/>
              <w:rPr>
                <w:rFonts w:ascii="Arial" w:hAnsi="Arial" w:cs="Arial"/>
                <w:lang w:val="pl-PL"/>
              </w:rPr>
            </w:pPr>
            <w:r w:rsidRPr="002E6E33">
              <w:rPr>
                <w:rFonts w:ascii="Arial" w:hAnsi="Arial" w:cs="Arial"/>
                <w:lang w:val="pl-PL"/>
              </w:rPr>
              <w:t>AD1)</w:t>
            </w:r>
          </w:p>
          <w:p w:rsidR="002C293D" w:rsidRPr="002E6E33" w:rsidRDefault="001D0184">
            <w:pPr>
              <w:spacing w:before="240" w:after="240"/>
              <w:jc w:val="left"/>
              <w:rPr>
                <w:rFonts w:ascii="Arial" w:hAnsi="Arial" w:cs="Arial"/>
                <w:lang w:val="pl-PL"/>
              </w:rPr>
            </w:pPr>
            <w:r w:rsidRPr="002E6E33">
              <w:rPr>
                <w:rFonts w:ascii="Arial" w:hAnsi="Arial" w:cs="Arial"/>
                <w:lang w:val="pl-PL"/>
              </w:rPr>
              <w:t>Celem badania była ocena trafności, efektywności i skuteczności syst</w:t>
            </w:r>
            <w:r w:rsidR="008B0222" w:rsidRPr="002E6E33">
              <w:rPr>
                <w:rFonts w:ascii="Arial" w:hAnsi="Arial" w:cs="Arial"/>
                <w:lang w:val="pl-PL"/>
              </w:rPr>
              <w:t>emu wyboru i oceny projektów, w </w:t>
            </w:r>
            <w:r w:rsidRPr="002E6E33">
              <w:rPr>
                <w:rFonts w:ascii="Arial" w:hAnsi="Arial" w:cs="Arial"/>
                <w:lang w:val="pl-PL"/>
              </w:rPr>
              <w:t>tym kryteriów wyboru projektów dla Regionalnego Programu Operacyjnego Województwa Mazowieckiego na lata 2014-2020 (RPO WM). Skuteczność, trafność, efektywność programu zdeterminowana jest przez wybór projektów spójnych z celami Programu. By proces wyboru projektów przebiegał prawidłowo, kryteria wyboru projektów powinny być obiektywne, zrozumiałe, trafne i łatwo weryfikowalne oraz niegenerujące zbędnych i nieuzasadnionych k</w:t>
            </w:r>
            <w:r w:rsidR="008B0222" w:rsidRPr="002E6E33">
              <w:rPr>
                <w:rFonts w:ascii="Arial" w:hAnsi="Arial" w:cs="Arial"/>
                <w:lang w:val="pl-PL"/>
              </w:rPr>
              <w:t>osztów przygotowania wniosków o </w:t>
            </w:r>
            <w:r w:rsidRPr="002E6E33">
              <w:rPr>
                <w:rFonts w:ascii="Arial" w:hAnsi="Arial" w:cs="Arial"/>
                <w:lang w:val="pl-PL"/>
              </w:rPr>
              <w:t>dofinansowanie projektów przez projektodawców. Niniejsze badanie miało</w:t>
            </w:r>
            <w:r w:rsidR="008B0222" w:rsidRPr="002E6E33">
              <w:rPr>
                <w:rFonts w:ascii="Arial" w:hAnsi="Arial" w:cs="Arial"/>
                <w:lang w:val="pl-PL"/>
              </w:rPr>
              <w:t xml:space="preserve"> m.in. pomóc w </w:t>
            </w:r>
            <w:r w:rsidRPr="002E6E33">
              <w:rPr>
                <w:rFonts w:ascii="Arial" w:hAnsi="Arial" w:cs="Arial"/>
                <w:lang w:val="pl-PL"/>
              </w:rPr>
              <w:t>skonstruowaniu optymalnego z punktu widzenia celów programu i zobowiązań w nim zawartych, systemu wyboru i oceny projektów również w odniesieniu do celów pośrednich i końcowych wyznaczonych w ramach wykonania. Realizacja badania w początkowym etapie wdrażania programu operacyjnego miała za zadanie wyeliminować te elementy, które mogłyby wpływać negatywnie na wdrażanie i zagrażać realizacji celów szczegółowych oraz uniemożliwiać uruchomienie środków ujętych w alokacji Programu wyodrębnionych jako rezerwa wykonania.</w:t>
            </w:r>
          </w:p>
          <w:p w:rsidR="002C293D" w:rsidRPr="002E6E33" w:rsidRDefault="001D0184">
            <w:pPr>
              <w:spacing w:before="240" w:after="240"/>
              <w:jc w:val="left"/>
              <w:rPr>
                <w:rFonts w:ascii="Arial" w:hAnsi="Arial" w:cs="Arial"/>
                <w:lang w:val="pl-PL"/>
              </w:rPr>
            </w:pPr>
            <w:r w:rsidRPr="002E6E33">
              <w:rPr>
                <w:rFonts w:ascii="Arial" w:hAnsi="Arial" w:cs="Arial"/>
                <w:lang w:val="pl-PL"/>
              </w:rPr>
              <w:t>Zakres przedmiotowy badania koncentrował się na 3 głównych obszarach: (1) systemie wyboru projektów (z wyłączeniem kryteriów oceny projektów) wraz z przebiegiem oceny i wyboru projektów w ramach RPO WM 2014-2020, (2) kryteriach wyboru projektów oraz (3) procedurze odwoławczej.</w:t>
            </w:r>
          </w:p>
          <w:p w:rsidR="002C293D" w:rsidRPr="002E6E33" w:rsidRDefault="001D0184">
            <w:pPr>
              <w:spacing w:before="240" w:after="240"/>
              <w:jc w:val="left"/>
              <w:rPr>
                <w:rFonts w:ascii="Arial" w:hAnsi="Arial" w:cs="Arial"/>
                <w:lang w:val="pl-PL"/>
              </w:rPr>
            </w:pPr>
            <w:r w:rsidRPr="002E6E33">
              <w:rPr>
                <w:rFonts w:ascii="Arial" w:hAnsi="Arial" w:cs="Arial"/>
                <w:lang w:val="pl-PL"/>
              </w:rPr>
              <w:t>W przypadku przedmiotowego badania ewaluator przedstawił do wdrożenia 6 rekomendacji, z których po uzgodnieniach z Instytucją Pośredniczącą 5 zostało w całości przyjęte do realizacji.</w:t>
            </w:r>
          </w:p>
          <w:p w:rsidR="002C293D" w:rsidRPr="002E6E33" w:rsidRDefault="001D0184">
            <w:pPr>
              <w:spacing w:before="240" w:after="240"/>
              <w:jc w:val="left"/>
              <w:rPr>
                <w:rFonts w:ascii="Arial" w:hAnsi="Arial" w:cs="Arial"/>
                <w:lang w:val="pl-PL"/>
              </w:rPr>
            </w:pPr>
            <w:r w:rsidRPr="002E6E33">
              <w:rPr>
                <w:rFonts w:ascii="Arial" w:hAnsi="Arial" w:cs="Arial"/>
                <w:lang w:val="pl-PL"/>
              </w:rPr>
              <w:t>AD2)</w:t>
            </w:r>
          </w:p>
          <w:p w:rsidR="002C293D" w:rsidRPr="002E6E33" w:rsidRDefault="001D0184">
            <w:pPr>
              <w:spacing w:before="240" w:after="240"/>
              <w:jc w:val="left"/>
              <w:rPr>
                <w:rFonts w:ascii="Arial" w:hAnsi="Arial" w:cs="Arial"/>
                <w:lang w:val="pl-PL"/>
              </w:rPr>
            </w:pPr>
            <w:r w:rsidRPr="002E6E33">
              <w:rPr>
                <w:rFonts w:ascii="Arial" w:hAnsi="Arial" w:cs="Arial"/>
                <w:lang w:val="pl-PL"/>
              </w:rPr>
              <w:t>Celem ewaluacji była identyfikacja potrzeb beneficjentów (wspólnoty Mazowsza) i adekwatna analiza porównawcza celów strategicznych Unii Europejskiej w kontekście programowania nowej perspektywy finansowej RPO WM dla regionu po 2020 roku.</w:t>
            </w:r>
          </w:p>
          <w:p w:rsidR="002C293D" w:rsidRPr="002E6E33" w:rsidRDefault="001D0184">
            <w:pPr>
              <w:spacing w:before="240" w:after="240"/>
              <w:jc w:val="left"/>
              <w:rPr>
                <w:rFonts w:ascii="Arial" w:hAnsi="Arial" w:cs="Arial"/>
                <w:lang w:val="pl-PL"/>
              </w:rPr>
            </w:pPr>
            <w:r w:rsidRPr="002E6E33">
              <w:rPr>
                <w:rFonts w:ascii="Arial" w:hAnsi="Arial" w:cs="Arial"/>
                <w:lang w:val="pl-PL"/>
              </w:rPr>
              <w:t>Analizie poddanych zostało 17 wyodrębnionych obszarów badawczych, w których zidentyfikowano następujące potrzeby:</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Diagnoza potrzeb w zakresie gospodarki przyjaznej środowisku niska emisja, termomodernizacja, ochrona powietrza, energia odnawialna, ograniczenie kosztów zużycia energii)</w:t>
            </w:r>
            <w:r w:rsidRPr="002E6E33">
              <w:rPr>
                <w:rFonts w:ascii="Arial" w:hAnsi="Arial" w:cs="Arial"/>
                <w:lang w:val="pl-PL"/>
              </w:rPr>
              <w:t xml:space="preserve"> wykazała wysoką intensywność potrzeb w zakresie efektywności energetycznej, energooszczędnego oświetlenia ulic oraz przyłączy do sieci gazowych.</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Diagnoza potrzeb w zakresie infrastruktury (kanalizacja, wodociągi, drogi lokalne)</w:t>
            </w:r>
            <w:r w:rsidRPr="002E6E33">
              <w:rPr>
                <w:rFonts w:ascii="Arial" w:hAnsi="Arial" w:cs="Arial"/>
                <w:lang w:val="pl-PL"/>
              </w:rPr>
              <w:t xml:space="preserve"> pokazała, że potrzeby dotyczące infrastruktury drogowej zostały ocenione dość wysoko.</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Identyfikacja obszarów zdegradowanych i diagnoza potrzeb w zakresie rewitalizacji</w:t>
            </w:r>
            <w:r w:rsidRPr="002E6E33">
              <w:rPr>
                <w:rFonts w:ascii="Arial" w:hAnsi="Arial" w:cs="Arial"/>
                <w:lang w:val="pl-PL"/>
              </w:rPr>
              <w:t xml:space="preserve"> pokazała, że rewitalizacja zyskała w ostatnich latach na znaczeniu, w szczególności jeśli chodzi o procesy rozwojowe.</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Diagnoza potrzeb w zakresie e-administracji</w:t>
            </w:r>
            <w:r w:rsidRPr="002E6E33">
              <w:rPr>
                <w:rFonts w:ascii="Arial" w:hAnsi="Arial" w:cs="Arial"/>
                <w:lang w:val="pl-PL"/>
              </w:rPr>
              <w:t xml:space="preserve"> wykazała konieczność wsparcia infrastruktury, w tym sieci szerokopasmowej oraz zapewnienia spójności sieci.</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Diagnoza potrzeb w zakresie ochrony zdrowia</w:t>
            </w:r>
            <w:r w:rsidRPr="002E6E33">
              <w:rPr>
                <w:rFonts w:ascii="Arial" w:hAnsi="Arial" w:cs="Arial"/>
                <w:lang w:val="pl-PL"/>
              </w:rPr>
              <w:t xml:space="preserve"> dała informacje, że dostęp do opieki zdrowotnej na terenie województwa mazowieckiego (oceniony przez interesariuszy) jest raczej niewystarczający.</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Diagnoza potrzeb w zakresie kultury i ochrony zabytków</w:t>
            </w:r>
            <w:r w:rsidRPr="002E6E33">
              <w:rPr>
                <w:rFonts w:ascii="Arial" w:hAnsi="Arial" w:cs="Arial"/>
                <w:lang w:val="pl-PL"/>
              </w:rPr>
              <w:t xml:space="preserve"> wykazała, że wśród najważniejszych potrzeb związanych z obszarem kultury i ochrony zabytków należy wskazać zwiększanie poziomu uczestnictwa mieszkańców w życiu kulturalnym a także prace adaptacyjne służące nadawaniu nowych funkcji obiektom dziedzictwa kulturowego .</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 xml:space="preserve">Diagnoza potrzeb w zakresie B+R (współpraca przedsiębiorców zwłaszcza MSP z jednostkami naukowymi) </w:t>
            </w:r>
            <w:r w:rsidRPr="002E6E33">
              <w:rPr>
                <w:rFonts w:ascii="Arial" w:hAnsi="Arial" w:cs="Arial"/>
                <w:lang w:val="pl-PL"/>
              </w:rPr>
              <w:t>wykazała zalecenie kontynuowania wsparcia na projekty B+R oraz współpracy sektorów nauki i przedsiębiorstw.</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 xml:space="preserve">Diagnoza potrzeb w zakresie podnoszenia zdolności w zakresie wdrażania innowacji </w:t>
            </w:r>
            <w:r w:rsidRPr="002E6E33">
              <w:rPr>
                <w:rFonts w:ascii="Arial" w:hAnsi="Arial" w:cs="Arial"/>
                <w:lang w:val="pl-PL"/>
              </w:rPr>
              <w:t>wykazała potrzebę zróżnicowania instrumentów wspierających innowacyjność przedsię</w:t>
            </w:r>
            <w:r w:rsidR="008B0222" w:rsidRPr="002E6E33">
              <w:rPr>
                <w:rFonts w:ascii="Arial" w:hAnsi="Arial" w:cs="Arial"/>
                <w:lang w:val="pl-PL"/>
              </w:rPr>
              <w:t>biorstw dla Warszawy i </w:t>
            </w:r>
            <w:r w:rsidRPr="002E6E33">
              <w:rPr>
                <w:rFonts w:ascii="Arial" w:hAnsi="Arial" w:cs="Arial"/>
                <w:lang w:val="pl-PL"/>
              </w:rPr>
              <w:t>reszty Mazowsza w kolejnym okresie programowania, w celu szybszego niwelowania różnic w rozwoju innowacyjnym.</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Diagnoza potrzeb w zakresie podnoszenia zdolności podmiotów z Mazowsza w zakresie uczestnictwa w międzynarodowych programach badawczych</w:t>
            </w:r>
            <w:r w:rsidRPr="002E6E33">
              <w:rPr>
                <w:rFonts w:ascii="Arial" w:hAnsi="Arial" w:cs="Arial"/>
                <w:lang w:val="pl-PL"/>
              </w:rPr>
              <w:t xml:space="preserve"> z</w:t>
            </w:r>
            <w:r w:rsidR="008B0222" w:rsidRPr="002E6E33">
              <w:rPr>
                <w:rFonts w:ascii="Arial" w:hAnsi="Arial" w:cs="Arial"/>
                <w:lang w:val="pl-PL"/>
              </w:rPr>
              <w:t>wiązana jest przede wszystkim z </w:t>
            </w:r>
            <w:r w:rsidRPr="002E6E33">
              <w:rPr>
                <w:rFonts w:ascii="Arial" w:hAnsi="Arial" w:cs="Arial"/>
                <w:lang w:val="pl-PL"/>
              </w:rPr>
              <w:t>potrzebami w zakresie pomocy prawnej, kursów językowych, komunikacji i organizacją szkoleń, kursów, seminariów.</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 xml:space="preserve">Diagnoza potrzeb w zakresie zwiększenia konkurencyjności MSP (min. umiędzynarodowienie) </w:t>
            </w:r>
            <w:r w:rsidRPr="002E6E33">
              <w:rPr>
                <w:rFonts w:ascii="Arial" w:hAnsi="Arial" w:cs="Arial"/>
                <w:lang w:val="pl-PL"/>
              </w:rPr>
              <w:t>wskazała obszary, gdzie są one największe, należą do nich: lepszy i łatwiejszy dostęp do zewnętrznych źródeł finansowania ich działalności, w szczególności w początkowym okresie funkcjonowania przedsiębiorstwa na rynku; większej dostępności i lepszej jakości usług świadczonych przez instytucje otoczenia biznesu oraz ogólna poprawa warunków dla rozpoczęcia, prowadzenia i rozwoju działalności przedsiębiorstw, kształtowanych przez otoczenie regulacyjne.</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Diagnoza potrzeb w zakresie podnoszenia poziomu zatrudnienia i kwalifikacji zatrudnieniowych (m.in. dla osób 50+)</w:t>
            </w:r>
            <w:r w:rsidRPr="002E6E33">
              <w:rPr>
                <w:rFonts w:ascii="Arial" w:hAnsi="Arial" w:cs="Arial"/>
                <w:lang w:val="pl-PL"/>
              </w:rPr>
              <w:t xml:space="preserve"> wskazała grupy charakteryzujące się największymi potrzebami wsparcia tj.: osoby oddalone od rynku pracy, z dysfunkcjami społeczno-zawodowymi, oso</w:t>
            </w:r>
            <w:r w:rsidR="008B0222" w:rsidRPr="002E6E33">
              <w:rPr>
                <w:rFonts w:ascii="Arial" w:hAnsi="Arial" w:cs="Arial"/>
                <w:lang w:val="pl-PL"/>
              </w:rPr>
              <w:t>by z niepełnosprawnościami, a w </w:t>
            </w:r>
            <w:r w:rsidRPr="002E6E33">
              <w:rPr>
                <w:rFonts w:ascii="Arial" w:hAnsi="Arial" w:cs="Arial"/>
                <w:lang w:val="pl-PL"/>
              </w:rPr>
              <w:t>szczególności osoby wykluczone społecznie od pokoleń, przyuczone niejako do bierności zawodowej, osoby 50+ oraz kobiety pozostające poza rynkiem pracy.</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 xml:space="preserve">Diagnoza potrzeb w zakresie usług społecznych w kontekście m.in. starzejącego się społeczeństwa (np. opieka nad osobami starszymi) </w:t>
            </w:r>
            <w:r w:rsidRPr="002E6E33">
              <w:rPr>
                <w:rFonts w:ascii="Arial" w:hAnsi="Arial" w:cs="Arial"/>
                <w:lang w:val="pl-PL"/>
              </w:rPr>
              <w:t>wykazała, że poziom zaspokojenia usług społecznych przez podmioty publiczne jest w większości subregionów oceniany jako niewystarczający .</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Diagnoza potrzeb w zakresie edukacji dzieci, młodzieży i osób dorosłych, w tym podnoszenie wykształcenia w powiązaniu z potrzebami rynku pracy</w:t>
            </w:r>
            <w:r w:rsidRPr="002E6E33">
              <w:rPr>
                <w:rFonts w:ascii="Arial" w:hAnsi="Arial" w:cs="Arial"/>
                <w:lang w:val="pl-PL"/>
              </w:rPr>
              <w:t xml:space="preserve"> wykazała zróżnicowanie między regionami województwa mazowieckiego.</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 xml:space="preserve">Diagnoza potrzeb w zakresie dobrego rządzenia (otoczenie prawne) </w:t>
            </w:r>
            <w:r w:rsidRPr="002E6E33">
              <w:rPr>
                <w:rFonts w:ascii="Arial" w:hAnsi="Arial" w:cs="Arial"/>
                <w:lang w:val="pl-PL"/>
              </w:rPr>
              <w:t>wykazała potrzebę w zakresie kontynuacji wsparcia prawnego i administracyjnego dla mieszkańców poprzez umieszczenie ich jako kosztów kwalifikowanych w projektach w ramach obszaru integracji społecznej.</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Diagnoza potrzeb w zakresie zwiększania partycypacji w realizacji celów rozwojowych w regionach (uczestnictwo interesariuszy)</w:t>
            </w:r>
            <w:r w:rsidRPr="002E6E33">
              <w:rPr>
                <w:rFonts w:ascii="Arial" w:hAnsi="Arial" w:cs="Arial"/>
                <w:lang w:val="pl-PL"/>
              </w:rPr>
              <w:t xml:space="preserve"> wykazała potrzebę bezpośredniego wspierania projektów realizowanych przez przedsiębiorców oraz wspieranie projektów instytucji otoczenia biznesu, instytucji badawczo-rozwojowych (rozwój innowacji), a także placówek edukacyjnych (rozwój kapitału ludzkiego).</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Diagnoza potrzeb w zakresie określenia obszarów, które powinny być objęte zakresem interwencji terytorialnej</w:t>
            </w:r>
            <w:r w:rsidRPr="002E6E33">
              <w:rPr>
                <w:rFonts w:ascii="Arial" w:hAnsi="Arial" w:cs="Arial"/>
                <w:lang w:val="pl-PL"/>
              </w:rPr>
              <w:t xml:space="preserve"> pozwoliła opracować wnioski zalecające dążenie do ujedno</w:t>
            </w:r>
            <w:r w:rsidR="008B0222" w:rsidRPr="002E6E33">
              <w:rPr>
                <w:rFonts w:ascii="Arial" w:hAnsi="Arial" w:cs="Arial"/>
                <w:lang w:val="pl-PL"/>
              </w:rPr>
              <w:t>licenia kwestii między ZIT-em a </w:t>
            </w:r>
            <w:r w:rsidRPr="002E6E33">
              <w:rPr>
                <w:rFonts w:ascii="Arial" w:hAnsi="Arial" w:cs="Arial"/>
                <w:lang w:val="pl-PL"/>
              </w:rPr>
              <w:t>RIT-ami ustalając, że obszary te albo pokrywają się z podregionami, albo obejmują ścisłe obszary funkcjonalne największych miast.</w:t>
            </w:r>
          </w:p>
          <w:p w:rsidR="002C293D" w:rsidRPr="002E6E33" w:rsidRDefault="001D0184">
            <w:pPr>
              <w:spacing w:before="240" w:after="240"/>
              <w:jc w:val="left"/>
              <w:rPr>
                <w:rFonts w:ascii="Arial" w:hAnsi="Arial" w:cs="Arial"/>
                <w:lang w:val="pl-PL"/>
              </w:rPr>
            </w:pPr>
            <w:r w:rsidRPr="002E6E33">
              <w:rPr>
                <w:rFonts w:ascii="Arial" w:hAnsi="Arial" w:cs="Arial"/>
                <w:lang w:val="pl-PL"/>
              </w:rPr>
              <w:t>W ramach przedmiotowego badania rekomendacje dotyczyły przyszłego okresu programowania, dlatego też na chwilę obecną JE RPO WM 2014-2020 nie posiada informacji w zakresie statusu ich wdrożenia.</w:t>
            </w:r>
          </w:p>
          <w:p w:rsidR="002C293D" w:rsidRPr="002E6E33" w:rsidRDefault="001D0184">
            <w:pPr>
              <w:spacing w:before="240" w:after="240"/>
              <w:jc w:val="left"/>
              <w:rPr>
                <w:rFonts w:ascii="Arial" w:hAnsi="Arial" w:cs="Arial"/>
                <w:lang w:val="pl-PL"/>
              </w:rPr>
            </w:pPr>
            <w:r w:rsidRPr="002E6E33">
              <w:rPr>
                <w:rFonts w:ascii="Arial" w:hAnsi="Arial" w:cs="Arial"/>
                <w:lang w:val="pl-PL"/>
              </w:rPr>
              <w:t>AD3)</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Celem badania </w:t>
            </w:r>
            <w:r w:rsidRPr="002E6E33">
              <w:rPr>
                <w:rFonts w:ascii="Arial" w:hAnsi="Arial" w:cs="Arial"/>
                <w:i/>
                <w:iCs/>
                <w:lang w:val="pl-PL"/>
              </w:rPr>
              <w:t xml:space="preserve">Ewaluacja bieżąca wdrażania zintegrowanego podejścia do rozwoju terytorialnego w ramach Regionalnego Programu Operacyjnego Województwa Mazowieckiego na lata 2014-2020 </w:t>
            </w:r>
            <w:r w:rsidRPr="002E6E33">
              <w:rPr>
                <w:rFonts w:ascii="Arial" w:hAnsi="Arial" w:cs="Arial"/>
                <w:lang w:val="pl-PL"/>
              </w:rPr>
              <w:t>była weryfikacja zaprojektowanego sposobu wdrażania zintegrowanego podejścia do rozwoju ter</w:t>
            </w:r>
            <w:r w:rsidR="008B0222" w:rsidRPr="002E6E33">
              <w:rPr>
                <w:rFonts w:ascii="Arial" w:hAnsi="Arial" w:cs="Arial"/>
                <w:lang w:val="pl-PL"/>
              </w:rPr>
              <w:t>ytorialnego w </w:t>
            </w:r>
            <w:r w:rsidRPr="002E6E33">
              <w:rPr>
                <w:rFonts w:ascii="Arial" w:hAnsi="Arial" w:cs="Arial"/>
                <w:lang w:val="pl-PL"/>
              </w:rPr>
              <w:t xml:space="preserve">ramach instrumentów oraz ocena skuteczności dotychczasowej realizacji przyjętych założeń. Ewaluacji zostały poddane wybrane instrumenty terytorialne: </w:t>
            </w:r>
            <w:r w:rsidRPr="002E6E33">
              <w:rPr>
                <w:rFonts w:ascii="Arial" w:hAnsi="Arial" w:cs="Arial"/>
                <w:b/>
                <w:bCs/>
                <w:lang w:val="pl-PL"/>
              </w:rPr>
              <w:t>instrument ZIT i mechanizm RIT</w:t>
            </w:r>
            <w:r w:rsidRPr="002E6E33">
              <w:rPr>
                <w:rFonts w:ascii="Arial" w:hAnsi="Arial" w:cs="Arial"/>
                <w:lang w:val="pl-PL"/>
              </w:rPr>
              <w:t>.</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 xml:space="preserve">ZINTEGROWANE INWESTYCJE TERYTORIALNE DLA WARSZAWSKIEGO OBSZARU FUNKCJONALNEGO (ZIT WOF) </w:t>
            </w:r>
          </w:p>
          <w:p w:rsidR="002C293D" w:rsidRPr="002E6E33" w:rsidRDefault="001D0184">
            <w:pPr>
              <w:spacing w:before="240" w:after="240"/>
              <w:jc w:val="left"/>
              <w:rPr>
                <w:rFonts w:ascii="Arial" w:hAnsi="Arial" w:cs="Arial"/>
                <w:lang w:val="pl-PL"/>
              </w:rPr>
            </w:pPr>
            <w:r w:rsidRPr="002E6E33">
              <w:rPr>
                <w:rFonts w:ascii="Arial" w:hAnsi="Arial" w:cs="Arial"/>
                <w:lang w:val="pl-PL"/>
              </w:rPr>
              <w:t>Zgodnie z zapisami dokumentu programowego, funkcjonowanie ZIT WOF na Mazowszu opiera się na zinstytucjonalizowanej partnerskiej współpracy 40 gmin położonych w WOF Projekty ZIT WOF wykazują się dużym efektem integracji przestrzennej. Każda gmina WOF bierze udział w przynajmniej jednym projekcie. Najsilniejszym efektem integracji obszaru charakteryzują się projekty z zakresu mobilności miejskiej, realizowane często liniowo, na terenie więcej niż jednej gminy. Podejście zintegrowane sprzyja partnerstwom projektowym.</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 xml:space="preserve">REGIONALNE INWESTYCJE TERYTORIALNE (RIT) </w:t>
            </w:r>
          </w:p>
          <w:p w:rsidR="002C293D" w:rsidRPr="002E6E33" w:rsidRDefault="001D0184">
            <w:pPr>
              <w:spacing w:before="240" w:after="240"/>
              <w:jc w:val="left"/>
              <w:rPr>
                <w:rFonts w:ascii="Arial" w:hAnsi="Arial" w:cs="Arial"/>
                <w:lang w:val="pl-PL"/>
              </w:rPr>
            </w:pPr>
            <w:r w:rsidRPr="002E6E33">
              <w:rPr>
                <w:rFonts w:ascii="Arial" w:hAnsi="Arial" w:cs="Arial"/>
                <w:lang w:val="pl-PL"/>
              </w:rPr>
              <w:t>Wartość dodana mechanizmu terytorialnego dotyczy większej komplementarności projektów z obszaru mobilności miejskiej, integracji systemów informatycznych beneficjentów projektów z obszarów e-usług z systemami informatycznymi na szczeblu innych instytucji regionalnych, wsparcia obiektów dziedzictwa kulturowego istotnych z punktu widzenia JST całego subregionu.</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TRWAŁOŚĆ PODEJŚCIA ZINTEGROWANEGO</w:t>
            </w:r>
          </w:p>
          <w:p w:rsidR="002C293D" w:rsidRPr="002E6E33" w:rsidRDefault="001D0184">
            <w:pPr>
              <w:spacing w:before="240" w:after="240"/>
              <w:jc w:val="left"/>
              <w:rPr>
                <w:rFonts w:ascii="Arial" w:hAnsi="Arial" w:cs="Arial"/>
                <w:lang w:val="pl-PL"/>
              </w:rPr>
            </w:pPr>
            <w:r w:rsidRPr="002E6E33">
              <w:rPr>
                <w:rFonts w:ascii="Arial" w:hAnsi="Arial" w:cs="Arial"/>
                <w:lang w:val="pl-PL"/>
              </w:rPr>
              <w:t>Wsparcie podejścia zintegrowanego perspektywy 2014-2020 koncentruje się na poprawie jakości istotnych lokalizacji jako miejsca zamieszkania oraz na zwiększeniu możliwości mobilności mieszkańców, ze szczególnym uwzględnieniem regionalnych rynków pracy.</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 xml:space="preserve">ZASIĘG GEOGRAFICZNY INSTRUMENTÓW ZIT I RIT ORAZ WSPÓŁPRACA MIĘDZY PARTNERAMI </w:t>
            </w:r>
          </w:p>
          <w:p w:rsidR="002C293D" w:rsidRPr="002E6E33" w:rsidRDefault="001D0184">
            <w:pPr>
              <w:spacing w:before="240" w:after="240"/>
              <w:jc w:val="left"/>
              <w:rPr>
                <w:rFonts w:ascii="Arial" w:hAnsi="Arial" w:cs="Arial"/>
                <w:lang w:val="pl-PL"/>
              </w:rPr>
            </w:pPr>
            <w:r w:rsidRPr="002E6E33">
              <w:rPr>
                <w:rFonts w:ascii="Arial" w:hAnsi="Arial" w:cs="Arial"/>
                <w:lang w:val="pl-PL"/>
              </w:rPr>
              <w:t>Diagnoza ukształtowania geograficznego ZIT/RIT była trafna, oparta na tendencjach odpowiadających priorytetom rozwojowym i wyzwaniom.. Zasięg geograficzny instrumentu ZIT stał się impulsem inicjującym stworzenie formalnej struktury organizacyjno-zarządczej jaką było Porozumienie Gmin WOF. Doświadczenia obecnego okresu programowania wskazują na zasadność rozszerzenia obszaru ZIT o dalsze gminy.</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SYTEMU WDRAŻANIA INSTRUMENTÓW ZIT i RIT</w:t>
            </w:r>
          </w:p>
          <w:p w:rsidR="002C293D" w:rsidRPr="002E6E33" w:rsidRDefault="001D0184" w:rsidP="002E6E33">
            <w:pPr>
              <w:spacing w:before="240" w:after="0"/>
              <w:jc w:val="left"/>
              <w:rPr>
                <w:rFonts w:ascii="Arial" w:hAnsi="Arial" w:cs="Arial"/>
                <w:lang w:val="pl-PL"/>
              </w:rPr>
            </w:pPr>
            <w:r w:rsidRPr="002E6E33">
              <w:rPr>
                <w:rFonts w:ascii="Arial" w:hAnsi="Arial" w:cs="Arial"/>
                <w:lang w:val="pl-PL"/>
              </w:rPr>
              <w:t>Nie zidentyfikowano istotnych barier wpływających na wdrażanie instrumentów ZIT i RIT wynikających ze sposobu organizacji pracy instytucji pośredniczących. Dlatego rekomenduje się określenie roli koordynatorów zarówno w ramach ZIT, jak i w ramach RIT w kolejnym okresie programowania 2021+ przede wszystkim w zakresie procesu realizacji i rozliczenia projektów i wymiany dobrych praktyk wdrożeniowych.</w:t>
            </w:r>
          </w:p>
          <w:p w:rsidR="008C5CFA" w:rsidRPr="002E6E33" w:rsidRDefault="001D0184" w:rsidP="002E6E33">
            <w:pPr>
              <w:spacing w:before="240" w:after="240"/>
              <w:jc w:val="left"/>
              <w:rPr>
                <w:rFonts w:ascii="Arial" w:hAnsi="Arial" w:cs="Arial"/>
                <w:lang w:val="pl-PL"/>
              </w:rPr>
            </w:pPr>
            <w:r w:rsidRPr="002E6E33">
              <w:rPr>
                <w:rFonts w:ascii="Arial" w:hAnsi="Arial" w:cs="Arial"/>
                <w:lang w:val="pl-PL"/>
              </w:rPr>
              <w:t>W ramach przedmiotowego badania rekomendacje dotyczyły przyszłego okresu programowania, dlatego też na chwilę obecną JE RPO WM 2014-2020 nie posiada informacji w zakresie statusu ich wdrożenia.</w:t>
            </w:r>
          </w:p>
        </w:tc>
      </w:tr>
    </w:tbl>
    <w:p w:rsidR="008B4892" w:rsidRPr="002E6E33" w:rsidRDefault="008B4892" w:rsidP="00D9190F">
      <w:pPr>
        <w:spacing w:before="0" w:after="0"/>
        <w:jc w:val="left"/>
        <w:rPr>
          <w:rFonts w:ascii="Arial" w:hAnsi="Arial" w:cs="Arial"/>
          <w:lang w:val="fr-BE"/>
        </w:rPr>
      </w:pPr>
    </w:p>
    <w:p w:rsidR="008C5CFA" w:rsidRPr="002E6E33" w:rsidRDefault="001D0184" w:rsidP="001D0184">
      <w:pPr>
        <w:pStyle w:val="Nagwek1"/>
        <w:numPr>
          <w:ilvl w:val="0"/>
          <w:numId w:val="36"/>
        </w:numPr>
        <w:ind w:left="0" w:firstLine="0"/>
        <w:rPr>
          <w:rFonts w:ascii="Arial" w:hAnsi="Arial" w:cs="Arial"/>
          <w:b w:val="0"/>
          <w:lang w:val="pl-PL"/>
        </w:rPr>
      </w:pPr>
      <w:bookmarkStart w:id="223" w:name="_Toc256000220"/>
      <w:bookmarkStart w:id="224" w:name="_Toc256000117"/>
      <w:bookmarkStart w:id="225" w:name="_Toc256000017"/>
      <w:bookmarkStart w:id="226" w:name="_Toc10534439"/>
      <w:r w:rsidRPr="002E6E33">
        <w:rPr>
          <w:rStyle w:val="Nagwek1Znak"/>
          <w:rFonts w:ascii="Arial" w:hAnsi="Arial" w:cs="Arial"/>
          <w:b/>
          <w:noProof/>
          <w:lang w:val="pl-PL"/>
        </w:rPr>
        <w:t>KWESTIE MAJĄCE WPŁYW NA WYKONANIE PROGRAMU I PODJĘTE DZIAŁANIA (art. 50 ust. 2 rozporządzenia (UE) nr 1303/2013)</w:t>
      </w:r>
      <w:bookmarkEnd w:id="223"/>
      <w:bookmarkEnd w:id="224"/>
      <w:bookmarkEnd w:id="225"/>
      <w:bookmarkEnd w:id="226"/>
    </w:p>
    <w:p w:rsidR="008C5CFA" w:rsidRPr="002E6E33" w:rsidRDefault="008C5CFA" w:rsidP="00300A01">
      <w:pPr>
        <w:pStyle w:val="Text1"/>
        <w:spacing w:before="0" w:after="0"/>
        <w:ind w:left="0"/>
        <w:rPr>
          <w:rFonts w:ascii="Arial" w:hAnsi="Arial" w:cs="Arial"/>
          <w:lang w:val="fr-BE"/>
        </w:rPr>
      </w:pPr>
    </w:p>
    <w:p w:rsidR="008C5CFA" w:rsidRPr="002E6E33" w:rsidRDefault="001D0184" w:rsidP="0094129D">
      <w:pPr>
        <w:spacing w:before="0" w:after="0"/>
        <w:rPr>
          <w:rFonts w:ascii="Arial" w:hAnsi="Arial" w:cs="Arial"/>
          <w:lang w:val="fr-BE"/>
        </w:rPr>
      </w:pPr>
      <w:r w:rsidRPr="002E6E33">
        <w:rPr>
          <w:rFonts w:ascii="Arial" w:hAnsi="Arial" w:cs="Arial"/>
          <w:noProof/>
          <w:lang w:val="fr-BE"/>
        </w:rPr>
        <w:t>a) Kwestie mające wpływ na wykonanie programu i podjęte działania</w:t>
      </w:r>
    </w:p>
    <w:p w:rsidR="008C5CFA" w:rsidRPr="002E6E33" w:rsidRDefault="008C5CFA" w:rsidP="0094129D">
      <w:pPr>
        <w:spacing w:before="0" w:after="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1.  Działanie 1.1. Beneficjenci (jednostki naukowo-badawcze) zgłaszają m.in. problemy z pozyskaniem kapitału prywatnego. W ich opinii zasady preferencyjnego dostępu do infrastruktury nie rekompensują kosztów zaangażowania w projekt. Projekty mają skomplikowaną formułę w okresie realizacji i w okresie monitorowania amortyzacji. Problemem jest też znaczne opóźnienie w pozyskaniu wsparcia ze środków budżetu państwa, co często utrudnia zapewnienie bieżącego finansowania realizacji projektów.</w:t>
            </w:r>
          </w:p>
          <w:p w:rsidR="002C293D" w:rsidRPr="002E6E33" w:rsidRDefault="001D0184">
            <w:pPr>
              <w:spacing w:before="240" w:after="240"/>
              <w:jc w:val="left"/>
              <w:rPr>
                <w:rFonts w:ascii="Arial" w:hAnsi="Arial" w:cs="Arial"/>
                <w:lang w:val="pl-PL"/>
              </w:rPr>
            </w:pPr>
            <w:r w:rsidRPr="002E6E33">
              <w:rPr>
                <w:rFonts w:ascii="Arial" w:hAnsi="Arial" w:cs="Arial"/>
                <w:lang w:val="pl-PL"/>
              </w:rPr>
              <w:t>2. Działanie 1.2. Projekty B+R, realizowane w ramach pierwszych konkursów, opierały się w m.in. na badaniach realizowanych przez jednostki naukowe wybrane w trybie konkurencyjnym. Model ten nie gwarantował efektywnego transferu wiedzy – j.n. wykonywały badania, ale nie uczestniczyły w przygotowaniu założeń do nich i w ich późniejszym wdrożeniu. Zaproponowano więc model opierający się na partnerstwie – przedsiębiorca i j.n. wspólnie przygotowują założenia projektu i aplikują o wsparcie. Model ten wymaga jednak określania warunków transferu wiedzy pomiędzy j.n. a przedsiębiorcą,  bez naruszenia zasad pomocy publicznej. Ze względu na trudności z określaniem ww. warunków, do KE zostało przekazane odpowiednie zapytanie.</w:t>
            </w:r>
          </w:p>
          <w:p w:rsidR="002C293D" w:rsidRPr="002E6E33" w:rsidRDefault="001D0184">
            <w:pPr>
              <w:spacing w:before="240" w:after="240"/>
              <w:jc w:val="left"/>
              <w:rPr>
                <w:rFonts w:ascii="Arial" w:hAnsi="Arial" w:cs="Arial"/>
                <w:lang w:val="pl-PL"/>
              </w:rPr>
            </w:pPr>
            <w:r w:rsidRPr="002E6E33">
              <w:rPr>
                <w:rFonts w:ascii="Arial" w:hAnsi="Arial" w:cs="Arial"/>
                <w:lang w:val="pl-PL"/>
              </w:rPr>
              <w:t>3. Działania 4.1 i 4.2 (środki zwrotne). Problemem jest  brak zgłoszeń instytucji finansowych do pełnienia roli pośredników finansowych – wynika to ze stanu prawnego w zakresie OZE i efektywności energetycznej oraz przepisów UE w zakresie limitu kosztów zarządzania. W ramach renegocjacji RPO przesunięto środki przewidziane na wsparcie OZE w ramach IF na wsparcie w formie dotacji. W przypadku efektywności energetycznej – w lipcu 2018 r. podpisano umowę z Getin Noble Bank SA. Nie udzielono jeszcze żadnej pożyczki. Istotnym ograniczeniem są warunki, które muszą spełnić projekty, np. związane ze wzrostem efektywności energetycznej budynków w wyniku przeprowadzonej termomodernizacji.</w:t>
            </w:r>
          </w:p>
          <w:p w:rsidR="002C293D" w:rsidRPr="002E6E33" w:rsidRDefault="001D0184">
            <w:pPr>
              <w:spacing w:before="240" w:after="240"/>
              <w:jc w:val="left"/>
              <w:rPr>
                <w:rFonts w:ascii="Arial" w:hAnsi="Arial" w:cs="Arial"/>
                <w:lang w:val="pl-PL"/>
              </w:rPr>
            </w:pPr>
            <w:r w:rsidRPr="002E6E33">
              <w:rPr>
                <w:rFonts w:ascii="Arial" w:hAnsi="Arial" w:cs="Arial"/>
                <w:lang w:val="pl-PL"/>
              </w:rPr>
              <w:t>4. Działanie 7.2. W związku z etapowaniem projektu dotyczącego budowy linii kolejowej od stacji Modlin do Mazowieckiego Portu Lotniczego nie zostanie zrealizowany w tej perspektywie wskaźnik „Całkowita długość nowych linii kolejowych” (5 km). Etapowanie uzyskało wstępną akceptację ekspertów inicjatywy JASPERS, przedstawicieli KE oraz zgodę ZWM (23 kwietnia 2019 r.).</w:t>
            </w:r>
          </w:p>
          <w:p w:rsidR="002C293D" w:rsidRPr="002E6E33" w:rsidRDefault="001D0184">
            <w:pPr>
              <w:spacing w:before="240" w:after="240"/>
              <w:jc w:val="left"/>
              <w:rPr>
                <w:rFonts w:ascii="Arial" w:hAnsi="Arial" w:cs="Arial"/>
                <w:lang w:val="pl-PL"/>
              </w:rPr>
            </w:pPr>
            <w:r w:rsidRPr="002E6E33">
              <w:rPr>
                <w:rFonts w:ascii="Arial" w:hAnsi="Arial" w:cs="Arial"/>
                <w:lang w:val="pl-PL"/>
              </w:rPr>
              <w:t>5. Działanie 8.1 Zagrożenie nieosiągnięcia wartości docelowych wskaźników dot. nabywania kwalifikacji. Zgodnie z IPD tylko 8% osób zostało objętych szkoleniami, a 60% z nich uzyskało kwalifikacje. Dodatkowym utrudnieniem jest niewielka liczba kwalifikacji rynkowych wpisanych do Zintegrowanego Rejestru Kwalifikacji.</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Wykorzystywane są możliwości certyfikowania kwalifikacji zawarte w zał. 8 do </w:t>
            </w:r>
            <w:r w:rsidRPr="002E6E33">
              <w:rPr>
                <w:rFonts w:ascii="Arial" w:hAnsi="Arial" w:cs="Arial"/>
                <w:i/>
                <w:iCs/>
                <w:lang w:val="pl-PL"/>
              </w:rPr>
              <w:t>Wytycznych w zakresie monitorowania…</w:t>
            </w:r>
            <w:r w:rsidRPr="002E6E33">
              <w:rPr>
                <w:rFonts w:ascii="Arial" w:hAnsi="Arial" w:cs="Arial"/>
                <w:lang w:val="pl-PL"/>
              </w:rPr>
              <w:t>, nie dają one jednak zadowalających efektów. Prowadzony jest bieżący monitoring projektów pod kątem osiąganych wskaźników. Planuje się przedstawienie propozycji zmiany metodologii szacowania wartości docelowych wskaźników oraz ewentualnego rozszerzenia definicji wskaźnika umożliwiającego nabywanie, obok kwalifikacji, również kompetencji.</w:t>
            </w:r>
          </w:p>
          <w:p w:rsidR="002C293D" w:rsidRPr="002E6E33" w:rsidRDefault="001D0184">
            <w:pPr>
              <w:spacing w:before="240" w:after="240"/>
              <w:jc w:val="left"/>
              <w:rPr>
                <w:rFonts w:ascii="Arial" w:hAnsi="Arial" w:cs="Arial"/>
                <w:lang w:val="pl-PL"/>
              </w:rPr>
            </w:pPr>
            <w:r w:rsidRPr="002E6E33">
              <w:rPr>
                <w:rFonts w:ascii="Arial" w:hAnsi="Arial" w:cs="Arial"/>
                <w:lang w:val="pl-PL"/>
              </w:rPr>
              <w:t>6. Działanie 8.3 Ryzyko nieosiągnięcia wskaźnika Liczba osób, które powróciły na rynek pracy po przerwie związanej z urodzeniem/wychowaniem dziecka lub utrzymały zatrudnienie, po opuszczeniu programu. Problem z wykazaniem powrotu na rynek pracy w okresie 4 t</w:t>
            </w:r>
            <w:r w:rsidR="00794F39" w:rsidRPr="002E6E33">
              <w:rPr>
                <w:rFonts w:ascii="Arial" w:hAnsi="Arial" w:cs="Arial"/>
                <w:lang w:val="pl-PL"/>
              </w:rPr>
              <w:t>ygodni od zakończenia udziału w </w:t>
            </w:r>
            <w:r w:rsidRPr="002E6E33">
              <w:rPr>
                <w:rFonts w:ascii="Arial" w:hAnsi="Arial" w:cs="Arial"/>
                <w:lang w:val="pl-PL"/>
              </w:rPr>
              <w:t>projekcie (zgodnie z metodologią pomiaru wskaźnika i definicją "momentu zakończenia udziału w projekcie") osób opiekujących się dziećmi do lat 3. Sytuacje życiowe uczestników np. zły stan zdrowia, ponowne zajście w ciążę, powodują że w momencie zakończenia udziału w projekcie, osoby te nie powracają do pracy.</w:t>
            </w:r>
          </w:p>
          <w:p w:rsidR="002C293D" w:rsidRPr="002E6E33" w:rsidRDefault="001D0184">
            <w:pPr>
              <w:spacing w:before="240" w:after="240"/>
              <w:jc w:val="left"/>
              <w:rPr>
                <w:rFonts w:ascii="Arial" w:hAnsi="Arial" w:cs="Arial"/>
                <w:lang w:val="pl-PL"/>
              </w:rPr>
            </w:pPr>
            <w:r w:rsidRPr="002E6E33">
              <w:rPr>
                <w:rFonts w:ascii="Arial" w:hAnsi="Arial" w:cs="Arial"/>
                <w:lang w:val="pl-PL"/>
              </w:rPr>
              <w:t>Problem został zgłoszony przez IZ RPO do IK UP. Wskaźnik jest na bieżąco monitorowany. Planuje się omówienie problemu w ramach przeglądu śródokresowego.</w:t>
            </w:r>
          </w:p>
          <w:p w:rsidR="002C293D" w:rsidRPr="002E6E33" w:rsidRDefault="001D0184">
            <w:pPr>
              <w:spacing w:before="240" w:after="240"/>
              <w:jc w:val="left"/>
              <w:rPr>
                <w:rFonts w:ascii="Arial" w:hAnsi="Arial" w:cs="Arial"/>
                <w:lang w:val="pl-PL"/>
              </w:rPr>
            </w:pPr>
            <w:r w:rsidRPr="002E6E33">
              <w:rPr>
                <w:rFonts w:ascii="Arial" w:hAnsi="Arial" w:cs="Arial"/>
                <w:lang w:val="pl-PL"/>
              </w:rPr>
              <w:t>7. Zagrożenie nieosiągnięcia wartości docelowej wskaźnika rezultatu bezpośredniego „liczba osób zagrożonych ubóstwem lub wykluczeniem społecznym poszukujących pracy po opuszczeniu programu” ze względu na sposób jego monitorowania. Jeśli uczestnik projektu, który po zakończeniu udziału w projekcie poszukiwał pracy i w ciągu 4 tygodni od zakończenia udziału w projekcie podjął zatrudnienie, w</w:t>
            </w:r>
            <w:r w:rsidR="00794F39" w:rsidRPr="002E6E33">
              <w:rPr>
                <w:rFonts w:ascii="Arial" w:hAnsi="Arial" w:cs="Arial"/>
                <w:lang w:val="pl-PL"/>
              </w:rPr>
              <w:t> </w:t>
            </w:r>
            <w:r w:rsidRPr="002E6E33">
              <w:rPr>
                <w:rFonts w:ascii="Arial" w:hAnsi="Arial" w:cs="Arial"/>
                <w:lang w:val="pl-PL"/>
              </w:rPr>
              <w:t>systemie SL2014 odnotowany zostanie rezultat wyłącznie odnoszący się do podjęcia pracy. Podjęcie pracy przez uczestników projektów w PI 9i jest nadrzędnym celem wdrażanej interwencji.</w:t>
            </w:r>
          </w:p>
          <w:p w:rsidR="002C293D" w:rsidRPr="002E6E33" w:rsidRDefault="001D0184">
            <w:pPr>
              <w:spacing w:before="240" w:after="240"/>
              <w:jc w:val="left"/>
              <w:rPr>
                <w:rFonts w:ascii="Arial" w:hAnsi="Arial" w:cs="Arial"/>
                <w:lang w:val="pl-PL"/>
              </w:rPr>
            </w:pPr>
            <w:r w:rsidRPr="002E6E33">
              <w:rPr>
                <w:rFonts w:ascii="Arial" w:hAnsi="Arial" w:cs="Arial"/>
                <w:lang w:val="pl-PL"/>
              </w:rPr>
              <w:t>Problem został zgłoszony w trakcie spotkania grupy roboczej ds. włączenia społecznego, które odbyło się 20 listopada 2018 roku. Wskaźnik jest na bieżąco monitorowany w realizowanych projektach. Planowana jest również zmiana wartości docelowej wskaźnika w ramach przeglądu śródokresowego.</w:t>
            </w:r>
          </w:p>
          <w:p w:rsidR="002C293D" w:rsidRPr="002E6E33" w:rsidRDefault="001D0184">
            <w:pPr>
              <w:spacing w:before="240" w:after="240"/>
              <w:jc w:val="left"/>
              <w:rPr>
                <w:rFonts w:ascii="Arial" w:hAnsi="Arial" w:cs="Arial"/>
                <w:lang w:val="pl-PL"/>
              </w:rPr>
            </w:pPr>
            <w:r w:rsidRPr="002E6E33">
              <w:rPr>
                <w:rFonts w:ascii="Arial" w:hAnsi="Arial" w:cs="Arial"/>
                <w:lang w:val="pl-PL"/>
              </w:rPr>
              <w:t>8. Niezadowalający stopień realizacji wartości docelowej wskaźnika kl</w:t>
            </w:r>
            <w:r w:rsidR="00794F39" w:rsidRPr="002E6E33">
              <w:rPr>
                <w:rFonts w:ascii="Arial" w:hAnsi="Arial" w:cs="Arial"/>
                <w:lang w:val="pl-PL"/>
              </w:rPr>
              <w:t>uczowego Liczba uczniów szkół i </w:t>
            </w:r>
            <w:r w:rsidRPr="002E6E33">
              <w:rPr>
                <w:rFonts w:ascii="Arial" w:hAnsi="Arial" w:cs="Arial"/>
                <w:lang w:val="pl-PL"/>
              </w:rPr>
              <w:t>placówek kształcenia zawodowego uczestniczących w  stażach i praktykach u pracodawcy (osoby) w PI 10iv.</w:t>
            </w:r>
          </w:p>
          <w:p w:rsidR="002C293D" w:rsidRPr="002E6E33" w:rsidRDefault="001D0184">
            <w:pPr>
              <w:spacing w:before="240" w:after="240"/>
              <w:jc w:val="left"/>
              <w:rPr>
                <w:rFonts w:ascii="Arial" w:hAnsi="Arial" w:cs="Arial"/>
                <w:lang w:val="pl-PL"/>
              </w:rPr>
            </w:pPr>
            <w:r w:rsidRPr="002E6E33">
              <w:rPr>
                <w:rFonts w:ascii="Arial" w:hAnsi="Arial" w:cs="Arial"/>
                <w:lang w:val="pl-PL"/>
              </w:rPr>
              <w:t>Wdrożono działania m.in.: ponawianie konkursów, wzmacnianie akcji informacyjno-promocyjnej, optymalizacja procesu naboru, oceny i wdrażania projektów.</w:t>
            </w:r>
          </w:p>
          <w:p w:rsidR="002C293D" w:rsidRPr="002E6E33" w:rsidRDefault="001D0184">
            <w:pPr>
              <w:spacing w:before="240" w:after="240"/>
              <w:jc w:val="left"/>
              <w:rPr>
                <w:rFonts w:ascii="Arial" w:hAnsi="Arial" w:cs="Arial"/>
                <w:lang w:val="pl-PL"/>
              </w:rPr>
            </w:pPr>
            <w:r w:rsidRPr="002E6E33">
              <w:rPr>
                <w:rFonts w:ascii="Arial" w:hAnsi="Arial" w:cs="Arial"/>
                <w:lang w:val="pl-PL"/>
              </w:rPr>
              <w:t>9. Niskie zainteresowanie realizacją komponentu dot. doradztwa edu</w:t>
            </w:r>
            <w:r w:rsidR="00794F39" w:rsidRPr="002E6E33">
              <w:rPr>
                <w:rFonts w:ascii="Arial" w:hAnsi="Arial" w:cs="Arial"/>
                <w:lang w:val="pl-PL"/>
              </w:rPr>
              <w:t>kacyjno-zawodowego w PI 10iv i </w:t>
            </w:r>
            <w:r w:rsidRPr="002E6E33">
              <w:rPr>
                <w:rFonts w:ascii="Arial" w:hAnsi="Arial" w:cs="Arial"/>
                <w:lang w:val="pl-PL"/>
              </w:rPr>
              <w:t>związany z tym niezadowalający stopień realizacji wskaźnika Liczba szkół i placówek objętych wsparciem w zakresie realizacji zadań</w:t>
            </w:r>
            <w:r w:rsidR="00794F39" w:rsidRPr="002E6E33">
              <w:rPr>
                <w:rFonts w:ascii="Arial" w:hAnsi="Arial" w:cs="Arial"/>
                <w:lang w:val="pl-PL"/>
              </w:rPr>
              <w:t xml:space="preserve"> </w:t>
            </w:r>
            <w:r w:rsidRPr="002E6E33">
              <w:rPr>
                <w:rFonts w:ascii="Arial" w:hAnsi="Arial" w:cs="Arial"/>
                <w:lang w:val="pl-PL"/>
              </w:rPr>
              <w:t>w obszarze doradztwa edukacyjno-zawodowego.</w:t>
            </w:r>
          </w:p>
          <w:p w:rsidR="002C293D" w:rsidRPr="002E6E33" w:rsidRDefault="001D0184">
            <w:pPr>
              <w:spacing w:before="240" w:after="240"/>
              <w:jc w:val="left"/>
              <w:rPr>
                <w:rFonts w:ascii="Arial" w:hAnsi="Arial" w:cs="Arial"/>
                <w:lang w:val="pl-PL"/>
              </w:rPr>
            </w:pPr>
            <w:r w:rsidRPr="002E6E33">
              <w:rPr>
                <w:rFonts w:ascii="Arial" w:hAnsi="Arial" w:cs="Arial"/>
                <w:lang w:val="pl-PL"/>
              </w:rPr>
              <w:t>W sierpniu 2018 r. został ogłoszony konkurs w ramach Poddziałaniu 10.3.1 Doskonalenie zawodowe uczniów, w którym jedynym z obligatoryjnych działań w projekcie jest rozwój doradztwa edukacyjno-zawodowego we współpracy z rynkiem pracy. Natomiast w listopadzie 2018 ogłoszono nabór dot. doradztwa zawodowego w ramach ZIT, przygotowany zgodnie ze zm</w:t>
            </w:r>
            <w:r w:rsidR="00794F39" w:rsidRPr="002E6E33">
              <w:rPr>
                <w:rFonts w:ascii="Arial" w:hAnsi="Arial" w:cs="Arial"/>
                <w:lang w:val="pl-PL"/>
              </w:rPr>
              <w:t>ianami prawnymi, które weszły w </w:t>
            </w:r>
            <w:r w:rsidRPr="002E6E33">
              <w:rPr>
                <w:rFonts w:ascii="Arial" w:hAnsi="Arial" w:cs="Arial"/>
                <w:lang w:val="pl-PL"/>
              </w:rPr>
              <w:t>życie w związku z reformą systemu oświaty. Oba ww. konkursy pozytywnie wpłyną na osiągnięcie wskaźnika dotyczącego doradztwa edukacyjno-zawodowego.</w:t>
            </w:r>
          </w:p>
          <w:p w:rsidR="002C293D" w:rsidRPr="002E6E33" w:rsidRDefault="001D0184">
            <w:pPr>
              <w:spacing w:before="240" w:after="240"/>
              <w:jc w:val="left"/>
              <w:rPr>
                <w:rFonts w:ascii="Arial" w:hAnsi="Arial" w:cs="Arial"/>
                <w:lang w:val="pl-PL"/>
              </w:rPr>
            </w:pPr>
            <w:r w:rsidRPr="002E6E33">
              <w:rPr>
                <w:rFonts w:ascii="Arial" w:hAnsi="Arial" w:cs="Arial"/>
                <w:lang w:val="pl-PL"/>
              </w:rPr>
              <w:t>10.Działanie 8.1 Wstrzymanie certyfikacji wydatków (dofinansowanie działalności gospodarczej, wyposażenie lub doposażenie stanowiska pracy) w zakresie niekwalifikowalności podatku VAT.</w:t>
            </w:r>
          </w:p>
          <w:p w:rsidR="002C293D" w:rsidRPr="002E6E33" w:rsidRDefault="001D0184">
            <w:pPr>
              <w:spacing w:before="240" w:after="240"/>
              <w:jc w:val="left"/>
              <w:rPr>
                <w:rFonts w:ascii="Arial" w:hAnsi="Arial" w:cs="Arial"/>
                <w:lang w:val="pl-PL"/>
              </w:rPr>
            </w:pPr>
            <w:r w:rsidRPr="002E6E33">
              <w:rPr>
                <w:rFonts w:ascii="Arial" w:hAnsi="Arial" w:cs="Arial"/>
                <w:lang w:val="pl-PL"/>
              </w:rPr>
              <w:t>W grudniu 2018 r. KE zaakceptowała sposób wyliczenia korekty systemowej. Na tej podstawie wznowiono certyfikację wstrzymanych wydatków. Od 2019r. wsparcie projektów PUP będzie udzielane zgodnie ze zmienionymi wytycznymi FP. Wprowadzono zmiany w dokumentacji naboru.</w:t>
            </w:r>
          </w:p>
          <w:p w:rsidR="002C293D" w:rsidRPr="002E6E33" w:rsidRDefault="001D0184">
            <w:pPr>
              <w:spacing w:before="240" w:after="240"/>
              <w:jc w:val="left"/>
              <w:rPr>
                <w:rFonts w:ascii="Arial" w:hAnsi="Arial" w:cs="Arial"/>
                <w:lang w:val="pl-PL"/>
              </w:rPr>
            </w:pPr>
            <w:r w:rsidRPr="002E6E33">
              <w:rPr>
                <w:rFonts w:ascii="Arial" w:hAnsi="Arial" w:cs="Arial"/>
                <w:lang w:val="pl-PL"/>
              </w:rPr>
              <w:t>11. Działania 9.1 i 9.3 Wstrzymanie certyfikacji wydatków (utworzenie miejsca pracy i wyposażenia lub doposażenia stanowiska pracy) w zakresie niekwalifikowalności podatku VAT. Wstrzymanie podpisywania umów z naboru nieobjętego korektą systemową celem wdrożenia pakietu działań naprawczych.</w:t>
            </w:r>
          </w:p>
          <w:p w:rsidR="002C293D" w:rsidRPr="002E6E33" w:rsidRDefault="001D0184">
            <w:pPr>
              <w:spacing w:before="240" w:after="240"/>
              <w:jc w:val="left"/>
              <w:rPr>
                <w:rFonts w:ascii="Arial" w:hAnsi="Arial" w:cs="Arial"/>
                <w:lang w:val="pl-PL"/>
              </w:rPr>
            </w:pPr>
            <w:r w:rsidRPr="002E6E33">
              <w:rPr>
                <w:rFonts w:ascii="Arial" w:hAnsi="Arial" w:cs="Arial"/>
                <w:lang w:val="pl-PL"/>
              </w:rPr>
              <w:t>W grudniu 2018 r. KE zaakceptowała sposób wyliczenia korekty systemowej. Na tej podstawie wznowiono certyfikację wstrzymanych wydatków. Wprowadzono pakiet działań naprawczych do naborów nieobjętych korektą systemową.</w:t>
            </w:r>
          </w:p>
          <w:p w:rsidR="008C5CFA" w:rsidRPr="002E6E33" w:rsidRDefault="008C5CFA" w:rsidP="0094129D">
            <w:pPr>
              <w:spacing w:before="0" w:after="0"/>
              <w:rPr>
                <w:rFonts w:ascii="Arial" w:hAnsi="Arial" w:cs="Arial"/>
                <w:lang w:val="fr-BE"/>
              </w:rPr>
            </w:pPr>
          </w:p>
        </w:tc>
      </w:tr>
    </w:tbl>
    <w:p w:rsidR="008C5CFA" w:rsidRPr="002E6E33" w:rsidRDefault="008C5CFA" w:rsidP="0094129D">
      <w:pPr>
        <w:spacing w:before="0" w:after="0"/>
        <w:rPr>
          <w:rFonts w:ascii="Arial" w:hAnsi="Arial" w:cs="Arial"/>
          <w:lang w:val="fr-BE"/>
        </w:rPr>
      </w:pPr>
    </w:p>
    <w:p w:rsidR="008C5CFA" w:rsidRPr="002E6E33" w:rsidRDefault="001D0184" w:rsidP="0094129D">
      <w:pPr>
        <w:spacing w:before="0" w:after="0"/>
        <w:rPr>
          <w:rFonts w:ascii="Arial" w:hAnsi="Arial" w:cs="Arial"/>
          <w:lang w:val="fr-BE"/>
        </w:rPr>
      </w:pPr>
      <w:r w:rsidRPr="002E6E33">
        <w:rPr>
          <w:rFonts w:ascii="Arial" w:hAnsi="Arial" w:cs="Arial"/>
          <w:lang w:val="fr-BE"/>
        </w:rPr>
        <w:br w:type="page"/>
      </w:r>
      <w:r w:rsidRPr="002E6E33">
        <w:rPr>
          <w:rFonts w:ascii="Arial" w:hAnsi="Arial" w:cs="Arial"/>
          <w:noProof/>
          <w:lang w:val="fr-BE"/>
        </w:rPr>
        <w:t>b) Ocena tego, czy postępy poczynione w zakresie celów pośrednich są wystarczające, aby zapewnić ich realizację, wskazanie wszelkich podjętych lub planowanych działań naprawczych (w stosownych przypadkach)</w:t>
      </w:r>
    </w:p>
    <w:p w:rsidR="008C5CFA" w:rsidRPr="002E6E33" w:rsidRDefault="008C5CFA" w:rsidP="00300A01">
      <w:pPr>
        <w:pStyle w:val="Text1"/>
        <w:spacing w:before="0" w:after="0"/>
        <w:ind w:left="0"/>
        <w:rPr>
          <w:rFonts w:ascii="Arial" w:hAnsi="Arial" w:cs="Arial"/>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 </w:t>
            </w:r>
          </w:p>
          <w:p w:rsidR="002C293D" w:rsidRPr="002E6E33" w:rsidRDefault="001D0184">
            <w:pPr>
              <w:spacing w:before="240" w:after="240"/>
              <w:jc w:val="left"/>
              <w:rPr>
                <w:rFonts w:ascii="Arial" w:hAnsi="Arial" w:cs="Arial"/>
                <w:lang w:val="pl-PL"/>
              </w:rPr>
            </w:pPr>
            <w:r w:rsidRPr="002E6E33">
              <w:rPr>
                <w:rFonts w:ascii="Arial" w:hAnsi="Arial" w:cs="Arial"/>
                <w:lang w:val="pl-PL"/>
              </w:rPr>
              <w:t>W ramach EFRR osiągnięte zostały cele pośrednie na 2018 r. dla wszystkich wskaźników objętych ramami wykonania. Co do zasady brano pod uwagę realizację wskaźników wynikającą z zatwierdzonych wniosków o płatność końcową. Wyjątkami od tej zasady były następujące wskaźniki:</w:t>
            </w:r>
          </w:p>
          <w:p w:rsidR="002C293D" w:rsidRPr="002E6E33" w:rsidRDefault="001D0184">
            <w:pPr>
              <w:spacing w:before="240" w:after="240"/>
              <w:jc w:val="left"/>
              <w:rPr>
                <w:rFonts w:ascii="Arial" w:hAnsi="Arial" w:cs="Arial"/>
                <w:lang w:val="pl-PL"/>
              </w:rPr>
            </w:pPr>
            <w:r w:rsidRPr="002E6E33">
              <w:rPr>
                <w:rFonts w:ascii="Arial" w:hAnsi="Arial" w:cs="Arial"/>
                <w:lang w:val="pl-PL"/>
              </w:rPr>
              <w:t>- „Inwestycje prywatne uzupełniające wsparcie publiczne dla przedsiębiorstw (dotacje)” (OP I) – na podstawie wszystkich zatwierdzonych wniosków o płatność,</w:t>
            </w:r>
          </w:p>
          <w:p w:rsidR="002C293D" w:rsidRPr="002E6E33" w:rsidRDefault="001D0184">
            <w:pPr>
              <w:spacing w:before="240" w:after="240"/>
              <w:jc w:val="left"/>
              <w:rPr>
                <w:rFonts w:ascii="Arial" w:hAnsi="Arial" w:cs="Arial"/>
                <w:lang w:val="pl-PL"/>
              </w:rPr>
            </w:pPr>
            <w:r w:rsidRPr="002E6E33">
              <w:rPr>
                <w:rFonts w:ascii="Arial" w:hAnsi="Arial" w:cs="Arial"/>
                <w:lang w:val="pl-PL"/>
              </w:rPr>
              <w:t>- „Liczba przedsiębiorstw otrzymujących wsparcie” (OP III) – na podstawie wszystkich zatwierdzonych wniosków o płatność,</w:t>
            </w:r>
          </w:p>
          <w:p w:rsidR="002C293D" w:rsidRPr="002E6E33" w:rsidRDefault="001D0184">
            <w:pPr>
              <w:spacing w:before="240" w:after="240"/>
              <w:jc w:val="left"/>
              <w:rPr>
                <w:rFonts w:ascii="Arial" w:hAnsi="Arial" w:cs="Arial"/>
                <w:lang w:val="pl-PL"/>
              </w:rPr>
            </w:pPr>
            <w:r w:rsidRPr="002E6E33">
              <w:rPr>
                <w:rFonts w:ascii="Arial" w:hAnsi="Arial" w:cs="Arial"/>
                <w:lang w:val="pl-PL"/>
              </w:rPr>
              <w:t>- „Liczba obiektów infrastruktury zlokalizowanych na rewitalizowanych</w:t>
            </w:r>
            <w:r w:rsidR="00794F39" w:rsidRPr="002E6E33">
              <w:rPr>
                <w:rFonts w:ascii="Arial" w:hAnsi="Arial" w:cs="Arial"/>
                <w:lang w:val="pl-PL"/>
              </w:rPr>
              <w:t xml:space="preserve"> obszarach” (OP VI) – zgodnie z </w:t>
            </w:r>
            <w:r w:rsidRPr="002E6E33">
              <w:rPr>
                <w:rFonts w:ascii="Arial" w:hAnsi="Arial" w:cs="Arial"/>
                <w:lang w:val="pl-PL"/>
              </w:rPr>
              <w:t>art. 5 ust. 3 rozporządzenia wykonawczego Komisji (UE) nr 215/2014 z dnia 7 marca 2014 r. realizacja celu pośredniego wynosi 100%:</w:t>
            </w:r>
          </w:p>
          <w:p w:rsidR="002C293D" w:rsidRPr="002E6E33" w:rsidRDefault="001D0184" w:rsidP="001D0184">
            <w:pPr>
              <w:numPr>
                <w:ilvl w:val="0"/>
                <w:numId w:val="43"/>
              </w:numPr>
              <w:spacing w:before="240" w:after="0"/>
              <w:ind w:hanging="210"/>
              <w:jc w:val="left"/>
              <w:rPr>
                <w:rFonts w:ascii="Arial" w:hAnsi="Arial" w:cs="Arial"/>
                <w:lang w:val="pl-PL"/>
              </w:rPr>
            </w:pPr>
            <w:r w:rsidRPr="002E6E33">
              <w:rPr>
                <w:rFonts w:ascii="Arial" w:hAnsi="Arial" w:cs="Arial"/>
                <w:lang w:val="pl-PL"/>
              </w:rPr>
              <w:t>1 obiekt infrastruktury w zatwierdzonym wniosku końcowym,</w:t>
            </w:r>
          </w:p>
          <w:p w:rsidR="002C293D" w:rsidRPr="002E6E33" w:rsidRDefault="001D0184" w:rsidP="001D0184">
            <w:pPr>
              <w:numPr>
                <w:ilvl w:val="0"/>
                <w:numId w:val="43"/>
              </w:numPr>
              <w:spacing w:before="0" w:after="0"/>
              <w:ind w:hanging="210"/>
              <w:jc w:val="left"/>
              <w:rPr>
                <w:rFonts w:ascii="Arial" w:hAnsi="Arial" w:cs="Arial"/>
                <w:lang w:val="pl-PL"/>
              </w:rPr>
            </w:pPr>
            <w:r w:rsidRPr="002E6E33">
              <w:rPr>
                <w:rFonts w:ascii="Arial" w:hAnsi="Arial" w:cs="Arial"/>
                <w:lang w:val="pl-PL"/>
              </w:rPr>
              <w:t>1 obiekt infrastruktury uwzględniony w złożonym 30 grudnia 2018 r. wniosku końcowym dla projektu RPMA.06.02.00-14-8245/17,</w:t>
            </w:r>
          </w:p>
          <w:p w:rsidR="002C293D" w:rsidRPr="002E6E33" w:rsidRDefault="001D0184" w:rsidP="001D0184">
            <w:pPr>
              <w:numPr>
                <w:ilvl w:val="0"/>
                <w:numId w:val="43"/>
              </w:numPr>
              <w:spacing w:before="0" w:after="240"/>
              <w:ind w:hanging="210"/>
              <w:jc w:val="left"/>
              <w:rPr>
                <w:rFonts w:ascii="Arial" w:hAnsi="Arial" w:cs="Arial"/>
                <w:lang w:val="pl-PL"/>
              </w:rPr>
            </w:pPr>
            <w:r w:rsidRPr="002E6E33">
              <w:rPr>
                <w:rFonts w:ascii="Arial" w:hAnsi="Arial" w:cs="Arial"/>
                <w:lang w:val="pl-PL"/>
              </w:rPr>
              <w:t>2 obiekty infrastruktury uwzględnione w złożonym 20 stycznia 2019 r. wniosku końcowym (za okres do 31 grudnia 2018 r.) dla projektu RPMA.06.02.00-14-8262/17.</w:t>
            </w:r>
          </w:p>
          <w:p w:rsidR="002C293D" w:rsidRPr="002E6E33" w:rsidRDefault="001D0184">
            <w:pPr>
              <w:spacing w:before="240" w:after="240"/>
              <w:jc w:val="left"/>
              <w:rPr>
                <w:rFonts w:ascii="Arial" w:hAnsi="Arial" w:cs="Arial"/>
                <w:lang w:val="pl-PL"/>
              </w:rPr>
            </w:pPr>
            <w:r w:rsidRPr="002E6E33">
              <w:rPr>
                <w:rFonts w:ascii="Arial" w:hAnsi="Arial" w:cs="Arial"/>
                <w:lang w:val="pl-PL"/>
              </w:rPr>
              <w:t>W przypadku wskaźnika „Całkowita kwota certyfikowanych wydatków kwalifikowalnych” w ramach OP IV realizacja celu pośredniego wg stanu na 31 grudnia 2018 wyniosła 86,84% (94.266.819,85 euro). Zgodnie z art. 6 ust. 2 ww. rozporządzenia nr 215/2014 cele pośrednie uważa się za osiągnięte, jeżeli wszystkie wskaźniki zawarte w odpowiednich ramach wykonania osiągnęły co najmniej 85% wartości celu pośredniego do końca 2018 r. Należy podkreślić, że po uwzględnieniu certyfikacji wg stanu na 31 marca 2019 r. (134.998.058,17 euro), uwzględniającej wyłącznie wnioski za okres do 31 grudnia 2018 r., realizacja celu pośredniego wzrosła do 124,36%.</w:t>
            </w:r>
          </w:p>
          <w:p w:rsidR="008C5CFA" w:rsidRPr="002E6E33" w:rsidRDefault="001D0184" w:rsidP="006405E2">
            <w:pPr>
              <w:spacing w:before="240" w:after="240"/>
              <w:jc w:val="left"/>
              <w:rPr>
                <w:rFonts w:ascii="Arial" w:hAnsi="Arial" w:cs="Arial"/>
                <w:lang w:val="fr-BE"/>
              </w:rPr>
            </w:pPr>
            <w:r w:rsidRPr="002E6E33">
              <w:rPr>
                <w:rFonts w:ascii="Arial" w:hAnsi="Arial" w:cs="Arial"/>
                <w:lang w:val="pl-PL"/>
              </w:rPr>
              <w:t>W ramach EFS cele pośrednie z ram wykonania w zakresie VIII-X OP zostały osiągnięte, zaś większość  pozostałych wskaźników spoza ram wykonania dla każdej osi pozwalają ocenić stopień wdrażania Programu pozytywnie. Należy podkreślić, że w ramach ww. osi wskaźniki postępu rzeczowego dotyczą wartości osiągniętych do 31.12.2018 r. i zatwierdzonych we wnioskach o płatność do 31.03.2019 r., natomiast wskaźniki postępu finansowego odnoszą się do wydatków poniesionych do 31.12.2018 r. ujętych w deklaracjach złożonych do KE do 31.03.2019 r. Wartości osiągniętych celów zostały przedstawione w tabeli 5.Stopień realizacji wszystkich celów pośrednich w powyższych osiach przekroczył 100%.</w:t>
            </w:r>
          </w:p>
        </w:tc>
      </w:tr>
    </w:tbl>
    <w:p w:rsidR="008C5CFA" w:rsidRPr="002E6E33" w:rsidRDefault="001D0184" w:rsidP="001D0184">
      <w:pPr>
        <w:pStyle w:val="Nagwek1"/>
        <w:numPr>
          <w:ilvl w:val="0"/>
          <w:numId w:val="35"/>
        </w:numPr>
        <w:tabs>
          <w:tab w:val="clear" w:pos="992"/>
          <w:tab w:val="num" w:pos="0"/>
        </w:tabs>
        <w:spacing w:before="0" w:after="0"/>
        <w:ind w:left="0" w:firstLine="0"/>
        <w:jc w:val="left"/>
        <w:rPr>
          <w:rFonts w:ascii="Arial" w:hAnsi="Arial" w:cs="Arial"/>
        </w:rPr>
      </w:pPr>
      <w:bookmarkStart w:id="227" w:name="_Toc256000221"/>
      <w:bookmarkStart w:id="228" w:name="_Toc256000118"/>
      <w:bookmarkStart w:id="229" w:name="_Toc256000018"/>
      <w:bookmarkStart w:id="230" w:name="_Toc10534440"/>
      <w:r w:rsidRPr="002E6E33">
        <w:rPr>
          <w:rFonts w:ascii="Arial" w:hAnsi="Arial" w:cs="Arial"/>
          <w:noProof/>
        </w:rPr>
        <w:t>STRESZCZENIE PODAWANE DO WIADOMOŚCI PUBLICZNEJ</w:t>
      </w:r>
      <w:bookmarkEnd w:id="227"/>
      <w:bookmarkEnd w:id="228"/>
      <w:bookmarkEnd w:id="229"/>
      <w:bookmarkEnd w:id="230"/>
    </w:p>
    <w:p w:rsidR="008C5CFA" w:rsidRPr="002E6E33" w:rsidRDefault="008C5CFA" w:rsidP="00300A01">
      <w:pPr>
        <w:pStyle w:val="Text1"/>
        <w:spacing w:before="0" w:after="0"/>
        <w:ind w:left="0"/>
        <w:rPr>
          <w:rFonts w:ascii="Arial" w:hAnsi="Arial" w:cs="Arial"/>
          <w:lang w:val="fr-BE"/>
        </w:rPr>
      </w:pPr>
    </w:p>
    <w:p w:rsidR="008C5CFA" w:rsidRPr="002E6E33" w:rsidRDefault="001D0184" w:rsidP="00300A01">
      <w:pPr>
        <w:pStyle w:val="Text1"/>
        <w:spacing w:before="0" w:after="0"/>
        <w:ind w:left="0"/>
        <w:rPr>
          <w:rFonts w:ascii="Arial" w:hAnsi="Arial" w:cs="Arial"/>
          <w:lang w:val="pl-PL"/>
        </w:rPr>
      </w:pPr>
      <w:r w:rsidRPr="002E6E33">
        <w:rPr>
          <w:rFonts w:ascii="Arial" w:hAnsi="Arial" w:cs="Arial"/>
          <w:noProof/>
          <w:lang w:val="pl-PL"/>
        </w:rPr>
        <w:t>Streszczenie treści rocznych i końcowych sprawozdań z wdrażania należy opublikować i przekazać jako oddzielny plik w postaci załącznika do rocznego i końcowego sprawozdania z wdrażania.</w:t>
      </w:r>
    </w:p>
    <w:p w:rsidR="008C5CFA" w:rsidRPr="002E6E33" w:rsidRDefault="008C5CFA" w:rsidP="00300A01">
      <w:pPr>
        <w:pStyle w:val="Text1"/>
        <w:spacing w:before="0" w:after="0"/>
        <w:ind w:left="0"/>
        <w:rPr>
          <w:rFonts w:ascii="Arial" w:hAnsi="Arial" w:cs="Arial"/>
          <w:lang w:val="pl-PL"/>
        </w:rPr>
      </w:pPr>
    </w:p>
    <w:p w:rsidR="008C5CFA" w:rsidRPr="002E6E33" w:rsidRDefault="001D0184" w:rsidP="00300A01">
      <w:pPr>
        <w:pStyle w:val="Text1"/>
        <w:spacing w:before="0" w:after="0"/>
        <w:ind w:left="0"/>
        <w:rPr>
          <w:rFonts w:ascii="Arial" w:hAnsi="Arial" w:cs="Arial"/>
          <w:lang w:val="pl-PL"/>
        </w:rPr>
      </w:pPr>
      <w:r w:rsidRPr="002E6E33">
        <w:rPr>
          <w:rFonts w:ascii="Arial" w:hAnsi="Arial" w:cs="Arial"/>
          <w:noProof/>
          <w:lang w:val="pl-PL"/>
        </w:rPr>
        <w:t>Możesz przesłać/znaleźć streszczenie podawane do wiadomości publicznej w menu Ogólne &gt; Dokumenty aplikacji SFC2014.</w:t>
      </w:r>
    </w:p>
    <w:p w:rsidR="008C5CFA" w:rsidRPr="002E6E33" w:rsidRDefault="001D0184" w:rsidP="001D0184">
      <w:pPr>
        <w:pStyle w:val="Nagwek1"/>
        <w:numPr>
          <w:ilvl w:val="0"/>
          <w:numId w:val="32"/>
        </w:numPr>
        <w:tabs>
          <w:tab w:val="clear" w:pos="992"/>
          <w:tab w:val="num" w:pos="0"/>
        </w:tabs>
        <w:spacing w:before="0" w:after="0"/>
        <w:ind w:left="0" w:firstLine="0"/>
        <w:jc w:val="left"/>
        <w:rPr>
          <w:rFonts w:ascii="Arial" w:hAnsi="Arial" w:cs="Arial"/>
        </w:rPr>
      </w:pPr>
      <w:r w:rsidRPr="002E6E33">
        <w:rPr>
          <w:rFonts w:ascii="Arial" w:hAnsi="Arial" w:cs="Arial"/>
          <w:lang w:val="pl-PL"/>
        </w:rPr>
        <w:br w:type="page"/>
      </w:r>
      <w:bookmarkStart w:id="231" w:name="_Toc256000222"/>
      <w:bookmarkStart w:id="232" w:name="_Toc256000119"/>
      <w:bookmarkStart w:id="233" w:name="_Toc256000019"/>
      <w:bookmarkStart w:id="234" w:name="_Toc10534441"/>
      <w:r w:rsidRPr="002E6E33">
        <w:rPr>
          <w:rFonts w:ascii="Arial" w:hAnsi="Arial" w:cs="Arial"/>
          <w:noProof/>
        </w:rPr>
        <w:t>SPRAWOZDANIE Z WDRAŻANIA INSTRUMENTÓW FINANSOWYCH</w:t>
      </w:r>
      <w:bookmarkEnd w:id="231"/>
      <w:bookmarkEnd w:id="232"/>
      <w:bookmarkEnd w:id="233"/>
      <w:bookmarkEnd w:id="234"/>
    </w:p>
    <w:p w:rsidR="008C5CFA" w:rsidRPr="002E6E33" w:rsidRDefault="008C5CFA" w:rsidP="00300A01">
      <w:pPr>
        <w:spacing w:before="0" w:after="0"/>
        <w:rPr>
          <w:rFonts w:ascii="Arial" w:hAnsi="Arial" w:cs="Arial"/>
        </w:rPr>
      </w:pPr>
    </w:p>
    <w:p w:rsidR="002C293D" w:rsidRPr="002E6E33" w:rsidRDefault="002C293D">
      <w:pPr>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6"/>
        <w:gridCol w:w="4582"/>
      </w:tblGrid>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bookmarkStart w:id="235" w:name="bkmrkVerMer1"/>
            <w:bookmarkEnd w:id="235"/>
            <w:r w:rsidRPr="002E6E33">
              <w:rPr>
                <w:rFonts w:ascii="Arial" w:hAnsi="Arial" w:cs="Arial"/>
                <w:b/>
                <w:lang w:val="pl-PL"/>
              </w:rPr>
              <w:t>I. Określenie programu i priorytetu lub środka, z których udzielane jest wsparcie z EFSI (art. 46 ust. 2 lit. a) rozporządzenia (UE) nr 1303/2013)</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1. Osie priorytetowe lub środki wspierające instrument finansowy, w tym fundusz funduszy, w ramach programu finansowanego z EFSI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 xml:space="preserve">1.1. Oś priorytetowa wspierająca instrument finansowy w ramach programu finansowanego z EFSI </w:t>
            </w:r>
          </w:p>
        </w:tc>
        <w:tc>
          <w:tcPr>
            <w:tcW w:w="0" w:type="auto"/>
            <w:shd w:val="clear" w:color="auto" w:fill="auto"/>
          </w:tcPr>
          <w:p w:rsidR="008C5CFA" w:rsidRPr="002E6E33" w:rsidRDefault="001D0184" w:rsidP="00300A01">
            <w:pPr>
              <w:spacing w:before="0" w:after="0"/>
              <w:jc w:val="left"/>
              <w:rPr>
                <w:rFonts w:ascii="Arial" w:hAnsi="Arial" w:cs="Arial"/>
                <w:lang w:val="pl-PL"/>
              </w:rPr>
            </w:pPr>
            <w:r w:rsidRPr="002E6E33">
              <w:rPr>
                <w:rFonts w:ascii="Arial" w:hAnsi="Arial" w:cs="Arial"/>
                <w:lang w:val="pl-PL"/>
              </w:rPr>
              <w:t xml:space="preserve">III - Rozwój potencjału innowacyjnego i przedsiębiorczości </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2. Nazwa funduszu (funduszy) EFSI wspierającego(-ych) instrument finansowy w ramach osi priorytetowej lub środka</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EFRR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i/>
                <w:lang w:val="pl-PL"/>
              </w:rPr>
              <w:t>3. Cel(-e) tematyczny(-e), o którym(-ych) mowa w art. 9 akapit pierwszy rozporządzenia (UE) nr 1303/2013, wspierany(-e) z instrumentu finansowego</w:t>
            </w:r>
          </w:p>
        </w:tc>
        <w:tc>
          <w:tcPr>
            <w:tcW w:w="0" w:type="auto"/>
            <w:shd w:val="clear" w:color="auto" w:fill="auto"/>
          </w:tcPr>
          <w:p w:rsidR="008C5CFA" w:rsidRPr="002E6E33" w:rsidRDefault="001D0184" w:rsidP="00300A01">
            <w:pPr>
              <w:spacing w:before="0" w:after="0"/>
              <w:jc w:val="left"/>
              <w:rPr>
                <w:rFonts w:ascii="Arial" w:hAnsi="Arial" w:cs="Arial"/>
                <w:lang w:val="pl-PL"/>
              </w:rPr>
            </w:pPr>
            <w:r w:rsidRPr="002E6E33">
              <w:rPr>
                <w:rFonts w:ascii="Arial" w:hAnsi="Arial" w:cs="Arial"/>
                <w:b/>
                <w:i/>
                <w:lang w:val="pl-PL"/>
              </w:rPr>
              <w:t>03 - Wzmacnianie konkurencyjności małych i średnich przedsiębiorstw, sektora rolnego (w odniesieniu do EFRROW) oraz sektora rybołówstwa i akwakultury (w odniesieniu do EFMR)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3.1. Kwota finansowania z EFSI zaangażowana w umowie o finansowaniu z poszczególnych celów tematycznych wybranych w polu 3 (fakultatywnie)</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53 128 302,15</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4. Inne programy finansowane z EFSI, z których pochodzą wkłady do instrumentu finansowego</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4.1. Numer CCI każdego innego programu finansowanego z EFSI, z którego pochodzą wkłady do instrumentu finansowego</w:t>
            </w:r>
          </w:p>
        </w:tc>
        <w:tc>
          <w:tcPr>
            <w:tcW w:w="0" w:type="auto"/>
            <w:shd w:val="clear" w:color="auto" w:fill="auto"/>
          </w:tcPr>
          <w:p w:rsidR="008C5CFA" w:rsidRPr="002E6E33" w:rsidRDefault="008C5CFA" w:rsidP="00300A01">
            <w:pPr>
              <w:spacing w:before="0" w:after="0"/>
              <w:jc w:val="lef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30. Data ukończenia oceny ex ante</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2015-02-12</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31. Wybór podmiotów wdrażających instrument finansowy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31.1. Czy rozpoczęto już proces wyboru lub wyznaczenia?</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Tak</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II. Opis instrumentu finansowego i rozwiązania wdrożeniowe (art. 46 ust. 2 lit. b)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5. Nazwa instrumentu finansowego</w:t>
            </w:r>
          </w:p>
        </w:tc>
        <w:tc>
          <w:tcPr>
            <w:tcW w:w="0" w:type="auto"/>
            <w:shd w:val="clear" w:color="auto" w:fill="auto"/>
          </w:tcPr>
          <w:p w:rsidR="008C5CFA" w:rsidRPr="002E6E33" w:rsidRDefault="001D0184" w:rsidP="00300A01">
            <w:pPr>
              <w:pStyle w:val="Nagwek2"/>
              <w:spacing w:before="0" w:after="0"/>
              <w:jc w:val="left"/>
              <w:rPr>
                <w:rFonts w:ascii="Arial" w:hAnsi="Arial" w:cs="Arial"/>
                <w:lang w:val="pl-PL"/>
              </w:rPr>
            </w:pPr>
            <w:bookmarkStart w:id="236" w:name="_Toc256000223"/>
            <w:bookmarkStart w:id="237" w:name="_Toc256000120"/>
            <w:bookmarkStart w:id="238" w:name="_Toc10534442"/>
            <w:r w:rsidRPr="002E6E33">
              <w:rPr>
                <w:rFonts w:ascii="Arial" w:hAnsi="Arial" w:cs="Arial"/>
                <w:lang w:val="pl-PL"/>
              </w:rPr>
              <w:t>Instrumenty Finansowe dla Mazowieckich MŚP</w:t>
            </w:r>
            <w:bookmarkEnd w:id="236"/>
            <w:bookmarkEnd w:id="237"/>
            <w:bookmarkEnd w:id="238"/>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6. Oficjalny adres/miejsce prowadzenia działalności instrumentu finansowego (nazwa państwa i miasta)</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lang w:val="pl-PL"/>
              </w:rPr>
              <w:t xml:space="preserve">Urząd Marszałkowski Województwa Mazowieckiego w Warszawie, Departament Rozwoju Regionalnego i Funduszy Europejskich, al. </w:t>
            </w:r>
            <w:r w:rsidRPr="002E6E33">
              <w:rPr>
                <w:rFonts w:ascii="Arial" w:hAnsi="Arial" w:cs="Arial"/>
              </w:rPr>
              <w:t>Solidarności 61 03-402 Warszawa, Polska</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rPr>
            </w:pPr>
            <w:r w:rsidRPr="002E6E33">
              <w:rPr>
                <w:rFonts w:ascii="Arial" w:hAnsi="Arial" w:cs="Arial"/>
                <w:b/>
              </w:rPr>
              <w:t>7. Rozwiązania wdrożeniowe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7.1. Instrumenty finansowe ustanowione na poziomie Unii, zarządzane bezpośrednio lub pośrednio przez Komisję, o których mowa w art. 38 ust. 1 lit. a) rozporządzenia (UE) nr 1303/2013, wspierane z wkładów pochodzących z programu finansowanego z EFSI</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7.1.1. Nazwa instrumentu finansowego ustanowionego na poziomie Unii</w:t>
            </w:r>
          </w:p>
        </w:tc>
        <w:tc>
          <w:tcPr>
            <w:tcW w:w="0" w:type="auto"/>
            <w:shd w:val="clear" w:color="auto" w:fill="auto"/>
          </w:tcPr>
          <w:p w:rsidR="008C5CFA" w:rsidRPr="002E6E33" w:rsidRDefault="008C5CFA" w:rsidP="00300A01">
            <w:pPr>
              <w:spacing w:before="0" w:after="0"/>
              <w:jc w:val="lef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7.2. Instrument finansowy ustanowiony na poziomie krajowym, regionalnym, transnarodowym lub transgranicznym, zarządzany przez instytucję zarządzającą lub na jej odpowiedzialność, o którym mowa w art. 38 ust. 1 lit. b), wspierany z wkładów pochodzących z programu finansowanego z EFSI na podstawie art. 38 ust. 4 lit. a), b) i c) rozporządzenia (UE) nr 1303/2013</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Powierzenie zadań wdrożeniowych</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Pr="002E6E33" w:rsidRDefault="008C5CFA" w:rsidP="00300A01">
            <w:pPr>
              <w:spacing w:before="0" w:after="0"/>
              <w:jc w:val="lef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8. Rodzaj instrumentu finansowego</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Fundusz funduszy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10. Status prawny instrumentu finansowego zgodnie z art. 38 ust. 6 rozporządzenia (UE) nr 1303/2013 (wyłącznie w przypadku instrumentów finansowych, o których mowa w art. 38 ust. 4 lit. b)): rachunek powierniczy otwarty w imieniu podmiotu wdrażającego oraz w imieniu instytucji zarządzającej lub oddzielny blok finansowy w ramach instytucji finansowej</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Oddzielny blok finansowy</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III. Określenie podmiotu wdrażającego instrument finansowy, o którym mowa w art. 38 ust. 1 lit. a), art. 38 ust. 4 lit. a), b) i c) rozporządzenia (UE) nr 1303/2013, oraz pośrednicy finansowi, o których mowa w art. 38 ust. 5 rozporządzenia (UE) nr 1303/2013 (art. 46 ust. 2 lit. c) rozporządzenia (UE) nr 1303/2013)</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rPr>
            </w:pPr>
            <w:r w:rsidRPr="002E6E33">
              <w:rPr>
                <w:rFonts w:ascii="Arial" w:hAnsi="Arial" w:cs="Arial"/>
                <w:b/>
              </w:rPr>
              <w:t>11. Podmiot wdrażający instrument finansowy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11.1. Rodzaj podmiotu wdrażającego zgodnie z art. 38 ust. 4 rozporządzenia (UE) nr 1303/2013 a) istniejący lub nowo utworzony podmiot prawny zajmujący się wdrażaniem instrumentów finansowych; b) podmiot, któremu powierzono zadanie wdrożeniowe lub c) instytucja zarządzająca bezpośrednio podejmująca zadania wdrożeniowe (tylko w przypadku pożyczek i gwarancji)</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A publicly-owned bank or institution</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11.1.1. Nazwa podmiotu wdrażającego instrument finansowy</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Bank Gospodarstwa Krajowego</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11.1.2. Oficjalny adres/miejsce prowadzenia działalności (nazwa państwa i miejscowości) podmiotu wdrażającego instrument finansowy</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al. Jerozolimskie 7, 00-955 Warszawa, Polska</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12. Procedura wyboru podmiotu wdrażającego instrument finansowy: udzielenie zamówienia publicznego; inna procedura</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Pozostałe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12.1. Opis innej procedury wyboru podmiotu wdrażającego instrument finansowy</w:t>
            </w:r>
          </w:p>
        </w:tc>
        <w:tc>
          <w:tcPr>
            <w:tcW w:w="0" w:type="auto"/>
            <w:shd w:val="clear" w:color="auto" w:fill="auto"/>
          </w:tcPr>
          <w:p w:rsidR="008C5CFA" w:rsidRPr="002E6E33" w:rsidRDefault="001D0184" w:rsidP="00300A01">
            <w:pPr>
              <w:spacing w:before="0" w:after="0"/>
              <w:jc w:val="left"/>
              <w:rPr>
                <w:rFonts w:ascii="Arial" w:hAnsi="Arial" w:cs="Arial"/>
                <w:lang w:val="pl-PL"/>
              </w:rPr>
            </w:pPr>
            <w:r w:rsidRPr="002E6E33">
              <w:rPr>
                <w:rFonts w:ascii="Arial" w:hAnsi="Arial" w:cs="Arial"/>
                <w:lang w:val="pl-PL"/>
              </w:rPr>
              <w:t>BGK-inna procedura; pośrednicy finansowi-udzielenie zamówienia publicznego w trybie przetargu nieograniczonego. BGK-tryb z wolnej ręki w ramach współpracy publiczo publicznej.</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13. Data podpisania umowy o finansowaniu z podmiotem wdrażającym instrument finansowy</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2017-06-14</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IV. Łączna kwota wkładów z programu, w podziale na priorytety lub środki, wypłacona na rzecz instrumentu finansowego oraz poniesione koszty zarządzania lub uiszczone opłaty za zarządzanie (art. 46 ust. 2 lit. d) i e)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 Łączna kwota wkładów z programu zaangażowanych w ramach umowy o finansowaniu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66 410 377,69</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 w tym wkłady z EFSI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53 128 302,15</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14.1.1. w tym EFRR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14.1.2. w tym Fundusz Spójności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14.1.3. w tym EFS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14.1.4. w tym EFRROW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14.1.5. w tym EFMR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 Łączna kwota wkładów z programu wypłaconych na rzecz instrumentu finansowego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13 282 075,54</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 w tym kwoty wkładów z EFSI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13 282 075,54</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15.1.1. w tym EFRR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13 282 075,54</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15.1.2. w tym Fundusz Spójności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15.1.3. w tym EFS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15.1.4. w tym EFRROW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15.1.5. w tym EFMR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15.2. w tym łączna kwota współfinansowania krajowego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15.2.1. w tym łączna kwota krajowego finansowania publicznego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15.2.2. w tym łączna kwota krajowego finansowania prywatnego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16. Łączna kwota wkładów z programu wpłacanych na rzecz instrumentu finansowego w ramach Inicjatywy na rzecz zatrudnienia ludzi młodych (YEI)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17. Łączna kwota kosztów zarządzania i opłat za zarządzanie wypłacona z wkładów z programu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658 873,51</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17.1. w tym wynagrodzenie podstawowe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456 321,18</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17.2. w tym wynagrodzenie oparte na wynikach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202 552,32</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21. Wkłady w postaci gruntów lub nieruchomości w instrument finansowy zgodnie z art. 37 ust. 10 rozporządzenia (UE) nr 1303/2013 (dotyczy wyłącznie sprawozdania końcowego)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VI. Funkcjonowanie instrumentu finansowego, w tym postęp w ustanawianiu i wyborze instytucji wdrażających instrument finansowy (w tym instytucji wdrażającej fundusz funduszy) (art. 46 ust. 2 lit. f)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32. Informacja o tym, czy instrument finansowy nadal funkcjonował na koniec roku sprawozdawczego</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Tak</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32.1. Jeżeli instrument finansowy nie funkcjonował na koniec roku sprawozdawczego, data likwidacji</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VII. Odsetki oraz inne zyski generowane ze wsparcia udzielanego z EFSI na rzecz instrumentu finansowego, środki programu zwrócone do instrumentów finansowych z inwestycji, zgodnie z art. 43 i 44, oraz wartość inwestycji kapitałowych w odniesieniu do poprzednich lat (art. 46 ust. 2 lit. g) i i)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35. Odsetki oraz inne zyski generowane z płatności z EFSI na rzecz instrumentu finansowego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235 874,65</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37. Kwoty zasobów ponownie wykorzystane, które zostały zwrócone do instrumentów finansowych i które można przypisać do EFSI</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37.1. w tym kwoty wypłacone na preferencyjne wynagrodzenie inwestorów prywatnych działających zgodnie z zasadą gospodarki rynkowej, którzy zapewniają środki odpowiadające wsparciu z EFSI do instrumentu finansowego lub którzy współfinansują inwestycję na poziomie ostatecznych odbiorców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37.2. w tym kwoty wypłacone na refundację poniesionych kosztów zarządzania i opłat za zarządzanie instrumentem finansowym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VIII. Postępy w osiąganiu spodziewanego efektu dźwigni z inwestycji dokonywanych w ramach instrumentu finansowego oraz wartość inwestycji i uczestnictwa (art. 46 ust. 2 lit. h) rozporządzenia (UE) nr 1303/2013)</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38. Łączna kwota innych wkładów, poza EFSI, pozyskanych przez instrument finansowy (EUR)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38.1. Łączna kwota innych wkładów, poza EFSI, zaangażowanych w ramach umowy o finansowaniu z podmiotem wdrażającym instrument finansowy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13 282 075,54</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38.2. Łączna kwota innych wkładów, poza EFSI, wypłaconych na rzecz instrumentu finansowego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1 234 121,70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38.2.1. w tym wkłady publiczne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38.2.2. w tym wkłady prywatne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1 234 121,70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38.2A. Contribution under EIB financial product paid to FI (only for the instruments under Article 38(1)(c)) (in EUR)</w:t>
            </w:r>
          </w:p>
        </w:tc>
        <w:tc>
          <w:tcPr>
            <w:tcW w:w="0" w:type="auto"/>
            <w:shd w:val="clear" w:color="auto" w:fill="auto"/>
          </w:tcPr>
          <w:p w:rsidR="008C5CFA" w:rsidRPr="002E6E33" w:rsidRDefault="008C5CFA" w:rsidP="00300A01">
            <w:pPr>
              <w:spacing w:before="0" w:after="0"/>
              <w:jc w:val="right"/>
              <w:rPr>
                <w:rFonts w:ascii="Arial" w:hAnsi="Arial" w:cs="Arial"/>
              </w:rPr>
            </w:pPr>
          </w:p>
        </w:tc>
      </w:tr>
    </w:tbl>
    <w:p w:rsidR="002C293D" w:rsidRPr="002E6E33" w:rsidRDefault="002C293D">
      <w:pPr>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4209"/>
      </w:tblGrid>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I. Określenie programu i priorytetu lub środka, z których udzielane jest wsparcie z EFSI (art. 46 ust. 2 lit. a) rozporządzenia (UE) nr 1303/2013)</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1. Osie priorytetowe lub środki wspierające instrument finansowy, w tym fundusz funduszy, w ramach programu finansowanego z EFSI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 xml:space="preserve">1.1. Oś priorytetowa wspierająca instrument finansowy w ramach programu finansowanego z EFSI </w:t>
            </w:r>
          </w:p>
        </w:tc>
        <w:tc>
          <w:tcPr>
            <w:tcW w:w="0" w:type="auto"/>
            <w:shd w:val="clear" w:color="auto" w:fill="auto"/>
          </w:tcPr>
          <w:p w:rsidR="008C5CFA" w:rsidRPr="002E6E33" w:rsidRDefault="001D0184" w:rsidP="00300A01">
            <w:pPr>
              <w:spacing w:before="0" w:after="0"/>
              <w:jc w:val="left"/>
              <w:rPr>
                <w:rFonts w:ascii="Arial" w:hAnsi="Arial" w:cs="Arial"/>
                <w:lang w:val="pl-PL"/>
              </w:rPr>
            </w:pPr>
            <w:r w:rsidRPr="002E6E33">
              <w:rPr>
                <w:rFonts w:ascii="Arial" w:hAnsi="Arial" w:cs="Arial"/>
                <w:lang w:val="pl-PL"/>
              </w:rPr>
              <w:t>IV - Przejście na gospodarkę niskoemisyjną</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2. Nazwa funduszu (funduszy) EFSI wspierającego(-ych) instrument finansowy w ramach osi priorytetowej lub środka</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EFRR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i/>
                <w:lang w:val="pl-PL"/>
              </w:rPr>
              <w:t>3. Cel(-e) tematyczny(-e), o którym(-ych) mowa w art. 9 akapit pierwszy rozporządzenia (UE) nr 1303/2013, wspierany(-e) z instrumentu finansowego</w:t>
            </w:r>
          </w:p>
        </w:tc>
        <w:tc>
          <w:tcPr>
            <w:tcW w:w="0" w:type="auto"/>
            <w:shd w:val="clear" w:color="auto" w:fill="auto"/>
          </w:tcPr>
          <w:p w:rsidR="008C5CFA" w:rsidRPr="002E6E33" w:rsidRDefault="001D0184" w:rsidP="00300A01">
            <w:pPr>
              <w:spacing w:before="0" w:after="0"/>
              <w:jc w:val="left"/>
              <w:rPr>
                <w:rFonts w:ascii="Arial" w:hAnsi="Arial" w:cs="Arial"/>
                <w:lang w:val="pl-PL"/>
              </w:rPr>
            </w:pPr>
            <w:r w:rsidRPr="002E6E33">
              <w:rPr>
                <w:rFonts w:ascii="Arial" w:hAnsi="Arial" w:cs="Arial"/>
                <w:b/>
                <w:i/>
                <w:lang w:val="pl-PL"/>
              </w:rPr>
              <w:t>04 - Wspieranie przejścia na gospodarkę niskoemisyjną we wszystkich sektorach</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3.1. Kwota finansowania z EFSI zaangażowana w umowie o finansowaniu z poszczególnych celów tematycznych wybranych w polu 3 (fakultatywnie)</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28 840 161,28</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4. Inne programy finansowane z EFSI, z których pochodzą wkłady do instrumentu finansowego</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4.1. Numer CCI każdego innego programu finansowanego z EFSI, z którego pochodzą wkłady do instrumentu finansowego</w:t>
            </w:r>
          </w:p>
        </w:tc>
        <w:tc>
          <w:tcPr>
            <w:tcW w:w="0" w:type="auto"/>
            <w:shd w:val="clear" w:color="auto" w:fill="auto"/>
          </w:tcPr>
          <w:p w:rsidR="008C5CFA" w:rsidRPr="002E6E33" w:rsidRDefault="008C5CFA" w:rsidP="00300A01">
            <w:pPr>
              <w:spacing w:before="0" w:after="0"/>
              <w:jc w:val="lef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30. Data ukończenia oceny ex ante</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2015-02-12</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31. Wybór podmiotów wdrażających instrument finansowy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31.1. Czy rozpoczęto już proces wyboru lub wyznaczenia?</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Tak</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II. Opis instrumentu finansowego i rozwiązania wdrożeniowe (art. 46 ust. 2 lit. b)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5. Nazwa instrumentu finansowego</w:t>
            </w:r>
          </w:p>
        </w:tc>
        <w:tc>
          <w:tcPr>
            <w:tcW w:w="0" w:type="auto"/>
            <w:shd w:val="clear" w:color="auto" w:fill="auto"/>
          </w:tcPr>
          <w:p w:rsidR="008C5CFA" w:rsidRPr="002E6E33" w:rsidRDefault="001D0184" w:rsidP="00300A01">
            <w:pPr>
              <w:pStyle w:val="Nagwek2"/>
              <w:spacing w:before="0" w:after="0"/>
              <w:jc w:val="left"/>
              <w:rPr>
                <w:rFonts w:ascii="Arial" w:hAnsi="Arial" w:cs="Arial"/>
              </w:rPr>
            </w:pPr>
            <w:bookmarkStart w:id="239" w:name="_Toc256000224"/>
            <w:bookmarkStart w:id="240" w:name="_Toc256000121"/>
            <w:bookmarkStart w:id="241" w:name="_Toc10534443"/>
            <w:r w:rsidRPr="002E6E33">
              <w:rPr>
                <w:rFonts w:ascii="Arial" w:hAnsi="Arial" w:cs="Arial"/>
              </w:rPr>
              <w:t>Pożyczka</w:t>
            </w:r>
            <w:bookmarkEnd w:id="239"/>
            <w:bookmarkEnd w:id="240"/>
            <w:bookmarkEnd w:id="241"/>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6. Oficjalny adres/miejsce prowadzenia działalności instrumentu finansowego (nazwa państwa i miasta)</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lang w:val="pl-PL"/>
              </w:rPr>
              <w:t xml:space="preserve">Urząd Marszałkowski Województwa Mazowieckiego w Warszawie, Departament Rozwoju Regionalnego i Funduszy Europejskich, al. </w:t>
            </w:r>
            <w:r w:rsidRPr="002E6E33">
              <w:rPr>
                <w:rFonts w:ascii="Arial" w:hAnsi="Arial" w:cs="Arial"/>
              </w:rPr>
              <w:t>Solidarności 61, 03-402, Warszawa, Polska</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rPr>
            </w:pPr>
            <w:r w:rsidRPr="002E6E33">
              <w:rPr>
                <w:rFonts w:ascii="Arial" w:hAnsi="Arial" w:cs="Arial"/>
                <w:b/>
              </w:rPr>
              <w:t>7. Rozwiązania wdrożeniowe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7.1. Instrumenty finansowe ustanowione na poziomie Unii, zarządzane bezpośrednio lub pośrednio przez Komisję, o których mowa w art. 38 ust. 1 lit. a) rozporządzenia (UE) nr 1303/2013, wspierane z wkładów pochodzących z programu finansowanego z EFSI</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7.1.1. Nazwa instrumentu finansowego ustanowionego na poziomie Unii</w:t>
            </w:r>
          </w:p>
        </w:tc>
        <w:tc>
          <w:tcPr>
            <w:tcW w:w="0" w:type="auto"/>
            <w:shd w:val="clear" w:color="auto" w:fill="auto"/>
          </w:tcPr>
          <w:p w:rsidR="008C5CFA" w:rsidRPr="002E6E33" w:rsidRDefault="008C5CFA" w:rsidP="00300A01">
            <w:pPr>
              <w:spacing w:before="0" w:after="0"/>
              <w:jc w:val="lef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7.2. Instrument finansowy ustanowiony na poziomie krajowym, regionalnym, transnarodowym lub transgranicznym, zarządzany przez instytucję zarządzającą lub na jej odpowiedzialność, o którym mowa w art. 38 ust. 1 lit. b), wspierany z wkładów pochodzących z programu finansowanego z EFSI na podstawie art. 38 ust. 4 lit. a), b) i c) rozporządzenia (UE) nr 1303/2013</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Powierzenie zadań wdrożeniowych</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Pr="002E6E33" w:rsidRDefault="008C5CFA" w:rsidP="00300A01">
            <w:pPr>
              <w:spacing w:before="0" w:after="0"/>
              <w:jc w:val="lef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8. Rodzaj instrumentu finansowego</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Fundusz funduszy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10. Status prawny instrumentu finansowego zgodnie z art. 38 ust. 6 rozporządzenia (UE) nr 1303/2013 (wyłącznie w przypadku instrumentów finansowych, o których mowa w art. 38 ust. 4 lit. b)): rachunek powierniczy otwarty w imieniu podmiotu wdrażającego oraz w imieniu instytucji zarządzającej lub oddzielny blok finansowy w ramach instytucji finansowej</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Oddzielny blok finansowy</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III. Określenie podmiotu wdrażającego instrument finansowy, o którym mowa w art. 38 ust. 1 lit. a), art. 38 ust. 4 lit. a), b) i c) rozporządzenia (UE) nr 1303/2013, oraz pośrednicy finansowi, o których mowa w art. 38 ust. 5 rozporządzenia (UE) nr 1303/2013 (art. 46 ust. 2 lit. c) rozporządzenia (UE) nr 1303/2013)</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rPr>
            </w:pPr>
            <w:r w:rsidRPr="002E6E33">
              <w:rPr>
                <w:rFonts w:ascii="Arial" w:hAnsi="Arial" w:cs="Arial"/>
                <w:b/>
              </w:rPr>
              <w:t>11. Podmiot wdrażający instrument finansowy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11.1. Rodzaj podmiotu wdrażającego zgodnie z art. 38 ust. 4 rozporządzenia (UE) nr 1303/2013 a) istniejący lub nowo utworzony podmiot prawny zajmujący się wdrażaniem instrumentów finansowych; b) podmiot, któremu powierzono zadanie wdrożeniowe lub c) instytucja zarządzająca bezpośrednio podejmująca zadania wdrożeniowe (tylko w przypadku pożyczek i gwarancji)</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Europejski Bank Inwestycyjny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11.1.1. Nazwa podmiotu wdrażającego instrument finansowy</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EBI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11.1.2. Oficjalny adres/miejsce prowadzenia działalności (nazwa państwa i miejscowości) podmiotu wdrażającego instrument finansowy</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98-100 Boulevard Konrad Adenauer, 2950 Luxemburg, Luksemburg</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12. Procedura wyboru podmiotu wdrażającego instrument finansowy: udzielenie zamówienia publicznego; inna procedura</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Pozostałe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12.1. Opis innej procedury wyboru podmiotu wdrażającego instrument finansowy</w:t>
            </w:r>
          </w:p>
        </w:tc>
        <w:tc>
          <w:tcPr>
            <w:tcW w:w="0" w:type="auto"/>
            <w:shd w:val="clear" w:color="auto" w:fill="auto"/>
          </w:tcPr>
          <w:p w:rsidR="008C5CFA" w:rsidRPr="002E6E33" w:rsidRDefault="008C5CFA" w:rsidP="00300A01">
            <w:pPr>
              <w:spacing w:before="0" w:after="0"/>
              <w:jc w:val="lef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13. Data podpisania umowy o finansowaniu z podmiotem wdrażającym instrument finansowy</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2016-12-09</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IV. Łączna kwota wkładów z programu, w podziale na priorytety lub środki, wypłacona na rzecz instrumentu finansowego oraz poniesione koszty zarządzania lub uiszczone opłaty za zarządzanie (art. 46 ust. 2 lit. d) i e)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 Łączna kwota wkładów z programu zaangażowanych w ramach umowy o finansowaniu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36 050 201,60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 w tym wkłady z EFSI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28 840 161,28</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14.1.1. w tym EFRR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14.1.2. w tym Fundusz Spójności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14.1.3. w tym EFS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14.1.4. w tym EFRROW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14.1.5. w tym EFMR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 Łączna kwota wkładów z programu wypłaconych na rzecz instrumentu finansowego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7 210 040,32</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 w tym kwoty wkładów z EFSI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7 210 040,32</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15.1.1. w tym EFRR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7 210 040,32</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15.1.2. w tym Fundusz Spójności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15.1.3. w tym EFS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15.1.4. w tym EFRROW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15.1.5. w tym EFMR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15.2. w tym łączna kwota współfinansowania krajowego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15.2.1. w tym łączna kwota krajowego finansowania publicznego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15.2.2. w tym łączna kwota krajowego finansowania prywatnego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16. Łączna kwota wkładów z programu wpłacanych na rzecz instrumentu finansowego w ramach Inicjatywy na rzecz zatrudnienia ludzi młodych (YEI)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17. Łączna kwota kosztów zarządzania i opłat za zarządzanie wypłacona z wkładów z programu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69 992,31</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17.1. w tym wynagrodzenie podstawowe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61 729,73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17.2. w tym wynagrodzenie oparte na wynikach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8 262,57</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21. Wkłady w postaci gruntów lub nieruchomości w instrument finansowy zgodnie z art. 37 ust. 10 rozporządzenia (UE) nr 1303/2013 (dotyczy wyłącznie sprawozdania końcowego)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VI. Funkcjonowanie instrumentu finansowego, w tym postęp w ustanawianiu i wyborze instytucji wdrażających instrument finansowy (w tym instytucji wdrażającej fundusz funduszy) (art. 46 ust. 2 lit. f)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32. Informacja o tym, czy instrument finansowy nadal funkcjonował na koniec roku sprawozdawczego</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Tak</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32.1. Jeżeli instrument finansowy nie funkcjonował na koniec roku sprawozdawczego, data likwidacji</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VII. Odsetki oraz inne zyski generowane ze wsparcia udzielanego z EFSI na rzecz instrumentu finansowego, środki programu zwrócone do instrumentów finansowych z inwestycji, zgodnie z art. 43 i 44, oraz wartość inwestycji kapitałowych w odniesieniu do poprzednich lat (art. 46 ust. 2 lit. g) i i)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35. Odsetki oraz inne zyski generowane z płatności z EFSI na rzecz instrumentu finansowego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72 386,41</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37. Kwoty zasobów ponownie wykorzystane, które zostały zwrócone do instrumentów finansowych i które można przypisać do EFSI</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37.1. w tym kwoty wypłacone na preferencyjne wynagrodzenie inwestorów prywatnych działających zgodnie z zasadą gospodarki rynkowej, którzy zapewniają środki odpowiadające wsparciu z EFSI do instrumentu finansowego lub którzy współfinansują inwestycję na poziomie ostatecznych odbiorców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37.2. w tym kwoty wypłacone na refundację poniesionych kosztów zarządzania i opłat za zarządzanie instrumentem finansowym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VIII. Postępy w osiąganiu spodziewanego efektu dźwigni z inwestycji dokonywanych w ramach instrumentu finansowego oraz wartość inwestycji i uczestnictwa (art. 46 ust. 2 lit. h) rozporządzenia (UE) nr 1303/2013)</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38. Łączna kwota innych wkładów, poza EFSI, pozyskanych przez instrument finansowy (EUR)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38.1. Łączna kwota innych wkładów, poza EFSI, zaangażowanych w ramach umowy o finansowaniu z podmiotem wdrażającym instrument finansowy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7 210 040,32</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38.2. Łączna kwota innych wkładów, poza EFSI, wypłaconych na rzecz instrumentu finansowego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38.2.1. w tym wkłady publiczne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38.2.2. w tym wkłady prywatne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38.2A. Contribution under EIB financial product paid to FI (only for the instruments under Article 38(1)(c)) (in EUR)</w:t>
            </w:r>
          </w:p>
        </w:tc>
        <w:tc>
          <w:tcPr>
            <w:tcW w:w="0" w:type="auto"/>
            <w:shd w:val="clear" w:color="auto" w:fill="auto"/>
          </w:tcPr>
          <w:p w:rsidR="008C5CFA" w:rsidRPr="002E6E33" w:rsidRDefault="008C5CFA" w:rsidP="00300A01">
            <w:pPr>
              <w:spacing w:before="0" w:after="0"/>
              <w:jc w:val="right"/>
              <w:rPr>
                <w:rFonts w:ascii="Arial" w:hAnsi="Arial" w:cs="Arial"/>
              </w:rPr>
            </w:pPr>
          </w:p>
        </w:tc>
      </w:tr>
    </w:tbl>
    <w:p w:rsidR="002C293D" w:rsidRPr="002E6E33" w:rsidRDefault="002C293D">
      <w:pPr>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7"/>
        <w:gridCol w:w="4211"/>
      </w:tblGrid>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I. Określenie programu i priorytetu lub środka, z których udzielane jest wsparcie z EFSI (art. 46 ust. 2 lit. a) rozporządzenia (UE) nr 1303/2013)</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1. Osie priorytetowe lub środki wspierające instrument finansowy, w tym fundusz funduszy, w ramach programu finansowanego z EFSI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 xml:space="preserve">1.1. Oś priorytetowa wspierająca instrument finansowy w ramach programu finansowanego z EFSI </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VI - Jakość życia</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2. Nazwa funduszu (funduszy) EFSI wspierającego(-ych) instrument finansowy w ramach osi priorytetowej lub środka</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EFRR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i/>
                <w:lang w:val="pl-PL"/>
              </w:rPr>
              <w:t>3. Cel(-e) tematyczny(-e), o którym(-ych) mowa w art. 9 akapit pierwszy rozporządzenia (UE) nr 1303/2013, wspierany(-e) z instrumentu finansowego</w:t>
            </w:r>
          </w:p>
        </w:tc>
        <w:tc>
          <w:tcPr>
            <w:tcW w:w="0" w:type="auto"/>
            <w:shd w:val="clear" w:color="auto" w:fill="auto"/>
          </w:tcPr>
          <w:p w:rsidR="008C5CFA" w:rsidRPr="002E6E33" w:rsidRDefault="001D0184" w:rsidP="00300A01">
            <w:pPr>
              <w:spacing w:before="0" w:after="0"/>
              <w:jc w:val="left"/>
              <w:rPr>
                <w:rFonts w:ascii="Arial" w:hAnsi="Arial" w:cs="Arial"/>
                <w:lang w:val="pl-PL"/>
              </w:rPr>
            </w:pPr>
            <w:r w:rsidRPr="002E6E33">
              <w:rPr>
                <w:rFonts w:ascii="Arial" w:hAnsi="Arial" w:cs="Arial"/>
                <w:b/>
                <w:i/>
                <w:lang w:val="pl-PL"/>
              </w:rPr>
              <w:t>09 - Promowanie włączenia społecznego, walka z ubóstwem i wszelką dyskryminacją</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3.1. Kwota finansowania z EFSI zaangażowana w umowie o finansowaniu z poszczególnych celów tematycznych wybranych w polu 3 (fakultatywnie)</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26 364 686,00</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4. Inne programy finansowane z EFSI, z których pochodzą wkłady do instrumentu finansowego</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4.1. Numer CCI każdego innego programu finansowanego z EFSI, z którego pochodzą wkłady do instrumentu finansowego</w:t>
            </w:r>
          </w:p>
        </w:tc>
        <w:tc>
          <w:tcPr>
            <w:tcW w:w="0" w:type="auto"/>
            <w:shd w:val="clear" w:color="auto" w:fill="auto"/>
          </w:tcPr>
          <w:p w:rsidR="008C5CFA" w:rsidRPr="002E6E33" w:rsidRDefault="008C5CFA" w:rsidP="00300A01">
            <w:pPr>
              <w:spacing w:before="0" w:after="0"/>
              <w:jc w:val="lef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30. Data ukończenia oceny ex ante</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2015-02-12</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31. Wybór podmiotów wdrażających instrument finansowy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31.1. Czy rozpoczęto już proces wyboru lub wyznaczenia?</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Tak</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II. Opis instrumentu finansowego i rozwiązania wdrożeniowe (art. 46 ust. 2 lit. b)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5. Nazwa instrumentu finansowego</w:t>
            </w:r>
          </w:p>
        </w:tc>
        <w:tc>
          <w:tcPr>
            <w:tcW w:w="0" w:type="auto"/>
            <w:shd w:val="clear" w:color="auto" w:fill="auto"/>
          </w:tcPr>
          <w:p w:rsidR="008C5CFA" w:rsidRPr="002E6E33" w:rsidRDefault="001D0184" w:rsidP="00300A01">
            <w:pPr>
              <w:pStyle w:val="Nagwek2"/>
              <w:spacing w:before="0" w:after="0"/>
              <w:jc w:val="left"/>
              <w:rPr>
                <w:rFonts w:ascii="Arial" w:hAnsi="Arial" w:cs="Arial"/>
              </w:rPr>
            </w:pPr>
            <w:bookmarkStart w:id="242" w:name="_Toc256000225"/>
            <w:bookmarkStart w:id="243" w:name="_Toc256000122"/>
            <w:bookmarkStart w:id="244" w:name="_Toc10534444"/>
            <w:r w:rsidRPr="002E6E33">
              <w:rPr>
                <w:rFonts w:ascii="Arial" w:hAnsi="Arial" w:cs="Arial"/>
              </w:rPr>
              <w:t>Pożyczka</w:t>
            </w:r>
            <w:bookmarkEnd w:id="242"/>
            <w:bookmarkEnd w:id="243"/>
            <w:bookmarkEnd w:id="244"/>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6. Oficjalny adres/miejsce prowadzenia działalności instrumentu finansowego (nazwa państwa i miasta)</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lang w:val="pl-PL"/>
              </w:rPr>
              <w:t xml:space="preserve">Urzad Marszałkowski Województwa Mazowieckiego w Warszawie, Departament Rozwoju Regionalnego i Funduszy Europejskich, al. </w:t>
            </w:r>
            <w:r w:rsidRPr="002E6E33">
              <w:rPr>
                <w:rFonts w:ascii="Arial" w:hAnsi="Arial" w:cs="Arial"/>
              </w:rPr>
              <w:t>Solidarności 61, 03-402 Warszawa, Polska</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rPr>
            </w:pPr>
            <w:r w:rsidRPr="002E6E33">
              <w:rPr>
                <w:rFonts w:ascii="Arial" w:hAnsi="Arial" w:cs="Arial"/>
                <w:b/>
              </w:rPr>
              <w:t>7. Rozwiązania wdrożeniowe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7.1. Instrumenty finansowe ustanowione na poziomie Unii, zarządzane bezpośrednio lub pośrednio przez Komisję, o których mowa w art. 38 ust. 1 lit. a) rozporządzenia (UE) nr 1303/2013, wspierane z wkładów pochodzących z programu finansowanego z EFSI</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7.1.1. Nazwa instrumentu finansowego ustanowionego na poziomie Unii</w:t>
            </w:r>
          </w:p>
        </w:tc>
        <w:tc>
          <w:tcPr>
            <w:tcW w:w="0" w:type="auto"/>
            <w:shd w:val="clear" w:color="auto" w:fill="auto"/>
          </w:tcPr>
          <w:p w:rsidR="008C5CFA" w:rsidRPr="002E6E33" w:rsidRDefault="008C5CFA" w:rsidP="00300A01">
            <w:pPr>
              <w:spacing w:before="0" w:after="0"/>
              <w:jc w:val="lef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7.2. Instrument finansowy ustanowiony na poziomie krajowym, regionalnym, transnarodowym lub transgranicznym, zarządzany przez instytucję zarządzającą lub na jej odpowiedzialność, o którym mowa w art. 38 ust. 1 lit. b), wspierany z wkładów pochodzących z programu finansowanego z EFSI na podstawie art. 38 ust. 4 lit. a), b) i c) rozporządzenia (UE) nr 1303/2013</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Powierzenie zadań wdrożeniowych</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Pr="002E6E33" w:rsidRDefault="008C5CFA" w:rsidP="00300A01">
            <w:pPr>
              <w:spacing w:before="0" w:after="0"/>
              <w:jc w:val="lef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8. Rodzaj instrumentu finansowego</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Fundusz funduszy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10. Status prawny instrumentu finansowego zgodnie z art. 38 ust. 6 rozporządzenia (UE) nr 1303/2013 (wyłącznie w przypadku instrumentów finansowych, o których mowa w art. 38 ust. 4 lit. b)): rachunek powierniczy otwarty w imieniu podmiotu wdrażającego oraz w imieniu instytucji zarządzającej lub oddzielny blok finansowy w ramach instytucji finansowej</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Oddzielny blok finansowy</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III. Określenie podmiotu wdrażającego instrument finansowy, o którym mowa w art. 38 ust. 1 lit. a), art. 38 ust. 4 lit. a), b) i c) rozporządzenia (UE) nr 1303/2013, oraz pośrednicy finansowi, o których mowa w art. 38 ust. 5 rozporządzenia (UE) nr 1303/2013 (art. 46 ust. 2 lit. c) rozporządzenia (UE) nr 1303/2013)</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rPr>
            </w:pPr>
            <w:r w:rsidRPr="002E6E33">
              <w:rPr>
                <w:rFonts w:ascii="Arial" w:hAnsi="Arial" w:cs="Arial"/>
                <w:b/>
              </w:rPr>
              <w:t>11. Podmiot wdrażający instrument finansowy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11.1. Rodzaj podmiotu wdrażającego zgodnie z art. 38 ust. 4 rozporządzenia (UE) nr 1303/2013 a) istniejący lub nowo utworzony podmiot prawny zajmujący się wdrażaniem instrumentów finansowych; b) podmiot, któremu powierzono zadanie wdrożeniowe lub c) instytucja zarządzająca bezpośrednio podejmująca zadania wdrożeniowe (tylko w przypadku pożyczek i gwarancji)</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Europejski Bank Inwestycyjny</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11.1.1. Nazwa podmiotu wdrażającego instrument finansowy</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EBI</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11.1.2. Oficjalny adres/miejsce prowadzenia działalności (nazwa państwa i miejscowości) podmiotu wdrażającego instrument finansowy</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98-100 Boulevard Konrad Adenauer, 2950 Luxemburg, Luksemburg</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12. Procedura wyboru podmiotu wdrażającego instrument finansowy: udzielenie zamówienia publicznego; inna procedura</w:t>
            </w:r>
          </w:p>
        </w:tc>
        <w:tc>
          <w:tcPr>
            <w:tcW w:w="0" w:type="auto"/>
            <w:shd w:val="clear" w:color="auto" w:fill="auto"/>
          </w:tcPr>
          <w:p w:rsidR="008C5CFA" w:rsidRPr="002E6E33" w:rsidRDefault="001D0184" w:rsidP="00300A01">
            <w:pPr>
              <w:spacing w:before="0" w:after="0"/>
              <w:jc w:val="left"/>
              <w:rPr>
                <w:rFonts w:ascii="Arial" w:hAnsi="Arial" w:cs="Arial"/>
              </w:rPr>
            </w:pPr>
            <w:r w:rsidRPr="002E6E33">
              <w:rPr>
                <w:rFonts w:ascii="Arial" w:hAnsi="Arial" w:cs="Arial"/>
              </w:rPr>
              <w:t>Pozostałe</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12.1. Opis innej procedury wyboru podmiotu wdrażającego instrument finansowy</w:t>
            </w:r>
          </w:p>
        </w:tc>
        <w:tc>
          <w:tcPr>
            <w:tcW w:w="0" w:type="auto"/>
            <w:shd w:val="clear" w:color="auto" w:fill="auto"/>
          </w:tcPr>
          <w:p w:rsidR="008C5CFA" w:rsidRPr="002E6E33" w:rsidRDefault="008C5CFA" w:rsidP="00300A01">
            <w:pPr>
              <w:spacing w:before="0" w:after="0"/>
              <w:jc w:val="lef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13. Data podpisania umowy o finansowaniu z podmiotem wdrażającym instrument finansowy</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2016-12-09</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IV. Łączna kwota wkładów z programu, w podziale na priorytety lub środki, wypłacona na rzecz instrumentu finansowego oraz poniesione koszty zarządzania lub uiszczone opłaty za zarządzanie (art. 46 ust. 2 lit. d) i e)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 Łączna kwota wkładów z programu zaangażowanych w ramach umowy o finansowaniu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32 955 857,50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 w tym wkłady z EFSI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26 364 686,00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14.1.1. w tym EFRR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14.1.2. w tym Fundusz Spójności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14.1.3. w tym EFS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14.1.4. w tym EFRROW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14.1.5. w tym EFMR (w EUR) (fakultatywnie)</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 Łączna kwota wkładów z programu wypłaconych na rzecz instrumentu finansowego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6 591 171,50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 w tym kwoty wkładów z EFSI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6 591 171,50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15.1.1. w tym EFRR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6 591 171,50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15.1.2. w tym Fundusz Spójności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15.1.3. w tym EFS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15.1.4. w tym EFRROW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15.1.5. w tym EFMR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15.2. w tym łączna kwota współfinansowania krajowego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15.2.1. w tym łączna kwota krajowego finansowania publicznego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15.2.2. w tym łączna kwota krajowego finansowania prywatnego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0,00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16. Łączna kwota wkładów z programu wpłacanych na rzecz instrumentu finansowego w ramach Inicjatywy na rzecz zatrudnienia ludzi młodych (YEI)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17. Łączna kwota kosztów zarządzania i opłat za zarządzanie wypłacona z wkładów z programu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86 758,77</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17.1. w tym wynagrodzenie podstawowe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63 835,04</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17.2. w tym wynagrodzenie oparte na wynikach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22 923,73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21. Wkłady w postaci gruntów lub nieruchomości w instrument finansowy zgodnie z art. 37 ust. 10 rozporządzenia (UE) nr 1303/2013 (dotyczy wyłącznie sprawozdania końcowego)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VI. Funkcjonowanie instrumentu finansowego, w tym postęp w ustanawianiu i wyborze instytucji wdrażających instrument finansowy (w tym instytucji wdrażającej fundusz funduszy) (art. 46 ust. 2 lit. f)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32. Informacja o tym, czy instrument finansowy nadal funkcjonował na koniec roku sprawozdawczego</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Tak</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32.1. Jeżeli instrument finansowy nie funkcjonował na koniec roku sprawozdawczego, data likwidacji</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VII. Odsetki oraz inne zyski generowane ze wsparcia udzielanego z EFSI na rzecz instrumentu finansowego, środki programu zwrócone do instrumentów finansowych z inwestycji, zgodnie z art. 43 i 44, oraz wartość inwestycji kapitałowych w odniesieniu do poprzednich lat (art. 46 ust. 2 lit. g) i i) rozporządzenia (UE) nr 1303/2013)</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35. Odsetki oraz inne zyski generowane z płatności z EFSI na rzecz instrumentu finansowego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29 878,44</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37. Kwoty zasobów ponownie wykorzystane, które zostały zwrócone do instrumentów finansowych i które można przypisać do EFSI</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37.1. w tym kwoty wypłacone na preferencyjne wynagrodzenie inwestorów prywatnych działających zgodnie z zasadą gospodarki rynkowej, którzy zapewniają środki odpowiadające wsparciu z EFSI do instrumentu finansowego lub którzy współfinansują inwestycję na poziomie ostatecznych odbiorców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37.2. w tym kwoty wypłacone na refundację poniesionych kosztów zarządzania i opłat za zarządzanie instrumentem finansowym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VIII. Postępy w osiąganiu spodziewanego efektu dźwigni z inwestycji dokonywanych w ramach instrumentu finansowego oraz wartość inwestycji i uczestnictwa (art. 46 ust. 2 lit. h) rozporządzenia (UE) nr 1303/2013)</w:t>
            </w:r>
          </w:p>
        </w:tc>
      </w:tr>
      <w:tr w:rsidR="002C293D" w:rsidRPr="002E6E33" w:rsidTr="0047688D">
        <w:tc>
          <w:tcPr>
            <w:tcW w:w="0" w:type="auto"/>
            <w:gridSpan w:val="2"/>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b/>
                <w:lang w:val="pl-PL"/>
              </w:rPr>
              <w:t>38. Łączna kwota innych wkładów, poza EFSI, pozyskanych przez instrument finansowy (EUR)</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38.1. Łączna kwota innych wkładów, poza EFSI, zaangażowanych w ramach umowy o finansowaniu z podmiotem wdrażającym instrument finansowy (w EUR)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rPr>
              <w:t>6 591 171,50</w:t>
            </w: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38.2. Łączna kwota innych wkładów, poza EFSI, wypłaconych na rzecz instrumentu finansowego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38.2.1. w tym wkłady publiczne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38.2.2. w tym wkłady prywatne (w EUR)</w:t>
            </w:r>
          </w:p>
        </w:tc>
        <w:tc>
          <w:tcPr>
            <w:tcW w:w="0" w:type="auto"/>
            <w:shd w:val="clear" w:color="auto" w:fill="auto"/>
          </w:tcPr>
          <w:p w:rsidR="008C5CFA" w:rsidRPr="002E6E33" w:rsidRDefault="008C5CFA" w:rsidP="00300A01">
            <w:pPr>
              <w:spacing w:before="0" w:after="0"/>
              <w:jc w:val="right"/>
              <w:rPr>
                <w:rFonts w:ascii="Arial" w:hAnsi="Arial" w:cs="Arial"/>
                <w:lang w:val="pl-PL"/>
              </w:rPr>
            </w:pPr>
          </w:p>
        </w:tc>
      </w:tr>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rPr>
              <w:t>38.2A. Contribution under EIB financial product paid to FI (only for the instruments under Article 38(1)(c)) (in EUR)</w:t>
            </w:r>
          </w:p>
        </w:tc>
        <w:tc>
          <w:tcPr>
            <w:tcW w:w="0" w:type="auto"/>
            <w:shd w:val="clear" w:color="auto" w:fill="auto"/>
          </w:tcPr>
          <w:p w:rsidR="008C5CFA" w:rsidRPr="002E6E33" w:rsidRDefault="008C5CFA" w:rsidP="00300A01">
            <w:pPr>
              <w:spacing w:before="0" w:after="0"/>
              <w:jc w:val="right"/>
              <w:rPr>
                <w:rFonts w:ascii="Arial" w:hAnsi="Arial" w:cs="Arial"/>
              </w:rPr>
            </w:pPr>
          </w:p>
        </w:tc>
      </w:tr>
    </w:tbl>
    <w:p w:rsidR="008C5CFA" w:rsidRPr="002E6E33" w:rsidRDefault="001D0184" w:rsidP="00300A01">
      <w:pPr>
        <w:spacing w:before="0" w:after="0"/>
        <w:rPr>
          <w:rFonts w:ascii="Arial" w:hAnsi="Arial" w:cs="Arial"/>
        </w:rPr>
      </w:pPr>
      <w:r w:rsidRPr="002E6E33">
        <w:rPr>
          <w:rFonts w:ascii="Arial" w:hAnsi="Arial" w:cs="Arial"/>
        </w:rPr>
        <w:t xml:space="preserve"> </w:t>
      </w:r>
    </w:p>
    <w:p w:rsidR="008C5CFA" w:rsidRPr="002E6E33" w:rsidRDefault="008C5CFA" w:rsidP="00300A01">
      <w:pPr>
        <w:pStyle w:val="Text1"/>
        <w:spacing w:before="0" w:after="0"/>
        <w:ind w:left="0"/>
        <w:rPr>
          <w:rFonts w:ascii="Arial" w:hAnsi="Arial" w:cs="Arial"/>
        </w:rPr>
        <w:sectPr w:rsidR="008C5CFA" w:rsidRPr="002E6E33" w:rsidSect="0047688D">
          <w:headerReference w:type="even" r:id="rId21"/>
          <w:headerReference w:type="default" r:id="rId22"/>
          <w:footerReference w:type="default" r:id="rId23"/>
          <w:headerReference w:type="first" r:id="rId24"/>
          <w:pgSz w:w="11906" w:h="16838"/>
          <w:pgMar w:top="567" w:right="510" w:bottom="284" w:left="1134" w:header="709" w:footer="709" w:gutter="0"/>
          <w:cols w:space="708"/>
          <w:docGrid w:linePitch="360"/>
        </w:sectPr>
      </w:pPr>
    </w:p>
    <w:p w:rsidR="008C5CFA" w:rsidRPr="002E6E33" w:rsidRDefault="001D0184" w:rsidP="001D0184">
      <w:pPr>
        <w:pStyle w:val="Nagwek1"/>
        <w:numPr>
          <w:ilvl w:val="0"/>
          <w:numId w:val="32"/>
        </w:numPr>
        <w:tabs>
          <w:tab w:val="clear" w:pos="992"/>
          <w:tab w:val="num" w:pos="0"/>
        </w:tabs>
        <w:spacing w:before="0" w:after="0"/>
        <w:ind w:left="0" w:firstLine="0"/>
        <w:jc w:val="left"/>
        <w:rPr>
          <w:rFonts w:ascii="Arial" w:hAnsi="Arial" w:cs="Arial"/>
          <w:lang w:val="pl-PL"/>
        </w:rPr>
      </w:pPr>
      <w:bookmarkStart w:id="245" w:name="_Toc256000226"/>
      <w:bookmarkStart w:id="246" w:name="_Toc256000123"/>
      <w:bookmarkStart w:id="247" w:name="_Toc256000020"/>
      <w:bookmarkStart w:id="248" w:name="_Toc10534445"/>
      <w:r w:rsidRPr="002E6E33">
        <w:rPr>
          <w:rFonts w:ascii="Arial" w:hAnsi="Arial" w:cs="Arial"/>
          <w:noProof/>
          <w:lang w:val="pl-PL"/>
        </w:rPr>
        <w:t>Opcjonalnie w przypadku sprawozdania, które zostanie złożone w 2016 r.; nie dotyczy innych sprawozdań podstawowych: DZIAŁANIA PODJĘTE W CELU SPEŁNIENIA WARUNKÓW WSTĘPNYCH</w:t>
      </w:r>
      <w:bookmarkEnd w:id="245"/>
      <w:bookmarkEnd w:id="246"/>
      <w:bookmarkEnd w:id="247"/>
      <w:bookmarkEnd w:id="248"/>
    </w:p>
    <w:p w:rsidR="008C5CFA" w:rsidRPr="002E6E33" w:rsidRDefault="008C5CFA" w:rsidP="00300A01">
      <w:pPr>
        <w:pStyle w:val="Text1"/>
        <w:spacing w:before="0" w:after="0"/>
        <w:ind w:left="0"/>
        <w:rPr>
          <w:rFonts w:ascii="Arial" w:hAnsi="Arial" w:cs="Arial"/>
          <w:lang w:val="fr-BE"/>
        </w:rPr>
      </w:pPr>
    </w:p>
    <w:p w:rsidR="008C5CFA" w:rsidRPr="002E6E33" w:rsidRDefault="001D0184" w:rsidP="00300A01">
      <w:pPr>
        <w:spacing w:before="0" w:after="0"/>
        <w:rPr>
          <w:rFonts w:ascii="Arial" w:hAnsi="Arial" w:cs="Arial"/>
          <w:lang w:val="fr-BE"/>
        </w:rPr>
      </w:pPr>
      <w:r w:rsidRPr="002E6E33">
        <w:rPr>
          <w:rFonts w:ascii="Arial" w:hAnsi="Arial" w:cs="Arial"/>
          <w:noProof/>
          <w:lang w:val="fr-BE"/>
        </w:rPr>
        <w:t>Tabela 14</w:t>
      </w:r>
      <w:r w:rsidRPr="002E6E33">
        <w:rPr>
          <w:rFonts w:ascii="Arial" w:hAnsi="Arial" w:cs="Arial"/>
          <w:lang w:val="fr-BE"/>
        </w:rPr>
        <w:t xml:space="preserve">: </w:t>
      </w:r>
      <w:r w:rsidRPr="002E6E33">
        <w:rPr>
          <w:rFonts w:ascii="Arial" w:hAnsi="Arial" w:cs="Arial"/>
          <w:noProof/>
          <w:lang w:val="fr-BE"/>
        </w:rPr>
        <w:t>Działania podjęte w celu spełnienia mających zastosowanie ogólnych warunków wstępnych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548"/>
        <w:gridCol w:w="1303"/>
        <w:gridCol w:w="662"/>
        <w:gridCol w:w="1849"/>
        <w:gridCol w:w="2219"/>
        <w:gridCol w:w="1358"/>
        <w:gridCol w:w="4077"/>
        <w:gridCol w:w="61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Ogólne warunki wstępne</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Niespełnione kryteria</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Podjęte działania</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Termin</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Odpowiedzialne podmioty</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Działanie ukończone w terminie</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Spełnione kryteria</w:t>
            </w:r>
          </w:p>
        </w:tc>
        <w:tc>
          <w:tcPr>
            <w:tcW w:w="0" w:type="auto"/>
            <w:shd w:val="clear" w:color="auto" w:fill="auto"/>
          </w:tcPr>
          <w:p w:rsidR="008C5CFA" w:rsidRPr="002E6E33" w:rsidRDefault="001D0184" w:rsidP="00300A01">
            <w:pPr>
              <w:spacing w:before="0" w:after="0"/>
              <w:rPr>
                <w:rFonts w:ascii="Arial" w:hAnsi="Arial" w:cs="Arial"/>
                <w:sz w:val="14"/>
                <w:szCs w:val="14"/>
                <w:lang w:val="pl-PL"/>
              </w:rPr>
            </w:pPr>
            <w:r w:rsidRPr="002E6E33">
              <w:rPr>
                <w:rFonts w:ascii="Arial" w:hAnsi="Arial" w:cs="Arial"/>
                <w:noProof/>
                <w:sz w:val="14"/>
                <w:szCs w:val="14"/>
                <w:lang w:val="pl-PL"/>
              </w:rPr>
              <w:t>Przewidywany termin pełnego wdrożenia pozostałych działań</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Uwagi</w:t>
            </w:r>
          </w:p>
        </w:tc>
      </w:tr>
    </w:tbl>
    <w:p w:rsidR="00304236" w:rsidRPr="002E6E33" w:rsidRDefault="00304236" w:rsidP="00300A01">
      <w:pPr>
        <w:spacing w:before="0" w:after="0"/>
        <w:rPr>
          <w:rFonts w:ascii="Arial" w:hAnsi="Arial" w:cs="Arial"/>
        </w:rPr>
      </w:pPr>
    </w:p>
    <w:p w:rsidR="008C5CFA" w:rsidRPr="002E6E33" w:rsidRDefault="00304236" w:rsidP="00300A01">
      <w:pPr>
        <w:spacing w:before="0" w:after="0"/>
        <w:rPr>
          <w:rFonts w:ascii="Arial" w:hAnsi="Arial" w:cs="Arial"/>
        </w:rPr>
      </w:pPr>
      <w:r w:rsidRPr="002E6E33">
        <w:rPr>
          <w:rFonts w:ascii="Arial" w:hAnsi="Arial" w:cs="Arial"/>
        </w:rPr>
        <w:t>Nie dotyczy</w:t>
      </w:r>
    </w:p>
    <w:p w:rsidR="008C5CFA" w:rsidRPr="002E6E33" w:rsidRDefault="001D0184" w:rsidP="00300A01">
      <w:pPr>
        <w:spacing w:before="0" w:after="0"/>
        <w:rPr>
          <w:rFonts w:ascii="Arial" w:hAnsi="Arial" w:cs="Arial"/>
          <w:lang w:val="pl-PL"/>
        </w:rPr>
      </w:pPr>
      <w:r w:rsidRPr="002E6E33">
        <w:rPr>
          <w:rFonts w:ascii="Arial" w:hAnsi="Arial" w:cs="Arial"/>
          <w:lang w:val="pl-PL"/>
        </w:rPr>
        <w:br w:type="page"/>
      </w:r>
      <w:r w:rsidRPr="002E6E33">
        <w:rPr>
          <w:rFonts w:ascii="Arial" w:hAnsi="Arial" w:cs="Arial"/>
          <w:noProof/>
          <w:lang w:val="pl-PL"/>
        </w:rPr>
        <w:t>Tabela 15</w:t>
      </w:r>
      <w:r w:rsidRPr="002E6E33">
        <w:rPr>
          <w:rFonts w:ascii="Arial" w:hAnsi="Arial" w:cs="Arial"/>
          <w:lang w:val="pl-PL"/>
        </w:rPr>
        <w:t xml:space="preserve">: </w:t>
      </w:r>
      <w:r w:rsidRPr="002E6E33">
        <w:rPr>
          <w:rFonts w:ascii="Arial" w:hAnsi="Arial" w:cs="Arial"/>
          <w:noProof/>
          <w:lang w:val="pl-PL"/>
        </w:rPr>
        <w:t>Działania podjęte w celu spełnienia mających zastosowanie tematycznych warunków wstępnych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548"/>
        <w:gridCol w:w="1303"/>
        <w:gridCol w:w="662"/>
        <w:gridCol w:w="1849"/>
        <w:gridCol w:w="2219"/>
        <w:gridCol w:w="1358"/>
        <w:gridCol w:w="4077"/>
        <w:gridCol w:w="616"/>
      </w:tblGrid>
      <w:tr w:rsidR="002C293D" w:rsidRPr="002E6E33" w:rsidTr="0047688D">
        <w:trPr>
          <w:tblHeader/>
        </w:trPr>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Ogólne warunki wstępne</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Niespełnione kryteria</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Podjęte działania</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Termin</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Odpowiedzialne podmioty</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Działanie ukończone w terminie</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Spełnione kryteria</w:t>
            </w:r>
          </w:p>
        </w:tc>
        <w:tc>
          <w:tcPr>
            <w:tcW w:w="0" w:type="auto"/>
            <w:shd w:val="clear" w:color="auto" w:fill="auto"/>
          </w:tcPr>
          <w:p w:rsidR="008C5CFA" w:rsidRPr="002E6E33" w:rsidRDefault="001D0184" w:rsidP="00300A01">
            <w:pPr>
              <w:spacing w:before="0" w:after="0"/>
              <w:rPr>
                <w:rFonts w:ascii="Arial" w:hAnsi="Arial" w:cs="Arial"/>
                <w:sz w:val="14"/>
                <w:szCs w:val="14"/>
                <w:lang w:val="pl-PL"/>
              </w:rPr>
            </w:pPr>
            <w:r w:rsidRPr="002E6E33">
              <w:rPr>
                <w:rFonts w:ascii="Arial" w:hAnsi="Arial" w:cs="Arial"/>
                <w:noProof/>
                <w:sz w:val="14"/>
                <w:szCs w:val="14"/>
                <w:lang w:val="pl-PL"/>
              </w:rPr>
              <w:t>Przewidywany termin pełnego wdrożenia pozostałych działań</w:t>
            </w:r>
          </w:p>
        </w:tc>
        <w:tc>
          <w:tcPr>
            <w:tcW w:w="0" w:type="auto"/>
            <w:shd w:val="clear" w:color="auto" w:fill="auto"/>
          </w:tcPr>
          <w:p w:rsidR="008C5CFA" w:rsidRPr="002E6E33" w:rsidRDefault="001D0184" w:rsidP="00300A01">
            <w:pPr>
              <w:spacing w:before="0" w:after="0"/>
              <w:rPr>
                <w:rFonts w:ascii="Arial" w:hAnsi="Arial" w:cs="Arial"/>
                <w:sz w:val="14"/>
                <w:szCs w:val="14"/>
              </w:rPr>
            </w:pPr>
            <w:r w:rsidRPr="002E6E33">
              <w:rPr>
                <w:rFonts w:ascii="Arial" w:hAnsi="Arial" w:cs="Arial"/>
                <w:noProof/>
                <w:sz w:val="14"/>
                <w:szCs w:val="14"/>
              </w:rPr>
              <w:t>Uwagi</w:t>
            </w:r>
          </w:p>
        </w:tc>
      </w:tr>
    </w:tbl>
    <w:p w:rsidR="00304236" w:rsidRPr="002E6E33" w:rsidRDefault="00304236" w:rsidP="00300A01">
      <w:pPr>
        <w:pStyle w:val="Text1"/>
        <w:spacing w:before="0" w:after="0"/>
        <w:ind w:left="0"/>
        <w:rPr>
          <w:rFonts w:ascii="Arial" w:hAnsi="Arial" w:cs="Arial"/>
        </w:rPr>
      </w:pPr>
    </w:p>
    <w:p w:rsidR="008C5CFA" w:rsidRPr="002E6E33" w:rsidRDefault="00304236" w:rsidP="00300A01">
      <w:pPr>
        <w:pStyle w:val="Text1"/>
        <w:spacing w:before="0" w:after="0"/>
        <w:ind w:left="0"/>
        <w:rPr>
          <w:rFonts w:ascii="Arial" w:hAnsi="Arial" w:cs="Arial"/>
        </w:rPr>
      </w:pPr>
      <w:r w:rsidRPr="002E6E33">
        <w:rPr>
          <w:rFonts w:ascii="Arial" w:hAnsi="Arial" w:cs="Arial"/>
        </w:rPr>
        <w:t>Nie dotyczy</w:t>
      </w:r>
    </w:p>
    <w:p w:rsidR="008C5CFA" w:rsidRPr="002E6E33" w:rsidRDefault="001D0184" w:rsidP="001D0184">
      <w:pPr>
        <w:pStyle w:val="Nagwek1"/>
        <w:numPr>
          <w:ilvl w:val="0"/>
          <w:numId w:val="32"/>
        </w:numPr>
        <w:tabs>
          <w:tab w:val="clear" w:pos="992"/>
          <w:tab w:val="num" w:pos="0"/>
        </w:tabs>
        <w:spacing w:before="0" w:after="0"/>
        <w:ind w:hanging="992"/>
        <w:jc w:val="left"/>
        <w:rPr>
          <w:rFonts w:ascii="Arial" w:hAnsi="Arial" w:cs="Arial"/>
        </w:rPr>
      </w:pPr>
      <w:r w:rsidRPr="002E6E33">
        <w:rPr>
          <w:rFonts w:ascii="Arial" w:hAnsi="Arial" w:cs="Arial"/>
          <w:lang w:val="pl-PL"/>
        </w:rPr>
        <w:br w:type="page"/>
      </w:r>
      <w:bookmarkStart w:id="249" w:name="_Toc256000227"/>
      <w:bookmarkStart w:id="250" w:name="_Toc256000124"/>
      <w:bookmarkStart w:id="251" w:name="_Toc256000021"/>
      <w:bookmarkStart w:id="252" w:name="_Toc10534446"/>
      <w:r w:rsidRPr="002E6E33">
        <w:rPr>
          <w:rFonts w:ascii="Arial" w:hAnsi="Arial" w:cs="Arial"/>
          <w:noProof/>
          <w:lang w:val="pl-PL"/>
        </w:rPr>
        <w:t xml:space="preserve">POSTĘPY W PRZYGOTOWANIU I WDRAŻANIE DUŻYCH PROJEKTÓW I WSPÓLNYCH PLANÓW DZIAŁANIA (art. 101 lit. </w:t>
      </w:r>
      <w:r w:rsidRPr="002E6E33">
        <w:rPr>
          <w:rFonts w:ascii="Arial" w:hAnsi="Arial" w:cs="Arial"/>
          <w:noProof/>
        </w:rPr>
        <w:t>h) i art. 111 ust. 3 rozporządzenia (UE) nr 1303/2013)</w:t>
      </w:r>
      <w:bookmarkEnd w:id="249"/>
      <w:bookmarkEnd w:id="250"/>
      <w:bookmarkEnd w:id="251"/>
      <w:bookmarkEnd w:id="252"/>
    </w:p>
    <w:p w:rsidR="008C5CFA" w:rsidRPr="002E6E33" w:rsidRDefault="008C5CFA" w:rsidP="00300A01">
      <w:pPr>
        <w:spacing w:before="0" w:after="0"/>
        <w:rPr>
          <w:rFonts w:ascii="Arial" w:hAnsi="Arial" w:cs="Arial"/>
          <w:lang w:val="fr-BE"/>
        </w:rPr>
      </w:pPr>
    </w:p>
    <w:p w:rsidR="008C5CFA" w:rsidRPr="002E6E33" w:rsidRDefault="001D0184" w:rsidP="001D0184">
      <w:pPr>
        <w:pStyle w:val="Nagwek2"/>
        <w:numPr>
          <w:ilvl w:val="1"/>
          <w:numId w:val="14"/>
        </w:numPr>
        <w:tabs>
          <w:tab w:val="clear" w:pos="850"/>
          <w:tab w:val="num" w:pos="567"/>
        </w:tabs>
        <w:spacing w:before="0" w:after="0"/>
        <w:jc w:val="left"/>
        <w:rPr>
          <w:rFonts w:ascii="Arial" w:hAnsi="Arial" w:cs="Arial"/>
          <w:lang w:val="fr-BE"/>
        </w:rPr>
      </w:pPr>
      <w:bookmarkStart w:id="253" w:name="_Toc256000228"/>
      <w:bookmarkStart w:id="254" w:name="_Toc256000125"/>
      <w:bookmarkStart w:id="255" w:name="_Toc256000022"/>
      <w:bookmarkStart w:id="256" w:name="_Toc10534447"/>
      <w:r w:rsidRPr="002E6E33">
        <w:rPr>
          <w:rFonts w:ascii="Arial" w:hAnsi="Arial" w:cs="Arial"/>
          <w:noProof/>
          <w:lang w:val="fr-BE"/>
        </w:rPr>
        <w:t>Duże projekty</w:t>
      </w:r>
      <w:bookmarkEnd w:id="253"/>
      <w:bookmarkEnd w:id="254"/>
      <w:bookmarkEnd w:id="255"/>
      <w:bookmarkEnd w:id="256"/>
    </w:p>
    <w:p w:rsidR="008C5CFA" w:rsidRPr="002E6E33" w:rsidRDefault="008C5CFA" w:rsidP="00300A01">
      <w:pPr>
        <w:pStyle w:val="Text1"/>
        <w:spacing w:before="0" w:after="0"/>
        <w:ind w:left="0"/>
        <w:rPr>
          <w:rFonts w:ascii="Arial" w:hAnsi="Arial" w:cs="Arial"/>
          <w:lang w:val="fr-BE"/>
        </w:rPr>
      </w:pPr>
    </w:p>
    <w:p w:rsidR="008C5CFA" w:rsidRPr="002E6E33" w:rsidRDefault="001D0184" w:rsidP="00300A01">
      <w:pPr>
        <w:pStyle w:val="Text1"/>
        <w:spacing w:before="0" w:after="0"/>
        <w:ind w:left="0"/>
        <w:rPr>
          <w:rFonts w:ascii="Arial" w:hAnsi="Arial" w:cs="Arial"/>
          <w:lang w:val="fr-BE"/>
        </w:rPr>
      </w:pPr>
      <w:r w:rsidRPr="002E6E33">
        <w:rPr>
          <w:rFonts w:ascii="Arial" w:hAnsi="Arial" w:cs="Arial"/>
          <w:noProof/>
          <w:lang w:val="fr-BE"/>
        </w:rPr>
        <w:t>Tabela 12: Duże projekty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385"/>
        <w:gridCol w:w="246"/>
        <w:gridCol w:w="637"/>
        <w:gridCol w:w="651"/>
        <w:gridCol w:w="955"/>
        <w:gridCol w:w="1527"/>
        <w:gridCol w:w="1553"/>
        <w:gridCol w:w="1112"/>
        <w:gridCol w:w="862"/>
        <w:gridCol w:w="1018"/>
        <w:gridCol w:w="2518"/>
        <w:gridCol w:w="1731"/>
        <w:gridCol w:w="572"/>
        <w:gridCol w:w="1149"/>
        <w:gridCol w:w="351"/>
      </w:tblGrid>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sz w:val="10"/>
                <w:szCs w:val="10"/>
                <w:lang w:val="fr-BE"/>
              </w:rPr>
            </w:pPr>
            <w:r w:rsidRPr="002E6E33">
              <w:rPr>
                <w:rFonts w:ascii="Arial" w:hAnsi="Arial" w:cs="Arial"/>
                <w:noProof/>
                <w:sz w:val="10"/>
                <w:szCs w:val="10"/>
                <w:lang w:val="fr-BE"/>
              </w:rPr>
              <w:t>Projekt</w:t>
            </w:r>
          </w:p>
        </w:tc>
        <w:tc>
          <w:tcPr>
            <w:tcW w:w="0" w:type="auto"/>
            <w:shd w:val="clear" w:color="auto" w:fill="auto"/>
          </w:tcPr>
          <w:p w:rsidR="008C5CFA" w:rsidRPr="002E6E33" w:rsidRDefault="001D0184" w:rsidP="00300A01">
            <w:pPr>
              <w:pStyle w:val="Text1"/>
              <w:spacing w:before="0" w:after="0"/>
              <w:ind w:left="0"/>
              <w:jc w:val="center"/>
              <w:rPr>
                <w:rFonts w:ascii="Arial" w:hAnsi="Arial" w:cs="Arial"/>
                <w:sz w:val="10"/>
                <w:szCs w:val="10"/>
                <w:lang w:val="fr-BE"/>
              </w:rPr>
            </w:pPr>
            <w:r w:rsidRPr="002E6E33">
              <w:rPr>
                <w:rFonts w:ascii="Arial" w:hAnsi="Arial" w:cs="Arial"/>
                <w:noProof/>
                <w:sz w:val="10"/>
                <w:szCs w:val="10"/>
                <w:lang w:val="fr-BE"/>
              </w:rPr>
              <w:t>CCI</w:t>
            </w:r>
          </w:p>
        </w:tc>
        <w:tc>
          <w:tcPr>
            <w:tcW w:w="0" w:type="auto"/>
            <w:shd w:val="clear" w:color="auto" w:fill="auto"/>
          </w:tcPr>
          <w:p w:rsidR="008C5CFA" w:rsidRPr="002E6E33" w:rsidRDefault="001D0184" w:rsidP="00300A01">
            <w:pPr>
              <w:pStyle w:val="Text1"/>
              <w:spacing w:before="0" w:after="0"/>
              <w:ind w:left="0"/>
              <w:rPr>
                <w:rFonts w:ascii="Arial" w:hAnsi="Arial" w:cs="Arial"/>
                <w:sz w:val="10"/>
                <w:szCs w:val="10"/>
                <w:lang w:val="fr-BE"/>
              </w:rPr>
            </w:pPr>
            <w:r w:rsidRPr="002E6E33">
              <w:rPr>
                <w:rFonts w:ascii="Arial" w:hAnsi="Arial" w:cs="Arial"/>
                <w:noProof/>
                <w:sz w:val="10"/>
                <w:szCs w:val="10"/>
                <w:lang w:val="fr-BE"/>
              </w:rPr>
              <w:t>Status dużego projektu</w:t>
            </w:r>
          </w:p>
        </w:tc>
        <w:tc>
          <w:tcPr>
            <w:tcW w:w="0" w:type="auto"/>
            <w:shd w:val="clear" w:color="auto" w:fill="auto"/>
          </w:tcPr>
          <w:p w:rsidR="008C5CFA" w:rsidRPr="002E6E33" w:rsidRDefault="001D0184" w:rsidP="00300A01">
            <w:pPr>
              <w:pStyle w:val="Text1"/>
              <w:spacing w:before="0" w:after="0"/>
              <w:ind w:left="0"/>
              <w:jc w:val="center"/>
              <w:rPr>
                <w:rFonts w:ascii="Arial" w:hAnsi="Arial" w:cs="Arial"/>
                <w:sz w:val="10"/>
                <w:szCs w:val="10"/>
                <w:lang w:val="fr-BE"/>
              </w:rPr>
            </w:pPr>
            <w:r w:rsidRPr="002E6E33">
              <w:rPr>
                <w:rFonts w:ascii="Arial" w:hAnsi="Arial" w:cs="Arial"/>
                <w:noProof/>
                <w:sz w:val="10"/>
                <w:szCs w:val="10"/>
                <w:lang w:val="fr-BE"/>
              </w:rPr>
              <w:t>Inwestycje ogółem</w:t>
            </w:r>
          </w:p>
        </w:tc>
        <w:tc>
          <w:tcPr>
            <w:tcW w:w="0" w:type="auto"/>
            <w:shd w:val="clear" w:color="auto" w:fill="auto"/>
          </w:tcPr>
          <w:p w:rsidR="008C5CFA" w:rsidRPr="002E6E33" w:rsidRDefault="001D0184" w:rsidP="00300A01">
            <w:pPr>
              <w:pStyle w:val="Text1"/>
              <w:spacing w:before="0" w:after="0"/>
              <w:ind w:left="0"/>
              <w:jc w:val="center"/>
              <w:rPr>
                <w:rFonts w:ascii="Arial" w:hAnsi="Arial" w:cs="Arial"/>
                <w:sz w:val="10"/>
                <w:szCs w:val="10"/>
                <w:lang w:val="fr-BE"/>
              </w:rPr>
            </w:pPr>
            <w:r w:rsidRPr="002E6E33">
              <w:rPr>
                <w:rFonts w:ascii="Arial" w:hAnsi="Arial" w:cs="Arial"/>
                <w:noProof/>
                <w:sz w:val="10"/>
                <w:szCs w:val="10"/>
                <w:lang w:val="fr-BE"/>
              </w:rPr>
              <w:t>Całkowite koszty kwalifikowalne</w:t>
            </w:r>
          </w:p>
        </w:tc>
        <w:tc>
          <w:tcPr>
            <w:tcW w:w="0" w:type="auto"/>
            <w:shd w:val="clear" w:color="auto" w:fill="auto"/>
          </w:tcPr>
          <w:p w:rsidR="008C5CFA" w:rsidRPr="002E6E33" w:rsidRDefault="001D0184" w:rsidP="00300A01">
            <w:pPr>
              <w:pStyle w:val="Text1"/>
              <w:spacing w:before="0" w:after="0"/>
              <w:ind w:left="0"/>
              <w:rPr>
                <w:rFonts w:ascii="Arial" w:hAnsi="Arial" w:cs="Arial"/>
                <w:sz w:val="10"/>
                <w:szCs w:val="10"/>
                <w:lang w:val="fr-BE"/>
              </w:rPr>
            </w:pPr>
            <w:r w:rsidRPr="002E6E33">
              <w:rPr>
                <w:rFonts w:ascii="Arial" w:hAnsi="Arial" w:cs="Arial"/>
                <w:noProof/>
                <w:sz w:val="10"/>
                <w:szCs w:val="10"/>
                <w:lang w:val="fr-BE"/>
              </w:rPr>
              <w:t>Planowana data powiadomienia / planowana data przedłożenia projektu</w:t>
            </w:r>
          </w:p>
        </w:tc>
        <w:tc>
          <w:tcPr>
            <w:tcW w:w="0" w:type="auto"/>
            <w:shd w:val="clear" w:color="auto" w:fill="auto"/>
          </w:tcPr>
          <w:p w:rsidR="008C5CFA" w:rsidRPr="002E6E33" w:rsidRDefault="001D0184" w:rsidP="00300A01">
            <w:pPr>
              <w:pStyle w:val="Text1"/>
              <w:spacing w:before="0" w:after="0"/>
              <w:ind w:left="0"/>
              <w:rPr>
                <w:rFonts w:ascii="Arial" w:hAnsi="Arial" w:cs="Arial"/>
                <w:sz w:val="10"/>
                <w:szCs w:val="10"/>
                <w:lang w:val="pl-PL"/>
              </w:rPr>
            </w:pPr>
            <w:r w:rsidRPr="002E6E33">
              <w:rPr>
                <w:rFonts w:ascii="Arial" w:hAnsi="Arial" w:cs="Arial"/>
                <w:noProof/>
                <w:sz w:val="10"/>
                <w:szCs w:val="10"/>
                <w:lang w:val="pl-PL"/>
              </w:rPr>
              <w:t>Data udzielenia zgody / zatwierdzenia przez Komisję w sposób dorozumiany</w:t>
            </w:r>
          </w:p>
        </w:tc>
        <w:tc>
          <w:tcPr>
            <w:tcW w:w="0" w:type="auto"/>
            <w:shd w:val="clear" w:color="auto" w:fill="auto"/>
          </w:tcPr>
          <w:p w:rsidR="008C5CFA" w:rsidRPr="002E6E33" w:rsidRDefault="001D0184" w:rsidP="00300A01">
            <w:pPr>
              <w:pStyle w:val="Text1"/>
              <w:spacing w:before="0" w:after="0"/>
              <w:ind w:left="0"/>
              <w:rPr>
                <w:rFonts w:ascii="Arial" w:hAnsi="Arial" w:cs="Arial"/>
                <w:sz w:val="10"/>
                <w:szCs w:val="10"/>
                <w:lang w:val="fr-BE"/>
              </w:rPr>
            </w:pPr>
            <w:r w:rsidRPr="002E6E33">
              <w:rPr>
                <w:rFonts w:ascii="Arial" w:hAnsi="Arial" w:cs="Arial"/>
                <w:noProof/>
                <w:sz w:val="10"/>
                <w:szCs w:val="10"/>
                <w:lang w:val="fr-BE"/>
              </w:rPr>
              <w:t>Planowane rozpoczęcie wdrażania (rok, kwartał)</w:t>
            </w:r>
          </w:p>
        </w:tc>
        <w:tc>
          <w:tcPr>
            <w:tcW w:w="0" w:type="auto"/>
            <w:shd w:val="clear" w:color="auto" w:fill="auto"/>
          </w:tcPr>
          <w:p w:rsidR="008C5CFA" w:rsidRPr="002E6E33" w:rsidRDefault="001D0184" w:rsidP="00300A01">
            <w:pPr>
              <w:pStyle w:val="Text1"/>
              <w:spacing w:before="0" w:after="0"/>
              <w:ind w:left="0"/>
              <w:rPr>
                <w:rFonts w:ascii="Arial" w:hAnsi="Arial" w:cs="Arial"/>
                <w:sz w:val="10"/>
                <w:szCs w:val="10"/>
                <w:lang w:val="fr-BE"/>
              </w:rPr>
            </w:pPr>
            <w:r w:rsidRPr="002E6E33">
              <w:rPr>
                <w:rFonts w:ascii="Arial" w:hAnsi="Arial" w:cs="Arial"/>
                <w:noProof/>
                <w:sz w:val="10"/>
                <w:szCs w:val="10"/>
                <w:lang w:val="fr-BE"/>
              </w:rPr>
              <w:t>Planowana data zakończenia</w:t>
            </w:r>
          </w:p>
        </w:tc>
        <w:tc>
          <w:tcPr>
            <w:tcW w:w="0" w:type="auto"/>
            <w:shd w:val="clear" w:color="auto" w:fill="auto"/>
          </w:tcPr>
          <w:p w:rsidR="008C5CFA" w:rsidRPr="002E6E33" w:rsidRDefault="001D0184" w:rsidP="00300A01">
            <w:pPr>
              <w:pStyle w:val="Text1"/>
              <w:spacing w:before="0" w:after="0"/>
              <w:ind w:left="0"/>
              <w:rPr>
                <w:rFonts w:ascii="Arial" w:hAnsi="Arial" w:cs="Arial"/>
                <w:sz w:val="10"/>
                <w:szCs w:val="10"/>
                <w:lang w:val="fr-BE"/>
              </w:rPr>
            </w:pPr>
            <w:r w:rsidRPr="002E6E33">
              <w:rPr>
                <w:rFonts w:ascii="Arial" w:hAnsi="Arial" w:cs="Arial"/>
                <w:noProof/>
                <w:sz w:val="10"/>
                <w:szCs w:val="10"/>
                <w:lang w:val="fr-BE"/>
              </w:rPr>
              <w:t>Oś priorytetowa/ priorytety inwestycyjne</w:t>
            </w:r>
          </w:p>
        </w:tc>
        <w:tc>
          <w:tcPr>
            <w:tcW w:w="0" w:type="auto"/>
            <w:shd w:val="clear" w:color="auto" w:fill="auto"/>
          </w:tcPr>
          <w:p w:rsidR="008C5CFA" w:rsidRPr="002E6E33" w:rsidRDefault="001D0184" w:rsidP="00300A01">
            <w:pPr>
              <w:pStyle w:val="Text1"/>
              <w:spacing w:before="0" w:after="0"/>
              <w:ind w:left="0"/>
              <w:rPr>
                <w:rFonts w:ascii="Arial" w:hAnsi="Arial" w:cs="Arial"/>
                <w:sz w:val="10"/>
                <w:szCs w:val="10"/>
                <w:lang w:val="pl-PL"/>
              </w:rPr>
            </w:pPr>
            <w:r w:rsidRPr="002E6E33">
              <w:rPr>
                <w:rFonts w:ascii="Arial" w:hAnsi="Arial" w:cs="Arial"/>
                <w:noProof/>
                <w:sz w:val="10"/>
                <w:szCs w:val="10"/>
                <w:lang w:val="pl-PL"/>
              </w:rPr>
              <w:t>Aktualny stan realizacji – postęp finansowy (% wydatków poświadczonych Komisji w porównaniu z całkowitymi kosztami kwalifikowalnymi)</w:t>
            </w:r>
          </w:p>
        </w:tc>
        <w:tc>
          <w:tcPr>
            <w:tcW w:w="0" w:type="auto"/>
            <w:shd w:val="clear" w:color="auto" w:fill="auto"/>
          </w:tcPr>
          <w:p w:rsidR="008C5CFA" w:rsidRPr="002E6E33" w:rsidRDefault="001D0184" w:rsidP="00300A01">
            <w:pPr>
              <w:pStyle w:val="Text1"/>
              <w:spacing w:before="0" w:after="0"/>
              <w:ind w:left="0"/>
              <w:rPr>
                <w:rFonts w:ascii="Arial" w:hAnsi="Arial" w:cs="Arial"/>
                <w:sz w:val="10"/>
                <w:szCs w:val="10"/>
                <w:lang w:val="pl-PL"/>
              </w:rPr>
            </w:pPr>
            <w:r w:rsidRPr="002E6E33">
              <w:rPr>
                <w:rFonts w:ascii="Arial" w:hAnsi="Arial" w:cs="Arial"/>
                <w:noProof/>
                <w:sz w:val="10"/>
                <w:szCs w:val="10"/>
                <w:lang w:val="pl-PL"/>
              </w:rPr>
              <w:t>Aktualny stan realizacji – postęp fizyczny w odniesieniu do głównego etapu wdrażania projektu</w:t>
            </w:r>
          </w:p>
        </w:tc>
        <w:tc>
          <w:tcPr>
            <w:tcW w:w="0" w:type="auto"/>
            <w:shd w:val="clear" w:color="auto" w:fill="auto"/>
          </w:tcPr>
          <w:p w:rsidR="008C5CFA" w:rsidRPr="002E6E33" w:rsidRDefault="001D0184" w:rsidP="00300A01">
            <w:pPr>
              <w:pStyle w:val="Text1"/>
              <w:spacing w:before="0" w:after="0"/>
              <w:ind w:left="0"/>
              <w:rPr>
                <w:rFonts w:ascii="Arial" w:hAnsi="Arial" w:cs="Arial"/>
                <w:sz w:val="10"/>
                <w:szCs w:val="10"/>
              </w:rPr>
            </w:pPr>
            <w:r w:rsidRPr="002E6E33">
              <w:rPr>
                <w:rFonts w:ascii="Arial" w:hAnsi="Arial" w:cs="Arial"/>
                <w:noProof/>
                <w:sz w:val="10"/>
                <w:szCs w:val="10"/>
              </w:rPr>
              <w:t>Główne produkty</w:t>
            </w:r>
          </w:p>
        </w:tc>
        <w:tc>
          <w:tcPr>
            <w:tcW w:w="0" w:type="auto"/>
            <w:shd w:val="clear" w:color="auto" w:fill="auto"/>
          </w:tcPr>
          <w:p w:rsidR="008C5CFA" w:rsidRPr="002E6E33" w:rsidRDefault="001D0184" w:rsidP="00300A01">
            <w:pPr>
              <w:pStyle w:val="Text1"/>
              <w:spacing w:before="0" w:after="0"/>
              <w:ind w:left="0"/>
              <w:rPr>
                <w:rFonts w:ascii="Arial" w:hAnsi="Arial" w:cs="Arial"/>
                <w:sz w:val="10"/>
                <w:szCs w:val="10"/>
                <w:lang w:val="fr-BE"/>
              </w:rPr>
            </w:pPr>
            <w:r w:rsidRPr="002E6E33">
              <w:rPr>
                <w:rFonts w:ascii="Arial" w:hAnsi="Arial" w:cs="Arial"/>
                <w:noProof/>
                <w:sz w:val="10"/>
                <w:szCs w:val="10"/>
                <w:lang w:val="fr-BE"/>
              </w:rPr>
              <w:t>Data podpisania pierwszej umowy na wykonanie prac</w:t>
            </w:r>
          </w:p>
        </w:tc>
        <w:tc>
          <w:tcPr>
            <w:tcW w:w="0" w:type="auto"/>
            <w:shd w:val="clear" w:color="auto" w:fill="auto"/>
          </w:tcPr>
          <w:p w:rsidR="008C5CFA" w:rsidRPr="002E6E33" w:rsidRDefault="001D0184" w:rsidP="00300A01">
            <w:pPr>
              <w:pStyle w:val="Text1"/>
              <w:spacing w:before="0" w:after="0"/>
              <w:ind w:left="0"/>
              <w:rPr>
                <w:rFonts w:ascii="Arial" w:hAnsi="Arial" w:cs="Arial"/>
                <w:sz w:val="10"/>
                <w:szCs w:val="10"/>
                <w:lang w:val="fr-BE"/>
              </w:rPr>
            </w:pPr>
            <w:r w:rsidRPr="002E6E33">
              <w:rPr>
                <w:rFonts w:ascii="Arial" w:hAnsi="Arial" w:cs="Arial"/>
                <w:noProof/>
                <w:sz w:val="10"/>
                <w:szCs w:val="10"/>
                <w:lang w:val="fr-BE"/>
              </w:rPr>
              <w:t>Uwagi</w:t>
            </w:r>
          </w:p>
        </w:tc>
      </w:tr>
    </w:tbl>
    <w:p w:rsidR="008C5CFA" w:rsidRPr="002E6E33" w:rsidRDefault="008C5CFA" w:rsidP="00300A01">
      <w:pPr>
        <w:pStyle w:val="Text1"/>
        <w:spacing w:before="0" w:after="0"/>
        <w:ind w:left="0"/>
        <w:rPr>
          <w:rFonts w:ascii="Arial" w:hAnsi="Arial" w:cs="Arial"/>
          <w:lang w:val="fr-BE"/>
        </w:rPr>
      </w:pPr>
    </w:p>
    <w:p w:rsidR="008C5CFA" w:rsidRPr="002E6E33" w:rsidRDefault="00304236" w:rsidP="00300A01">
      <w:pPr>
        <w:pStyle w:val="Text1"/>
        <w:spacing w:before="0" w:after="0"/>
        <w:ind w:left="0"/>
        <w:rPr>
          <w:rFonts w:ascii="Arial" w:hAnsi="Arial" w:cs="Arial"/>
          <w:lang w:val="fr-BE"/>
        </w:rPr>
      </w:pPr>
      <w:r w:rsidRPr="002E6E33">
        <w:rPr>
          <w:rFonts w:ascii="Arial" w:hAnsi="Arial" w:cs="Arial"/>
          <w:lang w:val="fr-BE"/>
        </w:rPr>
        <w:t>Nie dotyczy RPO WM 2014-2020.</w:t>
      </w:r>
    </w:p>
    <w:p w:rsidR="00304236" w:rsidRPr="002E6E33" w:rsidRDefault="00304236" w:rsidP="00300A01">
      <w:pPr>
        <w:pStyle w:val="Text1"/>
        <w:spacing w:before="0" w:after="0"/>
        <w:ind w:left="0"/>
        <w:rPr>
          <w:rFonts w:ascii="Arial" w:hAnsi="Arial" w:cs="Arial"/>
          <w:lang w:val="fr-BE"/>
        </w:rPr>
      </w:pPr>
    </w:p>
    <w:p w:rsidR="00304236" w:rsidRPr="002E6E33" w:rsidRDefault="00304236" w:rsidP="00300A01">
      <w:pPr>
        <w:pStyle w:val="Text1"/>
        <w:spacing w:before="0" w:after="0"/>
        <w:ind w:left="0"/>
        <w:rPr>
          <w:rFonts w:ascii="Arial" w:hAnsi="Arial" w:cs="Arial"/>
          <w:lang w:val="fr-BE"/>
        </w:rPr>
      </w:pPr>
    </w:p>
    <w:p w:rsidR="00304236" w:rsidRPr="002E6E33" w:rsidRDefault="00304236" w:rsidP="00300A01">
      <w:pPr>
        <w:pStyle w:val="Text1"/>
        <w:spacing w:before="0" w:after="0"/>
        <w:ind w:left="0"/>
        <w:rPr>
          <w:rFonts w:ascii="Arial" w:hAnsi="Arial" w:cs="Arial"/>
          <w:lang w:val="fr-BE"/>
        </w:rPr>
        <w:sectPr w:rsidR="00304236" w:rsidRPr="002E6E33" w:rsidSect="0047688D">
          <w:headerReference w:type="even" r:id="rId25"/>
          <w:headerReference w:type="default" r:id="rId26"/>
          <w:footerReference w:type="default" r:id="rId27"/>
          <w:headerReference w:type="first" r:id="rId28"/>
          <w:footerReference w:type="first" r:id="rId29"/>
          <w:pgSz w:w="16838" w:h="11906" w:orient="landscape"/>
          <w:pgMar w:top="567" w:right="510" w:bottom="284" w:left="1134" w:header="709" w:footer="709" w:gutter="0"/>
          <w:cols w:space="708"/>
          <w:docGrid w:linePitch="360"/>
        </w:sectPr>
      </w:pPr>
    </w:p>
    <w:p w:rsidR="008C5CFA" w:rsidRPr="002E6E33" w:rsidRDefault="001D0184" w:rsidP="00300A01">
      <w:pPr>
        <w:spacing w:before="0" w:after="0"/>
        <w:rPr>
          <w:rFonts w:ascii="Arial" w:hAnsi="Arial" w:cs="Arial"/>
          <w:b/>
          <w:lang w:val="fr-BE"/>
        </w:rPr>
      </w:pPr>
      <w:r w:rsidRPr="002E6E33">
        <w:rPr>
          <w:rFonts w:ascii="Arial" w:hAnsi="Arial" w:cs="Arial"/>
          <w:b/>
          <w:noProof/>
          <w:lang w:val="fr-BE"/>
        </w:rPr>
        <w:t>Napotkane znaczące problemy w realizacji dużych projektów oraz wprowadzone środki zaradcze</w:t>
      </w:r>
    </w:p>
    <w:p w:rsidR="008C5CFA" w:rsidRPr="002E6E33" w:rsidRDefault="008C5CFA" w:rsidP="00300A01">
      <w:pPr>
        <w:spacing w:before="0" w:after="0"/>
        <w:rPr>
          <w:rFonts w:ascii="Arial" w:hAnsi="Arial" w:cs="Arial"/>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304236" w:rsidRPr="002E6E33" w:rsidRDefault="00304236" w:rsidP="00304236">
            <w:pPr>
              <w:pStyle w:val="Text1"/>
              <w:spacing w:before="0" w:after="0"/>
              <w:ind w:left="0"/>
              <w:rPr>
                <w:rFonts w:ascii="Arial" w:hAnsi="Arial" w:cs="Arial"/>
                <w:lang w:val="fr-BE"/>
              </w:rPr>
            </w:pPr>
            <w:r w:rsidRPr="002E6E33">
              <w:rPr>
                <w:rFonts w:ascii="Arial" w:hAnsi="Arial" w:cs="Arial"/>
                <w:lang w:val="fr-BE"/>
              </w:rPr>
              <w:t>Nie dotyczy RPO WM 2014-2020.</w:t>
            </w:r>
          </w:p>
          <w:p w:rsidR="008C5CFA" w:rsidRPr="002E6E33" w:rsidRDefault="008C5CFA" w:rsidP="00300A01">
            <w:pPr>
              <w:spacing w:before="0" w:after="0"/>
              <w:rPr>
                <w:rFonts w:ascii="Arial" w:hAnsi="Arial" w:cs="Arial"/>
                <w:lang w:val="fr-BE"/>
              </w:rPr>
            </w:pPr>
          </w:p>
        </w:tc>
      </w:tr>
    </w:tbl>
    <w:p w:rsidR="008C5CFA" w:rsidRPr="002E6E33" w:rsidRDefault="008C5CFA" w:rsidP="00300A01">
      <w:pPr>
        <w:spacing w:before="0" w:after="0"/>
        <w:rPr>
          <w:rFonts w:ascii="Arial" w:hAnsi="Arial" w:cs="Arial"/>
          <w:b/>
          <w:lang w:val="fr-BE"/>
        </w:rPr>
      </w:pPr>
    </w:p>
    <w:p w:rsidR="008C5CFA" w:rsidRPr="002E6E33" w:rsidRDefault="001D0184" w:rsidP="00300A01">
      <w:pPr>
        <w:spacing w:before="0" w:after="0"/>
        <w:rPr>
          <w:rFonts w:ascii="Arial" w:hAnsi="Arial" w:cs="Arial"/>
          <w:b/>
          <w:lang w:val="fr-BE"/>
        </w:rPr>
      </w:pPr>
      <w:r w:rsidRPr="002E6E33">
        <w:rPr>
          <w:rFonts w:ascii="Arial" w:hAnsi="Arial" w:cs="Arial"/>
          <w:b/>
          <w:lang w:val="fr-BE"/>
        </w:rPr>
        <w:br w:type="page"/>
      </w:r>
      <w:r w:rsidRPr="002E6E33">
        <w:rPr>
          <w:rFonts w:ascii="Arial" w:hAnsi="Arial" w:cs="Arial"/>
          <w:b/>
          <w:noProof/>
          <w:lang w:val="fr-BE"/>
        </w:rPr>
        <w:t>Wszelkie zmiany planowane w wykazie dużych projektów w programie operacyjnym</w:t>
      </w:r>
    </w:p>
    <w:p w:rsidR="008C5CFA" w:rsidRPr="002E6E33" w:rsidRDefault="008C5CFA" w:rsidP="00300A01">
      <w:pPr>
        <w:spacing w:before="0" w:after="0"/>
        <w:rPr>
          <w:rFonts w:ascii="Arial" w:hAnsi="Arial" w:cs="Arial"/>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304236" w:rsidRPr="002E6E33" w:rsidRDefault="00304236" w:rsidP="00304236">
            <w:pPr>
              <w:pStyle w:val="Text1"/>
              <w:spacing w:before="0" w:after="0"/>
              <w:ind w:left="0"/>
              <w:rPr>
                <w:rFonts w:ascii="Arial" w:hAnsi="Arial" w:cs="Arial"/>
                <w:lang w:val="fr-BE"/>
              </w:rPr>
            </w:pPr>
            <w:r w:rsidRPr="002E6E33">
              <w:rPr>
                <w:rFonts w:ascii="Arial" w:hAnsi="Arial" w:cs="Arial"/>
                <w:lang w:val="fr-BE"/>
              </w:rPr>
              <w:t>Nie dotyczy RPO WM 2014-2020.</w:t>
            </w:r>
          </w:p>
          <w:p w:rsidR="008C5CFA" w:rsidRPr="002E6E33" w:rsidRDefault="008C5CFA" w:rsidP="00300A01">
            <w:pPr>
              <w:spacing w:before="0" w:after="0"/>
              <w:rPr>
                <w:rFonts w:ascii="Arial" w:hAnsi="Arial" w:cs="Arial"/>
                <w:lang w:val="fr-BE"/>
              </w:rPr>
            </w:pPr>
          </w:p>
        </w:tc>
      </w:tr>
    </w:tbl>
    <w:p w:rsidR="008C5CFA" w:rsidRPr="002E6E33" w:rsidRDefault="008C5CFA" w:rsidP="00300A01">
      <w:pPr>
        <w:spacing w:before="0" w:after="0"/>
        <w:rPr>
          <w:rFonts w:ascii="Arial" w:hAnsi="Arial" w:cs="Arial"/>
          <w:b/>
          <w:lang w:val="fr-BE"/>
        </w:rPr>
      </w:pPr>
    </w:p>
    <w:p w:rsidR="008C5CFA" w:rsidRPr="002E6E33" w:rsidRDefault="001D0184" w:rsidP="001D0184">
      <w:pPr>
        <w:pStyle w:val="Nagwek2"/>
        <w:numPr>
          <w:ilvl w:val="1"/>
          <w:numId w:val="14"/>
        </w:numPr>
        <w:tabs>
          <w:tab w:val="clear" w:pos="850"/>
          <w:tab w:val="num" w:pos="0"/>
        </w:tabs>
        <w:spacing w:before="0" w:after="0"/>
        <w:jc w:val="left"/>
        <w:rPr>
          <w:rFonts w:ascii="Arial" w:hAnsi="Arial" w:cs="Arial"/>
          <w:lang w:val="fr-BE"/>
        </w:rPr>
      </w:pPr>
      <w:r w:rsidRPr="002E6E33">
        <w:rPr>
          <w:rFonts w:ascii="Arial" w:hAnsi="Arial" w:cs="Arial"/>
          <w:lang w:val="fr-BE"/>
        </w:rPr>
        <w:br w:type="page"/>
      </w:r>
      <w:bookmarkStart w:id="257" w:name="_Toc256000229"/>
      <w:bookmarkStart w:id="258" w:name="_Toc256000126"/>
      <w:bookmarkStart w:id="259" w:name="_Toc256000023"/>
      <w:bookmarkStart w:id="260" w:name="_Toc10534448"/>
      <w:r w:rsidRPr="002E6E33">
        <w:rPr>
          <w:rFonts w:ascii="Arial" w:hAnsi="Arial" w:cs="Arial"/>
          <w:noProof/>
          <w:lang w:val="fr-BE"/>
        </w:rPr>
        <w:t>Wspólne plany działania</w:t>
      </w:r>
      <w:bookmarkEnd w:id="257"/>
      <w:bookmarkEnd w:id="258"/>
      <w:bookmarkEnd w:id="259"/>
      <w:bookmarkEnd w:id="260"/>
    </w:p>
    <w:p w:rsidR="008C5CFA" w:rsidRPr="002E6E33" w:rsidRDefault="008C5CFA" w:rsidP="00300A01">
      <w:pPr>
        <w:spacing w:before="0" w:after="0"/>
        <w:rPr>
          <w:rFonts w:ascii="Arial" w:hAnsi="Arial" w:cs="Arial"/>
          <w:b/>
          <w:lang w:val="fr-BE"/>
        </w:rPr>
      </w:pPr>
    </w:p>
    <w:p w:rsidR="008C5CFA" w:rsidRPr="002E6E33" w:rsidRDefault="001D0184" w:rsidP="00300A01">
      <w:pPr>
        <w:spacing w:before="0" w:after="0"/>
        <w:rPr>
          <w:rFonts w:ascii="Arial" w:hAnsi="Arial" w:cs="Arial"/>
          <w:b/>
          <w:lang w:val="fr-BE"/>
        </w:rPr>
      </w:pPr>
      <w:r w:rsidRPr="002E6E33">
        <w:rPr>
          <w:rFonts w:ascii="Arial" w:hAnsi="Arial" w:cs="Arial"/>
          <w:b/>
          <w:noProof/>
          <w:lang w:val="fr-BE"/>
        </w:rPr>
        <w:t>Postępy we wdrażaniu poszczególnych etapów wspólnych planów działania</w:t>
      </w:r>
    </w:p>
    <w:p w:rsidR="008C5CFA" w:rsidRPr="002E6E33" w:rsidRDefault="008C5CFA" w:rsidP="00300A01">
      <w:pPr>
        <w:spacing w:before="0" w:after="0"/>
        <w:rPr>
          <w:rFonts w:ascii="Arial" w:hAnsi="Arial" w:cs="Arial"/>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rPr>
            </w:pPr>
            <w:r w:rsidRPr="002E6E33">
              <w:rPr>
                <w:rFonts w:ascii="Arial" w:hAnsi="Arial" w:cs="Arial"/>
              </w:rPr>
              <w:t>Nie dotyczy RPO WM 2014-2020.</w:t>
            </w:r>
          </w:p>
          <w:p w:rsidR="008C5CFA" w:rsidRPr="002E6E33" w:rsidRDefault="008C5CFA" w:rsidP="00300A01">
            <w:pPr>
              <w:spacing w:before="0" w:after="0"/>
              <w:rPr>
                <w:rFonts w:ascii="Arial" w:hAnsi="Arial" w:cs="Arial"/>
                <w:lang w:val="fr-BE"/>
              </w:rPr>
            </w:pPr>
          </w:p>
        </w:tc>
      </w:tr>
    </w:tbl>
    <w:p w:rsidR="008C5CFA" w:rsidRPr="002E6E33" w:rsidRDefault="008C5CFA" w:rsidP="00300A01">
      <w:pPr>
        <w:spacing w:before="0" w:after="0"/>
        <w:rPr>
          <w:rFonts w:ascii="Arial" w:hAnsi="Arial" w:cs="Arial"/>
          <w:b/>
          <w:lang w:val="fr-BE"/>
        </w:rPr>
      </w:pPr>
    </w:p>
    <w:p w:rsidR="008C5CFA" w:rsidRPr="002E6E33" w:rsidRDefault="008C5CFA" w:rsidP="00300A01">
      <w:pPr>
        <w:spacing w:before="0" w:after="0"/>
        <w:rPr>
          <w:rFonts w:ascii="Arial" w:hAnsi="Arial" w:cs="Arial"/>
          <w:b/>
          <w:lang w:val="fr-BE"/>
        </w:rPr>
        <w:sectPr w:rsidR="008C5CFA" w:rsidRPr="002E6E33" w:rsidSect="0047688D">
          <w:headerReference w:type="even" r:id="rId30"/>
          <w:headerReference w:type="default" r:id="rId31"/>
          <w:footerReference w:type="default" r:id="rId32"/>
          <w:headerReference w:type="first" r:id="rId33"/>
          <w:footerReference w:type="first" r:id="rId34"/>
          <w:pgSz w:w="11906" w:h="16838"/>
          <w:pgMar w:top="567" w:right="510" w:bottom="284" w:left="1134" w:header="709" w:footer="709" w:gutter="0"/>
          <w:cols w:space="708"/>
          <w:docGrid w:linePitch="360"/>
        </w:sectPr>
      </w:pPr>
    </w:p>
    <w:p w:rsidR="008C5CFA" w:rsidRPr="002E6E33" w:rsidRDefault="001D0184" w:rsidP="00300A01">
      <w:pPr>
        <w:spacing w:before="0" w:after="0"/>
        <w:rPr>
          <w:rFonts w:ascii="Arial" w:hAnsi="Arial" w:cs="Arial"/>
          <w:lang w:val="fr-BE"/>
        </w:rPr>
      </w:pPr>
      <w:r w:rsidRPr="002E6E33">
        <w:rPr>
          <w:rFonts w:ascii="Arial" w:hAnsi="Arial" w:cs="Arial"/>
          <w:noProof/>
          <w:lang w:val="fr-BE"/>
        </w:rPr>
        <w:t>Tabela 13: Wspólne plany działania</w:t>
      </w:r>
    </w:p>
    <w:p w:rsidR="008C5CFA" w:rsidRPr="002E6E33" w:rsidRDefault="008C5CFA" w:rsidP="00300A01">
      <w:pPr>
        <w:spacing w:before="0" w:after="0"/>
        <w:rPr>
          <w:rFonts w:ascii="Arial" w:hAnsi="Arial" w:cs="Arial"/>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131"/>
        <w:gridCol w:w="287"/>
        <w:gridCol w:w="1335"/>
        <w:gridCol w:w="1270"/>
        <w:gridCol w:w="1036"/>
        <w:gridCol w:w="1503"/>
        <w:gridCol w:w="868"/>
        <w:gridCol w:w="1167"/>
        <w:gridCol w:w="1228"/>
        <w:gridCol w:w="1252"/>
        <w:gridCol w:w="1045"/>
        <w:gridCol w:w="964"/>
        <w:gridCol w:w="1754"/>
        <w:gridCol w:w="434"/>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Tytuł wspólnego planu działania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CCI</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Etap wdrażania wspólnego planu działania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Całkowite koszty kwalifikowalne</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Całkowite wsparcie publiczne</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Wkład PO do wdrażania wspólnego planu działania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Oś priorytetowa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Rodzaj wspólnego planu działania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[Planowane] przedłożenie Komisji</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[Planowane] rozpoczęcie wdrażania</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[Planowane] zakończenie</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Główne produkty i rezultaty</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Całkowite wydatki kwalifikowalne poświadczone Komisji</w:t>
            </w:r>
          </w:p>
        </w:tc>
        <w:tc>
          <w:tcPr>
            <w:tcW w:w="0" w:type="auto"/>
            <w:shd w:val="clear" w:color="auto" w:fill="auto"/>
          </w:tcPr>
          <w:p w:rsidR="008C5CFA" w:rsidRPr="002E6E33" w:rsidRDefault="001D0184" w:rsidP="00300A01">
            <w:pPr>
              <w:spacing w:before="0" w:after="0"/>
              <w:rPr>
                <w:rFonts w:ascii="Arial" w:hAnsi="Arial" w:cs="Arial"/>
                <w:b/>
                <w:sz w:val="12"/>
                <w:szCs w:val="12"/>
                <w:lang w:val="fr-BE"/>
              </w:rPr>
            </w:pPr>
            <w:r w:rsidRPr="002E6E33">
              <w:rPr>
                <w:rFonts w:ascii="Arial" w:hAnsi="Arial" w:cs="Arial"/>
                <w:b/>
                <w:noProof/>
                <w:sz w:val="12"/>
                <w:szCs w:val="12"/>
                <w:lang w:val="fr-BE"/>
              </w:rPr>
              <w:t>Uwagi</w:t>
            </w:r>
          </w:p>
        </w:tc>
      </w:tr>
    </w:tbl>
    <w:p w:rsidR="008C5CFA" w:rsidRPr="002E6E33" w:rsidRDefault="008C5CFA" w:rsidP="00300A01">
      <w:pPr>
        <w:spacing w:before="0" w:after="0"/>
        <w:rPr>
          <w:rFonts w:ascii="Arial" w:hAnsi="Arial" w:cs="Arial"/>
          <w:b/>
          <w:lang w:val="fr-BE"/>
        </w:rPr>
      </w:pPr>
    </w:p>
    <w:p w:rsidR="00304236" w:rsidRPr="002E6E33" w:rsidRDefault="00304236" w:rsidP="00304236">
      <w:pPr>
        <w:pStyle w:val="Text1"/>
        <w:spacing w:before="0" w:after="0"/>
        <w:ind w:left="0"/>
        <w:rPr>
          <w:rFonts w:ascii="Arial" w:hAnsi="Arial" w:cs="Arial"/>
          <w:lang w:val="fr-BE"/>
        </w:rPr>
      </w:pPr>
      <w:r w:rsidRPr="002E6E33">
        <w:rPr>
          <w:rFonts w:ascii="Arial" w:hAnsi="Arial" w:cs="Arial"/>
          <w:lang w:val="fr-BE"/>
        </w:rPr>
        <w:t>Nie dotyczy RPO WM 2014-2020.</w:t>
      </w:r>
    </w:p>
    <w:p w:rsidR="008C5CFA" w:rsidRPr="002E6E33" w:rsidRDefault="008C5CFA" w:rsidP="00300A01">
      <w:pPr>
        <w:spacing w:before="0" w:after="0"/>
        <w:rPr>
          <w:rFonts w:ascii="Arial" w:hAnsi="Arial" w:cs="Arial"/>
          <w:lang w:val="fr-BE"/>
        </w:rPr>
      </w:pPr>
    </w:p>
    <w:p w:rsidR="00304236" w:rsidRPr="002E6E33" w:rsidRDefault="00304236" w:rsidP="00300A01">
      <w:pPr>
        <w:spacing w:before="0" w:after="0"/>
        <w:rPr>
          <w:rFonts w:ascii="Arial" w:hAnsi="Arial" w:cs="Arial"/>
          <w:lang w:val="fr-BE"/>
        </w:rPr>
      </w:pPr>
    </w:p>
    <w:p w:rsidR="00304236" w:rsidRPr="002E6E33" w:rsidRDefault="00304236" w:rsidP="00300A01">
      <w:pPr>
        <w:spacing w:before="0" w:after="0"/>
        <w:rPr>
          <w:rFonts w:ascii="Arial" w:hAnsi="Arial" w:cs="Arial"/>
          <w:lang w:val="fr-BE"/>
        </w:rPr>
        <w:sectPr w:rsidR="00304236" w:rsidRPr="002E6E33" w:rsidSect="0047688D">
          <w:headerReference w:type="even" r:id="rId35"/>
          <w:headerReference w:type="default" r:id="rId36"/>
          <w:footerReference w:type="default" r:id="rId37"/>
          <w:headerReference w:type="first" r:id="rId38"/>
          <w:footerReference w:type="first" r:id="rId39"/>
          <w:pgSz w:w="16838" w:h="11906" w:orient="landscape"/>
          <w:pgMar w:top="567" w:right="510" w:bottom="284" w:left="1134" w:header="709" w:footer="709" w:gutter="0"/>
          <w:cols w:space="708"/>
          <w:docGrid w:linePitch="360"/>
        </w:sectPr>
      </w:pPr>
    </w:p>
    <w:p w:rsidR="008C5CFA" w:rsidRPr="002E6E33" w:rsidRDefault="001D0184" w:rsidP="00300A01">
      <w:pPr>
        <w:spacing w:before="0" w:after="0"/>
        <w:rPr>
          <w:rFonts w:ascii="Arial" w:hAnsi="Arial" w:cs="Arial"/>
          <w:b/>
          <w:lang w:val="fr-BE"/>
        </w:rPr>
      </w:pPr>
      <w:r w:rsidRPr="002E6E33">
        <w:rPr>
          <w:rFonts w:ascii="Arial" w:hAnsi="Arial" w:cs="Arial"/>
          <w:b/>
          <w:noProof/>
          <w:lang w:val="fr-BE"/>
        </w:rPr>
        <w:t>Napotkane znaczące problemy oraz wprowadzone środki zaradcze</w:t>
      </w:r>
    </w:p>
    <w:p w:rsidR="008C5CFA" w:rsidRPr="002E6E33" w:rsidRDefault="008C5CFA" w:rsidP="00300A01">
      <w:pPr>
        <w:spacing w:before="0" w:after="0"/>
        <w:rPr>
          <w:rFonts w:ascii="Arial" w:hAnsi="Arial" w:cs="Arial"/>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304236" w:rsidRPr="002E6E33" w:rsidRDefault="00304236" w:rsidP="00304236">
            <w:pPr>
              <w:pStyle w:val="Text1"/>
              <w:spacing w:before="0" w:after="0"/>
              <w:ind w:left="0"/>
              <w:rPr>
                <w:rFonts w:ascii="Arial" w:hAnsi="Arial" w:cs="Arial"/>
                <w:lang w:val="fr-BE"/>
              </w:rPr>
            </w:pPr>
            <w:r w:rsidRPr="002E6E33">
              <w:rPr>
                <w:rFonts w:ascii="Arial" w:hAnsi="Arial" w:cs="Arial"/>
                <w:lang w:val="fr-BE"/>
              </w:rPr>
              <w:t>Nie dotyczy RPO WM 2014-2020.</w:t>
            </w:r>
          </w:p>
          <w:p w:rsidR="008C5CFA" w:rsidRPr="002E6E33" w:rsidRDefault="008C5CFA" w:rsidP="00300A01">
            <w:pPr>
              <w:spacing w:before="0" w:after="0"/>
              <w:rPr>
                <w:rFonts w:ascii="Arial" w:hAnsi="Arial" w:cs="Arial"/>
                <w:lang w:val="fr-BE"/>
              </w:rPr>
            </w:pPr>
          </w:p>
        </w:tc>
      </w:tr>
    </w:tbl>
    <w:p w:rsidR="008C5CFA" w:rsidRPr="002E6E33" w:rsidRDefault="008C5CFA" w:rsidP="00300A01">
      <w:pPr>
        <w:spacing w:before="0" w:after="0"/>
        <w:rPr>
          <w:rFonts w:ascii="Arial" w:hAnsi="Arial" w:cs="Arial"/>
          <w:lang w:val="fr-BE"/>
        </w:rPr>
      </w:pPr>
    </w:p>
    <w:p w:rsidR="008C5CFA" w:rsidRPr="002E6E33" w:rsidRDefault="001D0184" w:rsidP="00300A01">
      <w:pPr>
        <w:spacing w:before="0" w:after="0"/>
        <w:jc w:val="center"/>
        <w:rPr>
          <w:rFonts w:ascii="Arial" w:hAnsi="Arial" w:cs="Arial"/>
          <w:b/>
          <w:lang w:val="fr-BE"/>
        </w:rPr>
      </w:pPr>
      <w:r w:rsidRPr="002E6E33">
        <w:rPr>
          <w:rFonts w:ascii="Arial" w:hAnsi="Arial" w:cs="Arial"/>
          <w:lang w:val="fr-BE"/>
        </w:rPr>
        <w:br w:type="page"/>
      </w:r>
      <w:r w:rsidRPr="002E6E33">
        <w:rPr>
          <w:rFonts w:ascii="Arial" w:hAnsi="Arial" w:cs="Arial"/>
          <w:b/>
          <w:noProof/>
          <w:lang w:val="fr-BE"/>
        </w:rPr>
        <w:t>CZĘŚĆ B</w:t>
      </w:r>
    </w:p>
    <w:p w:rsidR="008C5CFA" w:rsidRPr="002E6E33" w:rsidRDefault="001D0184" w:rsidP="00300A01">
      <w:pPr>
        <w:spacing w:before="0" w:after="0"/>
        <w:jc w:val="center"/>
        <w:rPr>
          <w:rFonts w:ascii="Arial" w:hAnsi="Arial" w:cs="Arial"/>
          <w:b/>
          <w:lang w:val="fr-BE"/>
        </w:rPr>
      </w:pPr>
      <w:r w:rsidRPr="002E6E33">
        <w:rPr>
          <w:rFonts w:ascii="Arial" w:hAnsi="Arial" w:cs="Arial"/>
          <w:b/>
          <w:noProof/>
          <w:lang w:val="fr-BE"/>
        </w:rPr>
        <w:t>SPRAWOZDANIA ZŁOŻONE W LATACH 2017, 2019 ORAZ KOŃCOWE SPRAWOZDANIE Z WDRAŻANIA (art. 50 ust. 4 i art. 111 ust. 3 i 4 rozporządzenia (UE) nr 1303/2013)</w:t>
      </w:r>
    </w:p>
    <w:p w:rsidR="008C5CFA" w:rsidRPr="002E6E33" w:rsidRDefault="001D0184" w:rsidP="001D0184">
      <w:pPr>
        <w:pStyle w:val="Nagwek1"/>
        <w:numPr>
          <w:ilvl w:val="0"/>
          <w:numId w:val="32"/>
        </w:numPr>
        <w:tabs>
          <w:tab w:val="clear" w:pos="992"/>
          <w:tab w:val="num" w:pos="0"/>
          <w:tab w:val="num" w:pos="426"/>
        </w:tabs>
        <w:spacing w:before="0" w:after="0"/>
        <w:ind w:left="426" w:hanging="426"/>
        <w:jc w:val="left"/>
        <w:rPr>
          <w:rFonts w:ascii="Arial" w:hAnsi="Arial" w:cs="Arial"/>
          <w:lang w:val="pl-PL"/>
        </w:rPr>
      </w:pPr>
      <w:bookmarkStart w:id="261" w:name="_Toc256000230"/>
      <w:bookmarkStart w:id="262" w:name="_Toc256000127"/>
      <w:bookmarkStart w:id="263" w:name="_Toc256000024"/>
      <w:bookmarkStart w:id="264" w:name="_Toc10534449"/>
      <w:r w:rsidRPr="002E6E33">
        <w:rPr>
          <w:rFonts w:ascii="Arial" w:hAnsi="Arial" w:cs="Arial"/>
          <w:noProof/>
          <w:lang w:val="pl-PL"/>
        </w:rPr>
        <w:t>OCENA WDRAŻANIA PROGRAMU OPERACYJNEGO (art. 50 ust. 4 i art. 111 ust. 4 rozporządzenia (UE) nr 1303/2013)</w:t>
      </w:r>
      <w:bookmarkEnd w:id="261"/>
      <w:bookmarkEnd w:id="262"/>
      <w:bookmarkEnd w:id="263"/>
      <w:bookmarkEnd w:id="264"/>
    </w:p>
    <w:p w:rsidR="008C5CFA" w:rsidRPr="002E6E33" w:rsidRDefault="008C5CFA" w:rsidP="00300A01">
      <w:pPr>
        <w:pStyle w:val="Text1"/>
        <w:spacing w:before="0" w:after="0"/>
        <w:ind w:left="0"/>
        <w:rPr>
          <w:rFonts w:ascii="Arial" w:hAnsi="Arial" w:cs="Arial"/>
          <w:lang w:val="pl-PL"/>
        </w:rPr>
      </w:pP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265" w:name="_Toc256000231"/>
      <w:bookmarkStart w:id="266" w:name="_Toc256000128"/>
      <w:bookmarkStart w:id="267" w:name="_Toc256000025"/>
      <w:bookmarkStart w:id="268" w:name="_Toc10534450"/>
      <w:r w:rsidRPr="002E6E33">
        <w:rPr>
          <w:rFonts w:ascii="Arial" w:hAnsi="Arial" w:cs="Arial"/>
          <w:noProof/>
          <w:lang w:val="pl-PL"/>
        </w:rPr>
        <w:t>Informacje zawarte w części A i osiąganie celów programu (art. 50 ust. 4 rozporządzenia (UE) nr 1303/2013)</w:t>
      </w:r>
      <w:bookmarkEnd w:id="265"/>
      <w:bookmarkEnd w:id="266"/>
      <w:bookmarkEnd w:id="267"/>
      <w:bookmarkEnd w:id="268"/>
    </w:p>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832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I</w:t>
            </w:r>
            <w:r w:rsidRPr="002E6E33">
              <w:rPr>
                <w:rFonts w:ascii="Arial" w:hAnsi="Arial" w:cs="Arial"/>
                <w:lang w:val="pl-PL"/>
              </w:rPr>
              <w:t xml:space="preserve"> - </w:t>
            </w:r>
            <w:r w:rsidRPr="002E6E33">
              <w:rPr>
                <w:rFonts w:ascii="Arial" w:hAnsi="Arial" w:cs="Arial"/>
                <w:noProof/>
                <w:lang w:val="pl-PL"/>
              </w:rPr>
              <w:t>Wykorzystanie działalności badawczo-rozwojowej w gospodarce</w:t>
            </w:r>
            <w:r w:rsidRPr="002E6E33">
              <w:rPr>
                <w:rFonts w:ascii="Arial" w:hAnsi="Arial" w:cs="Arial"/>
                <w:lang w:val="pl-PL"/>
              </w:rPr>
              <w:t xml:space="preserve"> </w:t>
            </w:r>
          </w:p>
        </w:tc>
      </w:tr>
    </w:tbl>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 xml:space="preserve">Cele pośrednie ustanowione dla wybranych dla osi priorytetowej wskaźników Ram Wykonania zostały osiągnięte. Wysoki stopień przekroczenia celu pośredniego odnotowano dla wskaźnika </w:t>
            </w:r>
            <w:r w:rsidRPr="002E6E33">
              <w:rPr>
                <w:rFonts w:ascii="Arial" w:hAnsi="Arial" w:cs="Arial"/>
                <w:i/>
                <w:iCs/>
                <w:lang w:val="pl-PL"/>
              </w:rPr>
              <w:t>Inwestycje prywatne uzupełniające wsparcie publiczne dla przedsiębiorstw (dotacje)</w:t>
            </w:r>
            <w:r w:rsidRPr="002E6E33">
              <w:rPr>
                <w:rFonts w:ascii="Arial" w:hAnsi="Arial" w:cs="Arial"/>
                <w:lang w:val="pl-PL"/>
              </w:rPr>
              <w:t xml:space="preserve"> (188,4%).</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Zgodnie z raportem </w:t>
            </w:r>
            <w:r w:rsidRPr="002E6E33">
              <w:rPr>
                <w:rFonts w:ascii="Arial" w:hAnsi="Arial" w:cs="Arial"/>
                <w:i/>
                <w:iCs/>
                <w:lang w:val="pl-PL"/>
              </w:rPr>
              <w:t>„Ewaluacja mid-term dot. postępu rzeczowego RPO WM 2014-2020 dla potrzeb przeglądu śródokresowego, w tym realizacji zapisów ram i rezerwy wykonania”</w:t>
            </w:r>
            <w:r w:rsidRPr="002E6E33">
              <w:rPr>
                <w:rFonts w:ascii="Arial" w:hAnsi="Arial" w:cs="Arial"/>
                <w:lang w:val="pl-PL"/>
              </w:rPr>
              <w:t xml:space="preserve"> prowadzona interwencja w sposób skuteczny realizuje cele zwiększonego urynkowienia działalności badawczo-rozwojowej i zwiększonej aktywności badawczo-rozwojowej przedsiębiorstw. Osiągnięte wartości wskaźników pokazują, że zastosowane zasady oceny i wyboru projektów prowadzą do oszczędnego, efektywnego i wydajnego wydatkowania środków. Przyjęte zasady zapewniają optymalizację interwencji i koordynację działań z perspektywy systemu wdrażania, co jest szczególnie dobrze widoczne w PI 1a. Z kolei optymalizacja działań z perspektywy beneficjenta jest dobrze widoczna w PI 1b, gdzie przedsiębiorca ma możliwość dostosowania modelu realizacji prac B+R (prowadzonych we samodzielnie lub we współpracy z jednostką naukową) do własnych możliwości i preferencji. Prowadzi to do realnych zmian w gospodarce Mazowsza w postaci wzrostu nakładów przedsiębiorstw na działalność B+R (z 0,36% PKB do poziomu 1,13% PKB w 2016 roku) oraz wzrostu odsetka przedsiębiorstw współpracujących w zakresie działalności innowacyjnej, w tym głównie z jednostkami naukowymi (z poziomu 5,5% w 2011 roku do poziomu 7,6% w 2017 roku).</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1a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 przypadku dwóch wskaźników przyjętych dla PI 1a obecny stan ich realizacji wskazuje na znaczne zróżnicowanie stopnia zaawansowania w osiąganiu wyznaczonych wartości docelowych (wg zatwierdzonych wniosków o płatność). Wskaźnik </w:t>
            </w:r>
            <w:r w:rsidRPr="002E6E33">
              <w:rPr>
                <w:rFonts w:ascii="Arial" w:hAnsi="Arial" w:cs="Arial"/>
                <w:i/>
                <w:iCs/>
                <w:lang w:val="pl-PL"/>
              </w:rPr>
              <w:t>Liczba jednostek naukowych ponoszących nakłady inwestycyjne na działalność B+R</w:t>
            </w:r>
            <w:r w:rsidRPr="002E6E33">
              <w:rPr>
                <w:rFonts w:ascii="Arial" w:hAnsi="Arial" w:cs="Arial"/>
                <w:lang w:val="pl-PL"/>
              </w:rPr>
              <w:t xml:space="preserve"> został już obecnie osiągnięty na poziomie 80% (na podstawie WoP).. Natomiast wskaźnik </w:t>
            </w:r>
            <w:r w:rsidRPr="002E6E33">
              <w:rPr>
                <w:rFonts w:ascii="Arial" w:hAnsi="Arial" w:cs="Arial"/>
                <w:i/>
                <w:iCs/>
                <w:lang w:val="pl-PL"/>
              </w:rPr>
              <w:t xml:space="preserve">Inwestycje prywatne uzupełniające wsparcie publiczne dla projektów w zakresie innowacji lub badań i rozwoju </w:t>
            </w:r>
            <w:r w:rsidRPr="002E6E33">
              <w:rPr>
                <w:rFonts w:ascii="Arial" w:hAnsi="Arial" w:cs="Arial"/>
                <w:lang w:val="pl-PL"/>
              </w:rPr>
              <w:t xml:space="preserve">został osiągnięty na poziomie zaledwie 1,6%, zaś w przypadku wskaźnika </w:t>
            </w:r>
            <w:r w:rsidRPr="002E6E33">
              <w:rPr>
                <w:rFonts w:ascii="Arial" w:hAnsi="Arial" w:cs="Arial"/>
                <w:i/>
                <w:iCs/>
                <w:lang w:val="pl-PL"/>
              </w:rPr>
              <w:t>Liczba naukowców pracujących w ulepszonych obiektach infrastruktury badawczej</w:t>
            </w:r>
            <w:r w:rsidRPr="002E6E33">
              <w:rPr>
                <w:rFonts w:ascii="Arial" w:hAnsi="Arial" w:cs="Arial"/>
                <w:lang w:val="pl-PL"/>
              </w:rPr>
              <w:t xml:space="preserve"> nie zanotowanego żadnego postępu w realizacji wartości docelowej. Jednak na podstawie zawartych umów o dofinansowanie można stwierdzić, że wartości docelowe w odniesieniu do wszystkich trzech wskaźników zostaną przekroczone, z czego najwyższe dla wskaźników: </w:t>
            </w:r>
            <w:r w:rsidRPr="002E6E33">
              <w:rPr>
                <w:rFonts w:ascii="Arial" w:hAnsi="Arial" w:cs="Arial"/>
                <w:i/>
                <w:iCs/>
                <w:lang w:val="pl-PL"/>
              </w:rPr>
              <w:t>Liczba jednostek naukowych ponoszących nakłady inwestycyjne na działalność B+R</w:t>
            </w:r>
            <w:r w:rsidRPr="002E6E33">
              <w:rPr>
                <w:rFonts w:ascii="Arial" w:hAnsi="Arial" w:cs="Arial"/>
                <w:lang w:val="pl-PL"/>
              </w:rPr>
              <w:t xml:space="preserve"> (stopień realizacji na poziomie 400%) oraz </w:t>
            </w:r>
            <w:r w:rsidRPr="002E6E33">
              <w:rPr>
                <w:rFonts w:ascii="Arial" w:hAnsi="Arial" w:cs="Arial"/>
                <w:i/>
                <w:iCs/>
                <w:lang w:val="pl-PL"/>
              </w:rPr>
              <w:t>Liczba naukowców pracujących w ulepszonych obiektach infrastruktury badawczej</w:t>
            </w:r>
            <w:r w:rsidRPr="002E6E33">
              <w:rPr>
                <w:rFonts w:ascii="Arial" w:hAnsi="Arial" w:cs="Arial"/>
                <w:lang w:val="pl-PL"/>
              </w:rPr>
              <w:t xml:space="preserve"> (326,1%). Także dla trzeciego ze wskaźników </w:t>
            </w:r>
            <w:r w:rsidRPr="002E6E33">
              <w:rPr>
                <w:rFonts w:ascii="Arial" w:hAnsi="Arial" w:cs="Arial"/>
                <w:i/>
                <w:iCs/>
                <w:lang w:val="pl-PL"/>
              </w:rPr>
              <w:t>Inwestycje prywatne uzupełniające wsparcie publiczne dla projektów w zakresie innowacji lub badań i rozwoju</w:t>
            </w:r>
            <w:r w:rsidRPr="002E6E33">
              <w:rPr>
                <w:rFonts w:ascii="Arial" w:hAnsi="Arial" w:cs="Arial"/>
                <w:lang w:val="pl-PL"/>
              </w:rPr>
              <w:t xml:space="preserve"> przewidywany poziom realizacji znacznie przekracza założoną wartość (190,1%).</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Dla PI 1a określono dwa specyficzne wskaźniki rezultatu: </w:t>
            </w:r>
            <w:r w:rsidRPr="002E6E33">
              <w:rPr>
                <w:rFonts w:ascii="Arial" w:hAnsi="Arial" w:cs="Arial"/>
                <w:i/>
                <w:iCs/>
                <w:lang w:val="pl-PL"/>
              </w:rPr>
              <w:t>Nakłady na działalność badawczo-rozwojową w relacji do PKB</w:t>
            </w:r>
            <w:r w:rsidRPr="002E6E33">
              <w:rPr>
                <w:rFonts w:ascii="Arial" w:hAnsi="Arial" w:cs="Arial"/>
                <w:lang w:val="pl-PL"/>
              </w:rPr>
              <w:t xml:space="preserve"> oraz </w:t>
            </w:r>
            <w:r w:rsidRPr="002E6E33">
              <w:rPr>
                <w:rFonts w:ascii="Arial" w:hAnsi="Arial" w:cs="Arial"/>
                <w:i/>
                <w:iCs/>
                <w:lang w:val="pl-PL"/>
              </w:rPr>
              <w:t>Udział nakładów finansowanych z sektora przedsiębiorstw w nakładach na działalność B+R ogółem</w:t>
            </w:r>
            <w:r w:rsidRPr="002E6E33">
              <w:rPr>
                <w:rFonts w:ascii="Arial" w:hAnsi="Arial" w:cs="Arial"/>
                <w:lang w:val="pl-PL"/>
              </w:rPr>
              <w:t>.</w:t>
            </w:r>
          </w:p>
          <w:p w:rsidR="002C293D" w:rsidRPr="002E6E33" w:rsidRDefault="001D0184">
            <w:pPr>
              <w:spacing w:before="240" w:after="240"/>
              <w:jc w:val="left"/>
              <w:rPr>
                <w:rFonts w:ascii="Arial" w:hAnsi="Arial" w:cs="Arial"/>
                <w:lang w:val="pl-PL"/>
              </w:rPr>
            </w:pPr>
            <w:r w:rsidRPr="002E6E33">
              <w:rPr>
                <w:rFonts w:ascii="Arial" w:hAnsi="Arial" w:cs="Arial"/>
                <w:lang w:val="pl-PL"/>
              </w:rPr>
              <w:t>Wielkość nakładów wewnętrznych na B+R w relacji do PKB wg cen bieżących wzrosła w województwie mazowieckim z poziomu 1,39% w 2011 roku do poziomu 1,66% w 2016 roku. W okresie 2011-2016 przyrost wyniósł 19,4% i był wolniejszy niż średnio dla Polski (29,3%). Przy kontynuacji zmian w wartości wskaźnika należy uznać za prawdopodobne osiągnięcie wyznaczonej na 2023 rok wartości docelowej w 2023 roku na poziomie 2,0%.</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 przypadku drugiego ze wskaźników </w:t>
            </w:r>
            <w:r w:rsidRPr="002E6E33">
              <w:rPr>
                <w:rFonts w:ascii="Arial" w:hAnsi="Arial" w:cs="Arial"/>
                <w:i/>
                <w:iCs/>
                <w:lang w:val="pl-PL"/>
              </w:rPr>
              <w:t xml:space="preserve">Udział nakładów finansowanych z sektora przedsiębiorstw w nakładach na działalność B+R ogółem </w:t>
            </w:r>
            <w:r w:rsidRPr="002E6E33">
              <w:rPr>
                <w:rFonts w:ascii="Arial" w:hAnsi="Arial" w:cs="Arial"/>
                <w:lang w:val="pl-PL"/>
              </w:rPr>
              <w:t>zanotowane zmiany były jeszcze większe. Z poziomu 31,9% w 2012 roku wartość wskaźnika wzrosła do poziomu 49,3% w 2016 roku. Oznacza to wzrost o 54,5%, który był nieco wolniejszy od wzrostu ogólnokrajowego (o 64,4%). Wartość docelowa wskaźnika wyznaczona na poziomie 42,5% w 2023 roku została tym samym znacznie przekroczona.</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1b</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Postęp w realizacji PI 1b można określić jako zróżnicowany. W odniesieniu do dwóch wskaźników, tj. </w:t>
            </w:r>
            <w:r w:rsidRPr="002E6E33">
              <w:rPr>
                <w:rFonts w:ascii="Arial" w:hAnsi="Arial" w:cs="Arial"/>
                <w:i/>
                <w:iCs/>
                <w:lang w:val="pl-PL"/>
              </w:rPr>
              <w:t>Liczba przedsiębiorstw otrzymujących wsparcie</w:t>
            </w:r>
            <w:r w:rsidRPr="002E6E33">
              <w:rPr>
                <w:rFonts w:ascii="Arial" w:hAnsi="Arial" w:cs="Arial"/>
                <w:lang w:val="pl-PL"/>
              </w:rPr>
              <w:t xml:space="preserve"> i </w:t>
            </w:r>
            <w:r w:rsidRPr="002E6E33">
              <w:rPr>
                <w:rFonts w:ascii="Arial" w:hAnsi="Arial" w:cs="Arial"/>
                <w:i/>
                <w:iCs/>
                <w:lang w:val="pl-PL"/>
              </w:rPr>
              <w:t>Liczba przedsiębiorstw otrzymujących dotacje</w:t>
            </w:r>
            <w:r w:rsidRPr="002E6E33">
              <w:rPr>
                <w:rFonts w:ascii="Arial" w:hAnsi="Arial" w:cs="Arial"/>
                <w:lang w:val="pl-PL"/>
              </w:rPr>
              <w:t xml:space="preserve"> osiągnął już blisko 90% (na podstawie WoP) realizacji wskaźników docelowych. Natomiast wskaźnik </w:t>
            </w:r>
            <w:r w:rsidRPr="002E6E33">
              <w:rPr>
                <w:rFonts w:ascii="Arial" w:hAnsi="Arial" w:cs="Arial"/>
                <w:i/>
                <w:iCs/>
                <w:lang w:val="pl-PL"/>
              </w:rPr>
              <w:t>Inwestycje prywatne uzupełniające wsparcie publiczne dla przedsiębiorstw (dotacje)</w:t>
            </w:r>
            <w:r w:rsidRPr="002E6E33">
              <w:rPr>
                <w:rFonts w:ascii="Arial" w:hAnsi="Arial" w:cs="Arial"/>
                <w:lang w:val="pl-PL"/>
              </w:rPr>
              <w:t xml:space="preserve"> został osiągnięty na poziomie 21,7%, wskaźnik </w:t>
            </w:r>
            <w:r w:rsidRPr="002E6E33">
              <w:rPr>
                <w:rFonts w:ascii="Arial" w:hAnsi="Arial" w:cs="Arial"/>
                <w:i/>
                <w:iCs/>
                <w:lang w:val="pl-PL"/>
              </w:rPr>
              <w:t>Liczba nowych naukowców we wspieranych jednostkach</w:t>
            </w:r>
            <w:r w:rsidRPr="002E6E33">
              <w:rPr>
                <w:rFonts w:ascii="Arial" w:hAnsi="Arial" w:cs="Arial"/>
                <w:lang w:val="pl-PL"/>
              </w:rPr>
              <w:t xml:space="preserve"> na poziomie 1,8%, zaś wskaźnik </w:t>
            </w:r>
            <w:r w:rsidRPr="002E6E33">
              <w:rPr>
                <w:rFonts w:ascii="Arial" w:hAnsi="Arial" w:cs="Arial"/>
                <w:i/>
                <w:iCs/>
                <w:lang w:val="pl-PL"/>
              </w:rPr>
              <w:t>Liczba przedsiębiorstw współpracujących z ośrodkami badawczymi</w:t>
            </w:r>
            <w:r w:rsidRPr="002E6E33">
              <w:rPr>
                <w:rFonts w:ascii="Arial" w:hAnsi="Arial" w:cs="Arial"/>
                <w:lang w:val="pl-PL"/>
              </w:rPr>
              <w:t xml:space="preserve"> na poziomie 0%.</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Na podstawie umów o dofinansowanie widoczny jest zdecydowanie korzystniejszy obraz postępu w realizacji wskaźników: </w:t>
            </w:r>
            <w:r w:rsidRPr="002E6E33">
              <w:rPr>
                <w:rFonts w:ascii="Arial" w:hAnsi="Arial" w:cs="Arial"/>
                <w:i/>
                <w:iCs/>
                <w:lang w:val="pl-PL"/>
              </w:rPr>
              <w:t>Liczba przedsiębiorstw otrzymujących wsparcie</w:t>
            </w:r>
            <w:r w:rsidRPr="002E6E33">
              <w:rPr>
                <w:rFonts w:ascii="Arial" w:hAnsi="Arial" w:cs="Arial"/>
                <w:lang w:val="pl-PL"/>
              </w:rPr>
              <w:t xml:space="preserve"> i </w:t>
            </w:r>
            <w:r w:rsidRPr="002E6E33">
              <w:rPr>
                <w:rFonts w:ascii="Arial" w:hAnsi="Arial" w:cs="Arial"/>
                <w:i/>
                <w:iCs/>
                <w:lang w:val="pl-PL"/>
              </w:rPr>
              <w:t>Liczba przedsiębiorstw otrzymujących dotacje</w:t>
            </w:r>
            <w:r w:rsidRPr="002E6E33">
              <w:rPr>
                <w:rFonts w:ascii="Arial" w:hAnsi="Arial" w:cs="Arial"/>
                <w:lang w:val="pl-PL"/>
              </w:rPr>
              <w:t xml:space="preserve"> na poziomie 135,5%, wskaźnika </w:t>
            </w:r>
            <w:r w:rsidRPr="002E6E33">
              <w:rPr>
                <w:rFonts w:ascii="Arial" w:hAnsi="Arial" w:cs="Arial"/>
                <w:i/>
                <w:iCs/>
                <w:lang w:val="pl-PL"/>
              </w:rPr>
              <w:t>Liczba nowych naukowców we wspieranych jednostkach</w:t>
            </w:r>
            <w:r w:rsidRPr="002E6E33">
              <w:rPr>
                <w:rFonts w:ascii="Arial" w:hAnsi="Arial" w:cs="Arial"/>
                <w:lang w:val="pl-PL"/>
              </w:rPr>
              <w:t xml:space="preserve"> na poziomie 60,8%, zaś wskaźnika </w:t>
            </w:r>
            <w:r w:rsidRPr="002E6E33">
              <w:rPr>
                <w:rFonts w:ascii="Arial" w:hAnsi="Arial" w:cs="Arial"/>
                <w:i/>
                <w:iCs/>
                <w:lang w:val="pl-PL"/>
              </w:rPr>
              <w:t xml:space="preserve">Inwestycje prywatne uzupełniające wsparcie publiczne dla przedsiębiorstw (dotacje) </w:t>
            </w:r>
            <w:r w:rsidRPr="002E6E33">
              <w:rPr>
                <w:rFonts w:ascii="Arial" w:hAnsi="Arial" w:cs="Arial"/>
                <w:lang w:val="pl-PL"/>
              </w:rPr>
              <w:t xml:space="preserve">został osiągnięty na poziomie 60,5%. Na niezadowalającym poziomie pozostaje wciąż wskaźnik </w:t>
            </w:r>
            <w:r w:rsidRPr="002E6E33">
              <w:rPr>
                <w:rFonts w:ascii="Arial" w:hAnsi="Arial" w:cs="Arial"/>
                <w:i/>
                <w:iCs/>
                <w:lang w:val="pl-PL"/>
              </w:rPr>
              <w:t>Liczba przedsiębiorstw współpracujących z ośrodkami badawczymi</w:t>
            </w:r>
            <w:r w:rsidRPr="002E6E33">
              <w:rPr>
                <w:rFonts w:ascii="Arial" w:hAnsi="Arial" w:cs="Arial"/>
                <w:lang w:val="pl-PL"/>
              </w:rPr>
              <w:t xml:space="preserve"> (10%). W przypadku ostatniego wskaźnika istnieje realne zagrożenie jego nieosiągnięcia. Prognozy wskazują na osiągnięcie wartości docelowych dla wszystkich pozostałych wskaźników.</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Specyficznym dla programu wskaźnikiem rezultatu przyjętym dla PI 1b są </w:t>
            </w:r>
            <w:r w:rsidRPr="002E6E33">
              <w:rPr>
                <w:rFonts w:ascii="Arial" w:hAnsi="Arial" w:cs="Arial"/>
                <w:i/>
                <w:iCs/>
                <w:lang w:val="pl-PL"/>
              </w:rPr>
              <w:t>Nakłady sektora przedsiębiorstw na działalność B+R w relacji do PKB</w:t>
            </w:r>
            <w:r w:rsidRPr="002E6E33">
              <w:rPr>
                <w:rFonts w:ascii="Arial" w:hAnsi="Arial" w:cs="Arial"/>
                <w:lang w:val="pl-PL"/>
              </w:rPr>
              <w:t>. Wartość bazowa tego wskaźnika w 2011 r. wynosząca 0,36% wzrosła do poziomu 1,13% w 2016 r. Założona dla tego wskaźnika wartość docelowa w 2023 r. na poziomie 0,85% została już więc mocno przekroczona.</w:t>
            </w:r>
          </w:p>
          <w:p w:rsidR="002C293D" w:rsidRPr="002E6E33" w:rsidRDefault="001D0184">
            <w:pPr>
              <w:spacing w:before="240" w:after="240"/>
              <w:jc w:val="left"/>
              <w:rPr>
                <w:rFonts w:ascii="Arial" w:hAnsi="Arial" w:cs="Arial"/>
                <w:lang w:val="pl-PL"/>
              </w:rPr>
            </w:pPr>
            <w:r w:rsidRPr="002E6E33">
              <w:rPr>
                <w:rFonts w:ascii="Arial" w:hAnsi="Arial" w:cs="Arial"/>
                <w:lang w:val="pl-PL"/>
              </w:rPr>
              <w:t>Rozwój systemu monitorowania Regionalnej Strategii Innowacji dla Mazowsza do 2020 roku (RIS):</w:t>
            </w:r>
          </w:p>
          <w:p w:rsidR="002C293D" w:rsidRPr="002E6E33" w:rsidRDefault="001D0184" w:rsidP="001D0184">
            <w:pPr>
              <w:numPr>
                <w:ilvl w:val="0"/>
                <w:numId w:val="68"/>
              </w:numPr>
              <w:spacing w:before="240" w:after="0"/>
              <w:ind w:hanging="210"/>
              <w:jc w:val="left"/>
              <w:rPr>
                <w:rFonts w:ascii="Arial" w:hAnsi="Arial" w:cs="Arial"/>
                <w:lang w:val="pl-PL"/>
              </w:rPr>
            </w:pPr>
            <w:r w:rsidRPr="002E6E33">
              <w:rPr>
                <w:rFonts w:ascii="Arial" w:hAnsi="Arial" w:cs="Arial"/>
                <w:lang w:val="pl-PL"/>
              </w:rPr>
              <w:t xml:space="preserve">badania i analizy w ramach przeglądu IS: </w:t>
            </w:r>
          </w:p>
          <w:p w:rsidR="002C293D" w:rsidRPr="002E6E33" w:rsidRDefault="001D0184" w:rsidP="001D0184">
            <w:pPr>
              <w:numPr>
                <w:ilvl w:val="1"/>
                <w:numId w:val="68"/>
              </w:numPr>
              <w:spacing w:before="0" w:after="0"/>
              <w:ind w:hanging="244"/>
              <w:jc w:val="left"/>
              <w:rPr>
                <w:rFonts w:ascii="Arial" w:hAnsi="Arial" w:cs="Arial"/>
                <w:lang w:val="pl-PL"/>
              </w:rPr>
            </w:pPr>
            <w:r w:rsidRPr="002E6E33">
              <w:rPr>
                <w:rFonts w:ascii="Arial" w:hAnsi="Arial" w:cs="Arial"/>
                <w:lang w:val="pl-PL"/>
              </w:rPr>
              <w:t>Analiza projektów zgłoszonych do dofinansowania w ramach Działania 1.2 i 3.3 RPO WM 2014-2020 (etap II),</w:t>
            </w:r>
          </w:p>
          <w:p w:rsidR="002C293D" w:rsidRPr="002E6E33" w:rsidRDefault="001D0184" w:rsidP="001D0184">
            <w:pPr>
              <w:numPr>
                <w:ilvl w:val="1"/>
                <w:numId w:val="68"/>
              </w:numPr>
              <w:spacing w:before="0" w:after="0"/>
              <w:ind w:hanging="244"/>
              <w:jc w:val="left"/>
              <w:rPr>
                <w:rFonts w:ascii="Arial" w:hAnsi="Arial" w:cs="Arial"/>
                <w:lang w:val="pl-PL"/>
              </w:rPr>
            </w:pPr>
            <w:r w:rsidRPr="002E6E33">
              <w:rPr>
                <w:rFonts w:ascii="Arial" w:hAnsi="Arial" w:cs="Arial"/>
                <w:lang w:val="pl-PL"/>
              </w:rPr>
              <w:t>Ocena potencjału oraz perspektyw rozwoju (trendów rozwojowych) sektora technologii fotonicznych na Mazowszu,</w:t>
            </w:r>
          </w:p>
          <w:p w:rsidR="002C293D" w:rsidRPr="002E6E33" w:rsidRDefault="001D0184" w:rsidP="001D0184">
            <w:pPr>
              <w:numPr>
                <w:ilvl w:val="1"/>
                <w:numId w:val="68"/>
              </w:numPr>
              <w:spacing w:before="0" w:after="0"/>
              <w:ind w:hanging="244"/>
              <w:jc w:val="left"/>
              <w:rPr>
                <w:rFonts w:ascii="Arial" w:hAnsi="Arial" w:cs="Arial"/>
                <w:lang w:val="pl-PL"/>
              </w:rPr>
            </w:pPr>
            <w:r w:rsidRPr="002E6E33">
              <w:rPr>
                <w:rFonts w:ascii="Arial" w:hAnsi="Arial" w:cs="Arial"/>
                <w:lang w:val="pl-PL"/>
              </w:rPr>
              <w:t>Analiza struktury, potencjału i trendów rozwojowych branży metalowej na Mazowszu,</w:t>
            </w:r>
          </w:p>
          <w:p w:rsidR="002C293D" w:rsidRPr="002E6E33" w:rsidRDefault="001D0184" w:rsidP="001D0184">
            <w:pPr>
              <w:numPr>
                <w:ilvl w:val="1"/>
                <w:numId w:val="68"/>
              </w:numPr>
              <w:spacing w:before="0" w:after="0"/>
              <w:ind w:hanging="244"/>
              <w:jc w:val="left"/>
              <w:rPr>
                <w:rFonts w:ascii="Arial" w:hAnsi="Arial" w:cs="Arial"/>
                <w:lang w:val="pl-PL"/>
              </w:rPr>
            </w:pPr>
            <w:r w:rsidRPr="002E6E33">
              <w:rPr>
                <w:rFonts w:ascii="Arial" w:hAnsi="Arial" w:cs="Arial"/>
                <w:lang w:val="pl-PL"/>
              </w:rPr>
              <w:t>Analiza struktury, potencjału i trendów rozwojowych branży opakowaniowej na Mazowszu,</w:t>
            </w:r>
          </w:p>
          <w:p w:rsidR="002C293D" w:rsidRPr="002E6E33" w:rsidRDefault="001D0184" w:rsidP="001D0184">
            <w:pPr>
              <w:numPr>
                <w:ilvl w:val="1"/>
                <w:numId w:val="68"/>
              </w:numPr>
              <w:spacing w:before="0" w:after="0"/>
              <w:ind w:hanging="244"/>
              <w:jc w:val="left"/>
              <w:rPr>
                <w:rFonts w:ascii="Arial" w:hAnsi="Arial" w:cs="Arial"/>
                <w:lang w:val="pl-PL"/>
              </w:rPr>
            </w:pPr>
            <w:r w:rsidRPr="002E6E33">
              <w:rPr>
                <w:rFonts w:ascii="Arial" w:hAnsi="Arial" w:cs="Arial"/>
                <w:lang w:val="pl-PL"/>
              </w:rPr>
              <w:t>Badanie potrzeb informacyjnych i możliwości pozyskania danych potrzebnych do monitorowania inteligentnych specjalizacji Mazowsza,</w:t>
            </w:r>
          </w:p>
          <w:p w:rsidR="002C293D" w:rsidRPr="002E6E33" w:rsidRDefault="001D0184" w:rsidP="001D0184">
            <w:pPr>
              <w:numPr>
                <w:ilvl w:val="1"/>
                <w:numId w:val="68"/>
              </w:numPr>
              <w:spacing w:before="0" w:after="0"/>
              <w:ind w:hanging="244"/>
              <w:jc w:val="left"/>
              <w:rPr>
                <w:rFonts w:ascii="Arial" w:hAnsi="Arial" w:cs="Arial"/>
                <w:lang w:val="pl-PL"/>
              </w:rPr>
            </w:pPr>
            <w:r w:rsidRPr="002E6E33">
              <w:rPr>
                <w:rFonts w:ascii="Arial" w:hAnsi="Arial" w:cs="Arial"/>
                <w:lang w:val="pl-PL"/>
              </w:rPr>
              <w:t>Analiza potencjału innowacyjnego Mazowsza w ujęciu krajowym i międzynarodowym,</w:t>
            </w:r>
          </w:p>
          <w:p w:rsidR="002C293D" w:rsidRPr="002E6E33" w:rsidRDefault="001D0184" w:rsidP="001D0184">
            <w:pPr>
              <w:numPr>
                <w:ilvl w:val="1"/>
                <w:numId w:val="68"/>
              </w:numPr>
              <w:spacing w:before="0" w:after="0"/>
              <w:ind w:hanging="244"/>
              <w:jc w:val="left"/>
              <w:rPr>
                <w:rFonts w:ascii="Arial" w:hAnsi="Arial" w:cs="Arial"/>
                <w:lang w:val="pl-PL"/>
              </w:rPr>
            </w:pPr>
            <w:r w:rsidRPr="002E6E33">
              <w:rPr>
                <w:rFonts w:ascii="Arial" w:hAnsi="Arial" w:cs="Arial"/>
                <w:lang w:val="pl-PL"/>
              </w:rPr>
              <w:t>Monitoring wskaźników dla celu głównego, celów strategicznych i celów operacyjnych RIS w kontekście inteligentnych specjalizacji.</w:t>
            </w:r>
          </w:p>
          <w:p w:rsidR="002C293D" w:rsidRPr="002E6E33" w:rsidRDefault="001D0184" w:rsidP="001D0184">
            <w:pPr>
              <w:numPr>
                <w:ilvl w:val="0"/>
                <w:numId w:val="68"/>
              </w:numPr>
              <w:spacing w:before="0" w:after="0"/>
              <w:ind w:hanging="210"/>
              <w:jc w:val="left"/>
              <w:rPr>
                <w:rFonts w:ascii="Arial" w:hAnsi="Arial" w:cs="Arial"/>
                <w:lang w:val="pl-PL"/>
              </w:rPr>
            </w:pPr>
            <w:r w:rsidRPr="002E6E33">
              <w:rPr>
                <w:rFonts w:ascii="Arial" w:hAnsi="Arial" w:cs="Arial"/>
                <w:lang w:val="pl-PL"/>
              </w:rPr>
              <w:t>opracowane sprawozdanie z realizacji RIS za lata 2015-2017 oraz program wdrożeniowy na lata 2018-2019,</w:t>
            </w:r>
          </w:p>
          <w:p w:rsidR="002C293D" w:rsidRPr="002E6E33" w:rsidRDefault="001D0184" w:rsidP="001D0184">
            <w:pPr>
              <w:numPr>
                <w:ilvl w:val="0"/>
                <w:numId w:val="68"/>
              </w:numPr>
              <w:spacing w:before="0" w:after="240"/>
              <w:ind w:hanging="210"/>
              <w:jc w:val="left"/>
              <w:rPr>
                <w:rFonts w:ascii="Arial" w:hAnsi="Arial" w:cs="Arial"/>
                <w:lang w:val="pl-PL"/>
              </w:rPr>
            </w:pPr>
            <w:r w:rsidRPr="002E6E33">
              <w:rPr>
                <w:rFonts w:ascii="Arial" w:hAnsi="Arial" w:cs="Arial"/>
                <w:lang w:val="pl-PL"/>
              </w:rPr>
              <w:t>pomiar bieżących wartości i oszacowanie wartości docelowych wskaźników RIS.</w:t>
            </w:r>
          </w:p>
          <w:p w:rsidR="002C293D" w:rsidRPr="002E6E33" w:rsidRDefault="001D0184">
            <w:pPr>
              <w:spacing w:before="240" w:after="240"/>
              <w:jc w:val="left"/>
              <w:rPr>
                <w:rFonts w:ascii="Arial" w:hAnsi="Arial" w:cs="Arial"/>
              </w:rPr>
            </w:pPr>
            <w:r w:rsidRPr="002E6E33">
              <w:rPr>
                <w:rFonts w:ascii="Arial" w:hAnsi="Arial" w:cs="Arial"/>
              </w:rPr>
              <w:t>Proces przedsiębiorczego odkrywania:</w:t>
            </w:r>
          </w:p>
          <w:p w:rsidR="002C293D" w:rsidRPr="002E6E33" w:rsidRDefault="001D0184" w:rsidP="001D0184">
            <w:pPr>
              <w:numPr>
                <w:ilvl w:val="0"/>
                <w:numId w:val="69"/>
              </w:numPr>
              <w:spacing w:before="240" w:after="0"/>
              <w:ind w:hanging="210"/>
              <w:jc w:val="left"/>
              <w:rPr>
                <w:rFonts w:ascii="Arial" w:hAnsi="Arial" w:cs="Arial"/>
                <w:lang w:val="pl-PL"/>
              </w:rPr>
            </w:pPr>
            <w:r w:rsidRPr="002E6E33">
              <w:rPr>
                <w:rFonts w:ascii="Arial" w:hAnsi="Arial" w:cs="Arial"/>
                <w:lang w:val="pl-PL"/>
              </w:rPr>
              <w:t>trzecia wersja priorytetowych kierunków badań w ramach IS opracowana przez grupy robocze;</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warsztaty dla uczestników grup roboczych na temat przygotowania projektów do aplikowania w ramach Działania 1.2 RPO WM;</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spotkania dla sektora technologii fotonicznych, branży metalowej i branży opakowaniowej, na których przedstawiono założenia IS i sposób funkcjonowania grup roboczych oraz wyniki analiz poszczególnych sektorów; celem spotkań było też pozyskanie nowych członków grup roboczych;</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warsztaty dla członków grup roboczych nt. zarządzania projektami B+R z wykorzystaniem zwinnych metoda zarzadzania, audytu technologicznego i tworzenia nowych modeli biznesowych;</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warsztaty dla członków grup roboczych z sektora kosmicznego oraz fotonicznego nt. aplikowania o środki programu Horyzont 2020;</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warsztaty dla członków grup roboczych z sektora kosmicznego nt. standardów stosowanych w przetargach ESA;</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zidentyfikowano potencjalne podobszary działalności B+R w ramach IS: opakowania z tworzyw sztucznych, przeciwdziałanie zagrożeniom w środowisku pracy i zarządzanie ryzykiem;</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seminarium dla przedsiębiorców pn. „Eksportuj do Wielkiej Brytanii – innowacyjność i design w opakowaniach”;</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udział w pracach Platformy „Industrial Modernisation” w obszarze „Chemicals”; współpraca z podmiotami reprezentującymi Mazowsze w obszarach „SME integration to Industry 4.0” i „Photonics”;</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konferencja „Jak zaprojektować rozwój? – nowe wyzwania dla inteligentnej specjalizacji Mazowsza” z warsztatami nt. rozwoju sektora chemicznego, nowym modeli biznesowych, innowacji w edukacji, kierunków rozwoju sektora kosmicznego i sektora bezpiecznej żywności;</w:t>
            </w:r>
          </w:p>
          <w:p w:rsidR="002C293D" w:rsidRPr="002E6E33" w:rsidRDefault="001D0184" w:rsidP="001D0184">
            <w:pPr>
              <w:numPr>
                <w:ilvl w:val="0"/>
                <w:numId w:val="69"/>
              </w:numPr>
              <w:spacing w:before="0" w:after="0"/>
              <w:ind w:hanging="210"/>
              <w:jc w:val="left"/>
              <w:rPr>
                <w:rFonts w:ascii="Arial" w:hAnsi="Arial" w:cs="Arial"/>
              </w:rPr>
            </w:pPr>
            <w:r w:rsidRPr="002E6E33">
              <w:rPr>
                <w:rFonts w:ascii="Arial" w:hAnsi="Arial" w:cs="Arial"/>
                <w:lang w:val="pl-PL"/>
              </w:rPr>
              <w:t>rozwój sieci kontaktów w ramach grup roboczych ds. </w:t>
            </w:r>
            <w:r w:rsidRPr="002E6E33">
              <w:rPr>
                <w:rFonts w:ascii="Arial" w:hAnsi="Arial" w:cs="Arial"/>
              </w:rPr>
              <w:t>IS;</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otwarty konkurs ofert dot. uruchomienia dwóch programów akceleracyjnych dla start-upów;</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spotkania integrujące mazowieckie parki naukowe, przemysłowe i technologiczne;</w:t>
            </w:r>
          </w:p>
          <w:p w:rsidR="002C293D" w:rsidRPr="002E6E33" w:rsidRDefault="001D0184" w:rsidP="001D0184">
            <w:pPr>
              <w:numPr>
                <w:ilvl w:val="0"/>
                <w:numId w:val="69"/>
              </w:numPr>
              <w:spacing w:before="0" w:after="0"/>
              <w:ind w:hanging="210"/>
              <w:jc w:val="left"/>
              <w:rPr>
                <w:rFonts w:ascii="Arial" w:hAnsi="Arial" w:cs="Arial"/>
              </w:rPr>
            </w:pPr>
            <w:r w:rsidRPr="002E6E33">
              <w:rPr>
                <w:rFonts w:ascii="Arial" w:hAnsi="Arial" w:cs="Arial"/>
              </w:rPr>
              <w:t>współpraca z interesariuszami projektów Interreg: AgriRenaissance, S3Chem, ENTER-transfer, SPEED UP;</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2 posiedzenia Mazowieckiej Rady Innowacyjności i 3 spotkania Forum Instytucji Otoczenia Biznesu;</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X edycja konkursu „Innowator Mazowsza” oraz I edycja konkursu dla start-upów „Startuj z Mazowsza”;</w:t>
            </w:r>
          </w:p>
          <w:p w:rsidR="002C293D" w:rsidRPr="002E6E33" w:rsidRDefault="001D0184" w:rsidP="001D0184">
            <w:pPr>
              <w:numPr>
                <w:ilvl w:val="0"/>
                <w:numId w:val="69"/>
              </w:numPr>
              <w:spacing w:before="0" w:after="0"/>
              <w:ind w:hanging="210"/>
              <w:jc w:val="left"/>
              <w:rPr>
                <w:rFonts w:ascii="Arial" w:hAnsi="Arial" w:cs="Arial"/>
                <w:lang w:val="pl-PL"/>
              </w:rPr>
            </w:pPr>
            <w:r w:rsidRPr="002E6E33">
              <w:rPr>
                <w:rFonts w:ascii="Arial" w:hAnsi="Arial" w:cs="Arial"/>
                <w:lang w:val="pl-PL"/>
              </w:rPr>
              <w:t>otwarty konkurs ofert dot. wspierania i rozwoju klastrów i inicjatyw klastrowych oraz wzmocnienia ich pozycji konkurencyjnej na rynku;</w:t>
            </w:r>
          </w:p>
          <w:p w:rsidR="002C293D" w:rsidRPr="002E6E33" w:rsidRDefault="001D0184" w:rsidP="001D0184">
            <w:pPr>
              <w:numPr>
                <w:ilvl w:val="0"/>
                <w:numId w:val="69"/>
              </w:numPr>
              <w:spacing w:before="0" w:after="240"/>
              <w:ind w:hanging="210"/>
              <w:jc w:val="left"/>
              <w:rPr>
                <w:rFonts w:ascii="Arial" w:hAnsi="Arial" w:cs="Arial"/>
                <w:lang w:val="pl-PL"/>
              </w:rPr>
            </w:pPr>
            <w:r w:rsidRPr="002E6E33">
              <w:rPr>
                <w:rFonts w:ascii="Arial" w:hAnsi="Arial" w:cs="Arial"/>
                <w:lang w:val="pl-PL"/>
              </w:rPr>
              <w:t>program wdrożeniowy RIS rozszerzony o działania podejmowane przez MBPR, MAE i ARMSA.</w:t>
            </w:r>
          </w:p>
          <w:p w:rsidR="002C293D" w:rsidRPr="002E6E33" w:rsidRDefault="001D0184">
            <w:pPr>
              <w:spacing w:before="240" w:after="240"/>
              <w:jc w:val="left"/>
              <w:rPr>
                <w:rFonts w:ascii="Arial" w:hAnsi="Arial" w:cs="Arial"/>
                <w:lang w:val="pl-PL"/>
              </w:rPr>
            </w:pPr>
            <w:r w:rsidRPr="002E6E33">
              <w:rPr>
                <w:rFonts w:ascii="Arial" w:hAnsi="Arial" w:cs="Arial"/>
                <w:lang w:val="pl-PL"/>
              </w:rPr>
              <w:t>Przykładem wzmocnienia badań naukowych, rozwoju technologicznego i innowacji jest projekt pt. „Substytut Czerwonych Krwinek” - NANOSANGUIS SPÓŁKA AKCYJNA. Wartość projektu wyniosła ponad 696,4 tys. euro, w tym dofinansowanie UE 403,3 tys. euro.</w:t>
            </w:r>
          </w:p>
          <w:p w:rsidR="008C5CFA" w:rsidRPr="002E6E33" w:rsidRDefault="001D0184" w:rsidP="002E6E33">
            <w:pPr>
              <w:spacing w:before="240" w:after="240"/>
              <w:jc w:val="left"/>
              <w:rPr>
                <w:rFonts w:ascii="Arial" w:hAnsi="Arial" w:cs="Arial"/>
                <w:lang w:val="pl-PL"/>
              </w:rPr>
            </w:pPr>
            <w:r w:rsidRPr="002E6E33">
              <w:rPr>
                <w:rFonts w:ascii="Arial" w:hAnsi="Arial" w:cs="Arial"/>
                <w:lang w:val="pl-PL"/>
              </w:rPr>
              <w:t>W ramach projektu inwestycje w infrastrukturę B+R doprowadziły do opracowania bezpiecznego substytutu czerwonych krwinek, tzw. „sztucznej krwi”, co doprowadziło do zwiększenia możliwości współpracy z konkretnymi przedsiębiorstwami. Projekt przyczynił się do rozwoju inteligentnej specjalizacji oraz zapewnił zwiększenie udziału środków prywatnych we wkładzie własnym oraz w kosztach utrzymania powstałej infrastruktury jednostek naukowych. Opracowany produkt jest stosowany przez osoby, które ze względów światopoglądowych i religijnych, odmawiają leczenia z wykorzystaniem krwi ludzkiej, bądź produktów zawierających składniki odzwierzęce. Grupę docelową projektu stanowi personel medyczny (lekarze i pielęgniarki) i wszyscy ludzie, którzy przy wykonywaniu zabiegów medycznych wymagają transfuzji krwi.</w:t>
            </w:r>
          </w:p>
        </w:tc>
      </w:tr>
    </w:tbl>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7040"/>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II</w:t>
            </w:r>
            <w:r w:rsidRPr="002E6E33">
              <w:rPr>
                <w:rFonts w:ascii="Arial" w:hAnsi="Arial" w:cs="Arial"/>
                <w:lang w:val="pl-PL"/>
              </w:rPr>
              <w:t xml:space="preserve"> - </w:t>
            </w:r>
            <w:r w:rsidRPr="002E6E33">
              <w:rPr>
                <w:rFonts w:ascii="Arial" w:hAnsi="Arial" w:cs="Arial"/>
                <w:noProof/>
                <w:lang w:val="pl-PL"/>
              </w:rPr>
              <w:t>Wzrost e-potencjału Mazowsza</w:t>
            </w:r>
            <w:r w:rsidRPr="002E6E33">
              <w:rPr>
                <w:rFonts w:ascii="Arial" w:hAnsi="Arial" w:cs="Arial"/>
                <w:lang w:val="pl-PL"/>
              </w:rPr>
              <w:t xml:space="preserve"> </w:t>
            </w:r>
          </w:p>
        </w:tc>
      </w:tr>
    </w:tbl>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 xml:space="preserve">Poniżej został opisany postęp realizacji celów Programu na podstawie raportu </w:t>
            </w:r>
            <w:r w:rsidRPr="002E6E33">
              <w:rPr>
                <w:rFonts w:ascii="Arial" w:hAnsi="Arial" w:cs="Arial"/>
                <w:i/>
                <w:iCs/>
                <w:lang w:val="pl-PL"/>
              </w:rPr>
              <w:t>„Ewaluacja mid-term dot. postępu rzeczowego RPO WM 2014-2020 dla potrzeb przeglądu śródokresowego, w tym realizacji zapisów ram i rezerwy wykonania”.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Cele pośrednie wskaźników Ram Wykonania dla OP II zostały osiągnięte. Wysoki stopień przekroczenia celu pośredniego odnotowano dla wskaźnika </w:t>
            </w:r>
            <w:r w:rsidRPr="002E6E33">
              <w:rPr>
                <w:rFonts w:ascii="Arial" w:hAnsi="Arial" w:cs="Arial"/>
                <w:i/>
                <w:iCs/>
                <w:lang w:val="pl-PL"/>
              </w:rPr>
              <w:t>Liczba usług publicznych udostępnionych on-line o stopniu dojrzałości co najmniej 3</w:t>
            </w:r>
            <w:r w:rsidRPr="002E6E33">
              <w:rPr>
                <w:rFonts w:ascii="Arial" w:hAnsi="Arial" w:cs="Arial"/>
                <w:lang w:val="pl-PL"/>
              </w:rPr>
              <w:t xml:space="preserve"> (192,3%), zaś wskaźnik finansowy </w:t>
            </w:r>
            <w:r w:rsidRPr="002E6E33">
              <w:rPr>
                <w:rFonts w:ascii="Arial" w:hAnsi="Arial" w:cs="Arial"/>
                <w:i/>
                <w:iCs/>
                <w:lang w:val="pl-PL"/>
              </w:rPr>
              <w:t>Całkowita kwota certyfikowanych wydatków kwalifikowalnych</w:t>
            </w:r>
            <w:r w:rsidRPr="002E6E33">
              <w:rPr>
                <w:rFonts w:ascii="Arial" w:hAnsi="Arial" w:cs="Arial"/>
                <w:lang w:val="pl-PL"/>
              </w:rPr>
              <w:t xml:space="preserve"> osiągnął wartość odpowiadającą 125,6% celu pośredniego.</w:t>
            </w:r>
          </w:p>
          <w:p w:rsidR="002C293D" w:rsidRPr="002E6E33" w:rsidRDefault="001D0184">
            <w:pPr>
              <w:spacing w:before="240" w:after="240"/>
              <w:jc w:val="left"/>
              <w:rPr>
                <w:rFonts w:ascii="Arial" w:hAnsi="Arial" w:cs="Arial"/>
                <w:lang w:val="pl-PL"/>
              </w:rPr>
            </w:pPr>
            <w:r w:rsidRPr="002E6E33">
              <w:rPr>
                <w:rFonts w:ascii="Arial" w:hAnsi="Arial" w:cs="Arial"/>
                <w:lang w:val="pl-PL"/>
              </w:rPr>
              <w:t>W efekcie przeprowadzonych naborów zawarto umowy o dofinansowanie projektu na kwotę stanowiącą 75,99% alokacji na przedmiotowy priorytet z uwzględnieniem rezerwy wykonania, co stanowi relatywnie wysoki poziom i świadczy o znaczącym zaawansowaniu realizacji. Uzyskano również znaczący postęp w realizacji wskaźników z Programu. Wskaźniki dotyczące uruchamiania e-usług na obu monitorowanych poziomach dojrzałości zostały już wykonane na poziomie powyżej ¼ zaplanowanych wartości docelowych, zaś ich wartość wynikająca z podpisanych umów z bezpieczną rezerwą przekracza zaplanowany poziom wartości docelowych. Również cel pośredni wyznaczony w tym zakresie w Ram Wykonania został znacząco przekroczony. Nie budzi również obaw realizacja wskaźnika dotyczącego liczby podmiotów udostępniających online informacje sektora publicznego, gdzie co prawda aktualny postęp jest nieco wolniejszy (co wynika z późniejszej realizacji naborów w sektorze e-administracji), lecz prognoza wielkości tego wskaźnika wynikająca z umów o UoD ponad dwukrotnie przekracza przyjęty poziom docelowy. Można zatem uznać, że aktualny stan wdrażania PI2c zapewnia w pełni realizację oczekiwanych wartości docelowych wszystkich wskaźników programowych na rok 2023 i to mimo znaczącej kwoty alokacji pozostającej nadal do dyspozycji. Co więcej, wskazać można na oczekiwane znaczące przekroczenie niektórych wskaźników i to nawet bez konieczności przeprowadzania dodatkowych naborów w ramach działań objętych Priorytetem 2c.</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Wskaźnikiem rezultatu strategicznego pochodzącym ze statystyki publicznej dla PI 2c jest wskaźnik dotyczący </w:t>
            </w:r>
            <w:r w:rsidRPr="002E6E33">
              <w:rPr>
                <w:rFonts w:ascii="Arial" w:hAnsi="Arial" w:cs="Arial"/>
                <w:i/>
                <w:iCs/>
                <w:lang w:val="pl-PL"/>
              </w:rPr>
              <w:t>Odsetka obywateli korzystających z e-administracji (EAC) na poziomie regionalnym</w:t>
            </w:r>
            <w:r w:rsidRPr="002E6E33">
              <w:rPr>
                <w:rFonts w:ascii="Arial" w:hAnsi="Arial" w:cs="Arial"/>
                <w:lang w:val="pl-PL"/>
              </w:rPr>
              <w:t>. Wielkość wyjściowa tego wskaźnika w 2014 r. wynosiła 34,1%, a jako wartość docelową w roku 2023 przyjęto 45,38%. Wartość tego wskaźnika w okresie 2014-2018 wzrosła o 7,8 punków procentowych, ale linii trendu wskazuje, iż znajdzie się on w 2023 r. poniżej wartości docelowej. Trzeba jednak zauważyć, że wskaźnik ten jest bardzo wrażliwy na sposób (metodologię) pomiaru, czego wyraźnym dowodem jest jednorazowy spadek jaki nastąpił na przełomie roku 2012 i 2013. Co więcej, jego poziom zależy w dużej mierze od dostępności i skali stosowania i popularności rozwiązań z zakresu e-administracji oferowanych przez administrację centralną, takimi jak platforma e-puap czy portal podatkowy e-deklaracje PIT. Zasięg i efekt rozwiązań wspieranych w ramach Priorytetu 2c ma charakter lokalny, choć coraz większa popularność platform ogólnokrajowych może również prowadzić do szerszego wykorzystania tych rozwiązań. Efekty synergiczne dotyczą choćby sposobów uwiarygodniania użytkowników, jak również dostępności i „widoczności” zarówno poszczególnych instytucji jak i ich e-usług w platformach krajowych (np. e-puap). Biorąc to pod uwagę i zakładając przede wszystkim dalszy wzrost popularności rozwiązań ogólnokrajowych, można oczekiwać, że wartość docelowa wskaźnika zostanie osiągnięta, a przedsięwzięcia w ramach Priorytetu 2c będą miały w tym swój niewątpliwy udział na poziomie regionu, pozwalając na osiągnięcie analizowanego wskaźnika na poziomie wyższym niż inne regiony.</w:t>
            </w:r>
          </w:p>
          <w:p w:rsidR="002C293D" w:rsidRPr="002E6E33" w:rsidRDefault="001D0184">
            <w:pPr>
              <w:spacing w:before="240" w:after="240"/>
              <w:jc w:val="left"/>
              <w:rPr>
                <w:rFonts w:ascii="Arial" w:hAnsi="Arial" w:cs="Arial"/>
                <w:lang w:val="pl-PL"/>
              </w:rPr>
            </w:pPr>
            <w:r w:rsidRPr="002E6E33">
              <w:rPr>
                <w:rFonts w:ascii="Arial" w:hAnsi="Arial" w:cs="Arial"/>
                <w:lang w:val="pl-PL"/>
              </w:rPr>
              <w:t>W ramach OP II osiągnięte zostały zarówno cele pośrednie w obszarze produktów, jak i wskaźników finansowych, a analiza wskazuje, iż ryzyko nieosiągnięcia wartości docelowych jest minimalne, gdyż już obecny poziom zakontraktowania pozwala na osiągnięcie tych wskaźników ze znaczącą rezerwą, zaś ryzyko niedotrzymania poszczególnych umów wydaje się być niskie. Przyczynami takiego stanu rzeczy są z jednej strony wysoka skuteczność aplikacyjna, mimo relatywnie umiarkowanego zainteresowania konkursami, a z drugiej stosunkowo prosty charakter realizowanych projektów polegających przede wszystkim na uruchamianiu gotowych rozwiązań, dostosowanych do odbiorców końcowych i opartych o sprzęt najczęściej nabywany również w ramach projektu. Umożliwia to w wielu przypadkach realizację projektu przy udziale jednego, bądź co najwyżej kilku dostawców, przy stosunkowo nieskomplikowanym planie zakupowym. Jedocześnie realizowane projekty były często kolejnym etapem działań już rozpoczętych i zakładały uruchamianie nowych, oczekiwanych przez interesantów, funkcjonalności już istniejących systemów IT, jak również niezbędne w tym zakresie doposażenie sprzętowe.</w:t>
            </w:r>
          </w:p>
          <w:p w:rsidR="002C293D" w:rsidRPr="002E6E33" w:rsidRDefault="001D0184">
            <w:pPr>
              <w:spacing w:before="240" w:after="240"/>
              <w:jc w:val="left"/>
              <w:rPr>
                <w:rFonts w:ascii="Arial" w:hAnsi="Arial" w:cs="Arial"/>
                <w:lang w:val="pl-PL"/>
              </w:rPr>
            </w:pPr>
            <w:r w:rsidRPr="002E6E33">
              <w:rPr>
                <w:rFonts w:ascii="Arial" w:hAnsi="Arial" w:cs="Arial"/>
                <w:lang w:val="pl-PL"/>
              </w:rPr>
              <w:t>Przykładem zwiększenia dostępności stopnia wykorzystania i jakości technologii informacyjnych i komunikacyjnych jest projekt pt. Informatyzacja Instytutu Matki i Dziecka w celu wprowadzenia elektronicznego systemu zarządzania dokumentacją medyczną oraz świadczenia usług on-line - INSTYTUT MATKI I DZIECKA. Wartość projektu wyniosła 1,8 mln euro, w tym dofinansowanie UE 1,4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Celem głównym przedmiotowego Projektu jest wdrożenie w Instytucie Matki i Dziecka systemu teleinformatycznego w celu wprowadzenia elektronicznego systemu zarządzania dokumentacją medyczną oraz świadczenia usług on-line. System pozwoli na wprowadzenie Elektronicznej Dokumentacji Medycznej (EDM) i Elektronicznego Obiegu Dokumentów (EOD), a w konsekwencji umożliwi wprowadzenie e-usług publicznych i zapewni większą skalę i siłę oddziaływania projektu poprzez realizację projektu w partnerstwie oraz optymalizację i automatyzację procesów z Partnerami.</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ind w:left="426" w:hanging="426"/>
        <w:rPr>
          <w:rFonts w:ascii="Arial" w:hAnsi="Arial" w:cs="Arial"/>
          <w:lang w:val="pl-PL"/>
        </w:rPr>
      </w:pPr>
    </w:p>
    <w:p w:rsidR="002E6E33" w:rsidRPr="002E6E33" w:rsidRDefault="002E6E33"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8080"/>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III</w:t>
            </w:r>
            <w:r w:rsidRPr="002E6E33">
              <w:rPr>
                <w:rFonts w:ascii="Arial" w:hAnsi="Arial" w:cs="Arial"/>
                <w:lang w:val="pl-PL"/>
              </w:rPr>
              <w:t xml:space="preserve"> - </w:t>
            </w:r>
            <w:r w:rsidRPr="002E6E33">
              <w:rPr>
                <w:rFonts w:ascii="Arial" w:hAnsi="Arial" w:cs="Arial"/>
                <w:noProof/>
                <w:lang w:val="pl-PL"/>
              </w:rPr>
              <w:t>Rozwój potencjału innowacyjnego i przedsiębiorczości</w:t>
            </w:r>
            <w:r w:rsidRPr="002E6E33">
              <w:rPr>
                <w:rFonts w:ascii="Arial" w:hAnsi="Arial" w:cs="Arial"/>
                <w:lang w:val="pl-PL"/>
              </w:rPr>
              <w:t xml:space="preserve"> </w:t>
            </w:r>
          </w:p>
        </w:tc>
      </w:tr>
    </w:tbl>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rsidP="002E6E33">
            <w:pPr>
              <w:spacing w:before="0" w:after="240"/>
              <w:jc w:val="left"/>
              <w:rPr>
                <w:rFonts w:ascii="Arial" w:hAnsi="Arial" w:cs="Arial"/>
                <w:lang w:val="pl-PL"/>
              </w:rPr>
            </w:pPr>
            <w:r w:rsidRPr="002E6E33">
              <w:rPr>
                <w:rFonts w:ascii="Arial" w:hAnsi="Arial" w:cs="Arial"/>
                <w:lang w:val="pl-PL"/>
              </w:rPr>
              <w:t xml:space="preserve">Poniżej został opisany postęp realizacji celów Programu na podstawie raportu </w:t>
            </w:r>
            <w:r w:rsidRPr="002E6E33">
              <w:rPr>
                <w:rFonts w:ascii="Arial" w:hAnsi="Arial" w:cs="Arial"/>
                <w:i/>
                <w:iCs/>
                <w:lang w:val="pl-PL"/>
              </w:rPr>
              <w:t>„Ewaluacja mid-term dot. postępu rzeczowego RPO WM 2014-2020 dla potrzeb przeglądu śródokresowego, w tym realizacji zapisów ram i rezerwy wykonania”.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Cele pośrednie dla OP III zostały osiągnięte, a nawet istotnie przekroczone. Prognoza osiągnięcia wartości wskaźnika </w:t>
            </w:r>
            <w:r w:rsidRPr="002E6E33">
              <w:rPr>
                <w:rFonts w:ascii="Arial" w:hAnsi="Arial" w:cs="Arial"/>
                <w:i/>
                <w:iCs/>
                <w:lang w:val="pl-PL"/>
              </w:rPr>
              <w:t>Liczba przedsiębiorstw otrzymujących wsparcie</w:t>
            </w:r>
            <w:r w:rsidRPr="002E6E33">
              <w:rPr>
                <w:rFonts w:ascii="Arial" w:hAnsi="Arial" w:cs="Arial"/>
                <w:lang w:val="pl-PL"/>
              </w:rPr>
              <w:t xml:space="preserve"> w 2023 r. na podstawie zawartych UoD wynosi 93,23%. Natomiast prognozy osiągnięcia wskaźnika szacowane na podstawie pozostałej do zakontraktowania alokacji w ramach PI, których realizacja zasila wskaźnik oraz wyliczonego kosztu jednostkowego wskaźnika wskazują na prognozowane przekroczenie wartości docelowej wskaźnika i osiągnięcie poziomu nieco powyżej 120% planowanej wartości.</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3a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Na podstawie zatwierdzonych WoP tylko w przypadku 2 wskaźników dotyczących liczby przedsiębiorstw otrzymujących wsparcie i otrzymujących wsparcie niefinansowe realizacja przekracza nieznacznie 20% wartości docelowej na 2023 r. Nieco poniżej tego poziomu (17,39%), uzyskał wskaźnik </w:t>
            </w:r>
            <w:r w:rsidRPr="002E6E33">
              <w:rPr>
                <w:rFonts w:ascii="Arial" w:hAnsi="Arial" w:cs="Arial"/>
                <w:i/>
                <w:iCs/>
                <w:lang w:val="pl-PL"/>
              </w:rPr>
              <w:t>Liczba zaawansowanych usług (nowych lub ulepszonych) świadczonych przez IOB</w:t>
            </w:r>
            <w:r w:rsidRPr="002E6E33">
              <w:rPr>
                <w:rFonts w:ascii="Arial" w:hAnsi="Arial" w:cs="Arial"/>
                <w:lang w:val="pl-PL"/>
              </w:rPr>
              <w:t>. Wartości wskaźników zgodnie z zawartymi UoD wskazują na prognozowane przekroczenie wartości docelowych w przypadku 3 wskaźników dot. wzrostu zatrudnienia we wspieranych przedsiębiorstwach, liczby zaawansowanych usług (nowych lub ulepszonych) świadczonych przez IOB oraz liczby inwestycji zlokalizowanych na przygotowanych terenach inwestycyjnych (odpowiednio 131,79%, 123,91% i 128,00%). Blisko osiągnięcia wartości docelowej jest także wskaźnik dotyczący powierzchnia przygotowanych terenów inwestycyjnych – 98, 62%.</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Zawarte UoD, w przypadku 3 wskaźników: </w:t>
            </w:r>
            <w:r w:rsidRPr="002E6E33">
              <w:rPr>
                <w:rFonts w:ascii="Arial" w:hAnsi="Arial" w:cs="Arial"/>
                <w:i/>
                <w:iCs/>
                <w:lang w:val="pl-PL"/>
              </w:rPr>
              <w:t>Wzrost zatrudnienia we wspieranych przedsiębiorstwach, Liczba zaawansowanych usług (nowych lub ulepszonych) świadczonych przez IOB, Liczba inwestycji zlokalizowanych na przygotowanych terenach inwestycyjnych</w:t>
            </w:r>
            <w:r w:rsidRPr="002E6E33">
              <w:rPr>
                <w:rFonts w:ascii="Arial" w:hAnsi="Arial" w:cs="Arial"/>
                <w:lang w:val="pl-PL"/>
              </w:rPr>
              <w:t xml:space="preserve">, pozwolą osiągnąć i przekroczyć wartość docelową wskaźnika określoną na 2023 r. W przypadku wszystkich wskaźników prognoza uwzględniająca wykorzystanie pozostałej wysokości alokacji i średni koszt jednostkowy wskaźnika wskazuje na osiągnięcie wartości docelowej wskaźników. Najwyższa wartość – 230,7% – jest prognozowana dla wskaźnika </w:t>
            </w:r>
            <w:r w:rsidRPr="002E6E33">
              <w:rPr>
                <w:rFonts w:ascii="Arial" w:hAnsi="Arial" w:cs="Arial"/>
                <w:i/>
                <w:iCs/>
                <w:lang w:val="pl-PL"/>
              </w:rPr>
              <w:t xml:space="preserve">Liczba zaawansowanych usług (nowych lub ulepszonych) świadczonych przez IOB. </w:t>
            </w:r>
            <w:r w:rsidRPr="002E6E33">
              <w:rPr>
                <w:rFonts w:ascii="Arial" w:hAnsi="Arial" w:cs="Arial"/>
                <w:lang w:val="pl-PL"/>
              </w:rPr>
              <w:t xml:space="preserve">Również powyżej 200% zakładanej wartości może osiągnąć wskaźnik </w:t>
            </w:r>
            <w:r w:rsidRPr="002E6E33">
              <w:rPr>
                <w:rFonts w:ascii="Arial" w:hAnsi="Arial" w:cs="Arial"/>
                <w:i/>
                <w:iCs/>
                <w:lang w:val="pl-PL"/>
              </w:rPr>
              <w:t>Wzrost zatrudnienia we wspieranych przedsiębiorstwach</w:t>
            </w:r>
            <w:r w:rsidRPr="002E6E33">
              <w:rPr>
                <w:rFonts w:ascii="Arial" w:hAnsi="Arial" w:cs="Arial"/>
                <w:lang w:val="pl-PL"/>
              </w:rPr>
              <w:t>.</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 zakresie wskaźników dotyczących uporządkowania i przygotowania terenów inwestycyjnych w celu nadania im nowych funkcji gospodarczych przewidziane wartości wskaźników do osiągnięcia w już zawartych UoD pozwolą uzyskać wartość 98,6% dla wskaźnika </w:t>
            </w:r>
            <w:r w:rsidRPr="002E6E33">
              <w:rPr>
                <w:rFonts w:ascii="Arial" w:hAnsi="Arial" w:cs="Arial"/>
                <w:i/>
                <w:iCs/>
                <w:lang w:val="pl-PL"/>
              </w:rPr>
              <w:t>Powierzchnia przygotowanych terenów inwestycyjnych</w:t>
            </w:r>
            <w:r w:rsidRPr="002E6E33">
              <w:rPr>
                <w:rFonts w:ascii="Arial" w:hAnsi="Arial" w:cs="Arial"/>
                <w:lang w:val="pl-PL"/>
              </w:rPr>
              <w:t xml:space="preserve"> i 128% dla wskaźnika </w:t>
            </w:r>
            <w:r w:rsidRPr="002E6E33">
              <w:rPr>
                <w:rFonts w:ascii="Arial" w:hAnsi="Arial" w:cs="Arial"/>
                <w:i/>
                <w:iCs/>
                <w:lang w:val="pl-PL"/>
              </w:rPr>
              <w:t>Liczba inwestycji zlokalizowanych na przygotowanych terenach inwestycyjnych</w:t>
            </w:r>
            <w:r w:rsidRPr="002E6E33">
              <w:rPr>
                <w:rFonts w:ascii="Arial" w:hAnsi="Arial" w:cs="Arial"/>
                <w:lang w:val="pl-PL"/>
              </w:rPr>
              <w:t>.</w:t>
            </w:r>
          </w:p>
          <w:p w:rsidR="002C293D" w:rsidRPr="002E6E33" w:rsidRDefault="001D0184">
            <w:pPr>
              <w:spacing w:before="240" w:after="240"/>
              <w:jc w:val="left"/>
              <w:rPr>
                <w:rFonts w:ascii="Arial" w:hAnsi="Arial" w:cs="Arial"/>
                <w:lang w:val="pl-PL"/>
              </w:rPr>
            </w:pPr>
            <w:r w:rsidRPr="002E6E33">
              <w:rPr>
                <w:rFonts w:ascii="Arial" w:hAnsi="Arial" w:cs="Arial"/>
                <w:lang w:val="pl-PL"/>
              </w:rPr>
              <w:t>Aktualny stan wdrażania w przypadku wszystkich wskaźników zapewni (zgodnie z prognozą) realizację wartości docelowych wskaźników określonych na 2023 r.</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Odnotowano możliwe trudności w osiągnięciu zakładanej w Programie wartości wskaźnika rezultatu </w:t>
            </w:r>
            <w:r w:rsidRPr="002E6E33">
              <w:rPr>
                <w:rFonts w:ascii="Arial" w:hAnsi="Arial" w:cs="Arial"/>
                <w:i/>
                <w:iCs/>
                <w:lang w:val="pl-PL"/>
              </w:rPr>
              <w:t>Nakłady na działalność innowacyjną w przedsiębiorstwach</w:t>
            </w:r>
            <w:r w:rsidRPr="002E6E33">
              <w:rPr>
                <w:rFonts w:ascii="Arial" w:hAnsi="Arial" w:cs="Arial"/>
                <w:lang w:val="pl-PL"/>
              </w:rPr>
              <w:t>. W stosunku do wartości bazowej, przez kolejne trzy lata następował spadek wartości wskaźnika, zahamowanie tej tendencji i ponowny wzrost notowany jest od 2015 r. Wg ostatnich dostępnych danych z 2017 r. – wartość nakładów na działalność innowacyjną nadal była niższa od wartości bazowej.</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Podobna sytuacja dotyczy wskaźnika rezultatu </w:t>
            </w:r>
            <w:r w:rsidRPr="002E6E33">
              <w:rPr>
                <w:rFonts w:ascii="Arial" w:hAnsi="Arial" w:cs="Arial"/>
                <w:i/>
                <w:iCs/>
                <w:lang w:val="pl-PL"/>
              </w:rPr>
              <w:t xml:space="preserve">Nakłady inwestycyjne w przedsiębiorstwach w stosunku do PKB. </w:t>
            </w:r>
            <w:r w:rsidRPr="002E6E33">
              <w:rPr>
                <w:rFonts w:ascii="Arial" w:hAnsi="Arial" w:cs="Arial"/>
                <w:lang w:val="pl-PL"/>
              </w:rPr>
              <w:t>Również w tym przypadku przez dwa kolejne lata począwszy do roku bazowego następował spadek wartości wskaźnika. Następnie w kolejnych dwóch latach – wzrost i ponowny spadek do wartości poniżej wartości bazowej, jednakże biorąc pod uwagę dostępne dla późniejszych lat wartości wskaźnika dla poziomu krajowego odnotowywano wzrost nakładów inwestycyjnych przedsiębiorstw w latach 2017-2018. Niemniej jednak, kwestia osiągnięcia wartości docelowej wskaźnika rezultatu w 2023 r. pozostaje otwarta.</w:t>
            </w:r>
          </w:p>
          <w:p w:rsidR="002C293D" w:rsidRPr="002E6E33" w:rsidRDefault="001D0184">
            <w:pPr>
              <w:spacing w:before="240" w:after="240"/>
              <w:jc w:val="left"/>
              <w:rPr>
                <w:rFonts w:ascii="Arial" w:hAnsi="Arial" w:cs="Arial"/>
                <w:lang w:val="pl-PL"/>
              </w:rPr>
            </w:pPr>
            <w:r w:rsidRPr="002E6E33">
              <w:rPr>
                <w:rFonts w:ascii="Arial" w:hAnsi="Arial" w:cs="Arial"/>
                <w:lang w:val="pl-PL"/>
              </w:rPr>
              <w:t>Wpływ na wysokość ww. wskaźników, wywiera wiele czynników zewnętrznych, takich jak koniunktura gospodarcza, stabilność otoczenia prawnego, niezależnych od podejmowanej interwencji. Wartości osiągnięte przez wskaźniki nie są jedynie wynikiem realizacji interwencji publicznej, lecz całokształtu sytuacji gospodarczej regionu i kraju, a także sytuacji globalnej. Wobec powyższego ostateczna ocena skuteczności realizacji działań w ramach Programu musi uwzględniać wpływ działań na zmiany z uwzględnieniem czynników zewnętrznych wpływających na wartości wskaźników.</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3b</w:t>
            </w:r>
          </w:p>
          <w:p w:rsidR="002C293D" w:rsidRPr="002E6E33" w:rsidRDefault="001D0184">
            <w:pPr>
              <w:spacing w:before="240" w:after="240"/>
              <w:jc w:val="left"/>
              <w:rPr>
                <w:rFonts w:ascii="Arial" w:hAnsi="Arial" w:cs="Arial"/>
                <w:lang w:val="pl-PL"/>
              </w:rPr>
            </w:pPr>
            <w:r w:rsidRPr="002E6E33">
              <w:rPr>
                <w:rFonts w:ascii="Arial" w:hAnsi="Arial" w:cs="Arial"/>
                <w:lang w:val="pl-PL"/>
              </w:rPr>
              <w:t>W realizacji Dz. 3.2 zwraca uwagę przede wszystkim szacowana w oparciu o podpisane UoD wartość wskaźnika dot. liczby kontraktów handlowych zagranicznych podpisanych przez przedsiębiorstwa wsparte w zakresie internacjonalizacji wynosząca ponad 536% zakładanej wartości docelowej. Dla oszacowania wartości wskaźnika na etapie programowania założono, że każde przedsiębiorstwo w wyniku realizacji projektu podpisze jeden nowy kontrakt, jednakże część beneficjentów do wartości wskaźnika odrębnie liczy każdą poszczególną umowę. Problemy rodzą szczególnie projekty realizowane w branży turystycznej, gdzie jako kontrakt traktowana jest każda umowa z turystami. Rozważane jest doprecyzowanie definicji i sposobu liczenia wskaźnika, by wykluczyć problem.</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Kolejnym istotnym faktem jest brak prognozowanego osiągnięcia na podstawie zawartych UoD wartości wskaźnika </w:t>
            </w:r>
            <w:r w:rsidRPr="002E6E33">
              <w:rPr>
                <w:rFonts w:ascii="Arial" w:hAnsi="Arial" w:cs="Arial"/>
                <w:i/>
                <w:iCs/>
                <w:lang w:val="pl-PL"/>
              </w:rPr>
              <w:t>Liczba wspartych przedsięwzięć informacyjno-promocyjnych o charakterze międzynarodowym</w:t>
            </w:r>
            <w:r w:rsidRPr="002E6E33">
              <w:rPr>
                <w:rFonts w:ascii="Arial" w:hAnsi="Arial" w:cs="Arial"/>
                <w:lang w:val="pl-PL"/>
              </w:rPr>
              <w:t>. Pierwotnie w ramach Programu przewidziano wyodrębnienie Poddziałania dla ZIT i realizację projektu pozakonkursowego. Jednakże ze względu m.in. na wątpliwości dotyczące możliwości udzielania pomocy publicznej w ramach projektu planowanego przez Miasto st. Warszawa, zrezygnowano z jego realizacji. W związku z tym odpowiednio ograniczona została także alokacja na PI 3b.</w:t>
            </w:r>
          </w:p>
          <w:p w:rsidR="002C293D" w:rsidRPr="002E6E33" w:rsidRDefault="001D0184">
            <w:pPr>
              <w:spacing w:before="240" w:after="240"/>
              <w:jc w:val="left"/>
              <w:rPr>
                <w:rFonts w:ascii="Arial" w:hAnsi="Arial" w:cs="Arial"/>
                <w:lang w:val="pl-PL"/>
              </w:rPr>
            </w:pPr>
            <w:r w:rsidRPr="002E6E33">
              <w:rPr>
                <w:rFonts w:ascii="Arial" w:hAnsi="Arial" w:cs="Arial"/>
                <w:lang w:val="pl-PL"/>
              </w:rPr>
              <w:t>Dotychczas zawarte UoD pozwolą osiągnąć (z wyjątkiem wskaźnika dotyczącego liczby kontraktów i wskaźnika dotyczącego przedsięwzięć informacyjno-promocyjnych) od ok. 21% do 55% wartości docelowej wskaźników.</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Dla OP III w ramach Programu przyjęto wskaźniki rezultatu </w:t>
            </w:r>
            <w:r w:rsidRPr="002E6E33">
              <w:rPr>
                <w:rFonts w:ascii="Arial" w:hAnsi="Arial" w:cs="Arial"/>
                <w:i/>
                <w:iCs/>
                <w:lang w:val="pl-PL"/>
              </w:rPr>
              <w:t>Zmiana eksportu przemysłu w województwie mazowieckim</w:t>
            </w:r>
            <w:r w:rsidRPr="002E6E33">
              <w:rPr>
                <w:rFonts w:ascii="Arial" w:hAnsi="Arial" w:cs="Arial"/>
                <w:lang w:val="pl-PL"/>
              </w:rPr>
              <w:t xml:space="preserve">, dla którego przyjęto wartość docelową w 2023 r. – 140% (gdzie 100 = wartość w roku 2011) oraz </w:t>
            </w:r>
            <w:r w:rsidRPr="002E6E33">
              <w:rPr>
                <w:rFonts w:ascii="Arial" w:hAnsi="Arial" w:cs="Arial"/>
                <w:i/>
                <w:iCs/>
                <w:lang w:val="pl-PL"/>
              </w:rPr>
              <w:t>Eksport</w:t>
            </w:r>
            <w:r w:rsidRPr="002E6E33">
              <w:rPr>
                <w:rFonts w:ascii="Arial" w:hAnsi="Arial" w:cs="Arial"/>
                <w:lang w:val="pl-PL"/>
              </w:rPr>
              <w:t xml:space="preserve"> z określoną wartością docelową 136 831 mln zł wobec wartości bazowej wynoszącej w 2011 r. 82 898 mln zł.</w:t>
            </w:r>
          </w:p>
          <w:p w:rsidR="002C293D" w:rsidRPr="002E6E33" w:rsidRDefault="001D0184">
            <w:pPr>
              <w:spacing w:before="240" w:after="240"/>
              <w:jc w:val="left"/>
              <w:rPr>
                <w:rFonts w:ascii="Arial" w:hAnsi="Arial" w:cs="Arial"/>
                <w:lang w:val="pl-PL"/>
              </w:rPr>
            </w:pPr>
            <w:r w:rsidRPr="002E6E33">
              <w:rPr>
                <w:rFonts w:ascii="Arial" w:hAnsi="Arial" w:cs="Arial"/>
                <w:lang w:val="pl-PL"/>
              </w:rPr>
              <w:t>Pozostała do wykorzystania alokacja pozwoli osiągnąć i przekroczyć o ok. 1/3 – 1/4 zakładane wartości docelowe wszystkich wskaźników z wyjątkiem wskaźnika dotyczącego Liczba wspartych przedsięwzięć informacyjno-promocyjnych o charakterze międzynarodowym. Biorąc jednak pod uwagę wartość docelową wskaźnika i charakter typu projektu, osiągnięcie zakładanych wartości jest nadal możliwe.</w:t>
            </w:r>
          </w:p>
          <w:p w:rsidR="002C293D" w:rsidRPr="002E6E33" w:rsidRDefault="001D0184">
            <w:pPr>
              <w:spacing w:before="240" w:after="240"/>
              <w:jc w:val="left"/>
              <w:rPr>
                <w:rFonts w:ascii="Arial" w:hAnsi="Arial" w:cs="Arial"/>
                <w:lang w:val="pl-PL"/>
              </w:rPr>
            </w:pPr>
            <w:r w:rsidRPr="002E6E33">
              <w:rPr>
                <w:rFonts w:ascii="Arial" w:hAnsi="Arial" w:cs="Arial"/>
                <w:lang w:val="pl-PL"/>
              </w:rPr>
              <w:t>Prognozowane wartości wskaźników pozwalają ocenić, że realizowane projekty skutecznie przyczyniają się do osiągania założonych celów Programu, a przyjęte sposoby wdrażania interwencji – określone typy projektów, pozwolą na osiągnięcie celów końcowych RPO WM 2014-2020.</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3c</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 oparciu o zawarte UoD można stwierdzić, że osiągnięcie wartości docelowych wskaźników w większości przypadków nie jest zagrożone. Wyjątkiem jest wskaźnik dotyczący </w:t>
            </w:r>
            <w:r w:rsidRPr="002E6E33">
              <w:rPr>
                <w:rFonts w:ascii="Arial" w:hAnsi="Arial" w:cs="Arial"/>
                <w:i/>
                <w:iCs/>
                <w:lang w:val="pl-PL"/>
              </w:rPr>
              <w:t>Liczby przedsiębiorstw wspartych w ramach sektora strategii inteligentnej specjalizacji</w:t>
            </w:r>
            <w:r w:rsidRPr="002E6E33">
              <w:rPr>
                <w:rFonts w:ascii="Arial" w:hAnsi="Arial" w:cs="Arial"/>
                <w:lang w:val="pl-PL"/>
              </w:rPr>
              <w:t>, którego szacowana wartość stanowi 48,75% wartość docelowej.</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Biorąc pod uwagę szacunek oparty o pozostałą do wykorzystania alokację i koszt jednostkowy wskaźnika, w przypadku aż 4 z 9 wskaźników prognozowany jest poziom przekraczający 200% wartości docelowej. Wskaźniki te dotyczą liczby przedsiębiorstw otrzymujących wsparcie w postaci dotacji, objętych wsparciem w celu wprowadzenia produktów nowych dla rynku, ale także </w:t>
            </w:r>
            <w:r w:rsidRPr="002E6E33">
              <w:rPr>
                <w:rFonts w:ascii="Arial" w:hAnsi="Arial" w:cs="Arial"/>
                <w:i/>
                <w:iCs/>
                <w:lang w:val="pl-PL"/>
              </w:rPr>
              <w:t>Inwestycji prywatnych uzupełniających wsparcie publiczne dla przedsiębiorstw</w:t>
            </w:r>
            <w:r w:rsidRPr="002E6E33">
              <w:rPr>
                <w:rFonts w:ascii="Arial" w:hAnsi="Arial" w:cs="Arial"/>
                <w:lang w:val="pl-PL"/>
              </w:rPr>
              <w:t xml:space="preserve"> oraz </w:t>
            </w:r>
            <w:r w:rsidRPr="002E6E33">
              <w:rPr>
                <w:rFonts w:ascii="Arial" w:hAnsi="Arial" w:cs="Arial"/>
                <w:i/>
                <w:iCs/>
                <w:lang w:val="pl-PL"/>
              </w:rPr>
              <w:t>Wzrostu zatrudnienia we wspieranych przedsiębiorstwach</w:t>
            </w:r>
            <w:r w:rsidRPr="002E6E33">
              <w:rPr>
                <w:rFonts w:ascii="Arial" w:hAnsi="Arial" w:cs="Arial"/>
                <w:lang w:val="pl-PL"/>
              </w:rPr>
              <w:t>.</w:t>
            </w:r>
          </w:p>
          <w:p w:rsidR="002C293D" w:rsidRPr="002E6E33" w:rsidRDefault="001D0184">
            <w:pPr>
              <w:spacing w:before="240" w:after="240"/>
              <w:jc w:val="left"/>
              <w:rPr>
                <w:rFonts w:ascii="Arial" w:hAnsi="Arial" w:cs="Arial"/>
                <w:lang w:val="pl-PL"/>
              </w:rPr>
            </w:pPr>
            <w:r w:rsidRPr="002E6E33">
              <w:rPr>
                <w:rFonts w:ascii="Arial" w:hAnsi="Arial" w:cs="Arial"/>
                <w:lang w:val="pl-PL"/>
              </w:rPr>
              <w:t>Nieco poniżej wartości docelowej szacowane są wskaźniki, których wartości zostały skorygowane ze względu na specyfikę wdrażania instrumentów finansowych zasilających wskaźnik. Wszystkie jednak przekraczają wartość 95% planowanej do osiągnięcia. Pozwala to ocenić, iż obecny stan wdrażania praktycznie zapewnia realizację wartości docelowych wskaźników określonych na rok 2023.</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Dla OP III w ramach Programu przyjęto wskaźnik rezultatu </w:t>
            </w:r>
            <w:r w:rsidRPr="002E6E33">
              <w:rPr>
                <w:rFonts w:ascii="Arial" w:hAnsi="Arial" w:cs="Arial"/>
                <w:i/>
                <w:iCs/>
                <w:lang w:val="pl-PL"/>
              </w:rPr>
              <w:t>Średni udział przedsiębiorstw innowacyjnych - w ogólnej liczbie przedsiębiorstw przemysłowych i z sektora usług</w:t>
            </w:r>
            <w:r w:rsidRPr="002E6E33">
              <w:rPr>
                <w:rFonts w:ascii="Arial" w:hAnsi="Arial" w:cs="Arial"/>
                <w:lang w:val="pl-PL"/>
              </w:rPr>
              <w:t>, którego wartość docelową w 2023 r. określono na poziomie 20,90 % w stosunku do bazowej w 2012 r. wynoszącej 16,10%.</w:t>
            </w:r>
          </w:p>
          <w:p w:rsidR="002C293D" w:rsidRPr="002E6E33" w:rsidRDefault="001D0184">
            <w:pPr>
              <w:spacing w:before="240" w:after="240"/>
              <w:jc w:val="left"/>
              <w:rPr>
                <w:rFonts w:ascii="Arial" w:hAnsi="Arial" w:cs="Arial"/>
                <w:lang w:val="pl-PL"/>
              </w:rPr>
            </w:pPr>
            <w:r w:rsidRPr="002E6E33">
              <w:rPr>
                <w:rFonts w:ascii="Arial" w:hAnsi="Arial" w:cs="Arial"/>
                <w:lang w:val="pl-PL"/>
              </w:rPr>
              <w:t>Biorąc pod uwagę dynamikę wartości wskaźnika zauważyć można znaczący wzrost wartości w 2016 r. w stosunku do 2012 r., przy zachowaniu trendu zmian wartość docelowa wskaźnika rezultatu dla Programu zostanie osiągnięta. Aktualny stan wdrażania pozwala prognozować, iż realizacja wartości docelowej specyficznego dla programu wskaźników rezultatu zostanie zapewniona.</w:t>
            </w:r>
          </w:p>
          <w:p w:rsidR="002C293D" w:rsidRPr="002E6E33" w:rsidRDefault="001D0184">
            <w:pPr>
              <w:spacing w:before="240" w:after="240"/>
              <w:jc w:val="left"/>
              <w:rPr>
                <w:rFonts w:ascii="Arial" w:hAnsi="Arial" w:cs="Arial"/>
                <w:lang w:val="pl-PL"/>
              </w:rPr>
            </w:pPr>
            <w:r w:rsidRPr="002E6E33">
              <w:rPr>
                <w:rFonts w:ascii="Arial" w:hAnsi="Arial" w:cs="Arial"/>
                <w:lang w:val="pl-PL"/>
              </w:rPr>
              <w:t>Przykładem rozwoju MŚP jest projekt pt. Akcelerator Digital Knowledge - wsparcie początkowej fazy rozwoju przedsiębiorstw z zakresu EDU TECH - FUNDACJA OBSERWATORIUM ZARZĄDZANIA. Wartość projektu wyniosła 765 tys. euro, w tym dofinansowanie UE 523 tys. euro.</w:t>
            </w:r>
          </w:p>
          <w:p w:rsidR="002C293D" w:rsidRPr="002E6E33" w:rsidRDefault="001D0184">
            <w:pPr>
              <w:spacing w:before="240" w:after="240"/>
              <w:jc w:val="left"/>
              <w:rPr>
                <w:rFonts w:ascii="Arial" w:hAnsi="Arial" w:cs="Arial"/>
                <w:lang w:val="pl-PL"/>
              </w:rPr>
            </w:pPr>
            <w:r w:rsidRPr="002E6E33">
              <w:rPr>
                <w:rFonts w:ascii="Arial" w:hAnsi="Arial" w:cs="Arial"/>
                <w:lang w:val="pl-PL"/>
              </w:rPr>
              <w:t>Projekt zakłada wsparcie obejmujące przedsięwzięcia polegające na pomocy dla podmiotów gospodarczych znajdujących się we wczesnej fazie rozwoju, za pośrednictwem Fundacji (IOB) posiadającej doświadczenie w inkubacji i akceleracji przedsiębiorstw. Głównym celem projektu jest wsparcie 35 MŚP poprzez działania warsztatowe z udziałem trenerów, zapewnienie indywidualnego doradztwa: zewnętrznego i mentoringu, specjalistycznego w zakresie PR, akceleracji i organizacji, inwestycji kapitałowych i relacji inwestorskich, akceleracji technologicznej ICT, biznesowej oraz technologicznej. W ramach projektu przewidziano wsparcie dla podmiotów MSP z obszaru EduTech wg 2 ścieżek wsparcia akceleracyjnego, tj. dla podmiotów zorientowanych na usługi digitalizacji treści oraz usługi ICT z uwzględnieniem form dystrybucji treści edukacyjnych. Ograniczenie projektu do zakresu EduTech pozwoli na dopasowanie wyspecjalizowanych treści i wsparcia doradczego dla odbiorców jednej branży, również w zakresie budowanej własnej specjalizacji wsparcia na rzecz rozwoju przedsiębiorstw właśnie z obszaru EduTech.</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7536"/>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IV</w:t>
            </w:r>
            <w:r w:rsidRPr="002E6E33">
              <w:rPr>
                <w:rFonts w:ascii="Arial" w:hAnsi="Arial" w:cs="Arial"/>
                <w:lang w:val="pl-PL"/>
              </w:rPr>
              <w:t xml:space="preserve"> - </w:t>
            </w:r>
            <w:r w:rsidRPr="002E6E33">
              <w:rPr>
                <w:rFonts w:ascii="Arial" w:hAnsi="Arial" w:cs="Arial"/>
                <w:noProof/>
                <w:lang w:val="pl-PL"/>
              </w:rPr>
              <w:t>Przejście na gospodarkę niskoemisyjną</w:t>
            </w:r>
            <w:r w:rsidRPr="002E6E33">
              <w:rPr>
                <w:rFonts w:ascii="Arial" w:hAnsi="Arial" w:cs="Arial"/>
                <w:lang w:val="pl-PL"/>
              </w:rPr>
              <w:t xml:space="preserve"> </w:t>
            </w:r>
          </w:p>
        </w:tc>
      </w:tr>
    </w:tbl>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 xml:space="preserve">Poniżej został opisany postęp realizacji celów Programu na podstawie raportu </w:t>
            </w:r>
            <w:r w:rsidRPr="002E6E33">
              <w:rPr>
                <w:rFonts w:ascii="Arial" w:hAnsi="Arial" w:cs="Arial"/>
                <w:i/>
                <w:iCs/>
                <w:lang w:val="pl-PL"/>
              </w:rPr>
              <w:t>„Ewaluacja mid-term dot. postępu rzeczowego RPO WM 2014-2020 dla potrzeb przeglądu śródokresowego, w tym realizacji zapisów ram i rezerwy wykonania”.</w:t>
            </w:r>
          </w:p>
          <w:p w:rsidR="002C293D" w:rsidRPr="002E6E33" w:rsidRDefault="001D0184">
            <w:pPr>
              <w:spacing w:before="240" w:after="240"/>
              <w:jc w:val="left"/>
              <w:rPr>
                <w:rFonts w:ascii="Arial" w:hAnsi="Arial" w:cs="Arial"/>
                <w:lang w:val="pl-PL"/>
              </w:rPr>
            </w:pPr>
            <w:r w:rsidRPr="002E6E33">
              <w:rPr>
                <w:rFonts w:ascii="Arial" w:hAnsi="Arial" w:cs="Arial"/>
                <w:lang w:val="pl-PL"/>
              </w:rPr>
              <w:t>Pozytywnie ocenia się skuteczność wdrażania wsparcia w ramach OP IV. Wszystkie wskaźniki Ram Wykonania zostały wykonane.</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4a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Wartość wskaźnika </w:t>
            </w:r>
            <w:r w:rsidRPr="002E6E33">
              <w:rPr>
                <w:rFonts w:ascii="Arial" w:hAnsi="Arial" w:cs="Arial"/>
                <w:i/>
                <w:iCs/>
                <w:lang w:val="pl-PL"/>
              </w:rPr>
              <w:t>Dodatkowa zdolność wytwarzania energii odnawialnej</w:t>
            </w:r>
            <w:r w:rsidRPr="002E6E33">
              <w:rPr>
                <w:rFonts w:ascii="Arial" w:hAnsi="Arial" w:cs="Arial"/>
                <w:lang w:val="pl-PL"/>
              </w:rPr>
              <w:t xml:space="preserve"> w podpisanych umowach osiągnęła 69,3% celu na 2023 r. Poziom realizacji wskaźnika wg WoP to 5,4%. Jak wynika z przeprowadzonych prognoz na podst. średniego kosztu jednostkowego wskaźnika w realizowanych projektach, pozostała alokacja pozwoli na osiągnięcie wartości docelowej wskaźnika na poziomie 126,7% wartości wyznaczonej na 2023 r. Wskaźnik </w:t>
            </w:r>
            <w:r w:rsidRPr="002E6E33">
              <w:rPr>
                <w:rFonts w:ascii="Arial" w:hAnsi="Arial" w:cs="Arial"/>
                <w:i/>
                <w:iCs/>
                <w:lang w:val="pl-PL"/>
              </w:rPr>
              <w:t>Szacowany roczny spadek emisji gazów cieplarnianych</w:t>
            </w:r>
            <w:r w:rsidRPr="002E6E33">
              <w:rPr>
                <w:rFonts w:ascii="Arial" w:hAnsi="Arial" w:cs="Arial"/>
                <w:lang w:val="pl-PL"/>
              </w:rPr>
              <w:t>, wg podpisanych UoD osiągnął wartość docelową na poziomie 98,45%.</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Strategicznym wskaźnikiem rezultatu jest </w:t>
            </w:r>
            <w:r w:rsidRPr="002E6E33">
              <w:rPr>
                <w:rFonts w:ascii="Arial" w:hAnsi="Arial" w:cs="Arial"/>
                <w:i/>
                <w:iCs/>
                <w:lang w:val="pl-PL"/>
              </w:rPr>
              <w:t>Udział produkcji energii elektrycznej ze źródeł odnawialnych w produkcji energii elektrycznej ogółem</w:t>
            </w:r>
            <w:r w:rsidRPr="002E6E33">
              <w:rPr>
                <w:rFonts w:ascii="Arial" w:hAnsi="Arial" w:cs="Arial"/>
                <w:lang w:val="pl-PL"/>
              </w:rPr>
              <w:t>. W latach 2006-2011 wartość wskaźnika wzrastała o około 1-1,5 p.p. na rok. W kolejnym roku odnotowano nieco większy wzrost, natomiast w latach 2012-2015 wartość wskaźnika utrzymywała się na dość stałym poziomie. W 2016 r. odnotowano znaczący spadek, wynikający najprawdopodobniej z niestabilnej sytuacji dot. regulacji zawartych w Ustawie o OZE oraz opóźnionej implementacji systemu aukcyjnego. W 2017 r. wskaźnik osiągnął poziom 6,6%, co oznacza wynik o 8,6 p. p. niższy niż wartość docelowa i jednocześnie niższy o 1,1 p. p. od wartości bazowej. Jak wynika z dotychczasowej dynamiki wskaźnika, osiągnięcie wartości docelowej może okazać się problematyczne. Z uwagi na stale rosnącą popularność instalacji OZE, wsparcie dla tego typu projektów na poziomie regionalnym i krajowym (w tym aukcje OZE), a także planowane wdrożenie programu Prosument Plus, można spodziewać się, iż wskaźnik osiągnięty w 2023 r. będzie oscylował w granicach 12-14%.</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4c</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Prognozy osiągnięcia wskaźników na 2023 r. wskazują, że przy założeniu wykorzystania całości pozostałej alokacji na PI 4c, wartości docelowe zostaną osiągnięte dla 4 z 5 wskaźników. Dla wskaźnika </w:t>
            </w:r>
            <w:r w:rsidRPr="002E6E33">
              <w:rPr>
                <w:rFonts w:ascii="Arial" w:hAnsi="Arial" w:cs="Arial"/>
                <w:i/>
                <w:iCs/>
                <w:lang w:val="pl-PL"/>
              </w:rPr>
              <w:t>Liczba zmodernizowanych energetycznie budynków</w:t>
            </w:r>
            <w:r w:rsidRPr="002E6E33">
              <w:rPr>
                <w:rFonts w:ascii="Arial" w:hAnsi="Arial" w:cs="Arial"/>
                <w:lang w:val="pl-PL"/>
              </w:rPr>
              <w:t xml:space="preserve">, obecny koszt jednostkowy (na podstawie UoD), a także alokacja dostępna na koniec 2018 r., pozwolą na realizację 115,1% celu, z kolei wskaźnik </w:t>
            </w:r>
            <w:r w:rsidRPr="002E6E33">
              <w:rPr>
                <w:rFonts w:ascii="Arial" w:hAnsi="Arial" w:cs="Arial"/>
                <w:i/>
                <w:iCs/>
                <w:lang w:val="pl-PL"/>
              </w:rPr>
              <w:t>Liczba gospodarstw domowych z lepszą klasą zużycia energii</w:t>
            </w:r>
            <w:r w:rsidRPr="002E6E33">
              <w:rPr>
                <w:rFonts w:ascii="Arial" w:hAnsi="Arial" w:cs="Arial"/>
                <w:lang w:val="pl-PL"/>
              </w:rPr>
              <w:t xml:space="preserve"> osiągnie 100% wartości. Z racji realizacji tego wskaźnika w ramach IF i powstałego w związku z tym opóźnienia we wdrażaniu, nie można wnioskować o jego postępie rzeczowym. Prognozowana wartość wskaźnika jest równa wartościom zakładanym w umowie podpisanej z Menadżerem FF.</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Cel na 2023 r. dla wskaźnika </w:t>
            </w:r>
            <w:r w:rsidRPr="002E6E33">
              <w:rPr>
                <w:rFonts w:ascii="Arial" w:hAnsi="Arial" w:cs="Arial"/>
                <w:i/>
                <w:iCs/>
                <w:lang w:val="pl-PL"/>
              </w:rPr>
              <w:t>Zmniejszenie rocznego zużycia energii pierwotnej w budynkach publicznych</w:t>
            </w:r>
            <w:r w:rsidRPr="002E6E33">
              <w:rPr>
                <w:rFonts w:ascii="Arial" w:hAnsi="Arial" w:cs="Arial"/>
                <w:lang w:val="pl-PL"/>
              </w:rPr>
              <w:t xml:space="preserve"> został zabezpieczony. O ile złożone WoP realizują 11,7%, w przypadku UoD jest to już 77,0%. Wobec alokacji pozostałej do rozdysponowania, osiągnięcie celu jest możliwe.</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Na podstawie prognoz, </w:t>
            </w:r>
            <w:r w:rsidRPr="002E6E33">
              <w:rPr>
                <w:rFonts w:ascii="Arial" w:hAnsi="Arial" w:cs="Arial"/>
                <w:i/>
                <w:iCs/>
                <w:lang w:val="pl-PL"/>
              </w:rPr>
              <w:t>Zmniejszenie rocznego zużycia energii pierwotnej w budynkach publicznych</w:t>
            </w:r>
            <w:r w:rsidRPr="002E6E33">
              <w:rPr>
                <w:rFonts w:ascii="Arial" w:hAnsi="Arial" w:cs="Arial"/>
                <w:lang w:val="pl-PL"/>
              </w:rPr>
              <w:t xml:space="preserve"> zostanie osiągnięte powyżej 104%. Pozytywny wynik spodziewany jest także wobec wskaźnika </w:t>
            </w:r>
            <w:r w:rsidRPr="002E6E33">
              <w:rPr>
                <w:rFonts w:ascii="Arial" w:hAnsi="Arial" w:cs="Arial"/>
                <w:i/>
                <w:iCs/>
                <w:lang w:val="pl-PL"/>
              </w:rPr>
              <w:t>Moc zainstalowana energii elektrycznej i cieplnej</w:t>
            </w:r>
            <w:r w:rsidRPr="002E6E33">
              <w:rPr>
                <w:rFonts w:ascii="Arial" w:hAnsi="Arial" w:cs="Arial"/>
                <w:lang w:val="pl-PL"/>
              </w:rPr>
              <w:t xml:space="preserve">. Przedsięwzięcie będące w toku realizacji odpowiada za 86,7% wartości docelowej. W przypadku wykorzystania dostępnej alokacji na PI 4c, zostanie wykonany w 143%. Najniższa wartość, wg podpisanych UoD, jest obserwowana w przypadku wskaźnika </w:t>
            </w:r>
            <w:r w:rsidRPr="002E6E33">
              <w:rPr>
                <w:rFonts w:ascii="Arial" w:hAnsi="Arial" w:cs="Arial"/>
                <w:i/>
                <w:iCs/>
                <w:lang w:val="pl-PL"/>
              </w:rPr>
              <w:t>Szacowany roczny spadek emisji gazów cieplarnianych</w:t>
            </w:r>
            <w:r w:rsidRPr="002E6E33">
              <w:rPr>
                <w:rFonts w:ascii="Arial" w:hAnsi="Arial" w:cs="Arial"/>
                <w:lang w:val="pl-PL"/>
              </w:rPr>
              <w:t xml:space="preserve"> (60,52%). Stwarza to ryzyko nieosiągnięcia celu zakładanego na 2023 r. Przy obecnym koszcie jednostkowym, a także pozostałej alokacji na PI 4c, osiągnie on 81%. Warto mieć na względzie, że nie rozstrzygnięto jeszcze naboru, dot. jednostek wytwarzania energii elektrycznej i ciepła w kogeneracji. Projekty tego typu znacznie przyczyniają się do realizacji ww. wskaźnika.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Specyficznym dla programu wskaźnikiem rezultatu jest </w:t>
            </w:r>
            <w:r w:rsidRPr="002E6E33">
              <w:rPr>
                <w:rFonts w:ascii="Arial" w:hAnsi="Arial" w:cs="Arial"/>
                <w:i/>
                <w:iCs/>
                <w:lang w:val="pl-PL"/>
              </w:rPr>
              <w:t>Sprzedaż energii cieplnej na cele komunalno-bytowe</w:t>
            </w:r>
            <w:r w:rsidRPr="002E6E33">
              <w:rPr>
                <w:rFonts w:ascii="Arial" w:hAnsi="Arial" w:cs="Arial"/>
                <w:lang w:val="pl-PL"/>
              </w:rPr>
              <w:t>. Wg założeń programowych, wartość docelowa tego miernika powinna wynieść 38 571 319 GJ. W roku bazowym (2013) sprzedaż wyniosła 40 339 302 GJ. Dwa kolejne lata przyniosły stopniowy spadek, podczas gdy kolejne dwa – wzrost. W 2017 r. wskaźnik kształtował się na poziomie 39 161 560 GJ. Analizując możliwości osiągnięcia celu założonego dla tego wskaźnika, należy zwrócić uwagę, że wraz z rozwojem gospodarczym województwa, w szczególności z budową nowych budynków mieszkalnych lub budynków użyteczności publicznej należy oczekiwać wzrostu sprzedaży energii cieplnej. Równowagę mogą stanowić zaś wszelkie inwestycje w modernizację energetyczną istniejących w regionie obiektów, przez co wielkość zużycia energii ulegnie racjonalizacji m. in. ze względu na upowszechnienie stosowania nowoczesnych systemów pomiaru zużycia czy też wymianę nieefektywnych instalacji. Osiągnięcie wartości docelowej uważa się jako realne.</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4e</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Najlepiej, pod kątem podpisanych UoD, kształtuje się wskaźnik </w:t>
            </w:r>
            <w:r w:rsidRPr="002E6E33">
              <w:rPr>
                <w:rFonts w:ascii="Arial" w:hAnsi="Arial" w:cs="Arial"/>
                <w:i/>
                <w:iCs/>
                <w:lang w:val="pl-PL"/>
              </w:rPr>
              <w:t>Liczba zakupionych lub zmodernizowanych jednostek taboru pasażerskiego w publicznym transporcie zbiorowym komunikacji miejskiej</w:t>
            </w:r>
            <w:r w:rsidRPr="002E6E33">
              <w:rPr>
                <w:rFonts w:ascii="Arial" w:hAnsi="Arial" w:cs="Arial"/>
                <w:lang w:val="pl-PL"/>
              </w:rPr>
              <w:t xml:space="preserve"> (680%). W przypadku wskaźnika </w:t>
            </w:r>
            <w:r w:rsidRPr="002E6E33">
              <w:rPr>
                <w:rFonts w:ascii="Arial" w:hAnsi="Arial" w:cs="Arial"/>
                <w:i/>
                <w:iCs/>
                <w:lang w:val="pl-PL"/>
              </w:rPr>
              <w:t>Długość wybudowanych lub przebudowanych dróg dla rowerów</w:t>
            </w:r>
            <w:r w:rsidRPr="002E6E33">
              <w:rPr>
                <w:rFonts w:ascii="Arial" w:hAnsi="Arial" w:cs="Arial"/>
                <w:lang w:val="pl-PL"/>
              </w:rPr>
              <w:t xml:space="preserve">, na podstawie zatwierdzonych WoP osiągnięto 66,4% celu na 2023 r., zaś na podstawie UoD 360,7%. Z kolei </w:t>
            </w:r>
            <w:r w:rsidRPr="002E6E33">
              <w:rPr>
                <w:rFonts w:ascii="Arial" w:hAnsi="Arial" w:cs="Arial"/>
                <w:i/>
                <w:iCs/>
                <w:lang w:val="pl-PL"/>
              </w:rPr>
              <w:t>Liczba wybudowanych lub przebudowanych obiektów "parkuj i jedź”</w:t>
            </w:r>
            <w:r w:rsidRPr="002E6E33">
              <w:rPr>
                <w:rFonts w:ascii="Arial" w:hAnsi="Arial" w:cs="Arial"/>
                <w:lang w:val="pl-PL"/>
              </w:rPr>
              <w:t xml:space="preserve"> jest wskaźnikiem o najwyższym poziomie postępu na podstawie WoP (54,3%). Podpisane umowy odpowiadają zaś za 222,9% celu na 2023 r. Wskaźnikiem bezpośrednio zależnym od powyższego jest </w:t>
            </w:r>
            <w:r w:rsidRPr="002E6E33">
              <w:rPr>
                <w:rFonts w:ascii="Arial" w:hAnsi="Arial" w:cs="Arial"/>
                <w:i/>
                <w:iCs/>
                <w:lang w:val="pl-PL"/>
              </w:rPr>
              <w:t>Liczba miejsc postojowych w wybudowanych obiektach „parkuj i jedź”</w:t>
            </w:r>
            <w:r w:rsidRPr="002E6E33">
              <w:rPr>
                <w:rFonts w:ascii="Arial" w:hAnsi="Arial" w:cs="Arial"/>
                <w:lang w:val="pl-PL"/>
              </w:rPr>
              <w:t>. Złożone WoP wskazywały na wykonanie 42,0%, zaś UoD 178,2% celu na 2023 r. Dotychczas nie odnotowano UoD, które odpowiadałyby za realizację wskaźnika</w:t>
            </w:r>
            <w:r w:rsidRPr="002E6E33">
              <w:rPr>
                <w:rFonts w:ascii="Arial" w:hAnsi="Arial" w:cs="Arial"/>
                <w:i/>
                <w:iCs/>
                <w:lang w:val="pl-PL"/>
              </w:rPr>
              <w:t xml:space="preserve"> Powierzchnia podlegająca zmianie sposobu ogrzewania</w:t>
            </w:r>
            <w:r w:rsidRPr="002E6E33">
              <w:rPr>
                <w:rFonts w:ascii="Arial" w:hAnsi="Arial" w:cs="Arial"/>
                <w:lang w:val="pl-PL"/>
              </w:rPr>
              <w:t>. Spodziewane jest natomiast podpisanie 7 UoD w przypadku konkursu dot. wymiany urządzeń grzewczych, na kwotę dof. UE w wysokości 9 471 168,97 zł. W toku jest także kolejny nabór na przedsięwzięcia parasolowe z zakresu wymiany nieefektywnych źródeł ogrzewania, który powinien wyłonić kolejne projekty odpowiadające za postęp omawianego wskaźnika.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Specyficznymi dla programu wskaźnikami rezultatu przypisanym do PI 4e, są </w:t>
            </w:r>
            <w:r w:rsidRPr="002E6E33">
              <w:rPr>
                <w:rFonts w:ascii="Arial" w:hAnsi="Arial" w:cs="Arial"/>
                <w:i/>
                <w:iCs/>
                <w:lang w:val="pl-PL"/>
              </w:rPr>
              <w:t>Przewozy pasażerów środkami komunikacji miejskiej</w:t>
            </w:r>
            <w:r w:rsidRPr="002E6E33">
              <w:rPr>
                <w:rFonts w:ascii="Arial" w:hAnsi="Arial" w:cs="Arial"/>
                <w:lang w:val="pl-PL"/>
              </w:rPr>
              <w:t xml:space="preserve"> oraz </w:t>
            </w:r>
            <w:r w:rsidRPr="002E6E33">
              <w:rPr>
                <w:rFonts w:ascii="Arial" w:hAnsi="Arial" w:cs="Arial"/>
                <w:i/>
                <w:iCs/>
                <w:lang w:val="pl-PL"/>
              </w:rPr>
              <w:t>Średnioroczne stężenie pyłu PM10</w:t>
            </w:r>
            <w:r w:rsidRPr="002E6E33">
              <w:rPr>
                <w:rFonts w:ascii="Arial" w:hAnsi="Arial" w:cs="Arial"/>
                <w:lang w:val="pl-PL"/>
              </w:rPr>
              <w:t>. W roku bazowym (2012) przewozy pasażerów dotyczyły 1 021,2 mln osób. Dwa kolejne lata przyniosły stopniowy spadek, rok 2015 – wzrost, kolejny rok zaś spadek. Ostatecznie, w 2017 r. wskaźnik kształtował się na poziomie 937,7 mln osób. Analizując możliwości osiągnięcia celu założonego dla tego wskaźnika, należy zwrócić uwagę, że czynnikiem silnie oddziałującym na jego wartość, jest postępujący wzrost liczby samochodów osobowych. Środki finansowe inwestowane w publiczną komunikację miejską nie przyniosły dotychczas oczekiwanych efektów w postaci zachęty większej liczby mieszkańców do zmiany przyzwyczajeń związanych z podróżowaniem w obrębie ośrodków miejskich. Inwestycje współfinansowane ze środków unijnych są głównym generatorem poprawy stanu taboru autobusowego, a także infrastruktury towarzyszącej (przystanki autobusowe, bus-pasy, zjazdy, zatoki). Dużą rolę odgrywają także parkingi „Parkuj i Jedź”, ułatwiające łączenie podróży autem oraz komunikacją miejską.</w:t>
            </w:r>
          </w:p>
          <w:p w:rsidR="002C293D" w:rsidRPr="002E6E33" w:rsidRDefault="001D0184">
            <w:pPr>
              <w:spacing w:before="240" w:after="240"/>
              <w:jc w:val="left"/>
              <w:rPr>
                <w:rFonts w:ascii="Arial" w:hAnsi="Arial" w:cs="Arial"/>
                <w:lang w:val="pl-PL"/>
              </w:rPr>
            </w:pPr>
            <w:r w:rsidRPr="002E6E33">
              <w:rPr>
                <w:rFonts w:ascii="Arial" w:hAnsi="Arial" w:cs="Arial"/>
                <w:lang w:val="pl-PL"/>
              </w:rPr>
              <w:t>Cel założony w Programie jest możliwy do osiągnięcia w sytuacji zmiany przyzwyczajeń transportowych mieszkańców miast województwa, co w dużej mierze jest uzależnione od jakości inwestycji podejmowanych w zakresie komunikacji miejskiej. Można spodziewać się, że wraz z promowaniem transportu niskoemisyjnego w miastach i poprawiającą się jakością podróżowania dzięki podejmowanym działaniom inwestycyjnym, popularność komunikacji do 2023 r. wzrośnie do oczekiwanego poziomu.</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Dla wskaźnika </w:t>
            </w:r>
            <w:r w:rsidRPr="002E6E33">
              <w:rPr>
                <w:rFonts w:ascii="Arial" w:hAnsi="Arial" w:cs="Arial"/>
                <w:i/>
                <w:iCs/>
                <w:lang w:val="pl-PL"/>
              </w:rPr>
              <w:t>Średnioroczne stężenie pyłu PM10</w:t>
            </w:r>
            <w:r w:rsidRPr="002E6E33">
              <w:rPr>
                <w:rFonts w:ascii="Arial" w:hAnsi="Arial" w:cs="Arial"/>
                <w:lang w:val="pl-PL"/>
              </w:rPr>
              <w:t xml:space="preserve"> wartość bazową przyjęto 52 </w:t>
            </w:r>
            <w:r w:rsidRPr="002E6E33">
              <w:rPr>
                <w:rFonts w:ascii="Arial" w:hAnsi="Arial" w:cs="Arial"/>
              </w:rPr>
              <w:t>μ</w:t>
            </w:r>
            <w:r w:rsidRPr="002E6E33">
              <w:rPr>
                <w:rFonts w:ascii="Arial" w:hAnsi="Arial" w:cs="Arial"/>
                <w:lang w:val="pl-PL"/>
              </w:rPr>
              <w:t xml:space="preserve">g/m3 (2013 r.). Wobec uregulowań unijnych, celem do osiągnięcia na rok 2023 stało się obniżenie średniorocznego stężenia PM10 do 40 </w:t>
            </w:r>
            <w:r w:rsidRPr="002E6E33">
              <w:rPr>
                <w:rFonts w:ascii="Arial" w:hAnsi="Arial" w:cs="Arial"/>
              </w:rPr>
              <w:t>μ</w:t>
            </w:r>
            <w:r w:rsidRPr="002E6E33">
              <w:rPr>
                <w:rFonts w:ascii="Arial" w:hAnsi="Arial" w:cs="Arial"/>
                <w:lang w:val="pl-PL"/>
              </w:rPr>
              <w:t xml:space="preserve">g/m3. Raport WIOŚ za 2017 r. wskazuje, że średnioroczne wartości stężeń pyłu PM10 w woj. mazowieckim były przekroczone jedynie na stacji pomiarowej w Warszawie. Niepokojąco jednak przedstawiają się wyniki dotyczące liczby dni z odnotowanymi przekroczeniami normy dobowej (50 </w:t>
            </w:r>
            <w:r w:rsidRPr="002E6E33">
              <w:rPr>
                <w:rFonts w:ascii="Arial" w:hAnsi="Arial" w:cs="Arial"/>
              </w:rPr>
              <w:t>μ</w:t>
            </w:r>
            <w:r w:rsidRPr="002E6E33">
              <w:rPr>
                <w:rFonts w:ascii="Arial" w:hAnsi="Arial" w:cs="Arial"/>
                <w:lang w:val="pl-PL"/>
              </w:rPr>
              <w:t>g/m3). Na większości stacji pomiarowych (13 z 19), dopuszczalne wartości były przekraczane. Wykonanie celu założonego na 2023 r. jest w dużej mierze uzależnione od zmiany postaw społecznych i świadomych wyborów dotyczących źródeł ogrzewania budynków, czy też środków transportu. Podejmowane na szeroką skalę działania związane z likwidacją nieefektywnych urządzeń grzewczych w ramach Programu, wraz z równoległym funkcjonowaniem programu „Czyste Powietrze” oraz inwestycjami związanymi z transportem niskoemisyjnym w miastach województwa, przy jednoczesnej intensywnej kampanii społecznej, są w stanie przyczynić się do wykonania wartości docelowej wskaźnika.</w:t>
            </w:r>
          </w:p>
          <w:p w:rsidR="002C293D" w:rsidRPr="002E6E33" w:rsidRDefault="001D0184">
            <w:pPr>
              <w:spacing w:before="240" w:after="240"/>
              <w:jc w:val="left"/>
              <w:rPr>
                <w:rFonts w:ascii="Arial" w:hAnsi="Arial" w:cs="Arial"/>
                <w:lang w:val="pl-PL"/>
              </w:rPr>
            </w:pPr>
            <w:r w:rsidRPr="002E6E33">
              <w:rPr>
                <w:rFonts w:ascii="Arial" w:hAnsi="Arial" w:cs="Arial"/>
                <w:lang w:val="pl-PL"/>
              </w:rPr>
              <w:t>Przykładem przejścia na gospodarkę niskoemisyjną jest projekt pt. Stworzenie warunków do wykorzystania transportu multimodalnego przez budowę w rejonie dworca kolejowego w Ciechanowie drogowo–kolejowego węzła przesiadkowego wraz z przebudową ul. Sienkiewicza (droga dojazdowa do dworca PKP) i rozbudową sieci dróg dla rowerów oraz ograniczenie niskiej emisji w Ciechanowie poprzez budowę nowej obwodowej drogi gminnej na potrzeby rozbudowy miejskiego systemu komunikacji zbiorowej. Wartość projektu wyniosła ponad 9,8 mln, w tym dofinansowanie UE 7,7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Celem projektu jest stworzenie warunków do rozwoju zrównoważonej multimodalnej mobilności miejskiej oraz zwiększenie roli transportu miejskiego jako alternatywy dla motoryzacji indywidualnej w Ciechanowie. Z uwagi na wysoki poziom emisji CO2 emitowany przez transport lokalny w Ciechanowie, Gmina Miejska Ciechanów prowadzi działania w zakresie ograniczania niskiej emisji. Projekt opiera się na wzajemnie powiązanych i uzupełniających się działaniach, których efektem będzie obniżenie CO2. W ramach projektu powstanie centrum przesiadkowe Park &amp; Ride zlokalizowane przy dworcu PKP. Równocześnie powstanie 1,32 km ścieżek rowerowych ułatwiających dojazd do P&amp;R z wykorzystaniem transportu niezmotoryzowanego. Powstanie nowoprojektowana obwodowa droga gminna przeznaczona do rozwoju transportu publicznego w Ciechanowie i na obszarze funkcjonalnym. Ponadto na potrzeby rozwoju sieci połączeń miejską komunikacją publiczną zostanie zakupiony tabór niskoemisyjny.</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812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IX</w:t>
            </w:r>
            <w:r w:rsidRPr="002E6E33">
              <w:rPr>
                <w:rFonts w:ascii="Arial" w:hAnsi="Arial" w:cs="Arial"/>
                <w:lang w:val="pl-PL"/>
              </w:rPr>
              <w:t xml:space="preserve"> - </w:t>
            </w:r>
            <w:r w:rsidRPr="002E6E33">
              <w:rPr>
                <w:rFonts w:ascii="Arial" w:hAnsi="Arial" w:cs="Arial"/>
                <w:noProof/>
                <w:lang w:val="pl-PL"/>
              </w:rPr>
              <w:t>Wspieranie włączenia społecznego i walka z ubóstwem</w:t>
            </w:r>
            <w:r w:rsidRPr="002E6E33">
              <w:rPr>
                <w:rFonts w:ascii="Arial" w:hAnsi="Arial" w:cs="Arial"/>
                <w:lang w:val="pl-PL"/>
              </w:rPr>
              <w:t xml:space="preserve"> </w:t>
            </w:r>
          </w:p>
        </w:tc>
      </w:tr>
    </w:tbl>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 xml:space="preserve">Poniżej został opisany postęp realizacji celów Programu na podstawie raportu </w:t>
            </w:r>
            <w:r w:rsidRPr="002E6E33">
              <w:rPr>
                <w:rFonts w:ascii="Arial" w:hAnsi="Arial" w:cs="Arial"/>
                <w:i/>
                <w:iCs/>
                <w:lang w:val="pl-PL"/>
              </w:rPr>
              <w:t>„Ewaluacja mid-term dot. postępu rzeczowego RPO WM 2014-2020 dla potrzeb przeglądu śródokresowego, w tym realizacji zapisów ram i rezerwy wykonania”.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Wskaźnik postępu finansowego wykazuje realizację na poziomie 103,4% wartości pośredniej wyznaczonej na koniec 2018 r. Wskaźnik produktu </w:t>
            </w:r>
            <w:r w:rsidRPr="002E6E33">
              <w:rPr>
                <w:rFonts w:ascii="Arial" w:hAnsi="Arial" w:cs="Arial"/>
                <w:i/>
                <w:iCs/>
                <w:lang w:val="pl-PL"/>
              </w:rPr>
              <w:t>Liczba osób zagrożonych ubóstwem lub wykluczeniem społecznym objętych wsparciem w programie</w:t>
            </w:r>
            <w:r w:rsidRPr="002E6E33">
              <w:rPr>
                <w:rFonts w:ascii="Arial" w:hAnsi="Arial" w:cs="Arial"/>
                <w:lang w:val="pl-PL"/>
              </w:rPr>
              <w:t>, liczony według tego samego stanu, osiągnął poziom 136,6%. Oznacza to, iż Ramy Wykonania osi IX zostały wykonane. Warto zauważyć, iż z uwagi na specyfikę realizowanych projektów i ich efektywność, wskaźnik rzeczowy znacząco „wyprzedza” wskaźnik finansowy, co zapewne w najbliższej przyszłości zacznie się niwelować i poziom realizacji obydwu z nich będzie się do siebie upodabniał.</w:t>
            </w:r>
          </w:p>
          <w:p w:rsidR="002C293D" w:rsidRPr="002E6E33" w:rsidRDefault="001D0184">
            <w:pPr>
              <w:spacing w:before="240" w:after="240"/>
              <w:jc w:val="left"/>
              <w:rPr>
                <w:rFonts w:ascii="Arial" w:hAnsi="Arial" w:cs="Arial"/>
                <w:lang w:val="pl-PL"/>
              </w:rPr>
            </w:pPr>
            <w:r w:rsidRPr="002E6E33">
              <w:rPr>
                <w:rFonts w:ascii="Arial" w:hAnsi="Arial" w:cs="Arial"/>
                <w:b/>
                <w:bCs/>
                <w:i/>
                <w:iCs/>
                <w:lang w:val="pl-PL"/>
              </w:rPr>
              <w:t>Ocena postępów w realizacji PI 9i</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Zasadniczo, większość prognoz dot. osiągania wartości docelowych wskaźników wskazuje, iż cele na 2023 r. zostaną zrealizowane. Jako problematyczne jawią się jedynie dwa mierniki: </w:t>
            </w:r>
            <w:r w:rsidRPr="002E6E33">
              <w:rPr>
                <w:rFonts w:ascii="Arial" w:hAnsi="Arial" w:cs="Arial"/>
                <w:i/>
                <w:iCs/>
                <w:lang w:val="pl-PL"/>
              </w:rPr>
              <w:t xml:space="preserve">Liczba osób zagrożonych ubóstwem lub wykluczeniem społecznym poszukujących pracy po opuszczeniu programu </w:t>
            </w:r>
            <w:r w:rsidRPr="002E6E33">
              <w:rPr>
                <w:rFonts w:ascii="Arial" w:hAnsi="Arial" w:cs="Arial"/>
                <w:lang w:val="pl-PL"/>
              </w:rPr>
              <w:t xml:space="preserve">oraz </w:t>
            </w:r>
            <w:r w:rsidRPr="002E6E33">
              <w:rPr>
                <w:rFonts w:ascii="Arial" w:hAnsi="Arial" w:cs="Arial"/>
                <w:i/>
                <w:iCs/>
                <w:lang w:val="pl-PL"/>
              </w:rPr>
              <w:t>Liczba osób zagrożonych ubóstwem lub wykluczeniem społecznym pracujących po opuszczeniu programu (łącznie z pracującymi na własny rachunek)</w:t>
            </w:r>
            <w:r w:rsidRPr="002E6E33">
              <w:rPr>
                <w:rFonts w:ascii="Arial" w:hAnsi="Arial" w:cs="Arial"/>
                <w:lang w:val="pl-PL"/>
              </w:rPr>
              <w:t xml:space="preserve">. W odniesieniu do pierwszego z nich należy zauważyć, iż istnieje znaczące ryzyko jego przeszacowania przy prognozowaniu w oparciu o deklaracje beneficjentów. Status osoby poszukującej pracy może być przypisany jedynie tym uczestnikom projektów, którzy w chwili rozpoczęcia udziału w nim były osobami biernymi zawodowo. Co więcej, jeśli osoba w ciągu 4 tygodni od zakończenia udziału w projekcie zostanie zatrudniona - zostanie ona włączona do wskaźnika </w:t>
            </w:r>
            <w:r w:rsidRPr="002E6E33">
              <w:rPr>
                <w:rFonts w:ascii="Arial" w:hAnsi="Arial" w:cs="Arial"/>
                <w:i/>
                <w:iCs/>
                <w:lang w:val="pl-PL"/>
              </w:rPr>
              <w:t>Liczba osób zagrożonych ubóstwem lub wykluczeniem społecznym poszukujących pracy po opuszczeniu programu</w:t>
            </w:r>
            <w:r w:rsidRPr="002E6E33">
              <w:rPr>
                <w:rFonts w:ascii="Arial" w:hAnsi="Arial" w:cs="Arial"/>
                <w:lang w:val="pl-PL"/>
              </w:rPr>
              <w:t>, który wprawdzie jest miernikiem wyższego rzędu i obrazuje co do zasady bardzo pozytywne zjawisko - niemniej, nie stanowi agregatu wartości niższego rzędu. Dodatkowo, stopień osiągnięcia wartości wskaźnika liczony jest w stosunku do wszystkich osób zagrożonych ubóstwem lub wykluczeniem społecznym objętych wsparciem w Programie, a nie wyłącznie do osób zagrożonych ubóstwem lub wykluczeniem społecznym, które w chwili rozpoczęcia projektu były osobami biernymi zawodowo. Oba te metodologiczne niuanse powodują, iż omawiany wskaźnik jest trudny do prognozowania i obarczony dużym ryzykiem przeszacowań.</w:t>
            </w:r>
          </w:p>
          <w:p w:rsidR="002C293D" w:rsidRPr="002E6E33" w:rsidRDefault="001D0184">
            <w:pPr>
              <w:spacing w:before="240" w:after="240"/>
              <w:jc w:val="left"/>
              <w:rPr>
                <w:rFonts w:ascii="Arial" w:hAnsi="Arial" w:cs="Arial"/>
                <w:lang w:val="pl-PL"/>
              </w:rPr>
            </w:pPr>
            <w:r w:rsidRPr="002E6E33">
              <w:rPr>
                <w:rFonts w:ascii="Arial" w:hAnsi="Arial" w:cs="Arial"/>
                <w:b/>
                <w:bCs/>
                <w:i/>
                <w:iCs/>
                <w:lang w:val="pl-PL"/>
              </w:rPr>
              <w:t>Ocena postępów w realizacji PI 9v</w:t>
            </w:r>
          </w:p>
          <w:p w:rsidR="002C293D" w:rsidRPr="002E6E33" w:rsidRDefault="001D0184">
            <w:pPr>
              <w:spacing w:before="240" w:after="240"/>
              <w:jc w:val="left"/>
              <w:rPr>
                <w:rFonts w:ascii="Arial" w:hAnsi="Arial" w:cs="Arial"/>
                <w:lang w:val="pl-PL"/>
              </w:rPr>
            </w:pPr>
            <w:r w:rsidRPr="002E6E33">
              <w:rPr>
                <w:rFonts w:ascii="Arial" w:hAnsi="Arial" w:cs="Arial"/>
                <w:lang w:val="pl-PL"/>
              </w:rPr>
              <w:t>Osiągane wartości wskaźników dla PI 9v są nieco niższe niż w przypadku PI 9i oraz PI 9iv. Wprawdzie jakkolwiek przeznaczona alokacja, przy zachowaniu dotychczasowej struktury wdrażania, powinna pozwolić na osiągnięcie zakładanych wartości docelowych, to jednak warto również uwzględnić pewien margines ryzyka związany z ograniczonym potencjałem absorpcyjnym w Działaniu 9.3. Choć na ten moment brak jednoznacznych przesłanek do uznania założonych wartości docelowych za przeszacowane, same wskaźniki powinny być dokładnie monitorowane, gdyż potencjalnie obarczone są pewną dozą ryzyka.</w:t>
            </w:r>
          </w:p>
          <w:p w:rsidR="002C293D" w:rsidRPr="002E6E33" w:rsidRDefault="001D0184">
            <w:pPr>
              <w:spacing w:before="240" w:after="240"/>
              <w:jc w:val="left"/>
              <w:rPr>
                <w:rFonts w:ascii="Arial" w:hAnsi="Arial" w:cs="Arial"/>
                <w:lang w:val="pl-PL"/>
              </w:rPr>
            </w:pPr>
            <w:r w:rsidRPr="002E6E33">
              <w:rPr>
                <w:rFonts w:ascii="Arial" w:hAnsi="Arial" w:cs="Arial"/>
                <w:lang w:val="pl-PL"/>
              </w:rPr>
              <w:t>Przykładem włączenia społecznego oraz walki z ubóstwem i wszelką dyskryminacją jest projekt</w:t>
            </w:r>
            <w:r w:rsidRPr="002E6E33">
              <w:rPr>
                <w:rFonts w:ascii="Arial" w:hAnsi="Arial" w:cs="Arial"/>
                <w:lang w:val="pl-PL"/>
              </w:rPr>
              <w:br/>
              <w:t>pt. Z@OPIEKOWANI - kompleksowe wsparcie osób niesamodzielnych w m.st. Warszawie - MIASTO STOŁECZNE WARSZAWA. Wartość projektu wyniosła ponad 227 tys. euro, w tym dofinansowanie UE wynoszącej ponad 181 tys. euro.</w:t>
            </w:r>
          </w:p>
          <w:p w:rsidR="002C293D" w:rsidRPr="002E6E33" w:rsidRDefault="001D0184">
            <w:pPr>
              <w:spacing w:before="240" w:after="240"/>
              <w:jc w:val="left"/>
              <w:rPr>
                <w:rFonts w:ascii="Arial" w:hAnsi="Arial" w:cs="Arial"/>
                <w:lang w:val="pl-PL"/>
              </w:rPr>
            </w:pPr>
            <w:r w:rsidRPr="002E6E33">
              <w:rPr>
                <w:rFonts w:ascii="Arial" w:hAnsi="Arial" w:cs="Arial"/>
                <w:lang w:val="pl-PL"/>
              </w:rPr>
              <w:t>Celem projektu jest wzrost liczby miejsc świadczenia usług opiekuńczych dla 40 niesamodzielnych osób z terenu m.st. Warszawy poprzez dostarczenie w okresie trwania projektu kompleksowej usługi, będącej połączeniem usług opiekuńczych świadczonych w miejscu zamieszkania z teleopieką, wzmacniającą poczucie bezpieczeństwa wzmacniającą poczucie bezpieczeństwa.</w:t>
            </w:r>
          </w:p>
          <w:p w:rsidR="002C293D" w:rsidRPr="002E6E33" w:rsidRDefault="001D0184">
            <w:pPr>
              <w:spacing w:before="240" w:after="240"/>
              <w:jc w:val="left"/>
              <w:rPr>
                <w:rFonts w:ascii="Arial" w:hAnsi="Arial" w:cs="Arial"/>
                <w:lang w:val="pl-PL"/>
              </w:rPr>
            </w:pPr>
            <w:r w:rsidRPr="002E6E33">
              <w:rPr>
                <w:rFonts w:ascii="Arial" w:hAnsi="Arial" w:cs="Arial"/>
                <w:lang w:val="pl-PL"/>
              </w:rPr>
              <w:t>Wsparcie dla osób niesamodzielnych będzie się odbywać zgodnie z "Ogólnoeuropejskimi wytycznymi dot.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7249"/>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V</w:t>
            </w:r>
            <w:r w:rsidRPr="002E6E33">
              <w:rPr>
                <w:rFonts w:ascii="Arial" w:hAnsi="Arial" w:cs="Arial"/>
              </w:rPr>
              <w:t xml:space="preserve"> - </w:t>
            </w:r>
            <w:r w:rsidRPr="002E6E33">
              <w:rPr>
                <w:rFonts w:ascii="Arial" w:hAnsi="Arial" w:cs="Arial"/>
                <w:noProof/>
              </w:rPr>
              <w:t>Gospodarka przyjazna środowisku</w:t>
            </w:r>
            <w:r w:rsidRPr="002E6E33">
              <w:rPr>
                <w:rFonts w:ascii="Arial" w:hAnsi="Arial" w:cs="Arial"/>
              </w:rPr>
              <w:t xml:space="preserve"> </w:t>
            </w:r>
          </w:p>
        </w:tc>
      </w:tr>
    </w:tbl>
    <w:p w:rsidR="008C5CFA" w:rsidRPr="002E6E33" w:rsidRDefault="008C5CFA" w:rsidP="00300A01">
      <w:pPr>
        <w:spacing w:before="0" w:after="0"/>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 xml:space="preserve">Poniżej został opisany postęp realizacji celów Programu na podstawie raportu </w:t>
            </w:r>
            <w:r w:rsidRPr="002E6E33">
              <w:rPr>
                <w:rFonts w:ascii="Arial" w:hAnsi="Arial" w:cs="Arial"/>
                <w:i/>
                <w:iCs/>
                <w:lang w:val="pl-PL"/>
              </w:rPr>
              <w:t>„Ewaluacja mid-term dot. postępu rzeczowego RPO WM 2014-2020 dla potrzeb przeglądu śródokresowego, w tym realizacji zapisów ram i rezerwy wykonania”.</w:t>
            </w:r>
          </w:p>
          <w:p w:rsidR="002C293D" w:rsidRPr="002E6E33" w:rsidRDefault="001D0184">
            <w:pPr>
              <w:spacing w:before="240" w:after="240"/>
              <w:jc w:val="left"/>
              <w:rPr>
                <w:rFonts w:ascii="Arial" w:hAnsi="Arial" w:cs="Arial"/>
                <w:lang w:val="pl-PL"/>
              </w:rPr>
            </w:pPr>
            <w:r w:rsidRPr="002E6E33">
              <w:rPr>
                <w:rFonts w:ascii="Arial" w:hAnsi="Arial" w:cs="Arial"/>
                <w:lang w:val="pl-PL"/>
              </w:rPr>
              <w:t>Realizacja wskaźników Ram Wykonania na 31.12.2018 roku jest zadawalająca. Wskaźnik postępu finansowego Całkowita kwota certyfikowanych wydatków kwalifikowalnych osiągnął poziom 252%, natomiast wskaźniki produktu Liczba instytucji kultury objętych wsparciem (szt.) oraz Liczba obiektów zabytkowych objętych wsparciem (szt.) odpowiednio 250% i 175%. Nie zidentyfikowano zagrożenia nie osiągnięcia wskaźników do końca okresu programowania. Prognoza pokazuje wysoki stopień realizacji wskaźników odpowiednio na poziomie 236,9%. oraz 159,1%. Realizacja działań w ramach CT 6 w woj. mazowieckim przebiegała zgodnie z planem i powinna zostać oceniano jako skuteczna i efektywna. Przyjęty zestaw wskaźników monitorowania należy ocenić jako trafny. Pozwala on na pomiar kluczowych efektów będących wynikiem wspieranych projektów. Stopień realizacji wskaźników produktu i rezultatu pokazuje również wysoki poziom realizacji wartości docelowych pozwalający prognozować ich osiągnięcie na poziomie znacznie przekraczającym 100% w 2023 r.</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5b</w:t>
            </w:r>
          </w:p>
          <w:p w:rsidR="002C293D" w:rsidRPr="002E6E33" w:rsidRDefault="001D0184">
            <w:pPr>
              <w:spacing w:before="240" w:after="240"/>
              <w:jc w:val="left"/>
              <w:rPr>
                <w:rFonts w:ascii="Arial" w:hAnsi="Arial" w:cs="Arial"/>
                <w:lang w:val="pl-PL"/>
              </w:rPr>
            </w:pPr>
            <w:r w:rsidRPr="002E6E33">
              <w:rPr>
                <w:rFonts w:ascii="Arial" w:hAnsi="Arial" w:cs="Arial"/>
                <w:lang w:val="pl-PL"/>
              </w:rPr>
              <w:t>W przypadku jednego wskaźnika (</w:t>
            </w:r>
            <w:r w:rsidRPr="002E6E33">
              <w:rPr>
                <w:rFonts w:ascii="Arial" w:hAnsi="Arial" w:cs="Arial"/>
                <w:i/>
                <w:iCs/>
                <w:lang w:val="pl-PL"/>
              </w:rPr>
              <w:t>Liczba wprowadzonych do użycia elementów zintegrowanego systemu wczesnego ostrzegania</w:t>
            </w:r>
            <w:r w:rsidRPr="002E6E33">
              <w:rPr>
                <w:rFonts w:ascii="Arial" w:hAnsi="Arial" w:cs="Arial"/>
                <w:lang w:val="pl-PL"/>
              </w:rPr>
              <w:t xml:space="preserve">) nie zostały osiągnięte zakładane cele. W oparciu o podpisane UoD wskaźnik osiągnął 94,3% zakładanego celu. W przypadku pozostałych wskaźników na podstawie złożonych WoP można stwierdzić, że poziomy docelowe zostały osiągnięte. W przypadku wskaźników </w:t>
            </w:r>
            <w:r w:rsidRPr="002E6E33">
              <w:rPr>
                <w:rFonts w:ascii="Arial" w:hAnsi="Arial" w:cs="Arial"/>
                <w:i/>
                <w:iCs/>
                <w:lang w:val="pl-PL"/>
              </w:rPr>
              <w:t xml:space="preserve">Liczba ludności odnoszącej korzyści ze środków ochrony przeciwpowodziowej </w:t>
            </w:r>
            <w:r w:rsidRPr="002E6E33">
              <w:rPr>
                <w:rFonts w:ascii="Arial" w:hAnsi="Arial" w:cs="Arial"/>
                <w:lang w:val="pl-PL"/>
              </w:rPr>
              <w:t>i</w:t>
            </w:r>
            <w:r w:rsidRPr="002E6E33">
              <w:rPr>
                <w:rFonts w:ascii="Arial" w:hAnsi="Arial" w:cs="Arial"/>
                <w:i/>
                <w:iCs/>
                <w:lang w:val="pl-PL"/>
              </w:rPr>
              <w:t xml:space="preserve"> Liczba ludności odnoszącej korzyści ze środków ochrony przed pożarami lasu</w:t>
            </w:r>
            <w:r w:rsidRPr="002E6E33">
              <w:rPr>
                <w:rFonts w:ascii="Arial" w:hAnsi="Arial" w:cs="Arial"/>
                <w:lang w:val="pl-PL"/>
              </w:rPr>
              <w:t xml:space="preserve"> zakładane poziomy docelowe zostały znacząco przekroczone.</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Specyficznym dla programu wskaźnikiem rezultatu w przypadku PI 5b jest wskaźnik </w:t>
            </w:r>
            <w:r w:rsidRPr="002E6E33">
              <w:rPr>
                <w:rFonts w:ascii="Arial" w:hAnsi="Arial" w:cs="Arial"/>
                <w:i/>
                <w:iCs/>
                <w:lang w:val="pl-PL"/>
              </w:rPr>
              <w:t>Łączne wydatki gmin i powiatów na bezpieczeństwo publiczne i ochronę przeciwpożarową na mieszkańca</w:t>
            </w:r>
            <w:r w:rsidRPr="002E6E33">
              <w:rPr>
                <w:rFonts w:ascii="Arial" w:hAnsi="Arial" w:cs="Arial"/>
                <w:lang w:val="pl-PL"/>
              </w:rPr>
              <w:t>. Wartość bazowa wskaźnika w 2013 r. wynosi 109,23 zł, zaś założona wartość docelowa na 2023 r. - 122,20 zł. Tym samym, omawiany miernik w 2017 roku (ostatnie dostępne dane) przekroczył już zakładany poziom, osiągając 104,6% wartości docelowej.</w:t>
            </w:r>
          </w:p>
          <w:p w:rsidR="002C293D" w:rsidRPr="002E6E33" w:rsidRDefault="001D0184">
            <w:pPr>
              <w:spacing w:before="240" w:after="240"/>
              <w:jc w:val="left"/>
              <w:rPr>
                <w:rFonts w:ascii="Arial" w:hAnsi="Arial" w:cs="Arial"/>
                <w:lang w:val="pl-PL"/>
              </w:rPr>
            </w:pPr>
            <w:r w:rsidRPr="002E6E33">
              <w:rPr>
                <w:rFonts w:ascii="Arial" w:hAnsi="Arial" w:cs="Arial"/>
                <w:lang w:val="pl-PL"/>
              </w:rPr>
              <w:t>Aktualny stan wdrażania zapewnia realizację większości wartości docelowych specyficznych dla programu wskaźników rezultatu. W przypadku jednego wskaźnika (</w:t>
            </w:r>
            <w:r w:rsidRPr="002E6E33">
              <w:rPr>
                <w:rFonts w:ascii="Arial" w:hAnsi="Arial" w:cs="Arial"/>
                <w:i/>
                <w:iCs/>
                <w:lang w:val="pl-PL"/>
              </w:rPr>
              <w:t>Liczba wprowadzonych do użycia elementów zintegrowanego systemu wczesnego ostrzegania</w:t>
            </w:r>
            <w:r w:rsidRPr="002E6E33">
              <w:rPr>
                <w:rFonts w:ascii="Arial" w:hAnsi="Arial" w:cs="Arial"/>
                <w:lang w:val="pl-PL"/>
              </w:rPr>
              <w:t>) nie zostały osiągnięte zakładane cele. W oparciu o podpisane UoD można prognozować osiągnięcie 94,3% zakładanego poziomu docelowego. Dostępna alokacja pozwala na osiągnięcie poziomu docelowego.</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6a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Efektywność prowadzonych inwestycji jest wysoka. Koszt jednostkowy w UoD dla wskaźnika </w:t>
            </w:r>
            <w:r w:rsidRPr="002E6E33">
              <w:rPr>
                <w:rFonts w:ascii="Arial" w:hAnsi="Arial" w:cs="Arial"/>
                <w:i/>
                <w:iCs/>
                <w:lang w:val="pl-PL"/>
              </w:rPr>
              <w:t xml:space="preserve">Dodatkowe możliwości przerobowe w zakresie recyklingu odpadów </w:t>
            </w:r>
            <w:r w:rsidRPr="002E6E33">
              <w:rPr>
                <w:rFonts w:ascii="Arial" w:hAnsi="Arial" w:cs="Arial"/>
                <w:lang w:val="pl-PL"/>
              </w:rPr>
              <w:t xml:space="preserve">wynosi 2 278 Tony/rok. Wsparte projekty będą przyczyniały się do poprawy sytuacji w zakresie gospodarki odpadami komunalnymi w regionie. Dodatkowo należy wskazać, że można założyć że prawdopodobną będzie sytuacja, w której wsparty zakład zagospodarowania odpadów będzie przyczyniał się do wzrostu dodatkowych zdolności przerobowych. Pewnym ograniczeniem w tym zakresie jest to, iż w ramach wskaźnika przyjęto ambitne założenie monitorowania wzrostu zdolności przerobowych w zakresie wyłącznie recyklingu. Czyli przykładowo instalacje do doczyszczania selektywnie zebranych frakcji odpadów nie będą przyczyniały się do realizacji tej wartości wskaźnika. Przykładem na efektywność kosztową interwencji w ramach PI 6a jest wskaźnik </w:t>
            </w:r>
            <w:r w:rsidRPr="002E6E33">
              <w:rPr>
                <w:rFonts w:ascii="Arial" w:hAnsi="Arial" w:cs="Arial"/>
                <w:i/>
                <w:iCs/>
                <w:lang w:val="pl-PL"/>
              </w:rPr>
              <w:t>Liczba wspartych Punktów Selektywnego Zbierania Odpadów Komunalnych</w:t>
            </w:r>
            <w:r w:rsidRPr="002E6E33">
              <w:rPr>
                <w:rFonts w:ascii="Arial" w:hAnsi="Arial" w:cs="Arial"/>
                <w:lang w:val="pl-PL"/>
              </w:rPr>
              <w:t xml:space="preserve">, którego Koszt jednostkowy (wartość dofinansowania UE/ wartość docelową) w UoD wynosi 305 tys. zł za jedną jednostkę wskaźnika mierzoną w szt. Odnośnie wskaźnika </w:t>
            </w:r>
            <w:r w:rsidRPr="002E6E33">
              <w:rPr>
                <w:rFonts w:ascii="Arial" w:hAnsi="Arial" w:cs="Arial"/>
                <w:i/>
                <w:iCs/>
                <w:lang w:val="pl-PL"/>
              </w:rPr>
              <w:t xml:space="preserve">Liczba wspartych zakładów zagospodarowania odpadów </w:t>
            </w:r>
            <w:r w:rsidRPr="002E6E33">
              <w:rPr>
                <w:rFonts w:ascii="Arial" w:hAnsi="Arial" w:cs="Arial"/>
                <w:lang w:val="pl-PL"/>
              </w:rPr>
              <w:t>jednostkowy koszt wskaźnika w UoD wyniósł 4,8 mln zł za jeden ZZO.</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Specyficznym dla Programu wskaźnikiem rezultatu jest wskaźnik </w:t>
            </w:r>
            <w:r w:rsidRPr="002E6E33">
              <w:rPr>
                <w:rFonts w:ascii="Arial" w:hAnsi="Arial" w:cs="Arial"/>
                <w:i/>
                <w:iCs/>
                <w:lang w:val="pl-PL"/>
              </w:rPr>
              <w:t>Udział odpadów komunalnych zebranych selektywnie w relacji do ogółu odpadów komunalnych zebranych w ciągu roku</w:t>
            </w:r>
            <w:r w:rsidRPr="002E6E33">
              <w:rPr>
                <w:rFonts w:ascii="Arial" w:hAnsi="Arial" w:cs="Arial"/>
                <w:lang w:val="pl-PL"/>
              </w:rPr>
              <w:t>. Wartość bazowa wskaźnika w 2012 wynosiła 12,25%, natomiast zakładana wartość docelowa wskaźnika na 2023 r. to 22,5%.</w:t>
            </w:r>
          </w:p>
          <w:p w:rsidR="002C293D" w:rsidRPr="002E6E33" w:rsidRDefault="001D0184">
            <w:pPr>
              <w:spacing w:before="240" w:after="240"/>
              <w:jc w:val="left"/>
              <w:rPr>
                <w:rFonts w:ascii="Arial" w:hAnsi="Arial" w:cs="Arial"/>
                <w:lang w:val="pl-PL"/>
              </w:rPr>
            </w:pPr>
            <w:r w:rsidRPr="002E6E33">
              <w:rPr>
                <w:rFonts w:ascii="Arial" w:hAnsi="Arial" w:cs="Arial"/>
                <w:lang w:val="pl-PL"/>
              </w:rPr>
              <w:t>Zatem wskaźnik w 2017 roku (ostatnie dostępne dane) przekroczył już zakładany poziom docelowy i wynosi 26,5%, osiągając 117,78% wartości docelowej</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6c</w:t>
            </w:r>
          </w:p>
          <w:p w:rsidR="002C293D" w:rsidRPr="002E6E33" w:rsidRDefault="001D0184">
            <w:pPr>
              <w:spacing w:before="240" w:after="240"/>
              <w:jc w:val="left"/>
              <w:rPr>
                <w:rFonts w:ascii="Arial" w:hAnsi="Arial" w:cs="Arial"/>
                <w:lang w:val="pl-PL"/>
              </w:rPr>
            </w:pPr>
            <w:r w:rsidRPr="002E6E33">
              <w:rPr>
                <w:rFonts w:ascii="Arial" w:hAnsi="Arial" w:cs="Arial"/>
                <w:lang w:val="pl-PL"/>
              </w:rPr>
              <w:t>Zidentyfikowanym problemem na etapie wdrożeniowym było wydłużenie się procesu realizacji inwestycji, w tym pozyskanie koniecznych wymaganymi przepisami zgód i pozwoleń od konserwatora zabytków oraz problemy z wyborem wykonawców w ramach realizowanych zamówień publicznych. Powodowało to opóźnienia w rozstrzyganiu postępowań przetargowych. Problem ten dotyczył przede wszystkim inwestycji samorządowych. Beneficjenci środków pomocowych wskazywali, że firmy budowlane składały często oferty znacznie przewyższające kosztorysy przedstawiane w przetargach publicznych. Problem dotyczył głównie przetargów, których budżety wyliczane były parę lat wcześniej niż faktyczna realizacja inwestycji i koszty oszacowane  na etapie realizacji jedynie w ograniczonym stopniu okazywały się adekwatne do realiów. Wzrosły bowiem ceny zarówno materiałów budowlanych, jak i robocizny.</w:t>
            </w:r>
          </w:p>
          <w:p w:rsidR="002C293D" w:rsidRPr="002E6E33" w:rsidRDefault="001D0184">
            <w:pPr>
              <w:spacing w:before="240" w:after="240"/>
              <w:jc w:val="left"/>
              <w:rPr>
                <w:rFonts w:ascii="Arial" w:hAnsi="Arial" w:cs="Arial"/>
                <w:lang w:val="pl-PL"/>
              </w:rPr>
            </w:pPr>
            <w:r w:rsidRPr="002E6E33">
              <w:rPr>
                <w:rFonts w:ascii="Arial" w:hAnsi="Arial" w:cs="Arial"/>
                <w:lang w:val="pl-PL"/>
              </w:rPr>
              <w:t>Efektywność kosztowa tych projektów realizowanych w ramach działania 5.3 jest wysoka. Koszt jednostkowy wskaźnika w oparciu o dane z UoD wynosi średnio 1,9 mln zł za jeden obiekt zasobów kultury objętych wsparciem. Koszty te są nieznaczenie wyższe niż te w poddanych analizie benchmarkowej programach operacyjnych; w woj. podkarpackim 1,5 mln zł, w woj. zachodniopomorskim 1,9 mln zł, w woj. lubuskim 1,7 mln zł, w woj. dolnośląskim 1,9 mln zł, w woj. świętokrzyskim 2,2 mln zł. Podobnie dla wskaźnika Liczba obiektów zabytkowych objętych wsparciem koszt jednostkowy wskaźnika w oparciu o dane z UoD wynosi średnio 1,4 mln zł za jeden obiekt, podczas gdy przykładowo w woj. lubelskim koszt ten jest wyższy i wynosi 1,9 mln zł, w woj. świętokrzyskim 2,2 mln zł, w woj. małopolskim 1,7 mln zł. Analiza ta świadczy o efektywności kosztowej realizowanych operacji w ramach PI6c.</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Specyficznym dla Programu wskaźnikiem rezultatu w przypadku PI 6c jest wskaźnik </w:t>
            </w:r>
            <w:r w:rsidRPr="002E6E33">
              <w:rPr>
                <w:rFonts w:ascii="Arial" w:hAnsi="Arial" w:cs="Arial"/>
                <w:i/>
                <w:iCs/>
                <w:lang w:val="pl-PL"/>
              </w:rPr>
              <w:t>Liczba widzów i słuchaczy teatrów i instytucji kultury oraz zwiedzających muzea na 1000 mieszkańców</w:t>
            </w:r>
            <w:r w:rsidRPr="002E6E33">
              <w:rPr>
                <w:rFonts w:ascii="Arial" w:hAnsi="Arial" w:cs="Arial"/>
                <w:lang w:val="pl-PL"/>
              </w:rPr>
              <w:t>. Wartość bazowa wskaźnika w 2012r. wynosi 2 513 osób. Założona wartość docelowa w 2023r. wynosi 2 739 osób. Zatem wskaźnik w 2017 roku (ostatnie dostępne dane)  znacznie przekroczył zakładany poziom docelowy i wynosi 3609 osób/1000 mieszkańców, tj. 131,76% wartości docelowej.</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6d</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Specyficznym dla Programu wskaźnikiem rezultatu jest wskaźnik </w:t>
            </w:r>
            <w:r w:rsidRPr="002E6E33">
              <w:rPr>
                <w:rFonts w:ascii="Arial" w:hAnsi="Arial" w:cs="Arial"/>
                <w:i/>
                <w:iCs/>
                <w:lang w:val="pl-PL"/>
              </w:rPr>
              <w:t>Parki krajobrazowe objęte planami ochrony</w:t>
            </w:r>
            <w:r w:rsidRPr="002E6E33">
              <w:rPr>
                <w:rFonts w:ascii="Arial" w:hAnsi="Arial" w:cs="Arial"/>
                <w:lang w:val="pl-PL"/>
              </w:rPr>
              <w:t>. Wartość bazowa wskaźnika w 2014r. wynosi 40%. Założona wartość docelowa w 2023r. wynosi 100%. Na koniec 2018 roku nie osiągnięto zmiany w zakresie wartości docelowej wskaźnika. Realizacja wskaźników przejętych do monitorowania celów PI6d nie jest zagrożona wskazuje bowiem osiągniecie i przekroczenie zakładanych wartości docelowych.</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Efektywność kosztowa tych projektów jest wysoka, choć przyjęcie odpowiednich założeń dotyczących kosztów jednostkowych dla wspieranych form ochrony przyrody nie jest łatwym zadaniem ze względu na dużą różnorodność wspieranych projektów. Zakres interwencji został ukierunkowany na działania związane z przywróceniem i zachowaniem różnorodności biologicznej, ukierunkowaniem ruchu turystycznego (w celu ochrony dziedzictwa przyrodniczego i promowania wartości chronionych) oraz wzrost poziomu świadomości ekologicznej mieszkańców i jakości informacji o środowisku. Analiza danych SL pokazuje, że średnie koszty wynikające z zawartych UoD </w:t>
            </w:r>
            <w:r w:rsidRPr="002E6E33">
              <w:rPr>
                <w:rFonts w:ascii="Arial" w:hAnsi="Arial" w:cs="Arial"/>
                <w:i/>
                <w:iCs/>
                <w:lang w:val="pl-PL"/>
              </w:rPr>
              <w:t>Powierzchnia siedlisk wspieranych w celu uzyskania lepszego statusu ochrony</w:t>
            </w:r>
            <w:r w:rsidRPr="002E6E33">
              <w:rPr>
                <w:rFonts w:ascii="Arial" w:hAnsi="Arial" w:cs="Arial"/>
                <w:lang w:val="pl-PL"/>
              </w:rPr>
              <w:t xml:space="preserve"> oscylują wokół 192 tys. zł za jeden ha. Koszt w woj. mazowieckim jest zbliżony do średniego kosztu jednostkowego z zawartych umów o dofinansowanie w woj., podkarpackim, który wyniósł 33 tys. zł.. Koszt w woj. mazowieckim jest znacząco niższy niż w innych regionalnych programach operacyjnych, gdzie realizowano tego typu wsparcie, przykładowo w woj. zachodniopomorskim 444 tys. zł za jedną jednostkę wskaźnika </w:t>
            </w:r>
            <w:r w:rsidRPr="002E6E33">
              <w:rPr>
                <w:rFonts w:ascii="Arial" w:hAnsi="Arial" w:cs="Arial"/>
                <w:i/>
                <w:iCs/>
                <w:lang w:val="pl-PL"/>
              </w:rPr>
              <w:t>Powierzchnia siedlisk wspartych w zakresie uzyskania lepszego statusu ochrony</w:t>
            </w:r>
            <w:r w:rsidRPr="002E6E33">
              <w:rPr>
                <w:rFonts w:ascii="Arial" w:hAnsi="Arial" w:cs="Arial"/>
                <w:lang w:val="pl-PL"/>
              </w:rPr>
              <w:t>. Wartość wynikająca z zawartych umów należy ocenić zatem jako efektywną.</w:t>
            </w:r>
          </w:p>
          <w:p w:rsidR="002C293D" w:rsidRPr="002E6E33" w:rsidRDefault="001D0184">
            <w:pPr>
              <w:spacing w:before="240" w:after="240"/>
              <w:jc w:val="left"/>
              <w:rPr>
                <w:rFonts w:ascii="Arial" w:hAnsi="Arial" w:cs="Arial"/>
                <w:lang w:val="pl-PL"/>
              </w:rPr>
            </w:pPr>
            <w:r w:rsidRPr="002E6E33">
              <w:rPr>
                <w:rFonts w:ascii="Arial" w:hAnsi="Arial" w:cs="Arial"/>
                <w:lang w:val="pl-PL"/>
              </w:rPr>
              <w:t>Przykładem wspierania ochrony środowiska naturalnego i wspieranie efektywnego gospodarowania zasobami jest projekt pt. Wzorcowy Punkt Selektywnego Zbierania Odpadów Komunalnych w Woli Suchożebrskiej- ZAKŁAD UTYLIZACJI ODPADÓW SP. Z O.O. W SIEDLCACH. Wartość projektu wyniosła 224 tys. euro, w tym dofinansowanie UE 87 tys. euro</w:t>
            </w:r>
          </w:p>
          <w:p w:rsidR="002C293D" w:rsidRPr="002E6E33" w:rsidRDefault="001D0184">
            <w:pPr>
              <w:spacing w:before="240" w:after="240"/>
              <w:jc w:val="left"/>
              <w:rPr>
                <w:rFonts w:ascii="Arial" w:hAnsi="Arial" w:cs="Arial"/>
                <w:lang w:val="pl-PL"/>
              </w:rPr>
            </w:pPr>
            <w:r w:rsidRPr="002E6E33">
              <w:rPr>
                <w:rFonts w:ascii="Arial" w:hAnsi="Arial" w:cs="Arial"/>
                <w:lang w:val="pl-PL"/>
              </w:rPr>
              <w:t>Celem budowy Wzorcowego PSZOK jest stworzenie odpowiednich warunków dla mieszkańców gminy, umożliwiających odpowiedni sposób zagospodarowania odpadów, zapewniając tym samym, dostosowanie są do wymogów prawnych, zawartych w przepisach krajowych i Unii Europejskiej. Inwestycja przyczyni się do zwiększenia ilości selektywnie zbieranych odpadów komunalnych, poddawanych procesom: ponownego użycia, recyklingu i odzysku innymi metodami, redukując w ten sposób ilość odpadów składowanych i wpływając na wielkości koniecznych do osiągnięcia poziomów recyklingu, poziomów ekologicznych wskazanych w dokumentach strategicznych i planistycznych szczebla krajowego i wojewódzkiego jak również pogłębienia świadomości ekologicznej wśród mieszkańców.</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5400"/>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VI</w:t>
            </w:r>
            <w:r w:rsidRPr="002E6E33">
              <w:rPr>
                <w:rFonts w:ascii="Arial" w:hAnsi="Arial" w:cs="Arial"/>
              </w:rPr>
              <w:t xml:space="preserve"> - </w:t>
            </w:r>
            <w:r w:rsidRPr="002E6E33">
              <w:rPr>
                <w:rFonts w:ascii="Arial" w:hAnsi="Arial" w:cs="Arial"/>
                <w:noProof/>
              </w:rPr>
              <w:t>Jakość życia</w:t>
            </w:r>
            <w:r w:rsidRPr="002E6E33">
              <w:rPr>
                <w:rFonts w:ascii="Arial" w:hAnsi="Arial" w:cs="Arial"/>
              </w:rPr>
              <w:t xml:space="preserve"> </w:t>
            </w:r>
          </w:p>
        </w:tc>
      </w:tr>
    </w:tbl>
    <w:p w:rsidR="008C5CFA" w:rsidRPr="002E6E33" w:rsidRDefault="008C5CFA" w:rsidP="00300A01">
      <w:pPr>
        <w:spacing w:before="0" w:after="0"/>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 xml:space="preserve">Poniżej został opisany postęp realizacji celów Programu na podstawie raportu </w:t>
            </w:r>
            <w:r w:rsidRPr="002E6E33">
              <w:rPr>
                <w:rFonts w:ascii="Arial" w:hAnsi="Arial" w:cs="Arial"/>
                <w:i/>
                <w:iCs/>
                <w:lang w:val="pl-PL"/>
              </w:rPr>
              <w:t>„Ewaluacja mid-term dot. postępu rzeczowego RPO WM 2014-2020 dla potrzeb przeglądu śródokresowego, w tym realizacji zapisów ram i rezerwy wykonania”.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Realizacja wskaźników Ram Wykonania jest zadawalająca. Wskaźnik postępu finansowego </w:t>
            </w:r>
            <w:r w:rsidRPr="002E6E33">
              <w:rPr>
                <w:rFonts w:ascii="Arial" w:hAnsi="Arial" w:cs="Arial"/>
                <w:i/>
                <w:iCs/>
                <w:lang w:val="pl-PL"/>
              </w:rPr>
              <w:t>Całkowita kwota certyfikowanych wydatków kwalifikowalnych</w:t>
            </w:r>
            <w:r w:rsidRPr="002E6E33">
              <w:rPr>
                <w:rFonts w:ascii="Arial" w:hAnsi="Arial" w:cs="Arial"/>
                <w:lang w:val="pl-PL"/>
              </w:rPr>
              <w:t xml:space="preserve"> osiągnął poziom 108,7%, natomiast wskaźniki produktu </w:t>
            </w:r>
            <w:r w:rsidRPr="002E6E33">
              <w:rPr>
                <w:rFonts w:ascii="Arial" w:hAnsi="Arial" w:cs="Arial"/>
                <w:i/>
                <w:iCs/>
                <w:lang w:val="pl-PL"/>
              </w:rPr>
              <w:t>Liczba obiektów infrastruktury zlokalizowanych na rewitalizowanych obszarach</w:t>
            </w:r>
            <w:r w:rsidRPr="002E6E33">
              <w:rPr>
                <w:rFonts w:ascii="Arial" w:hAnsi="Arial" w:cs="Arial"/>
                <w:lang w:val="pl-PL"/>
              </w:rPr>
              <w:t xml:space="preserve"> (szt.) oraz </w:t>
            </w:r>
            <w:r w:rsidRPr="002E6E33">
              <w:rPr>
                <w:rFonts w:ascii="Arial" w:hAnsi="Arial" w:cs="Arial"/>
                <w:i/>
                <w:iCs/>
                <w:lang w:val="pl-PL"/>
              </w:rPr>
              <w:t>Liczba podpisanych umów na wsparcie podmiotów leczniczych</w:t>
            </w:r>
            <w:r w:rsidRPr="002E6E33">
              <w:rPr>
                <w:rFonts w:ascii="Arial" w:hAnsi="Arial" w:cs="Arial"/>
                <w:lang w:val="pl-PL"/>
              </w:rPr>
              <w:t xml:space="preserve"> (szt.) odpowiednio 100% i 387,5%. Nie zidentyfikowano zagrożenia nie osiągnięcia wskaźników do końca okresu programowania, realizacja działań przebiegała zgodnie z planem i powinna zostać oceniano jako skuteczna i efektywna. Przyjęty zestaw wskaźników monitorowania należy ocenić jako trafny. Pozwala on na pomiar kluczowych efektów będących wynikiem wspieranych projektów.</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9a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Wskaźniki wyznaczone w ramach PI 9a to: </w:t>
            </w:r>
            <w:r w:rsidRPr="002E6E33">
              <w:rPr>
                <w:rFonts w:ascii="Arial" w:hAnsi="Arial" w:cs="Arial"/>
                <w:i/>
                <w:iCs/>
                <w:lang w:val="pl-PL"/>
              </w:rPr>
              <w:t>Liczba podpisanych umów na wsparcie podmiotów leczniczych</w:t>
            </w:r>
            <w:r w:rsidRPr="002E6E33">
              <w:rPr>
                <w:rFonts w:ascii="Arial" w:hAnsi="Arial" w:cs="Arial"/>
                <w:lang w:val="pl-PL"/>
              </w:rPr>
              <w:t xml:space="preserve"> (KEW) i </w:t>
            </w:r>
            <w:r w:rsidRPr="002E6E33">
              <w:rPr>
                <w:rFonts w:ascii="Arial" w:hAnsi="Arial" w:cs="Arial"/>
                <w:i/>
                <w:iCs/>
                <w:lang w:val="pl-PL"/>
              </w:rPr>
              <w:t xml:space="preserve">Liczba wspartych podmiotów leczniczych ich poziom wynikający z podpisanych </w:t>
            </w:r>
            <w:r w:rsidRPr="002E6E33">
              <w:rPr>
                <w:rFonts w:ascii="Arial" w:hAnsi="Arial" w:cs="Arial"/>
                <w:lang w:val="pl-PL"/>
              </w:rPr>
              <w:t>(wskaźnik produktu). Pierwszy wskaźnik, dla którego wyznaczono cel pośredni do osiągnięcia w 2018r. (8 szt.), został przekroczony i osiągnął 387,50% poziomu zakładanego na 2018r. (31 szt.). W przypadku drugiego wskaźnika przyjęto wartość docelową do osiągnięcia w 2023r. - 14 szt. Poziom ten został osiągnięty i przekroczony w podpisanych UoD – 33 szt. tj. 235,71% zakładanego poziomu docelowego. Należy zaznaczyć, że w tym samym czasie wskaźnik ten wykazywany był we WoP na poziomie 0. Jednakże można stwierdzić, że sytuacja taka była przewidywana na etapie programowania, m.in. przy określaniu wskaźników. Zgodnie z zapisami w Programie Oś VI obejmuje bardzo skomplikowany strukturalnie obszar zawierający przedsięwzięcia z zakresu infrastruktury zdrowotnej oraz rewitalizacyjne. Etap ogłaszania konkursów przesunął się w czasie ze względu na uwarunkowania ich organizacji od sporządzenia map potrzeb zdrowotnych. Umowy w ramach PI 9a nie będą mogły być szybko realizowane z uwagi na odmienne zakresy działań w stosunku do lat 2007-2013. Dlatego intensywność realizacji zadań przesunie się na okres po 2018 r.</w:t>
            </w:r>
          </w:p>
          <w:p w:rsidR="002C293D" w:rsidRPr="002E6E33" w:rsidRDefault="001D0184">
            <w:pPr>
              <w:spacing w:before="240" w:after="240"/>
              <w:jc w:val="left"/>
              <w:rPr>
                <w:rFonts w:ascii="Arial" w:hAnsi="Arial" w:cs="Arial"/>
                <w:lang w:val="pl-PL"/>
              </w:rPr>
            </w:pPr>
            <w:r w:rsidRPr="002E6E33">
              <w:rPr>
                <w:rFonts w:ascii="Arial" w:hAnsi="Arial" w:cs="Arial"/>
                <w:lang w:val="pl-PL"/>
              </w:rPr>
              <w:t>W oparciu o przeprowadzoną analizę można stwierdzić, że przyjęte sposoby wdrażania interwencji w ramach PI 9a pozwoliły na osiągnięcie w pełni celów RPO WM 2014-2020 w zakresie.</w:t>
            </w:r>
          </w:p>
          <w:p w:rsidR="002C293D" w:rsidRPr="002E6E33" w:rsidRDefault="001D0184">
            <w:pPr>
              <w:spacing w:before="240" w:after="240"/>
              <w:jc w:val="left"/>
              <w:rPr>
                <w:rFonts w:ascii="Arial" w:hAnsi="Arial" w:cs="Arial"/>
                <w:lang w:val="pl-PL"/>
              </w:rPr>
            </w:pPr>
            <w:r w:rsidRPr="002E6E33">
              <w:rPr>
                <w:rFonts w:ascii="Arial" w:hAnsi="Arial" w:cs="Arial"/>
                <w:lang w:val="pl-PL"/>
              </w:rPr>
              <w:t>Specyficznymi dla programu wskaźnikami rezultatu w przypadku PI 9a są wskaźniki:</w:t>
            </w:r>
          </w:p>
          <w:p w:rsidR="002C293D" w:rsidRPr="002E6E33" w:rsidRDefault="001D0184" w:rsidP="001D0184">
            <w:pPr>
              <w:numPr>
                <w:ilvl w:val="0"/>
                <w:numId w:val="70"/>
              </w:numPr>
              <w:spacing w:before="240" w:after="0"/>
              <w:ind w:hanging="210"/>
              <w:jc w:val="left"/>
              <w:rPr>
                <w:rFonts w:ascii="Arial" w:hAnsi="Arial" w:cs="Arial"/>
                <w:lang w:val="pl-PL"/>
              </w:rPr>
            </w:pPr>
            <w:r w:rsidRPr="002E6E33">
              <w:rPr>
                <w:rFonts w:ascii="Arial" w:hAnsi="Arial" w:cs="Arial"/>
                <w:i/>
                <w:iCs/>
                <w:lang w:val="pl-PL"/>
              </w:rPr>
              <w:t>Średnia długość pobytu w szpitalu psychiatrycznym,</w:t>
            </w:r>
          </w:p>
          <w:p w:rsidR="002C293D" w:rsidRPr="002E6E33" w:rsidRDefault="001D0184" w:rsidP="001D0184">
            <w:pPr>
              <w:numPr>
                <w:ilvl w:val="0"/>
                <w:numId w:val="70"/>
              </w:numPr>
              <w:spacing w:before="0" w:after="240"/>
              <w:ind w:hanging="210"/>
              <w:jc w:val="left"/>
              <w:rPr>
                <w:rFonts w:ascii="Arial" w:hAnsi="Arial" w:cs="Arial"/>
                <w:lang w:val="pl-PL"/>
              </w:rPr>
            </w:pPr>
            <w:r w:rsidRPr="002E6E33">
              <w:rPr>
                <w:rFonts w:ascii="Arial" w:hAnsi="Arial" w:cs="Arial"/>
                <w:i/>
                <w:iCs/>
                <w:lang w:val="pl-PL"/>
              </w:rPr>
              <w:t>Liczba porad udzielonych w ambulatoryjnej opiece zdrowotnej na 1 mieszkańca</w:t>
            </w:r>
            <w:r w:rsidRPr="002E6E33">
              <w:rPr>
                <w:rFonts w:ascii="Arial" w:hAnsi="Arial" w:cs="Arial"/>
                <w:lang w:val="pl-PL"/>
              </w:rPr>
              <w:t>.</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Wartość bazowa wskaźnika </w:t>
            </w:r>
            <w:r w:rsidRPr="002E6E33">
              <w:rPr>
                <w:rFonts w:ascii="Arial" w:hAnsi="Arial" w:cs="Arial"/>
                <w:i/>
                <w:iCs/>
                <w:lang w:val="pl-PL"/>
              </w:rPr>
              <w:t>Średnia długość pobytu w szpitalu psychiatrycznym</w:t>
            </w:r>
            <w:r w:rsidRPr="002E6E33">
              <w:rPr>
                <w:rFonts w:ascii="Arial" w:hAnsi="Arial" w:cs="Arial"/>
                <w:lang w:val="pl-PL"/>
              </w:rPr>
              <w:t xml:space="preserve"> w 2012r. wynosi 31,8 dni. Założona wartość docelowa w 2023r. wynosi 29,8 dni. Zatem wskaźnik w 2017 roku spadł poniżej zakładanego poziom docelowego.</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Wartość bazowa wskaźnika </w:t>
            </w:r>
            <w:r w:rsidRPr="002E6E33">
              <w:rPr>
                <w:rFonts w:ascii="Arial" w:hAnsi="Arial" w:cs="Arial"/>
                <w:i/>
                <w:iCs/>
                <w:lang w:val="pl-PL"/>
              </w:rPr>
              <w:t>Liczba porad udzielonych w ambulatoryjnej opiece zdrowotnej na 1 mieszkańca</w:t>
            </w:r>
            <w:r w:rsidRPr="002E6E33">
              <w:rPr>
                <w:rFonts w:ascii="Arial" w:hAnsi="Arial" w:cs="Arial"/>
                <w:lang w:val="pl-PL"/>
              </w:rPr>
              <w:t xml:space="preserve"> w 2012r. wynosi 7,2 szt. Założona wartość docelowa w 2023r. wynosi 8,0 szt. Zatem wskaźnik w 2017 roku osiągnął i przekroczył zakładany poziom docelowy.</w:t>
            </w:r>
          </w:p>
          <w:p w:rsidR="002C293D" w:rsidRPr="002E6E33" w:rsidRDefault="001D0184">
            <w:pPr>
              <w:spacing w:before="240" w:after="240"/>
              <w:jc w:val="left"/>
              <w:rPr>
                <w:rFonts w:ascii="Arial" w:hAnsi="Arial" w:cs="Arial"/>
                <w:lang w:val="pl-PL"/>
              </w:rPr>
            </w:pPr>
            <w:r w:rsidRPr="002E6E33">
              <w:rPr>
                <w:rFonts w:ascii="Arial" w:hAnsi="Arial" w:cs="Arial"/>
                <w:lang w:val="pl-PL"/>
              </w:rPr>
              <w:t>W przypadku analizowanych wskaźników można postawić tezę, że dotychczas interwencja nie miała wpływu na zmianę wskaźników – żaden z projektów nie został dotychczas zrealizowany. Czynniki zewnętrzne w stosunku do programu w różny sposób oddziałując na zmiany wskaźników. W pierwszym przypadku zmiany te nie sprzyjają osiągnięciu zakładanego poziomu wskaźnika, w drugim zmiany te przyczyniły się do osiągnięcia zakładanego poziomu wskaźnika.   </w:t>
            </w:r>
          </w:p>
          <w:p w:rsidR="002C293D" w:rsidRPr="002E6E33" w:rsidRDefault="001D0184">
            <w:pPr>
              <w:spacing w:before="240" w:after="240"/>
              <w:jc w:val="left"/>
              <w:rPr>
                <w:rFonts w:ascii="Arial" w:hAnsi="Arial" w:cs="Arial"/>
                <w:lang w:val="pl-PL"/>
              </w:rPr>
            </w:pPr>
            <w:r w:rsidRPr="002E6E33">
              <w:rPr>
                <w:rFonts w:ascii="Arial" w:hAnsi="Arial" w:cs="Arial"/>
                <w:lang w:val="pl-PL"/>
              </w:rPr>
              <w:t>Założenie przyjęte w przypadku pierwszego wskaźnika: wobec braku danych historycznych z odpowiednio długiego okresu czasu, założono spadek wartości wskaźnika o 2 dni. Przyjęto założenie, że lepsza diagnostyka i wyższa efektywność doprowadzi do skrócenia pobytu pacjentów w szpitalach. Założenie to przyjęto przy zastrzeżeniu, że wartość wskaźnika będzie uzależniona od: działań prowadzonych na poziomie krajowym, w tym przebiegu reform planowanych w obszarze zdrowia, zasad kontraktowania stosowanych przez płatnika publicznego, stosowanych metod leczenia. W oparciu o dostępne dane można stwierdzić, że aktualnie wymienione czynniki mogą spowodować, że wskaźnik nie osiągnie zakładanego poziomu.</w:t>
            </w:r>
          </w:p>
          <w:p w:rsidR="002C293D" w:rsidRPr="002E6E33" w:rsidRDefault="001D0184">
            <w:pPr>
              <w:spacing w:before="240" w:after="240"/>
              <w:jc w:val="left"/>
              <w:rPr>
                <w:rFonts w:ascii="Arial" w:hAnsi="Arial" w:cs="Arial"/>
                <w:lang w:val="pl-PL"/>
              </w:rPr>
            </w:pPr>
            <w:r w:rsidRPr="002E6E33">
              <w:rPr>
                <w:rFonts w:ascii="Arial" w:hAnsi="Arial" w:cs="Arial"/>
                <w:lang w:val="pl-PL"/>
              </w:rPr>
              <w:t>W przypadku drugiego wskaźnika założenia były podobne: wobec braku danych historycznych z odpowiednio długiego okresu czasu, założono wzrost wartości wskaźnika o 11%. Założono bowiem że w wyniku większej dostępności do usług opieki zdrowotnej wzrośnie również liczba porad udzielonych w ambulatoryjnej opiece zdrowotnej. Przyjęto to samo zastrzeżenie, w tym przypadku jednak zmiany wskaźnika spowodowały już dziś osiągnięcie poziomu docelowego wskaźnika.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Aktualny stan wdrażania nie pozwala jednoznacznie ocenić możliwości osiągnięcia wartości docelowych specyficznych dla programu wskaźników rezultatu. Kierując się zaawansowaniem kontraktowania i przyjętymi przy określaniu wskaźników założeniami, istnieje wysokie prawdopodobieństwo osiągnięcia zakładanych rezultatów programu w zakresie PI 9a. Jednakże ze względu na czynniki zewnętrzne, co do których przyjmowano założenia na etapie określania poziomu docelowego wskaźników (działań prowadzonych na poziomie krajowym, w tym przebiegu reform planowanych w obszarze zdrowia, zasad kontraktowania stosowanych przez płatnika publicznego, stosowanych metod leczenia) jest prawdopodobne, że nie zostanie osiągnięty docelowy poziom wskaźnika </w:t>
            </w:r>
            <w:r w:rsidRPr="002E6E33">
              <w:rPr>
                <w:rFonts w:ascii="Arial" w:hAnsi="Arial" w:cs="Arial"/>
                <w:i/>
                <w:iCs/>
                <w:lang w:val="pl-PL"/>
              </w:rPr>
              <w:t>Średnia długość pobytu w szpitalu psychiatrycznym</w:t>
            </w:r>
            <w:r w:rsidRPr="002E6E33">
              <w:rPr>
                <w:rFonts w:ascii="Arial" w:hAnsi="Arial" w:cs="Arial"/>
                <w:lang w:val="pl-PL"/>
              </w:rPr>
              <w:t>.</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9b</w:t>
            </w:r>
          </w:p>
          <w:p w:rsidR="002C293D" w:rsidRPr="002E6E33" w:rsidRDefault="001D0184">
            <w:pPr>
              <w:spacing w:before="240" w:after="240"/>
              <w:jc w:val="left"/>
              <w:rPr>
                <w:rFonts w:ascii="Arial" w:hAnsi="Arial" w:cs="Arial"/>
                <w:lang w:val="pl-PL"/>
              </w:rPr>
            </w:pPr>
            <w:r w:rsidRPr="002E6E33">
              <w:rPr>
                <w:rFonts w:ascii="Arial" w:hAnsi="Arial" w:cs="Arial"/>
                <w:lang w:val="pl-PL"/>
              </w:rPr>
              <w:t>W oparciu o podpisane UoD można prognozować osiągnięcie i przekroczenie zakładanego poziomu docelowego. Dostępna alokacja pozwala na osiągnięcie poziomu docelowego.</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 przypadku wskaźników </w:t>
            </w:r>
            <w:r w:rsidRPr="002E6E33">
              <w:rPr>
                <w:rFonts w:ascii="Arial" w:hAnsi="Arial" w:cs="Arial"/>
                <w:i/>
                <w:iCs/>
                <w:lang w:val="pl-PL"/>
              </w:rPr>
              <w:t xml:space="preserve">Liczba przedsiębiorstw ulokowanych na zrewitalizowanych obszarach </w:t>
            </w:r>
            <w:r w:rsidRPr="002E6E33">
              <w:rPr>
                <w:rFonts w:ascii="Arial" w:hAnsi="Arial" w:cs="Arial"/>
                <w:lang w:val="pl-PL"/>
              </w:rPr>
              <w:t>i</w:t>
            </w:r>
            <w:r w:rsidRPr="002E6E33">
              <w:rPr>
                <w:rFonts w:ascii="Arial" w:hAnsi="Arial" w:cs="Arial"/>
                <w:i/>
                <w:iCs/>
                <w:lang w:val="pl-PL"/>
              </w:rPr>
              <w:t xml:space="preserve"> Powierzchnia obszarów objętych rewitalizacją </w:t>
            </w:r>
            <w:r w:rsidRPr="002E6E33">
              <w:rPr>
                <w:rFonts w:ascii="Arial" w:hAnsi="Arial" w:cs="Arial"/>
                <w:lang w:val="pl-PL"/>
              </w:rPr>
              <w:t>można się spodziewać znacznego przekroczenia zakładanych poziomów docelowych. Wskazywana w umowach powierzchnia obszarów objęta rewitalizacją i liczba przedsiębiorstw ulokowanych na tych obszarach stanowi podstawę do sformułowania powyższego wniosku.</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Specyficznym dla programu wskaźnikiem rezultatu w przypadku PI 9b jest wskaźnik </w:t>
            </w:r>
            <w:r w:rsidRPr="002E6E33">
              <w:rPr>
                <w:rFonts w:ascii="Arial" w:hAnsi="Arial" w:cs="Arial"/>
                <w:i/>
                <w:iCs/>
                <w:lang w:val="pl-PL"/>
              </w:rPr>
              <w:t>Liczba osób korzystających ze świadczeń pomocy społecznej na 10 tys. ludności</w:t>
            </w:r>
            <w:r w:rsidRPr="002E6E33">
              <w:rPr>
                <w:rFonts w:ascii="Arial" w:hAnsi="Arial" w:cs="Arial"/>
                <w:lang w:val="pl-PL"/>
              </w:rPr>
              <w:t>. Wartość bazowa wskaźnika w 2012r. wynosiła 412 osób. Założona wartość docelowa w 2023 r. wynosi 371 zł. Zatem wskaźnik w 2017 r. (ostatnie dostępne dane) przekroczył już zakładany poziom docelowy, osiągając 118% wartości docelowej.</w:t>
            </w:r>
          </w:p>
          <w:p w:rsidR="002C293D" w:rsidRPr="002E6E33" w:rsidRDefault="001D0184">
            <w:pPr>
              <w:spacing w:before="240" w:after="240"/>
              <w:jc w:val="left"/>
              <w:rPr>
                <w:rFonts w:ascii="Arial" w:hAnsi="Arial" w:cs="Arial"/>
                <w:lang w:val="pl-PL"/>
              </w:rPr>
            </w:pPr>
            <w:r w:rsidRPr="002E6E33">
              <w:rPr>
                <w:rFonts w:ascii="Arial" w:hAnsi="Arial" w:cs="Arial"/>
                <w:lang w:val="pl-PL"/>
              </w:rPr>
              <w:t>Aktualny stan wdrażania zapewnia realizację wartości docelowej specyficznego dla Programu wskaźnika rezultatu. W przypadku dwóch wskaźników programowych (</w:t>
            </w:r>
            <w:r w:rsidRPr="002E6E33">
              <w:rPr>
                <w:rFonts w:ascii="Arial" w:hAnsi="Arial" w:cs="Arial"/>
                <w:i/>
                <w:iCs/>
                <w:lang w:val="pl-PL"/>
              </w:rPr>
              <w:t xml:space="preserve">Liczba przedsiębiorstw ulokowanych na zrewitalizowanych obszarach </w:t>
            </w:r>
            <w:r w:rsidRPr="002E6E33">
              <w:rPr>
                <w:rFonts w:ascii="Arial" w:hAnsi="Arial" w:cs="Arial"/>
                <w:lang w:val="pl-PL"/>
              </w:rPr>
              <w:t xml:space="preserve">i </w:t>
            </w:r>
            <w:r w:rsidRPr="002E6E33">
              <w:rPr>
                <w:rFonts w:ascii="Arial" w:hAnsi="Arial" w:cs="Arial"/>
                <w:i/>
                <w:iCs/>
                <w:lang w:val="pl-PL"/>
              </w:rPr>
              <w:t>Powierzchnia obszarów objętych rewitalizacją</w:t>
            </w:r>
            <w:r w:rsidRPr="002E6E33">
              <w:rPr>
                <w:rFonts w:ascii="Arial" w:hAnsi="Arial" w:cs="Arial"/>
                <w:lang w:val="pl-PL"/>
              </w:rPr>
              <w:t>) wskaźniki zostały znacząco przekroczone.</w:t>
            </w:r>
          </w:p>
          <w:p w:rsidR="002C293D" w:rsidRPr="002E6E33" w:rsidRDefault="001D0184">
            <w:pPr>
              <w:spacing w:before="240" w:after="240"/>
              <w:jc w:val="left"/>
              <w:rPr>
                <w:rFonts w:ascii="Arial" w:hAnsi="Arial" w:cs="Arial"/>
                <w:lang w:val="pl-PL"/>
              </w:rPr>
            </w:pPr>
            <w:r w:rsidRPr="002E6E33">
              <w:rPr>
                <w:rFonts w:ascii="Arial" w:hAnsi="Arial" w:cs="Arial"/>
                <w:lang w:val="pl-PL"/>
              </w:rPr>
              <w:t>Przykładem promowania infrastruktury zdrowia jest projekt pt. Koordynowana kompleksowa opieka kardiologiczna w Mazowieckim Szpitalu Wojewódzkim im. św. Jana Pawła II w Siedlcach Sp. z o.o - MAZOWIECKI SZPITAL WOJEWÓDZKI IM. ŚW. JANA PAWŁA II W SIEDLCACH SPÓŁKA Z OGRANICZONĄ ODPOWIEDZIALNOŚCIĄ. Wartość projektu wyniosła 1,6 mln euro, w tym dofinansowanie UE 1,3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Niniejszy projekt ma na celu wdrożenie koordynowanej kompleksowej opieki kardiologicznej poprzez zapewnienie ciągłości działania oraz zwiększenie dostępności nowoczesnych świadczeń diagnostycznych, leczniczych i rehabilitacji kardiologicznej, co zwiększy efektywność leczenie chorób układu krążenia.</w:t>
            </w:r>
          </w:p>
          <w:p w:rsidR="002C293D" w:rsidRPr="002E6E33" w:rsidRDefault="001D0184">
            <w:pPr>
              <w:spacing w:before="240" w:after="240"/>
              <w:jc w:val="left"/>
              <w:rPr>
                <w:rFonts w:ascii="Arial" w:hAnsi="Arial" w:cs="Arial"/>
                <w:lang w:val="pl-PL"/>
              </w:rPr>
            </w:pPr>
            <w:r w:rsidRPr="002E6E33">
              <w:rPr>
                <w:rFonts w:ascii="Arial" w:hAnsi="Arial" w:cs="Arial"/>
                <w:lang w:val="pl-PL"/>
              </w:rPr>
              <w:t>Inwestycja wynika także z konieczności wymiany wyeksploatowanego sprzętu medycznego na nowoczesny, zaawansowany technologicznie oraz potrzeby zakupu nowego sprzętu w celu zapewnienia ciągłości i kompleksowości opieki nad pacjentami z chorobami układu krążenia w obszarze oddziaływania Szpitala. Wymiana sprzęt na nowy wpłynie na skrócenie czasu leczenia pacjenta, poprawi szybkość i precyzję wykonywanych procedur kardiologicznych, zmniejszy ryzyko powikłań i liczbę ponownych hospitalizacji i tym samym przełoży się na poprawę jakości świadczeń, zwiększenie dostępności i bezpieczeństwa pacjenta. Ponadto, zakup nowoczesnego sprzętu umożliwi prowadzenie dotychczas nierealizowanej koordynowanej, kompleksowej rehabilitacji kardiologicznej, co odpowiada aktualnym zapisom z Mapy potrzeb zdrowotnych w zakresie kardiologii oraz priorytetom w ochronie zdrowia dla woj. mazowieckiego.</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7843"/>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VII</w:t>
            </w:r>
            <w:r w:rsidRPr="002E6E33">
              <w:rPr>
                <w:rFonts w:ascii="Arial" w:hAnsi="Arial" w:cs="Arial"/>
                <w:lang w:val="pl-PL"/>
              </w:rPr>
              <w:t xml:space="preserve"> - </w:t>
            </w:r>
            <w:r w:rsidRPr="002E6E33">
              <w:rPr>
                <w:rFonts w:ascii="Arial" w:hAnsi="Arial" w:cs="Arial"/>
                <w:noProof/>
                <w:lang w:val="pl-PL"/>
              </w:rPr>
              <w:t>Rozwój regionalnego systemu transportowego</w:t>
            </w:r>
            <w:r w:rsidRPr="002E6E33">
              <w:rPr>
                <w:rFonts w:ascii="Arial" w:hAnsi="Arial" w:cs="Arial"/>
                <w:lang w:val="pl-PL"/>
              </w:rPr>
              <w:t xml:space="preserve"> </w:t>
            </w:r>
          </w:p>
        </w:tc>
      </w:tr>
    </w:tbl>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 xml:space="preserve">Poniżej został opisany postęp realizacji celów Programu na podstawie raportu </w:t>
            </w:r>
            <w:r w:rsidRPr="002E6E33">
              <w:rPr>
                <w:rFonts w:ascii="Arial" w:hAnsi="Arial" w:cs="Arial"/>
                <w:i/>
                <w:iCs/>
                <w:lang w:val="pl-PL"/>
              </w:rPr>
              <w:t>„Ewaluacja mid-term dot. postępu rzeczowego RPO WM 2014-2020 dla potrzeb przeglądu śródokresowego, w tym realizacji zapisów ram i rezerwy wykonania”.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Realizacja wskaźników Ram Wykonania jest zadawalająca. Wskaźnik postępu finansowego </w:t>
            </w:r>
            <w:r w:rsidRPr="002E6E33">
              <w:rPr>
                <w:rFonts w:ascii="Arial" w:hAnsi="Arial" w:cs="Arial"/>
                <w:i/>
                <w:iCs/>
                <w:lang w:val="pl-PL"/>
              </w:rPr>
              <w:t>Całkowita kwota certyfikowanych wydatków kwalifikowalnych</w:t>
            </w:r>
            <w:r w:rsidRPr="002E6E33">
              <w:rPr>
                <w:rFonts w:ascii="Arial" w:hAnsi="Arial" w:cs="Arial"/>
                <w:lang w:val="pl-PL"/>
              </w:rPr>
              <w:t xml:space="preserve"> osiągnął poziom 266%, natomiast wskaźniki produktu </w:t>
            </w:r>
            <w:r w:rsidRPr="002E6E33">
              <w:rPr>
                <w:rFonts w:ascii="Arial" w:hAnsi="Arial" w:cs="Arial"/>
                <w:i/>
                <w:iCs/>
                <w:lang w:val="pl-PL"/>
              </w:rPr>
              <w:t>Całkowita długość nowych dróg</w:t>
            </w:r>
            <w:r w:rsidRPr="002E6E33">
              <w:rPr>
                <w:rFonts w:ascii="Arial" w:hAnsi="Arial" w:cs="Arial"/>
                <w:lang w:val="pl-PL"/>
              </w:rPr>
              <w:t xml:space="preserve"> (km) oraz </w:t>
            </w:r>
            <w:r w:rsidRPr="002E6E33">
              <w:rPr>
                <w:rFonts w:ascii="Arial" w:hAnsi="Arial" w:cs="Arial"/>
                <w:i/>
                <w:iCs/>
                <w:lang w:val="pl-PL"/>
              </w:rPr>
              <w:t>Całkowita długość przebudowanych lub zmodernizowanych dróg</w:t>
            </w:r>
            <w:r w:rsidRPr="002E6E33">
              <w:rPr>
                <w:rFonts w:ascii="Arial" w:hAnsi="Arial" w:cs="Arial"/>
                <w:lang w:val="pl-PL"/>
              </w:rPr>
              <w:t xml:space="preserve"> (km) odpowiednio 173,7% i 1 140,0%. Nie zidentyfikowano zagrożenia nie osiągnięcia wskaźników do końca okresu programowania. Realizacja działań przebiegała zgodnie z planem i powinna zostać oceniano jako skuteczna i efektywna. Przyjęty zestaw wskaźników monitorowania należy ocenić jako trafny. Pozwala on na pomiar kluczowych efektów będących wynikiem wspieranych projektów.</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7b</w:t>
            </w:r>
          </w:p>
          <w:p w:rsidR="002C293D" w:rsidRPr="002E6E33" w:rsidRDefault="001D0184">
            <w:pPr>
              <w:spacing w:before="240" w:after="240"/>
              <w:jc w:val="left"/>
              <w:rPr>
                <w:rFonts w:ascii="Arial" w:hAnsi="Arial" w:cs="Arial"/>
                <w:lang w:val="pl-PL"/>
              </w:rPr>
            </w:pPr>
            <w:r w:rsidRPr="002E6E33">
              <w:rPr>
                <w:rFonts w:ascii="Arial" w:hAnsi="Arial" w:cs="Arial"/>
                <w:lang w:val="pl-PL"/>
              </w:rPr>
              <w:t>W przypadku jednego wskaźnika (</w:t>
            </w:r>
            <w:r w:rsidRPr="002E6E33">
              <w:rPr>
                <w:rFonts w:ascii="Arial" w:hAnsi="Arial" w:cs="Arial"/>
                <w:i/>
                <w:iCs/>
                <w:lang w:val="pl-PL"/>
              </w:rPr>
              <w:t>Całkowita długość nowych dróg</w:t>
            </w:r>
            <w:r w:rsidRPr="002E6E33">
              <w:rPr>
                <w:rFonts w:ascii="Arial" w:hAnsi="Arial" w:cs="Arial"/>
                <w:lang w:val="pl-PL"/>
              </w:rPr>
              <w:t>) na dziś nie zostały osiągnięte zakładane cele. W oparciu o podpisane UoD można prognozować osiągnięcie 88,9% zakładanego poziomu docelowego. Dostępna alokacja pozwala na osiągnięcie poziomu docelowego.</w:t>
            </w:r>
          </w:p>
          <w:p w:rsidR="002C293D" w:rsidRPr="002E6E33" w:rsidRDefault="001D0184">
            <w:pPr>
              <w:spacing w:before="240" w:after="240"/>
              <w:jc w:val="left"/>
              <w:rPr>
                <w:rFonts w:ascii="Arial" w:hAnsi="Arial" w:cs="Arial"/>
                <w:lang w:val="pl-PL"/>
              </w:rPr>
            </w:pPr>
            <w:r w:rsidRPr="002E6E33">
              <w:rPr>
                <w:rFonts w:ascii="Arial" w:hAnsi="Arial" w:cs="Arial"/>
                <w:lang w:val="pl-PL"/>
              </w:rPr>
              <w:t>W przypadku drugiego ze wskaźników (</w:t>
            </w:r>
            <w:r w:rsidRPr="002E6E33">
              <w:rPr>
                <w:rFonts w:ascii="Arial" w:hAnsi="Arial" w:cs="Arial"/>
                <w:i/>
                <w:iCs/>
                <w:lang w:val="pl-PL"/>
              </w:rPr>
              <w:t>Całkowita długość przebudowanych lub zmodernizowanych dróg</w:t>
            </w:r>
            <w:r w:rsidRPr="002E6E33">
              <w:rPr>
                <w:rFonts w:ascii="Arial" w:hAnsi="Arial" w:cs="Arial"/>
                <w:lang w:val="pl-PL"/>
              </w:rPr>
              <w:t>) na podstawie złożonych WoP można stwierdzić, że poziom pośredni został osiągnięty i przekroczony, a w oparciu o UoD można mówić o tym, że wartość docelowa zostanie znacząco przekroczona.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Specyficznym dla programu wskaźnikiem rezultatu w przypadku PI 7b jest wskaźnik </w:t>
            </w:r>
            <w:r w:rsidRPr="002E6E33">
              <w:rPr>
                <w:rFonts w:ascii="Arial" w:hAnsi="Arial" w:cs="Arial"/>
                <w:i/>
                <w:iCs/>
                <w:lang w:val="pl-PL"/>
              </w:rPr>
              <w:t>Wskaźnik Drogowej Dostępności Transportowej WDDT II (syntetyczny)</w:t>
            </w:r>
            <w:r w:rsidRPr="002E6E33">
              <w:rPr>
                <w:rFonts w:ascii="Arial" w:hAnsi="Arial" w:cs="Arial"/>
                <w:lang w:val="pl-PL"/>
              </w:rPr>
              <w:t xml:space="preserve">. Wartość bazowa wskaźnika w 2013r. wynosi 52,66. Założona wartość docelowa w 2023r. wynosi 67,46. Zmiany wartości przedmiotowego wskaźnika są obliczane na podstawie uwzględnienia faktycznie zrealizowanych (w latach 2004-2013) lub planowanych do realizacji (w latach 2014-2020) inwestycji transportowych w ramach POIiŚ, RPO i CEF. </w:t>
            </w:r>
            <w:r w:rsidRPr="002E6E33">
              <w:rPr>
                <w:rFonts w:ascii="Arial" w:hAnsi="Arial" w:cs="Arial"/>
                <w:i/>
                <w:iCs/>
                <w:lang w:val="pl-PL"/>
              </w:rPr>
              <w:t>Wskaźnik Drogowej Dostępności Transportowej</w:t>
            </w:r>
            <w:r w:rsidRPr="002E6E33">
              <w:rPr>
                <w:rFonts w:ascii="Arial" w:hAnsi="Arial" w:cs="Arial"/>
                <w:lang w:val="pl-PL"/>
              </w:rPr>
              <w:t xml:space="preserve"> w aktualizacji przeprowadzonej przez MIiR w 2017 r. prognozowany jest do osiągnięcia w województwie mazowieckim w wysokości 66,74, z uwzględnieniem zarówno inwestycji RPO WZ 2014-2020, jak i inwestycji POIiŚ 2014-2020 oraz CEFR.</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Na podstawie dostępnych informacji można stwierdzić, że specyficzny dla programu wskaźnik rezultatu </w:t>
            </w:r>
            <w:r w:rsidRPr="002E6E33">
              <w:rPr>
                <w:rFonts w:ascii="Arial" w:hAnsi="Arial" w:cs="Arial"/>
                <w:i/>
                <w:iCs/>
                <w:lang w:val="pl-PL"/>
              </w:rPr>
              <w:t xml:space="preserve">Wskaźnik Drogowej Dostępności Transportowej WDDT II (syntetyczny) </w:t>
            </w:r>
            <w:r w:rsidRPr="002E6E33">
              <w:rPr>
                <w:rFonts w:ascii="Arial" w:hAnsi="Arial" w:cs="Arial"/>
                <w:lang w:val="pl-PL"/>
              </w:rPr>
              <w:t>zostanie zrealizowany w niepełnym stopniu.</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7d</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 przypadku wskaźników: </w:t>
            </w:r>
            <w:r w:rsidRPr="002E6E33">
              <w:rPr>
                <w:rFonts w:ascii="Arial" w:hAnsi="Arial" w:cs="Arial"/>
                <w:i/>
                <w:iCs/>
                <w:lang w:val="pl-PL"/>
              </w:rPr>
              <w:t xml:space="preserve">Całkowita długość nowych linii </w:t>
            </w:r>
            <w:r w:rsidRPr="002E6E33">
              <w:rPr>
                <w:rFonts w:ascii="Arial" w:hAnsi="Arial" w:cs="Arial"/>
                <w:lang w:val="pl-PL"/>
              </w:rPr>
              <w:t xml:space="preserve">kolejowych i </w:t>
            </w:r>
            <w:r w:rsidRPr="002E6E33">
              <w:rPr>
                <w:rFonts w:ascii="Arial" w:hAnsi="Arial" w:cs="Arial"/>
                <w:i/>
                <w:iCs/>
                <w:lang w:val="pl-PL"/>
              </w:rPr>
              <w:t>Całkowita długość przebudowanych lub zmodernizowanych linii kolejowych</w:t>
            </w:r>
            <w:r w:rsidRPr="002E6E33">
              <w:rPr>
                <w:rFonts w:ascii="Arial" w:hAnsi="Arial" w:cs="Arial"/>
                <w:lang w:val="pl-PL"/>
              </w:rPr>
              <w:t xml:space="preserve"> na dziś nie zostały osiągnięte zakładane cele.</w:t>
            </w:r>
          </w:p>
          <w:p w:rsidR="002C293D" w:rsidRPr="002E6E33" w:rsidRDefault="001D0184">
            <w:pPr>
              <w:spacing w:before="240" w:after="240"/>
              <w:jc w:val="left"/>
              <w:rPr>
                <w:rFonts w:ascii="Arial" w:hAnsi="Arial" w:cs="Arial"/>
                <w:lang w:val="pl-PL"/>
              </w:rPr>
            </w:pPr>
            <w:r w:rsidRPr="002E6E33">
              <w:rPr>
                <w:rFonts w:ascii="Arial" w:hAnsi="Arial" w:cs="Arial"/>
                <w:lang w:val="pl-PL"/>
              </w:rPr>
              <w:t>Osiągnięcie zakładanych poziomów wskaźnika Całkowita długość nowych linii kolejowych związane jest z realizacją projektu pozakonkursowego na połączenie kolejowe z lotniskiem Modlin.</w:t>
            </w:r>
          </w:p>
          <w:p w:rsidR="002C293D" w:rsidRPr="002E6E33" w:rsidRDefault="001D0184">
            <w:pPr>
              <w:spacing w:before="240" w:after="240"/>
              <w:jc w:val="left"/>
              <w:rPr>
                <w:rFonts w:ascii="Arial" w:hAnsi="Arial" w:cs="Arial"/>
                <w:lang w:val="pl-PL"/>
              </w:rPr>
            </w:pPr>
            <w:r w:rsidRPr="002E6E33">
              <w:rPr>
                <w:rFonts w:ascii="Arial" w:hAnsi="Arial" w:cs="Arial"/>
                <w:lang w:val="pl-PL"/>
              </w:rPr>
              <w:t>W związku z etapowaniem projektu dotyczącego budowy linii kolejowej od stacji Modlin do Mazowieckiego Portu Lotniczego wskaźnik nie zostanie zrealizowany w tej perspektywie. Etapowanie uzyskało wstępną akceptację ekspertów inicjatywy JASPERS, przedstawicieli KE oraz zgodę ZWM (23 kwietnia 2019 r.).</w:t>
            </w:r>
          </w:p>
          <w:p w:rsidR="002C293D" w:rsidRPr="002E6E33" w:rsidRDefault="001D0184">
            <w:pPr>
              <w:spacing w:before="240" w:after="240"/>
              <w:jc w:val="left"/>
              <w:rPr>
                <w:rFonts w:ascii="Arial" w:hAnsi="Arial" w:cs="Arial"/>
                <w:lang w:val="pl-PL"/>
              </w:rPr>
            </w:pPr>
            <w:r w:rsidRPr="002E6E33">
              <w:rPr>
                <w:rFonts w:ascii="Arial" w:hAnsi="Arial" w:cs="Arial"/>
                <w:lang w:val="pl-PL"/>
              </w:rPr>
              <w:t>Zakłada się realizację przedmiotowego projektu w dwóch etapach z finansowaniem:</w:t>
            </w:r>
          </w:p>
          <w:p w:rsidR="002C293D" w:rsidRPr="002E6E33" w:rsidRDefault="002E6E33">
            <w:pPr>
              <w:spacing w:before="240" w:after="240"/>
              <w:jc w:val="left"/>
              <w:rPr>
                <w:rFonts w:ascii="Arial" w:hAnsi="Arial" w:cs="Arial"/>
                <w:lang w:val="pl-PL"/>
              </w:rPr>
            </w:pPr>
            <w:r w:rsidRPr="002E6E33">
              <w:rPr>
                <w:rFonts w:ascii="Arial" w:hAnsi="Arial" w:cs="Arial"/>
                <w:lang w:val="pl-PL"/>
              </w:rPr>
              <w:t xml:space="preserve">1) </w:t>
            </w:r>
            <w:r w:rsidR="001D0184" w:rsidRPr="002E6E33">
              <w:rPr>
                <w:rFonts w:ascii="Arial" w:hAnsi="Arial" w:cs="Arial"/>
                <w:lang w:val="pl-PL"/>
              </w:rPr>
              <w:t>Etapu I w perspektywie finansowej 2014-2020 (w ramach środków RPO WM),</w:t>
            </w:r>
          </w:p>
          <w:p w:rsidR="002C293D" w:rsidRPr="002E6E33" w:rsidRDefault="002E6E33">
            <w:pPr>
              <w:spacing w:before="240" w:after="240"/>
              <w:jc w:val="left"/>
              <w:rPr>
                <w:rFonts w:ascii="Arial" w:hAnsi="Arial" w:cs="Arial"/>
                <w:lang w:val="pl-PL"/>
              </w:rPr>
            </w:pPr>
            <w:r w:rsidRPr="002E6E33">
              <w:rPr>
                <w:rFonts w:ascii="Arial" w:hAnsi="Arial" w:cs="Arial"/>
                <w:lang w:val="pl-PL"/>
              </w:rPr>
              <w:t>2)</w:t>
            </w:r>
            <w:r w:rsidR="001D0184" w:rsidRPr="002E6E33">
              <w:rPr>
                <w:rFonts w:ascii="Arial" w:hAnsi="Arial" w:cs="Arial"/>
                <w:lang w:val="pl-PL"/>
              </w:rPr>
              <w:t xml:space="preserve"> Etapu II w perspektywie finansowej 2021-2027.</w:t>
            </w:r>
          </w:p>
          <w:p w:rsidR="002C293D" w:rsidRPr="002E6E33" w:rsidRDefault="001D0184">
            <w:pPr>
              <w:spacing w:before="240" w:after="240"/>
              <w:jc w:val="left"/>
              <w:rPr>
                <w:rFonts w:ascii="Arial" w:hAnsi="Arial" w:cs="Arial"/>
                <w:lang w:val="pl-PL"/>
              </w:rPr>
            </w:pPr>
            <w:r w:rsidRPr="002E6E33">
              <w:rPr>
                <w:rFonts w:ascii="Arial" w:hAnsi="Arial" w:cs="Arial"/>
                <w:lang w:val="pl-PL"/>
              </w:rPr>
              <w:t>Po zrealizowaniu Etapu I Projektu nie zostanie osiągnięty żaden ze wskaźników rezultatu lub produktu. Osiągnięcie wskaźników będzie możliwe po zrealizowaniu całej inwestycji, tj. Etapu I i Etapu II.</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Wskaźnik </w:t>
            </w:r>
            <w:r w:rsidRPr="002E6E33">
              <w:rPr>
                <w:rFonts w:ascii="Arial" w:hAnsi="Arial" w:cs="Arial"/>
                <w:i/>
                <w:iCs/>
                <w:lang w:val="pl-PL"/>
              </w:rPr>
              <w:t>Całkowita długość przebudowanych lub zmodernizowanych linii kolejowych</w:t>
            </w:r>
            <w:r w:rsidRPr="002E6E33">
              <w:rPr>
                <w:rFonts w:ascii="Arial" w:hAnsi="Arial" w:cs="Arial"/>
                <w:lang w:val="pl-PL"/>
              </w:rPr>
              <w:t xml:space="preserve"> zostanie zrealizowany po podpisaniu umów na projekty pozakonkursowe. Projekty zostały przewidziane do realizacji pod koniec perspektywy w związku z koniecznością uzgodnień z PKP PLK.</w:t>
            </w:r>
          </w:p>
          <w:p w:rsidR="002C293D" w:rsidRPr="002E6E33" w:rsidRDefault="001D0184">
            <w:pPr>
              <w:spacing w:before="240" w:after="240"/>
              <w:jc w:val="left"/>
              <w:rPr>
                <w:rFonts w:ascii="Arial" w:hAnsi="Arial" w:cs="Arial"/>
                <w:lang w:val="pl-PL"/>
              </w:rPr>
            </w:pPr>
            <w:r w:rsidRPr="002E6E33">
              <w:rPr>
                <w:rFonts w:ascii="Arial" w:hAnsi="Arial" w:cs="Arial"/>
                <w:lang w:val="pl-PL"/>
              </w:rPr>
              <w:t>W przypadku pozostałych wskaźników na podstawie złożonych UoD można stwierdzić, że poziomy docelowe zostaną osiągnięte.</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Specyficzne dla programu wskaźnikiem rezultatu w przypadku PI 7d są wskaźniki </w:t>
            </w:r>
            <w:r w:rsidRPr="002E6E33">
              <w:rPr>
                <w:rFonts w:ascii="Arial" w:hAnsi="Arial" w:cs="Arial"/>
                <w:i/>
                <w:iCs/>
                <w:lang w:val="pl-PL"/>
              </w:rPr>
              <w:t>Liczba pasażerów regionalnego, szynowego transportu publicznego</w:t>
            </w:r>
            <w:r w:rsidRPr="002E6E33">
              <w:rPr>
                <w:rFonts w:ascii="Arial" w:hAnsi="Arial" w:cs="Arial"/>
                <w:lang w:val="pl-PL"/>
              </w:rPr>
              <w:t xml:space="preserve"> i </w:t>
            </w:r>
            <w:r w:rsidRPr="002E6E33">
              <w:rPr>
                <w:rFonts w:ascii="Arial" w:hAnsi="Arial" w:cs="Arial"/>
                <w:i/>
                <w:iCs/>
                <w:lang w:val="pl-PL"/>
              </w:rPr>
              <w:t>Wskaźnik Kolejowej Dostępności Transportowej WKDT II (syntetyczny)</w:t>
            </w:r>
            <w:r w:rsidRPr="002E6E33">
              <w:rPr>
                <w:rFonts w:ascii="Arial" w:hAnsi="Arial" w:cs="Arial"/>
                <w:lang w:val="pl-PL"/>
              </w:rPr>
              <w:t xml:space="preserve">. Wartość bazowa wskaźnika </w:t>
            </w:r>
            <w:r w:rsidRPr="002E6E33">
              <w:rPr>
                <w:rFonts w:ascii="Arial" w:hAnsi="Arial" w:cs="Arial"/>
                <w:i/>
                <w:iCs/>
                <w:lang w:val="pl-PL"/>
              </w:rPr>
              <w:t>Liczba pasażerów regionalnego, szynowego transportu publicznego</w:t>
            </w:r>
            <w:r w:rsidRPr="002E6E33">
              <w:rPr>
                <w:rFonts w:ascii="Arial" w:hAnsi="Arial" w:cs="Arial"/>
                <w:lang w:val="pl-PL"/>
              </w:rPr>
              <w:t xml:space="preserve"> w 2013r. wynosi 62,5 mln osób. Założona wartość docelowa w 2023r. wynosi 74,6 mln osób. Wskaźnik w 2017 roku (ostatnie dostępne dane), po wzroście latach 2014-2015, w 2016 roku spadł poniżej poziomu bazowego, a w 2017 roku wyniósł 62,0 mln osób. W przypadku tego wskaźnika występuje pewne zagrożenie nieosiągnięcia zakładanego w programie poziomu.</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Zmiany wartości </w:t>
            </w:r>
            <w:r w:rsidRPr="002E6E33">
              <w:rPr>
                <w:rFonts w:ascii="Arial" w:hAnsi="Arial" w:cs="Arial"/>
                <w:i/>
                <w:iCs/>
                <w:lang w:val="pl-PL"/>
              </w:rPr>
              <w:t>Wskaźnika Kolejowej Dostępności Transportowej WKDT II</w:t>
            </w:r>
            <w:r w:rsidRPr="002E6E33">
              <w:rPr>
                <w:rFonts w:ascii="Arial" w:hAnsi="Arial" w:cs="Arial"/>
                <w:lang w:val="pl-PL"/>
              </w:rPr>
              <w:t xml:space="preserve"> są obliczane na podstawie uwzględnienia faktycznie zrealizowanych (w latach 2004-2013) lub planowanych do realizacji (w latach 2014-2020) inwestycji transportowych w ramach POIiŚ, RPO i CEF. </w:t>
            </w:r>
            <w:r w:rsidRPr="002E6E33">
              <w:rPr>
                <w:rFonts w:ascii="Arial" w:hAnsi="Arial" w:cs="Arial"/>
                <w:i/>
                <w:iCs/>
                <w:lang w:val="pl-PL"/>
              </w:rPr>
              <w:t>Wskaźnik Kolejowej Dostępności Transportowej</w:t>
            </w:r>
            <w:r w:rsidRPr="002E6E33">
              <w:rPr>
                <w:rFonts w:ascii="Arial" w:hAnsi="Arial" w:cs="Arial"/>
                <w:lang w:val="pl-PL"/>
              </w:rPr>
              <w:t xml:space="preserve"> w aktualizacji przeprowadzonej przez MIiR w 2017 roku prognozowany jest do osiągnięcia w województwie mazowieckim w wysokości 78,63, z uwzględnieniem zarówno inwestycji RPO WZ 2014-2020, jak i inwestycji POIiŚ 2014-2020 oraz CEFR.</w:t>
            </w:r>
          </w:p>
          <w:p w:rsidR="002C293D" w:rsidRPr="002E6E33" w:rsidRDefault="001D0184">
            <w:pPr>
              <w:spacing w:before="240" w:after="240"/>
              <w:jc w:val="left"/>
              <w:rPr>
                <w:rFonts w:ascii="Arial" w:hAnsi="Arial" w:cs="Arial"/>
                <w:lang w:val="pl-PL"/>
              </w:rPr>
            </w:pPr>
            <w:r w:rsidRPr="002E6E33">
              <w:rPr>
                <w:rFonts w:ascii="Arial" w:hAnsi="Arial" w:cs="Arial"/>
                <w:lang w:val="pl-PL"/>
              </w:rPr>
              <w:t>Aktualny stan wdrażania zapewnia realizację pozostałych wartości docelowych wskaźników programowych. Dostępna alokacja pozwala na osiągnięcie poziomu docelowego.</w:t>
            </w:r>
          </w:p>
          <w:p w:rsidR="002C293D" w:rsidRPr="002E6E33" w:rsidRDefault="001D0184">
            <w:pPr>
              <w:spacing w:before="240" w:after="240"/>
              <w:jc w:val="left"/>
              <w:rPr>
                <w:rFonts w:ascii="Arial" w:hAnsi="Arial" w:cs="Arial"/>
                <w:lang w:val="pl-PL"/>
              </w:rPr>
            </w:pPr>
            <w:r w:rsidRPr="002E6E33">
              <w:rPr>
                <w:rFonts w:ascii="Arial" w:hAnsi="Arial" w:cs="Arial"/>
                <w:lang w:val="pl-PL"/>
              </w:rPr>
              <w:t>Przykładem promowania zrównoważonego transportu i usuwania niedoborów przepustowości</w:t>
            </w:r>
            <w:r w:rsidRPr="002E6E33">
              <w:rPr>
                <w:rFonts w:ascii="Arial" w:hAnsi="Arial" w:cs="Arial"/>
                <w:lang w:val="pl-PL"/>
              </w:rPr>
              <w:br/>
              <w:t>w działaniu najważniejszej infrastruktury sieciowej jest projekt pt. Rozbudowa infrastruktury komunikacyjnej w ciągu ul. Rotmistrza W. Pileckiego w Siedlcach- MIASTO SIEDLCE. Wartość projektu wyniosła ponad 13,1 mln euro, w tym dofinansowanie UE 7,8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Projekt składa się z 2 zadań położonych w 1 ciągu drogowym ul. Rotmistrza W. Pileckiego:</w:t>
            </w:r>
          </w:p>
          <w:p w:rsidR="002C293D" w:rsidRPr="002E6E33" w:rsidRDefault="001D0184">
            <w:pPr>
              <w:spacing w:before="240" w:after="240"/>
              <w:jc w:val="left"/>
              <w:rPr>
                <w:rFonts w:ascii="Arial" w:hAnsi="Arial" w:cs="Arial"/>
                <w:lang w:val="pl-PL"/>
              </w:rPr>
            </w:pPr>
            <w:r w:rsidRPr="002E6E33">
              <w:rPr>
                <w:rFonts w:ascii="Arial" w:hAnsi="Arial" w:cs="Arial"/>
                <w:lang w:val="pl-PL"/>
              </w:rPr>
              <w:t>Zad. 1 - budowa tunelu z ciągiem komunikacyjnym na odc. od ul. Kilińskiego do ul. Składowej,</w:t>
            </w:r>
          </w:p>
          <w:p w:rsidR="002C293D" w:rsidRPr="002E6E33" w:rsidRDefault="001D0184">
            <w:pPr>
              <w:spacing w:before="240" w:after="240"/>
              <w:jc w:val="left"/>
              <w:rPr>
                <w:rFonts w:ascii="Arial" w:hAnsi="Arial" w:cs="Arial"/>
                <w:lang w:val="pl-PL"/>
              </w:rPr>
            </w:pPr>
            <w:r w:rsidRPr="002E6E33">
              <w:rPr>
                <w:rFonts w:ascii="Arial" w:hAnsi="Arial" w:cs="Arial"/>
                <w:lang w:val="pl-PL"/>
              </w:rPr>
              <w:t>Zad 2 - budowa III etapu śródmiejskiej obwodnicy na odc. od ul. Prez. R. Kaczorowskiego do ul. Składowej.</w:t>
            </w:r>
          </w:p>
          <w:p w:rsidR="002C293D" w:rsidRPr="002E6E33" w:rsidRDefault="001D0184">
            <w:pPr>
              <w:spacing w:before="240" w:after="240"/>
              <w:jc w:val="left"/>
              <w:rPr>
                <w:rFonts w:ascii="Arial" w:hAnsi="Arial" w:cs="Arial"/>
                <w:lang w:val="pl-PL"/>
              </w:rPr>
            </w:pPr>
            <w:r w:rsidRPr="002E6E33">
              <w:rPr>
                <w:rFonts w:ascii="Arial" w:hAnsi="Arial" w:cs="Arial"/>
                <w:lang w:val="pl-PL"/>
              </w:rPr>
              <w:t>Celem głównym projektu jest poprawa komunikacji w subregionie siedleckim poprzez uspójnienie układu dróg w Siedlcach z siecią TEN-T.</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632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VIII</w:t>
            </w:r>
            <w:r w:rsidRPr="002E6E33">
              <w:rPr>
                <w:rFonts w:ascii="Arial" w:hAnsi="Arial" w:cs="Arial"/>
              </w:rPr>
              <w:t xml:space="preserve"> - </w:t>
            </w:r>
            <w:r w:rsidRPr="002E6E33">
              <w:rPr>
                <w:rFonts w:ascii="Arial" w:hAnsi="Arial" w:cs="Arial"/>
                <w:noProof/>
              </w:rPr>
              <w:t>Rozwój rynku pracy</w:t>
            </w:r>
            <w:r w:rsidRPr="002E6E33">
              <w:rPr>
                <w:rFonts w:ascii="Arial" w:hAnsi="Arial" w:cs="Arial"/>
              </w:rPr>
              <w:t xml:space="preserve"> </w:t>
            </w:r>
          </w:p>
        </w:tc>
      </w:tr>
    </w:tbl>
    <w:p w:rsidR="008C5CFA" w:rsidRPr="002E6E33" w:rsidRDefault="008C5CFA" w:rsidP="00300A01">
      <w:pPr>
        <w:spacing w:before="0" w:after="0"/>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 xml:space="preserve">Poniżej został opisany postęp realizacji celów Programu na podstawie raportu </w:t>
            </w:r>
            <w:r w:rsidRPr="002E6E33">
              <w:rPr>
                <w:rFonts w:ascii="Arial" w:hAnsi="Arial" w:cs="Arial"/>
                <w:i/>
                <w:iCs/>
                <w:lang w:val="pl-PL"/>
              </w:rPr>
              <w:t>„Ewaluacja mid-term dot. postępu rzeczowego RPO WM 2014-2020 dla potrzeb przeglądu śródokresowego, w tym realizacji zapisów ram i rezerwy wykonania”.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Wskaźnik postępu finansowego w odniesieniu do wartości pośredniej, został osiągnięty - 143,5%. Odnosząc ten wynik do postępu rzeczowego w zakresie realizacji celu pośredniego mierzonego wskaźnikiem produktu: </w:t>
            </w:r>
            <w:r w:rsidRPr="002E6E33">
              <w:rPr>
                <w:rFonts w:ascii="Arial" w:hAnsi="Arial" w:cs="Arial"/>
                <w:i/>
                <w:iCs/>
                <w:lang w:val="pl-PL"/>
              </w:rPr>
              <w:t xml:space="preserve">Liczba osób bezrobotnych (łącznie z długotrwale bezrobotnymi) objętych wsparciem w programie </w:t>
            </w:r>
            <w:r w:rsidRPr="002E6E33">
              <w:rPr>
                <w:rFonts w:ascii="Arial" w:hAnsi="Arial" w:cs="Arial"/>
                <w:lang w:val="pl-PL"/>
              </w:rPr>
              <w:t xml:space="preserve">odnotowuje się brak zgodności postępu rzeczowego z finansowym. W przypadku wskaźnika produktu </w:t>
            </w:r>
            <w:r w:rsidRPr="002E6E33">
              <w:rPr>
                <w:rFonts w:ascii="Arial" w:hAnsi="Arial" w:cs="Arial"/>
                <w:i/>
                <w:iCs/>
                <w:lang w:val="pl-PL"/>
              </w:rPr>
              <w:t>Liczba osób bezrobotnych (łącznie z długotrwale bezrobotnymi) objętych wsparciem w programie</w:t>
            </w:r>
            <w:r w:rsidRPr="002E6E33">
              <w:rPr>
                <w:rFonts w:ascii="Arial" w:hAnsi="Arial" w:cs="Arial"/>
                <w:lang w:val="pl-PL"/>
              </w:rPr>
              <w:t xml:space="preserve"> obserwujemy wyższy </w:t>
            </w:r>
            <w:r w:rsidRPr="002E6E33">
              <w:rPr>
                <w:rFonts w:ascii="Arial" w:hAnsi="Arial" w:cs="Arial"/>
                <w:lang w:val="pl-PL"/>
              </w:rPr>
              <w:noBreakHyphen/>
              <w:t xml:space="preserve">niż dla wskaźnika finansowego </w:t>
            </w:r>
            <w:r w:rsidRPr="002E6E33">
              <w:rPr>
                <w:rFonts w:ascii="Arial" w:hAnsi="Arial" w:cs="Arial"/>
                <w:lang w:val="pl-PL"/>
              </w:rPr>
              <w:noBreakHyphen/>
              <w:t xml:space="preserve"> poziom jego realizacji. Wartość wskaźnika (2018r.) została osiągnięta przy kosztach niższych niż pierwotnie zakładano. Realizacja rzeczowego celu pośredniego przekracza osiągniętą wartość wskaźnika finansowego prawie dwukrotnie, podczas gdy wskaźnik finansowy nie został przekroczony tak wyraźnie. W przypadku wskaźnika </w:t>
            </w:r>
            <w:r w:rsidRPr="002E6E33">
              <w:rPr>
                <w:rFonts w:ascii="Arial" w:hAnsi="Arial" w:cs="Arial"/>
                <w:i/>
                <w:iCs/>
                <w:lang w:val="pl-PL"/>
              </w:rPr>
              <w:t>Liczba osób, które otrzymały bezzwrotne środki na podjęcie działalności gospodarczej w programie</w:t>
            </w:r>
            <w:r w:rsidRPr="002E6E33">
              <w:rPr>
                <w:rFonts w:ascii="Arial" w:hAnsi="Arial" w:cs="Arial"/>
                <w:lang w:val="pl-PL"/>
              </w:rPr>
              <w:noBreakHyphen/>
              <w:t xml:space="preserve"> należy wnioskować o względnej adekwatności postępu rzeczowego do finansowego (wartość wskaźnika finansowego znajduje się na poziomie zbliżonym do wartości wskaźnika produktu).</w:t>
            </w:r>
          </w:p>
          <w:p w:rsidR="002C293D" w:rsidRPr="002E6E33" w:rsidRDefault="001D0184">
            <w:pPr>
              <w:spacing w:before="240" w:after="240"/>
              <w:jc w:val="left"/>
              <w:rPr>
                <w:rFonts w:ascii="Arial" w:hAnsi="Arial" w:cs="Arial"/>
                <w:lang w:val="pl-PL"/>
              </w:rPr>
            </w:pPr>
            <w:r w:rsidRPr="002E6E33">
              <w:rPr>
                <w:rFonts w:ascii="Arial" w:hAnsi="Arial" w:cs="Arial"/>
                <w:i/>
                <w:iCs/>
                <w:u w:val="single"/>
                <w:lang w:val="pl-PL"/>
              </w:rPr>
              <w:t>Wskaźnik Liczba osób bezrobotnych (łącznie z długotrwale bezrobotnymi) objętych wsparciem w programie</w:t>
            </w:r>
          </w:p>
          <w:p w:rsidR="002C293D" w:rsidRPr="002E6E33" w:rsidRDefault="001D0184">
            <w:pPr>
              <w:spacing w:before="240" w:after="240"/>
              <w:jc w:val="left"/>
              <w:rPr>
                <w:rFonts w:ascii="Arial" w:hAnsi="Arial" w:cs="Arial"/>
                <w:lang w:val="pl-PL"/>
              </w:rPr>
            </w:pPr>
            <w:r w:rsidRPr="002E6E33">
              <w:rPr>
                <w:rFonts w:ascii="Arial" w:hAnsi="Arial" w:cs="Arial"/>
                <w:lang w:val="pl-PL"/>
              </w:rPr>
              <w:t>Cel pośredni na 2018 r. został zrealizowany na poziomie 203,1% (na pod. WoP). Realizacja wskaźnika znacznie odbiega od założeń, co sugeruje, że nie były one trafne w odniesieniu do 2018 r., niemniej jednak wynik ma wyraźnie pozytywny wpływ na realizację (ilościowych) celów końcowych Programu (stopień wykonania celu na 2023 r. według WoP -76,1%). Warto zauważyć, że cele interwencji skwantyfikowane ww. wskaźnikiem produktu były realizowane przez Beneficjentów w warunkach, diagnozowanej w okresie wdrażania Programu, poprawy sytuacji na rynku pracy, tj. wzrostu wskaźnika zatrudnienia, spójnego z tą tendencją spadku rejestrowanego bezrobocia, powodującego zmniejszanie się populacji odbiorców wsparcia / osób bezrobotnych.</w:t>
            </w:r>
          </w:p>
          <w:p w:rsidR="002C293D" w:rsidRPr="002E6E33" w:rsidRDefault="001D0184">
            <w:pPr>
              <w:spacing w:before="240" w:after="240"/>
              <w:jc w:val="left"/>
              <w:rPr>
                <w:rFonts w:ascii="Arial" w:hAnsi="Arial" w:cs="Arial"/>
                <w:lang w:val="pl-PL"/>
              </w:rPr>
            </w:pPr>
            <w:r w:rsidRPr="002E6E33">
              <w:rPr>
                <w:rFonts w:ascii="Arial" w:hAnsi="Arial" w:cs="Arial"/>
                <w:i/>
                <w:iCs/>
                <w:u w:val="single"/>
                <w:lang w:val="pl-PL"/>
              </w:rPr>
              <w:t xml:space="preserve">Liczba osób, które otrzymały bezzwrotne środki na podjęcie działalności gospodarczej w programie </w:t>
            </w:r>
          </w:p>
          <w:p w:rsidR="002C293D" w:rsidRPr="002E6E33" w:rsidRDefault="001D0184">
            <w:pPr>
              <w:spacing w:before="240" w:after="240"/>
              <w:jc w:val="left"/>
              <w:rPr>
                <w:rFonts w:ascii="Arial" w:hAnsi="Arial" w:cs="Arial"/>
                <w:lang w:val="pl-PL"/>
              </w:rPr>
            </w:pPr>
            <w:r w:rsidRPr="002E6E33">
              <w:rPr>
                <w:rFonts w:ascii="Arial" w:hAnsi="Arial" w:cs="Arial"/>
                <w:lang w:val="pl-PL"/>
              </w:rPr>
              <w:t>Cel pośredni został zrealizowany - 155,8% (WoP). Osiągnięty cel pośredni stanowi 58,4% wartości docelowej zakładanej na 2023 r.</w:t>
            </w:r>
          </w:p>
          <w:p w:rsidR="002C293D" w:rsidRPr="002E6E33" w:rsidRDefault="001D0184">
            <w:pPr>
              <w:spacing w:before="240" w:after="240"/>
              <w:jc w:val="left"/>
              <w:rPr>
                <w:rFonts w:ascii="Arial" w:hAnsi="Arial" w:cs="Arial"/>
                <w:lang w:val="pl-PL"/>
              </w:rPr>
            </w:pPr>
            <w:r w:rsidRPr="002E6E33">
              <w:rPr>
                <w:rFonts w:ascii="Arial" w:hAnsi="Arial" w:cs="Arial"/>
                <w:lang w:val="pl-PL"/>
              </w:rPr>
              <w:t>Osiągnięte do 2018 r. cele interwencji wdrażanej w ramach OP VIII potwierdzają trafność i aktualność potrzeb występujących w regionie na etapie przygotowania Programu oraz w okresie jego realizacji. Mimo wysokiej skuteczności wdrażania interwencji, w szczególności zaplanowanej w ramach Pi 8i, nie wszystkie potrzeby w regionie zaspokojono.</w:t>
            </w:r>
          </w:p>
          <w:p w:rsidR="002C293D" w:rsidRPr="002E6E33" w:rsidRDefault="001D0184">
            <w:pPr>
              <w:spacing w:before="240" w:after="240"/>
              <w:jc w:val="left"/>
              <w:rPr>
                <w:rFonts w:ascii="Arial" w:hAnsi="Arial" w:cs="Arial"/>
                <w:lang w:val="pl-PL"/>
              </w:rPr>
            </w:pPr>
            <w:r w:rsidRPr="002E6E33">
              <w:rPr>
                <w:rFonts w:ascii="Arial" w:hAnsi="Arial" w:cs="Arial"/>
                <w:lang w:val="pl-PL"/>
              </w:rPr>
              <w:t>W dalszym ciągu zarejestrowani w PUP na Mazowszu pozostają największą zbiorowością osób bezrobotnych w Polsce. Interwencja ukierunkowana na poprawę sytuacji osób bezrobotnych na mazowieckim rynku pracy pozostaje nadal trafna.</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8i</w:t>
            </w:r>
          </w:p>
          <w:p w:rsidR="002C293D" w:rsidRPr="002E6E33" w:rsidRDefault="001D0184">
            <w:pPr>
              <w:spacing w:before="240" w:after="240"/>
              <w:jc w:val="left"/>
              <w:rPr>
                <w:rFonts w:ascii="Arial" w:hAnsi="Arial" w:cs="Arial"/>
                <w:lang w:val="pl-PL"/>
              </w:rPr>
            </w:pPr>
            <w:r w:rsidRPr="002E6E33">
              <w:rPr>
                <w:rFonts w:ascii="Arial" w:hAnsi="Arial" w:cs="Arial"/>
                <w:lang w:val="pl-PL"/>
              </w:rPr>
              <w:t>Postęp rzeczowy w PI 8i należy ocenić jako bardzo dobry. Osiągnięte, a nawet przekroczone zostały wartości docelowe (na 2023 r.) aż 5 z 7 wskaźników produktu (wg. WoP:&gt;103% &lt;240%).</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Wysoki poziom wykonania (wg. WoP) dot. również wskaźnika </w:t>
            </w:r>
            <w:r w:rsidRPr="002E6E33">
              <w:rPr>
                <w:rFonts w:ascii="Arial" w:hAnsi="Arial" w:cs="Arial"/>
                <w:i/>
                <w:iCs/>
                <w:lang w:val="pl-PL"/>
              </w:rPr>
              <w:t>Liczba osób biernych zawodowo objętych wsparciem w programie  –</w:t>
            </w:r>
            <w:r w:rsidRPr="002E6E33">
              <w:rPr>
                <w:rFonts w:ascii="Arial" w:hAnsi="Arial" w:cs="Arial"/>
                <w:lang w:val="pl-PL"/>
              </w:rPr>
              <w:t>85,25% osób biernych zawodowo objętych wsparciem w projektach.</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Na relatywnie wysokim poziomie zrealizowana została wartość końcowa wskaźnika </w:t>
            </w:r>
            <w:r w:rsidRPr="002E6E33">
              <w:rPr>
                <w:rFonts w:ascii="Arial" w:hAnsi="Arial" w:cs="Arial"/>
                <w:i/>
                <w:iCs/>
                <w:lang w:val="pl-PL"/>
              </w:rPr>
              <w:t xml:space="preserve">Liczba osób, które otrzymały bezzwrotne środki na podjęcie działalności gospodarczej w programie </w:t>
            </w:r>
            <w:r w:rsidRPr="002E6E33">
              <w:rPr>
                <w:rFonts w:ascii="Arial" w:hAnsi="Arial" w:cs="Arial"/>
                <w:lang w:val="pl-PL"/>
              </w:rPr>
              <w:t>– 58,4% wg. WoP; 61,8% wg UoD.</w:t>
            </w:r>
          </w:p>
          <w:p w:rsidR="002C293D" w:rsidRPr="002E6E33" w:rsidRDefault="001D0184">
            <w:pPr>
              <w:spacing w:before="240" w:after="240"/>
              <w:jc w:val="left"/>
              <w:rPr>
                <w:rFonts w:ascii="Arial" w:hAnsi="Arial" w:cs="Arial"/>
                <w:lang w:val="pl-PL"/>
              </w:rPr>
            </w:pPr>
            <w:r w:rsidRPr="002E6E33">
              <w:rPr>
                <w:rFonts w:ascii="Arial" w:hAnsi="Arial" w:cs="Arial"/>
                <w:lang w:val="pl-PL"/>
              </w:rPr>
              <w:t>Osiągnięte zostały wartości końcowe na 2023 r. czterech spośród dziewięciu wskaźników rezultatu bezpośredniego.</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Na wysokim poziomie (94,4% wg. WoP) kształtuje się realizacja wskaźnika </w:t>
            </w:r>
            <w:r w:rsidRPr="002E6E33">
              <w:rPr>
                <w:rFonts w:ascii="Arial" w:hAnsi="Arial" w:cs="Arial"/>
                <w:i/>
                <w:iCs/>
                <w:lang w:val="pl-PL"/>
              </w:rPr>
              <w:t xml:space="preserve">Liczba osób, które uzyskały kwalifikacje po opuszczeniu programu / Wskaźnik referencyjny: Liczba osób z niepełnosprawnościami objętych wsparciem w programie; </w:t>
            </w:r>
            <w:r w:rsidRPr="002E6E33">
              <w:rPr>
                <w:rFonts w:ascii="Arial" w:hAnsi="Arial" w:cs="Arial"/>
                <w:lang w:val="pl-PL"/>
              </w:rPr>
              <w:t xml:space="preserve">jak również wskaźnika </w:t>
            </w:r>
            <w:r w:rsidRPr="002E6E33">
              <w:rPr>
                <w:rFonts w:ascii="Arial" w:hAnsi="Arial" w:cs="Arial"/>
                <w:i/>
                <w:iCs/>
                <w:lang w:val="pl-PL"/>
              </w:rPr>
              <w:t xml:space="preserve">Liczba osób pracujących, łącznie z prowadzącymi działalność na własny rachunek, po opuszczeniu programu / Wskaźnik referencyjny: Liczba osób biernych zawodowo objętych wsparciem w programie </w:t>
            </w:r>
            <w:r w:rsidRPr="002E6E33">
              <w:rPr>
                <w:rFonts w:ascii="Arial" w:hAnsi="Arial" w:cs="Arial"/>
                <w:lang w:val="pl-PL"/>
              </w:rPr>
              <w:t>(73,7% wg. WoP).</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Na niezadawalający (relatywnie niski) poziom realizacji wskaźników: </w:t>
            </w:r>
            <w:r w:rsidRPr="002E6E33">
              <w:rPr>
                <w:rFonts w:ascii="Arial" w:hAnsi="Arial" w:cs="Arial"/>
                <w:i/>
                <w:iCs/>
                <w:lang w:val="pl-PL"/>
              </w:rPr>
              <w:t>Liczba osób, które uzyskały kwalifikacje po opuszczeniu programu / Wskaźnik referencyjny: Liczba osób bezrobotnych, w tym długotrwale bezrobotnych, objętych wsparciem w programie</w:t>
            </w:r>
            <w:r w:rsidRPr="002E6E33">
              <w:rPr>
                <w:rFonts w:ascii="Arial" w:hAnsi="Arial" w:cs="Arial"/>
                <w:lang w:val="pl-PL"/>
              </w:rPr>
              <w:t xml:space="preserve"> oraz </w:t>
            </w:r>
            <w:r w:rsidRPr="002E6E33">
              <w:rPr>
                <w:rFonts w:ascii="Arial" w:hAnsi="Arial" w:cs="Arial"/>
                <w:i/>
                <w:iCs/>
                <w:lang w:val="pl-PL"/>
              </w:rPr>
              <w:t>Liczba osób, które uzyskały kwalifikacje po opuszczeniu programu / Wskaźnik referencyjny: Liczba osób długotrwale bezrobotnych objętych wsparciem w programie - </w:t>
            </w:r>
            <w:r w:rsidRPr="002E6E33">
              <w:rPr>
                <w:rFonts w:ascii="Arial" w:hAnsi="Arial" w:cs="Arial"/>
                <w:lang w:val="pl-PL"/>
              </w:rPr>
              <w:t>w dużej mierze wpłynęła mała dostępność na rynku/w Zintegrowanym Rejestrze Kwalifikacji, takich form doskonalenia / kształcenia, które kończą się nabyciem kwalifikacji przez szkolącego się. Większość form doskonalenia (szkoleń, kursów) oferowanych w ramach projektów realizowanych w PI 8i prowadzi do nabycia kompetencji (tj. wiedzy i umiejętności, które nie są walidowane przez instytucje uprawnione do certyfikacji), nie zaś do nabycia kwalifikacji.</w:t>
            </w:r>
          </w:p>
          <w:p w:rsidR="002C293D" w:rsidRPr="002E6E33" w:rsidRDefault="001D0184">
            <w:pPr>
              <w:spacing w:before="240" w:after="240"/>
              <w:jc w:val="left"/>
              <w:rPr>
                <w:rFonts w:ascii="Arial" w:hAnsi="Arial" w:cs="Arial"/>
                <w:lang w:val="pl-PL"/>
              </w:rPr>
            </w:pPr>
            <w:r w:rsidRPr="002E6E33">
              <w:rPr>
                <w:rFonts w:ascii="Arial" w:hAnsi="Arial" w:cs="Arial"/>
                <w:lang w:val="pl-PL"/>
              </w:rPr>
              <w:t>Ze względu na niski poziom realizacji wartości wskaźników związan</w:t>
            </w:r>
            <w:r w:rsidR="002E6E33" w:rsidRPr="002E6E33">
              <w:rPr>
                <w:rFonts w:ascii="Arial" w:hAnsi="Arial" w:cs="Arial"/>
                <w:lang w:val="pl-PL"/>
              </w:rPr>
              <w:t>ych z uzyskaniem kwalifikacji i </w:t>
            </w:r>
            <w:r w:rsidRPr="002E6E33">
              <w:rPr>
                <w:rFonts w:ascii="Arial" w:hAnsi="Arial" w:cs="Arial"/>
                <w:lang w:val="pl-PL"/>
              </w:rPr>
              <w:t>towarzyszące temu problemowi, występujące w okresie wdrażania Programu, zmiany w systemie nadawania/uznawania kwalifikacji w Polsce (co jest wprost związane z l</w:t>
            </w:r>
            <w:r w:rsidR="002E6E33" w:rsidRPr="002E6E33">
              <w:rPr>
                <w:rFonts w:ascii="Arial" w:hAnsi="Arial" w:cs="Arial"/>
                <w:lang w:val="pl-PL"/>
              </w:rPr>
              <w:t>iczbą dostępnych kwalifikacji w </w:t>
            </w:r>
            <w:r w:rsidRPr="002E6E33">
              <w:rPr>
                <w:rFonts w:ascii="Arial" w:hAnsi="Arial" w:cs="Arial"/>
                <w:lang w:val="pl-PL"/>
              </w:rPr>
              <w:t>Zintegrowanym Rejestrze Kwalifikacji) przewiduje się trudności związane z osiąganiem wartości docelowej tychże wskaźników:</w:t>
            </w:r>
          </w:p>
          <w:p w:rsidR="002C293D" w:rsidRPr="002E6E33" w:rsidRDefault="001D0184" w:rsidP="001D0184">
            <w:pPr>
              <w:numPr>
                <w:ilvl w:val="0"/>
                <w:numId w:val="71"/>
              </w:numPr>
              <w:spacing w:before="240" w:after="0"/>
              <w:ind w:hanging="210"/>
              <w:jc w:val="left"/>
              <w:rPr>
                <w:rFonts w:ascii="Arial" w:hAnsi="Arial" w:cs="Arial"/>
              </w:rPr>
            </w:pPr>
            <w:r w:rsidRPr="002E6E33">
              <w:rPr>
                <w:rFonts w:ascii="Arial" w:hAnsi="Arial" w:cs="Arial"/>
                <w:i/>
                <w:iCs/>
                <w:lang w:val="pl-PL"/>
              </w:rPr>
              <w:t xml:space="preserve">Liczba osób, które uzyskały kwalifikacje po opuszczeniu programu / Wskaźnik referencyjny: Liczba osób bezrobotnych, w tym długotrwale bezrobotnych, objętych wsparciem w programie – </w:t>
            </w:r>
            <w:r w:rsidRPr="002E6E33">
              <w:rPr>
                <w:rFonts w:ascii="Arial" w:hAnsi="Arial" w:cs="Arial"/>
                <w:lang w:val="pl-PL"/>
              </w:rPr>
              <w:t xml:space="preserve">43% wg. </w:t>
            </w:r>
            <w:r w:rsidRPr="002E6E33">
              <w:rPr>
                <w:rFonts w:ascii="Arial" w:hAnsi="Arial" w:cs="Arial"/>
              </w:rPr>
              <w:t>WoP; 44% wg. UoD;</w:t>
            </w:r>
          </w:p>
          <w:p w:rsidR="002C293D" w:rsidRPr="002E6E33" w:rsidRDefault="001D0184" w:rsidP="001D0184">
            <w:pPr>
              <w:numPr>
                <w:ilvl w:val="0"/>
                <w:numId w:val="71"/>
              </w:numPr>
              <w:spacing w:before="0" w:after="240"/>
              <w:ind w:hanging="210"/>
              <w:jc w:val="left"/>
              <w:rPr>
                <w:rFonts w:ascii="Arial" w:hAnsi="Arial" w:cs="Arial"/>
              </w:rPr>
            </w:pPr>
            <w:r w:rsidRPr="002E6E33">
              <w:rPr>
                <w:rFonts w:ascii="Arial" w:hAnsi="Arial" w:cs="Arial"/>
                <w:i/>
                <w:iCs/>
                <w:lang w:val="pl-PL"/>
              </w:rPr>
              <w:t xml:space="preserve">Liczba osób, które uzyskały kwalifikacje po opuszczeniu programu / Wskaźnik referencyjny: Liczba osób długotrwale bezrobotnych objętych wsparciem w programie </w:t>
            </w:r>
            <w:r w:rsidRPr="002E6E33">
              <w:rPr>
                <w:rFonts w:ascii="Arial" w:hAnsi="Arial" w:cs="Arial"/>
                <w:lang w:val="pl-PL"/>
              </w:rPr>
              <w:t xml:space="preserve">–35,9% wg. </w:t>
            </w:r>
            <w:r w:rsidRPr="002E6E33">
              <w:rPr>
                <w:rFonts w:ascii="Arial" w:hAnsi="Arial" w:cs="Arial"/>
              </w:rPr>
              <w:t>WoP; 33,6% wg. UoD.</w:t>
            </w:r>
          </w:p>
          <w:p w:rsidR="002C293D" w:rsidRPr="002E6E33" w:rsidRDefault="001D0184">
            <w:pPr>
              <w:spacing w:before="240" w:after="240"/>
              <w:jc w:val="left"/>
              <w:rPr>
                <w:rFonts w:ascii="Arial" w:hAnsi="Arial" w:cs="Arial"/>
                <w:lang w:val="pl-PL"/>
              </w:rPr>
            </w:pPr>
            <w:r w:rsidRPr="002E6E33">
              <w:rPr>
                <w:rFonts w:ascii="Arial" w:hAnsi="Arial" w:cs="Arial"/>
                <w:lang w:val="pl-PL"/>
              </w:rPr>
              <w:t>Podsumowując, warto podkreślić, że Beneficjenci interwencji określonej dla PI 8i, przede wszystkim PUP realizujące 78 z 96 zawartych w ramach PI 8i umów o dof. projektów, wdrażali dofinansowane projekty w</w:t>
            </w:r>
            <w:r w:rsidR="002E6E33" w:rsidRPr="002E6E33">
              <w:rPr>
                <w:rFonts w:ascii="Arial" w:hAnsi="Arial" w:cs="Arial"/>
                <w:lang w:val="pl-PL"/>
              </w:rPr>
              <w:t> </w:t>
            </w:r>
            <w:r w:rsidRPr="002E6E33">
              <w:rPr>
                <w:rFonts w:ascii="Arial" w:hAnsi="Arial" w:cs="Arial"/>
                <w:lang w:val="pl-PL"/>
              </w:rPr>
              <w:t>warunkach diagnozowanej w okresie realizacji Programu, poprawy sytuacji na rynku pracy (tj. wzrostu wskaźnika zatrudnienia, spójnego z tą tendencją spadku rejestrowanego bezrobocia), powodującej zmniejszanie się populacji odbiorców wsparcia/osób bezrobotnych.</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Ocena postępów w realizacji PI 8iv</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Postęp rzeczowy w PI 8iv należy ocenić jako przeciętny. Osiągnięta wartość docelowa na 2023 r. wskaźników produktu wynosiła na koniec 2018 r. ≥40% &lt;43% wg. WoP. Co charakterystyczne osiągnięta wartość 2 wskaźników produktu: </w:t>
            </w:r>
            <w:r w:rsidRPr="002E6E33">
              <w:rPr>
                <w:rFonts w:ascii="Arial" w:hAnsi="Arial" w:cs="Arial"/>
                <w:i/>
                <w:iCs/>
                <w:lang w:val="pl-PL"/>
              </w:rPr>
              <w:t>Liczba osób opiekujących się dziećmi w wieku do lat 3 objętych wsparciem w programie</w:t>
            </w:r>
            <w:r w:rsidRPr="002E6E33">
              <w:rPr>
                <w:rFonts w:ascii="Arial" w:hAnsi="Arial" w:cs="Arial"/>
                <w:lang w:val="pl-PL"/>
              </w:rPr>
              <w:t xml:space="preserve"> oraz </w:t>
            </w:r>
            <w:r w:rsidRPr="002E6E33">
              <w:rPr>
                <w:rFonts w:ascii="Arial" w:hAnsi="Arial" w:cs="Arial"/>
                <w:i/>
                <w:iCs/>
                <w:lang w:val="pl-PL"/>
              </w:rPr>
              <w:t>Liczba utworzonych miejsc opieki nad dziećmi w wieku do lat 3</w:t>
            </w:r>
            <w:r w:rsidRPr="002E6E33">
              <w:rPr>
                <w:rFonts w:ascii="Arial" w:hAnsi="Arial" w:cs="Arial"/>
                <w:lang w:val="pl-PL"/>
              </w:rPr>
              <w:t xml:space="preserve"> </w:t>
            </w:r>
            <w:r w:rsidRPr="002E6E33">
              <w:rPr>
                <w:rFonts w:ascii="Arial" w:hAnsi="Arial" w:cs="Arial"/>
                <w:lang w:val="pl-PL"/>
              </w:rPr>
              <w:noBreakHyphen/>
              <w:t xml:space="preserve"> jest wyższa niż deklarowana przez Beneficjentów w umowach o dof. Może to wskazywać na wyższy od deklarowanego potencjał w zakresie dalszej absorpcji środków.</w:t>
            </w:r>
          </w:p>
          <w:p w:rsidR="002C293D" w:rsidRPr="002E6E33" w:rsidRDefault="001D0184">
            <w:pPr>
              <w:spacing w:before="240" w:after="240"/>
              <w:jc w:val="left"/>
              <w:rPr>
                <w:rFonts w:ascii="Arial" w:hAnsi="Arial" w:cs="Arial"/>
                <w:lang w:val="pl-PL"/>
              </w:rPr>
            </w:pPr>
            <w:r w:rsidRPr="002E6E33">
              <w:rPr>
                <w:rFonts w:ascii="Arial" w:hAnsi="Arial" w:cs="Arial"/>
                <w:lang w:val="pl-PL"/>
              </w:rPr>
              <w:t>Szacowany przez Beneficjentów w umowach o dof. poziom realizacji wskaźników rezultatu jest wyraźnie wyższy niż osiągany (wykazany we WoP).</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Na niskim poziomie realizacji pozostaje wartość wskaźników rezultatu: </w:t>
            </w:r>
            <w:r w:rsidRPr="002E6E33">
              <w:rPr>
                <w:rFonts w:ascii="Arial" w:hAnsi="Arial" w:cs="Arial"/>
                <w:i/>
                <w:iCs/>
                <w:lang w:val="pl-PL"/>
              </w:rPr>
              <w:t>Liczba osób pozostających bez pracy, które znalazły pracę lub poszukują pracy po opuszczeniu programu</w:t>
            </w:r>
            <w:r w:rsidRPr="002E6E33">
              <w:rPr>
                <w:rFonts w:ascii="Arial" w:hAnsi="Arial" w:cs="Arial"/>
                <w:lang w:val="pl-PL"/>
              </w:rPr>
              <w:t xml:space="preserve"> – 15,9% wg. WoP, 53% wg. UoD oraz </w:t>
            </w:r>
            <w:r w:rsidRPr="002E6E33">
              <w:rPr>
                <w:rFonts w:ascii="Arial" w:hAnsi="Arial" w:cs="Arial"/>
                <w:i/>
                <w:iCs/>
                <w:lang w:val="pl-PL"/>
              </w:rPr>
              <w:t>Liczba osób, które powróciły na rynek pracy po przerwie związanej z urodzeniem/wychowaniem dziecka lub utrzymały zatrudnienie po opuszczeniu programu</w:t>
            </w:r>
            <w:r w:rsidRPr="002E6E33">
              <w:rPr>
                <w:rFonts w:ascii="Arial" w:hAnsi="Arial" w:cs="Arial"/>
                <w:lang w:val="pl-PL"/>
              </w:rPr>
              <w:t xml:space="preserve"> – 2,8% wg. WoP, 114,2% wg. UoD.</w:t>
            </w:r>
          </w:p>
          <w:p w:rsidR="002C293D" w:rsidRPr="002E6E33" w:rsidRDefault="001D0184">
            <w:pPr>
              <w:spacing w:before="240" w:after="240"/>
              <w:jc w:val="left"/>
              <w:rPr>
                <w:rFonts w:ascii="Arial" w:hAnsi="Arial" w:cs="Arial"/>
                <w:lang w:val="pl-PL"/>
              </w:rPr>
            </w:pPr>
            <w:r w:rsidRPr="002E6E33">
              <w:rPr>
                <w:rFonts w:ascii="Arial" w:hAnsi="Arial" w:cs="Arial"/>
                <w:lang w:val="pl-PL"/>
              </w:rPr>
              <w:t>W opinii przedstawicieli IW interwencję kluczowym powodem tej sytuacji jest podejmowanie przez osoby objęte wsparciem w Programie – jeszcze w trakcie udziału w projekcie decyzji o posiadaniu kolejnego dziecka. Dla osiągania wartości ww. wskaźników istotny jest również przyjęty sposób ich pomiaru (opisany w podrozdziale poświęconym czynnikom wpływającym na skuteczność realizacji PI 8iv). Ze względu na niską zadeklarowaną do osiągnięcia przez Beneficjentów w UoD wartość wskaźnika Liczba osób pozostających bez pracy, które znalazły pracę lub poszukują pracy po opuszczeniu programu (53,9% wg. UoD) oraz diagnozowane bariery związane z osiąganiem wartości analizowanego wskaźnika, warto rozważyć obniżenie jego wartości.</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Osiągnięcie docelowych wartości wszystkich wskaźników określonych dla PI 8iv zależy zarówno od realizacji zobowiązań wynikających z dotychczas zawartych umów o dof., jak również od wyników planowanych do przeprowadzenia naborów wniosków o dof. Mając na uwadze alokację pozostałą w Dz. 8.3, przygotowano prognozę pozwalającą ocenić maksymalną, możliwą do osiągnięcia wartość wybranego wskaźnika produktu określonego dla PI 8iv. Zgodnie z tą prognozą przy obliczonym średnim koszcie jednostkowym wskaźnika produktu </w:t>
            </w:r>
            <w:r w:rsidRPr="002E6E33">
              <w:rPr>
                <w:rFonts w:ascii="Arial" w:hAnsi="Arial" w:cs="Arial"/>
                <w:i/>
                <w:iCs/>
                <w:lang w:val="pl-PL"/>
              </w:rPr>
              <w:t>Liczba osób opiekujących się dziećmi w wieku do lat 3 objętych wsparciem w programie</w:t>
            </w:r>
            <w:r w:rsidRPr="002E6E33">
              <w:rPr>
                <w:rFonts w:ascii="Arial" w:hAnsi="Arial" w:cs="Arial"/>
                <w:lang w:val="pl-PL"/>
              </w:rPr>
              <w:t>, alokacja pozostała w PI 8iv umożliwi objęcie wsparciem jeszcze co najmniej 1 817 osób, co – łącznie z wartością wskaźnika zakładaną do osiągnięcia w UoD (906 osób) – oznacza całkowitą prognozowaną wartość wskaźnika do osiągnięcia na poziomie 90%.</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Ponadto przy obliczonym średnim koszcie jednostkowym wskaźnika produktu </w:t>
            </w:r>
            <w:r w:rsidRPr="002E6E33">
              <w:rPr>
                <w:rFonts w:ascii="Arial" w:hAnsi="Arial" w:cs="Arial"/>
                <w:i/>
                <w:iCs/>
                <w:lang w:val="pl-PL"/>
              </w:rPr>
              <w:t>Liczba utworzonych miejsc opieki nad dziećmi w wieku do lat 3</w:t>
            </w:r>
            <w:r w:rsidRPr="002E6E33">
              <w:rPr>
                <w:rFonts w:ascii="Arial" w:hAnsi="Arial" w:cs="Arial"/>
                <w:lang w:val="pl-PL"/>
              </w:rPr>
              <w:t>, alokacja pozostała w PI 8iv umożliwi utworzenie jeszcze około 2 890 miejsc opieki nad dziećmi, co – łącznie z wartością wskaźnika zakładaną do osiągnięcia w UoD (1 441 osób) – oznacza całkowitą prognozowaną wartość wskaźnika do osiągnięcia na poziomie 144%.</w:t>
            </w:r>
          </w:p>
          <w:p w:rsidR="002C293D" w:rsidRPr="002E6E33" w:rsidRDefault="001D0184">
            <w:pPr>
              <w:spacing w:before="240" w:after="240"/>
              <w:jc w:val="left"/>
              <w:rPr>
                <w:rFonts w:ascii="Arial" w:hAnsi="Arial" w:cs="Arial"/>
                <w:lang w:val="pl-PL"/>
              </w:rPr>
            </w:pPr>
            <w:r w:rsidRPr="002E6E33">
              <w:rPr>
                <w:rFonts w:ascii="Arial" w:hAnsi="Arial" w:cs="Arial"/>
                <w:lang w:val="pl-PL"/>
              </w:rPr>
              <w:t>Przykładem ułatwienia powrotu do aktywności zawodowej jest projekt pt. Żłobek dla malucha – szansą na powrót do aktywności zawodowej rodzica. Projekt jest realizowany w partnerstwie z Centrum Psychologicznym „Widnokrąg” w ramach ZIT. Wartość projektu wyniosła ponad 2,8 mln euro, w tym dof. UE 2,2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Głównym celem projektu jest ułatwienie powrotu do aktywności zawodowej 450 mieszkańcom z obszaru ZIT, którzy sprawują opiekę nad dzieckiem do lat 3. Poprzez poprawę dostępności do usług świadczenia opieki nad dziećmi mogą oni powrócić do zatrudnienia po urlopach macierzyńskich lub rodzicielskich bądź w przypadku osób bezrobotnych lub biernych zawodowo, pozostających poza rynkiem prac ze względu na urodzenie dziecka, podjąć pracę. W ramach projektu utworzono 450 nowych miejsc w nowo wybudowanych żłobkach na terenie Białołęki, które zostały dostosowane do potrzeb dzieci, w tym do wymogów sanitarno-higienicznych. Ponadto przewidziano zapewnienie bieżącego funkcjonowania żłobków przez okres 24 miesięcy. Projekt jest odpowiedzią na problemy związane z niską dostępnością miejsc opieki na obszarze Warszawy przede wszystkim na Białołęce (9,1%).</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6942"/>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X</w:t>
            </w:r>
            <w:r w:rsidRPr="002E6E33">
              <w:rPr>
                <w:rFonts w:ascii="Arial" w:hAnsi="Arial" w:cs="Arial"/>
                <w:lang w:val="pl-PL"/>
              </w:rPr>
              <w:t xml:space="preserve"> - </w:t>
            </w:r>
            <w:r w:rsidRPr="002E6E33">
              <w:rPr>
                <w:rFonts w:ascii="Arial" w:hAnsi="Arial" w:cs="Arial"/>
                <w:noProof/>
                <w:lang w:val="pl-PL"/>
              </w:rPr>
              <w:t>Edukacja dla rozwoju regionu</w:t>
            </w:r>
            <w:r w:rsidRPr="002E6E33">
              <w:rPr>
                <w:rFonts w:ascii="Arial" w:hAnsi="Arial" w:cs="Arial"/>
                <w:lang w:val="pl-PL"/>
              </w:rPr>
              <w:t xml:space="preserve"> </w:t>
            </w:r>
          </w:p>
        </w:tc>
      </w:tr>
    </w:tbl>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 xml:space="preserve">Poniżej został opisany postęp realizacji celów Programu na podstawie raportu </w:t>
            </w:r>
            <w:r w:rsidRPr="002E6E33">
              <w:rPr>
                <w:rFonts w:ascii="Arial" w:hAnsi="Arial" w:cs="Arial"/>
                <w:i/>
                <w:iCs/>
                <w:lang w:val="pl-PL"/>
              </w:rPr>
              <w:t>„Ewaluacja mid-term dot. postępu rzeczowego RPO WM 2014-2020 dla potrzeb przeglądu śródokresowego, w tym realizacji zapisów ram i rezerwy wykonania”.</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Cele pośrednie ram wykonania w OP X zostały osiągnięte. Do tej pory została jednak certyfikowana jedna piąta wydatków, dlatego duże znaczenie będzie miała sprawność procesu wydatkowania i certyfikacji w kolejnych latach. Wysokie wartości wskaźników wiążą się z wyższymi niż zakładano liczbami uczestników poszczególnych projektów (uczniowie, nauczyciele, szkoły). Dla 2 wskaźników zrealizowano nawet cele końcowe. Nie ma zagrożenia dla wskaźnika </w:t>
            </w:r>
            <w:r w:rsidRPr="002E6E33">
              <w:rPr>
                <w:rFonts w:ascii="Arial" w:hAnsi="Arial" w:cs="Arial"/>
                <w:i/>
                <w:iCs/>
                <w:lang w:val="pl-PL"/>
              </w:rPr>
              <w:t xml:space="preserve">Liczba uczniów szkół i placówek kształcenia zawodowego uczestniczących w stażach i praktykach u pracodawcy, </w:t>
            </w:r>
            <w:r w:rsidRPr="002E6E33">
              <w:rPr>
                <w:rFonts w:ascii="Arial" w:hAnsi="Arial" w:cs="Arial"/>
                <w:lang w:val="pl-PL"/>
              </w:rPr>
              <w:t>gdyż w marcu 2019 r. został on zrealizowany w wysokości 109,4% celu pośredniego, a obecnie UoD gwarantują 151% wartości końcowej. Postęp rzeczowy jest zatem szybszy niż zakładano przy ustalaniu ram wykonania</w:t>
            </w:r>
          </w:p>
          <w:p w:rsidR="002C293D" w:rsidRPr="002E6E33" w:rsidRDefault="001D0184">
            <w:pPr>
              <w:spacing w:before="240" w:after="240"/>
              <w:jc w:val="left"/>
              <w:rPr>
                <w:rFonts w:ascii="Arial" w:hAnsi="Arial" w:cs="Arial"/>
                <w:lang w:val="pl-PL"/>
              </w:rPr>
            </w:pPr>
            <w:r w:rsidRPr="002E6E33">
              <w:rPr>
                <w:rFonts w:ascii="Arial" w:hAnsi="Arial" w:cs="Arial"/>
                <w:b/>
                <w:bCs/>
                <w:i/>
                <w:iCs/>
                <w:lang w:val="pl-PL"/>
              </w:rPr>
              <w:t>Ocena postępów w realizacji PI 10i</w:t>
            </w:r>
          </w:p>
          <w:p w:rsidR="002C293D" w:rsidRPr="002E6E33" w:rsidRDefault="001D0184">
            <w:pPr>
              <w:spacing w:before="240" w:after="240"/>
              <w:jc w:val="left"/>
              <w:rPr>
                <w:rFonts w:ascii="Arial" w:hAnsi="Arial" w:cs="Arial"/>
                <w:lang w:val="pl-PL"/>
              </w:rPr>
            </w:pPr>
            <w:r w:rsidRPr="002E6E33">
              <w:rPr>
                <w:rFonts w:ascii="Arial" w:hAnsi="Arial" w:cs="Arial"/>
                <w:lang w:val="pl-PL"/>
              </w:rPr>
              <w:t>Wskaźniki występujące w ramach PI 10i można podzielić na 4 grupy.</w:t>
            </w:r>
          </w:p>
          <w:p w:rsidR="002C293D" w:rsidRPr="002E6E33" w:rsidRDefault="001D0184">
            <w:pPr>
              <w:spacing w:before="240" w:after="240"/>
              <w:jc w:val="left"/>
              <w:rPr>
                <w:rFonts w:ascii="Arial" w:hAnsi="Arial" w:cs="Arial"/>
                <w:lang w:val="pl-PL"/>
              </w:rPr>
            </w:pPr>
            <w:r w:rsidRPr="002E6E33">
              <w:rPr>
                <w:rFonts w:ascii="Arial" w:hAnsi="Arial" w:cs="Arial"/>
                <w:lang w:val="pl-PL"/>
              </w:rPr>
              <w:t>W grupie pierwszej mamy szereg wskaźników, których wartości docelowe już w połowie okresu realizacji programu zostały wielokrotnie przekroczone – tzn. zostały już osiągnięte:</w:t>
            </w:r>
          </w:p>
          <w:p w:rsidR="002C293D" w:rsidRPr="002E6E33" w:rsidRDefault="001D0184" w:rsidP="001D0184">
            <w:pPr>
              <w:numPr>
                <w:ilvl w:val="0"/>
                <w:numId w:val="72"/>
              </w:numPr>
              <w:spacing w:before="240" w:after="0"/>
              <w:ind w:hanging="210"/>
              <w:jc w:val="left"/>
              <w:rPr>
                <w:rFonts w:ascii="Arial" w:hAnsi="Arial" w:cs="Arial"/>
                <w:lang w:val="pl-PL"/>
              </w:rPr>
            </w:pPr>
            <w:r w:rsidRPr="002E6E33">
              <w:rPr>
                <w:rFonts w:ascii="Arial" w:hAnsi="Arial" w:cs="Arial"/>
                <w:i/>
                <w:iCs/>
                <w:lang w:val="pl-PL"/>
              </w:rPr>
              <w:t>Liczba nauczycieli objętych wsparciem w programie</w:t>
            </w:r>
            <w:r w:rsidRPr="002E6E33">
              <w:rPr>
                <w:rFonts w:ascii="Arial" w:hAnsi="Arial" w:cs="Arial"/>
                <w:lang w:val="pl-PL"/>
              </w:rPr>
              <w:t>  – 267,3%;</w:t>
            </w:r>
          </w:p>
          <w:p w:rsidR="002C293D" w:rsidRPr="002E6E33" w:rsidRDefault="001D0184" w:rsidP="001D0184">
            <w:pPr>
              <w:numPr>
                <w:ilvl w:val="0"/>
                <w:numId w:val="72"/>
              </w:numPr>
              <w:spacing w:before="0" w:after="0"/>
              <w:ind w:hanging="210"/>
              <w:jc w:val="left"/>
              <w:rPr>
                <w:rFonts w:ascii="Arial" w:hAnsi="Arial" w:cs="Arial"/>
                <w:lang w:val="pl-PL"/>
              </w:rPr>
            </w:pPr>
            <w:r w:rsidRPr="002E6E33">
              <w:rPr>
                <w:rFonts w:ascii="Arial" w:hAnsi="Arial" w:cs="Arial"/>
                <w:i/>
                <w:iCs/>
                <w:lang w:val="pl-PL"/>
              </w:rPr>
              <w:t>Liczba nauczycieli objętych wsparciem z zakresu TIK w programie</w:t>
            </w:r>
            <w:r w:rsidRPr="002E6E33">
              <w:rPr>
                <w:rFonts w:ascii="Arial" w:hAnsi="Arial" w:cs="Arial"/>
                <w:lang w:val="pl-PL"/>
              </w:rPr>
              <w:t>  – 863,6%;</w:t>
            </w:r>
          </w:p>
          <w:p w:rsidR="002C293D" w:rsidRPr="002E6E33" w:rsidRDefault="001D0184" w:rsidP="001D0184">
            <w:pPr>
              <w:numPr>
                <w:ilvl w:val="0"/>
                <w:numId w:val="72"/>
              </w:numPr>
              <w:spacing w:before="0" w:after="240"/>
              <w:ind w:hanging="210"/>
              <w:jc w:val="left"/>
              <w:rPr>
                <w:rFonts w:ascii="Arial" w:hAnsi="Arial" w:cs="Arial"/>
                <w:lang w:val="pl-PL"/>
              </w:rPr>
            </w:pPr>
            <w:r w:rsidRPr="002E6E33">
              <w:rPr>
                <w:rFonts w:ascii="Arial" w:hAnsi="Arial" w:cs="Arial"/>
                <w:i/>
                <w:iCs/>
                <w:lang w:val="pl-PL"/>
              </w:rPr>
              <w:t>Liczba uczniów objętych wsparciem w zakresie rozwijania kompetencji kluczowych lub umiejętności uniwersalnych w programie</w:t>
            </w:r>
            <w:r w:rsidRPr="002E6E33">
              <w:rPr>
                <w:rFonts w:ascii="Arial" w:hAnsi="Arial" w:cs="Arial"/>
                <w:lang w:val="pl-PL"/>
              </w:rPr>
              <w:t xml:space="preserve"> – 207,2%.</w:t>
            </w:r>
          </w:p>
          <w:p w:rsidR="002C293D" w:rsidRPr="002E6E33" w:rsidRDefault="001D0184">
            <w:pPr>
              <w:spacing w:before="240" w:after="240"/>
              <w:jc w:val="left"/>
              <w:rPr>
                <w:rFonts w:ascii="Arial" w:hAnsi="Arial" w:cs="Arial"/>
                <w:lang w:val="pl-PL"/>
              </w:rPr>
            </w:pPr>
            <w:r w:rsidRPr="002E6E33">
              <w:rPr>
                <w:rFonts w:ascii="Arial" w:hAnsi="Arial" w:cs="Arial"/>
                <w:lang w:val="pl-PL"/>
              </w:rPr>
              <w:t>Drugą grupę tworzą wskaźniki, które w połowie okresu realizacji osiągnęły już lub lekko przekroczyły swoje wartości docelowe, zakładane na rok 2023:</w:t>
            </w:r>
          </w:p>
          <w:p w:rsidR="002C293D" w:rsidRPr="002E6E33" w:rsidRDefault="001D0184" w:rsidP="001D0184">
            <w:pPr>
              <w:numPr>
                <w:ilvl w:val="0"/>
                <w:numId w:val="73"/>
              </w:numPr>
              <w:spacing w:before="240" w:after="0"/>
              <w:ind w:hanging="210"/>
              <w:jc w:val="left"/>
              <w:rPr>
                <w:rFonts w:ascii="Arial" w:hAnsi="Arial" w:cs="Arial"/>
                <w:lang w:val="pl-PL"/>
              </w:rPr>
            </w:pPr>
            <w:r w:rsidRPr="002E6E33">
              <w:rPr>
                <w:rFonts w:ascii="Arial" w:hAnsi="Arial" w:cs="Arial"/>
                <w:i/>
                <w:iCs/>
                <w:lang w:val="pl-PL"/>
              </w:rPr>
              <w:t xml:space="preserve">Liczba szkół i placówek systemu oświaty wykorzystujących sprzęt TIK do prowadzenia zajęć edukacyjnych </w:t>
            </w:r>
            <w:r w:rsidRPr="002E6E33">
              <w:rPr>
                <w:rFonts w:ascii="Arial" w:hAnsi="Arial" w:cs="Arial"/>
                <w:lang w:val="pl-PL"/>
              </w:rPr>
              <w:t>– 122,9%,</w:t>
            </w:r>
          </w:p>
          <w:p w:rsidR="002C293D" w:rsidRPr="002E6E33" w:rsidRDefault="001D0184" w:rsidP="001D0184">
            <w:pPr>
              <w:numPr>
                <w:ilvl w:val="0"/>
                <w:numId w:val="73"/>
              </w:numPr>
              <w:spacing w:before="0" w:after="0"/>
              <w:ind w:hanging="210"/>
              <w:jc w:val="left"/>
              <w:rPr>
                <w:rFonts w:ascii="Arial" w:hAnsi="Arial" w:cs="Arial"/>
                <w:lang w:val="pl-PL"/>
              </w:rPr>
            </w:pPr>
            <w:r w:rsidRPr="002E6E33">
              <w:rPr>
                <w:rFonts w:ascii="Arial" w:hAnsi="Arial" w:cs="Arial"/>
                <w:i/>
                <w:iCs/>
                <w:lang w:val="pl-PL"/>
              </w:rPr>
              <w:t>Liczba szkół, których pracownie przedmiotowe zostały doposażone w programie</w:t>
            </w:r>
            <w:r w:rsidRPr="002E6E33">
              <w:rPr>
                <w:rFonts w:ascii="Arial" w:hAnsi="Arial" w:cs="Arial"/>
                <w:lang w:val="pl-PL"/>
              </w:rPr>
              <w:t xml:space="preserve"> – 126,7%;</w:t>
            </w:r>
          </w:p>
          <w:p w:rsidR="002C293D" w:rsidRPr="002E6E33" w:rsidRDefault="001D0184" w:rsidP="001D0184">
            <w:pPr>
              <w:numPr>
                <w:ilvl w:val="0"/>
                <w:numId w:val="73"/>
              </w:numPr>
              <w:spacing w:before="0" w:after="240"/>
              <w:ind w:hanging="210"/>
              <w:jc w:val="left"/>
              <w:rPr>
                <w:rFonts w:ascii="Arial" w:hAnsi="Arial" w:cs="Arial"/>
                <w:lang w:val="pl-PL"/>
              </w:rPr>
            </w:pPr>
            <w:r w:rsidRPr="002E6E33">
              <w:rPr>
                <w:rFonts w:ascii="Arial" w:hAnsi="Arial" w:cs="Arial"/>
                <w:i/>
                <w:iCs/>
                <w:lang w:val="pl-PL"/>
              </w:rPr>
              <w:t xml:space="preserve">Liczba szkół, w których pracownie przedmiotowe wykorzystują doposażenie do prowadzenia zajęć edukacyjnych </w:t>
            </w:r>
            <w:r w:rsidRPr="002E6E33">
              <w:rPr>
                <w:rFonts w:ascii="Arial" w:hAnsi="Arial" w:cs="Arial"/>
                <w:lang w:val="pl-PL"/>
              </w:rPr>
              <w:t>– 126,1%.</w:t>
            </w:r>
          </w:p>
          <w:p w:rsidR="002C293D" w:rsidRPr="002E6E33" w:rsidRDefault="001D0184">
            <w:pPr>
              <w:spacing w:before="240" w:after="240"/>
              <w:jc w:val="left"/>
              <w:rPr>
                <w:rFonts w:ascii="Arial" w:hAnsi="Arial" w:cs="Arial"/>
                <w:lang w:val="pl-PL"/>
              </w:rPr>
            </w:pPr>
            <w:r w:rsidRPr="002E6E33">
              <w:rPr>
                <w:rFonts w:ascii="Arial" w:hAnsi="Arial" w:cs="Arial"/>
                <w:lang w:val="pl-PL"/>
              </w:rPr>
              <w:t>Do listy tej można dodać dwa wskaźniki, które są bliskie osiągnięcia wartości docelowej (na podstawie WoP):</w:t>
            </w:r>
          </w:p>
          <w:p w:rsidR="002C293D" w:rsidRPr="002E6E33" w:rsidRDefault="001D0184" w:rsidP="001D0184">
            <w:pPr>
              <w:numPr>
                <w:ilvl w:val="0"/>
                <w:numId w:val="74"/>
              </w:numPr>
              <w:spacing w:before="240" w:after="0"/>
              <w:ind w:hanging="210"/>
              <w:jc w:val="left"/>
              <w:rPr>
                <w:rFonts w:ascii="Arial" w:hAnsi="Arial" w:cs="Arial"/>
                <w:lang w:val="pl-PL"/>
              </w:rPr>
            </w:pPr>
            <w:r w:rsidRPr="002E6E33">
              <w:rPr>
                <w:rFonts w:ascii="Arial" w:hAnsi="Arial" w:cs="Arial"/>
                <w:i/>
                <w:iCs/>
                <w:lang w:val="pl-PL"/>
              </w:rPr>
              <w:t xml:space="preserve">Liczba uczniów objętych wsparciem stypendialnym w programie – </w:t>
            </w:r>
            <w:r w:rsidRPr="002E6E33">
              <w:rPr>
                <w:rFonts w:ascii="Arial" w:hAnsi="Arial" w:cs="Arial"/>
                <w:lang w:val="pl-PL"/>
              </w:rPr>
              <w:t>93,6%. Wskaźnik jest realizowanych w ramach projektu realizowanego pozakonkursowo. Tym samym nie istnieje ryzyko jego niezrealizowania.</w:t>
            </w:r>
          </w:p>
          <w:p w:rsidR="002C293D" w:rsidRPr="002E6E33" w:rsidRDefault="001D0184" w:rsidP="001D0184">
            <w:pPr>
              <w:numPr>
                <w:ilvl w:val="0"/>
                <w:numId w:val="74"/>
              </w:numPr>
              <w:spacing w:before="0" w:after="240"/>
              <w:ind w:hanging="210"/>
              <w:jc w:val="left"/>
              <w:rPr>
                <w:rFonts w:ascii="Arial" w:hAnsi="Arial" w:cs="Arial"/>
                <w:lang w:val="pl-PL"/>
              </w:rPr>
            </w:pPr>
            <w:r w:rsidRPr="002E6E33">
              <w:rPr>
                <w:rFonts w:ascii="Arial" w:hAnsi="Arial" w:cs="Arial"/>
                <w:i/>
                <w:iCs/>
                <w:lang w:val="pl-PL"/>
              </w:rPr>
              <w:t xml:space="preserve">Liczba uczniów, którzy nabyli kompetencje kluczowe lub umiejętności uniwersalne po opuszczeniu programu  – </w:t>
            </w:r>
            <w:r w:rsidRPr="002E6E33">
              <w:rPr>
                <w:rFonts w:ascii="Arial" w:hAnsi="Arial" w:cs="Arial"/>
                <w:lang w:val="pl-PL"/>
              </w:rPr>
              <w:t>94%. Realizacja tego wskaźnika nie jest zagrożona z kilku powodów. Po pierwsze jest to wskaźnik rezultatu, którego referencyjny wskaźnik produktu Liczba uczniów objętych wsparciem w zakresie rozwijania kompetencji kluczowych lub umiejętności uniwersalnych w programie wyniósł 207,2% (na podstawie wniosków o płatność). Tym samym nie istnieje problem z naborem odbiorców wsparcia. Po drugie wartość procentowa wskaźnika produktu dla UoD wynosi 245,2%, czyli część projektów jeszcze jest w trakcie realizacji, więc stąd wynika, iż pewna grupa uczniów objęta wsparciem nie nabyła jeszcze kompetencji lub kwalifikacji (co musi znaleźć potwierdzenie w stosownym certyfikacie – potwierdzenie nabycia kompetencji lub kwalifikacji). Po trzecie, w programie naborów na 2019 r. planuje się konkursy na łączną kwotę 4 471 000 zł, co przyczyni się do zrealizowania wartości wskaźnika.</w:t>
            </w:r>
          </w:p>
          <w:p w:rsidR="002C293D" w:rsidRPr="002E6E33" w:rsidRDefault="001D0184">
            <w:pPr>
              <w:spacing w:before="240" w:after="240"/>
              <w:jc w:val="left"/>
              <w:rPr>
                <w:rFonts w:ascii="Arial" w:hAnsi="Arial" w:cs="Arial"/>
                <w:lang w:val="pl-PL"/>
              </w:rPr>
            </w:pPr>
            <w:r w:rsidRPr="002E6E33">
              <w:rPr>
                <w:rFonts w:ascii="Arial" w:hAnsi="Arial" w:cs="Arial"/>
                <w:lang w:val="pl-PL"/>
              </w:rPr>
              <w:t>W trzeciej grupie widzimy wskaźniki, których wartość na podstawie podpisanych już umów przekracza cel na 2023 r:</w:t>
            </w:r>
          </w:p>
          <w:p w:rsidR="002C293D" w:rsidRPr="002E6E33" w:rsidRDefault="001D0184" w:rsidP="001D0184">
            <w:pPr>
              <w:numPr>
                <w:ilvl w:val="0"/>
                <w:numId w:val="75"/>
              </w:numPr>
              <w:spacing w:before="240" w:after="0"/>
              <w:ind w:hanging="210"/>
              <w:jc w:val="left"/>
              <w:rPr>
                <w:rFonts w:ascii="Arial" w:hAnsi="Arial" w:cs="Arial"/>
                <w:lang w:val="pl-PL"/>
              </w:rPr>
            </w:pPr>
            <w:r w:rsidRPr="002E6E33">
              <w:rPr>
                <w:rFonts w:ascii="Arial" w:hAnsi="Arial" w:cs="Arial"/>
                <w:i/>
                <w:iCs/>
                <w:lang w:val="pl-PL"/>
              </w:rPr>
              <w:t xml:space="preserve">Liczba nauczycieli, którzy uzyskali kwalifikacje lub nabyli kompetencje po opuszczeniu programu </w:t>
            </w:r>
            <w:r w:rsidRPr="002E6E33">
              <w:rPr>
                <w:rFonts w:ascii="Arial" w:hAnsi="Arial" w:cs="Arial"/>
                <w:lang w:val="pl-PL"/>
              </w:rPr>
              <w:t>– 105,4%;</w:t>
            </w:r>
          </w:p>
          <w:p w:rsidR="002C293D" w:rsidRPr="002E6E33" w:rsidRDefault="001D0184" w:rsidP="001D0184">
            <w:pPr>
              <w:numPr>
                <w:ilvl w:val="0"/>
                <w:numId w:val="75"/>
              </w:numPr>
              <w:spacing w:before="0" w:after="240"/>
              <w:ind w:hanging="210"/>
              <w:jc w:val="left"/>
              <w:rPr>
                <w:rFonts w:ascii="Arial" w:hAnsi="Arial" w:cs="Arial"/>
                <w:lang w:val="pl-PL"/>
              </w:rPr>
            </w:pPr>
            <w:r w:rsidRPr="002E6E33">
              <w:rPr>
                <w:rFonts w:ascii="Arial" w:hAnsi="Arial" w:cs="Arial"/>
                <w:i/>
                <w:iCs/>
                <w:lang w:val="pl-PL"/>
              </w:rPr>
              <w:t xml:space="preserve">Liczba nauczycieli, którzy uzyskali kwalifikacje lub nabyli kompetencje po opuszczeniu programu </w:t>
            </w:r>
            <w:r w:rsidRPr="002E6E33">
              <w:rPr>
                <w:rFonts w:ascii="Arial" w:hAnsi="Arial" w:cs="Arial"/>
                <w:lang w:val="pl-PL"/>
              </w:rPr>
              <w:t>– 116,3%.</w:t>
            </w:r>
          </w:p>
          <w:p w:rsidR="002C293D" w:rsidRPr="002E6E33" w:rsidRDefault="001D0184">
            <w:pPr>
              <w:spacing w:before="240" w:after="240"/>
              <w:jc w:val="left"/>
              <w:rPr>
                <w:rFonts w:ascii="Arial" w:hAnsi="Arial" w:cs="Arial"/>
                <w:lang w:val="pl-PL"/>
              </w:rPr>
            </w:pPr>
            <w:r w:rsidRPr="002E6E33">
              <w:rPr>
                <w:rFonts w:ascii="Arial" w:hAnsi="Arial" w:cs="Arial"/>
                <w:lang w:val="pl-PL"/>
              </w:rPr>
              <w:t>Ostatnia grupa to wskaźniki, którym na chwilę obecną grozi niezrealizowanie założonej wartości, a podana wartość dotyczy obecnie podpisanych umów:</w:t>
            </w:r>
          </w:p>
          <w:p w:rsidR="002C293D" w:rsidRPr="002E6E33" w:rsidRDefault="001D0184" w:rsidP="001D0184">
            <w:pPr>
              <w:numPr>
                <w:ilvl w:val="0"/>
                <w:numId w:val="76"/>
              </w:numPr>
              <w:spacing w:before="240" w:after="0"/>
              <w:ind w:hanging="210"/>
              <w:jc w:val="left"/>
              <w:rPr>
                <w:rFonts w:ascii="Arial" w:hAnsi="Arial" w:cs="Arial"/>
                <w:lang w:val="pl-PL"/>
              </w:rPr>
            </w:pPr>
            <w:r w:rsidRPr="002E6E33">
              <w:rPr>
                <w:rFonts w:ascii="Arial" w:hAnsi="Arial" w:cs="Arial"/>
                <w:i/>
                <w:iCs/>
                <w:lang w:val="pl-PL"/>
              </w:rPr>
              <w:t xml:space="preserve">Liczba dzieci objętych w ramach programu dodatkowymi zajęciami zwiększającymi ich szanse edukacyjne w edukacji przedszkolnej </w:t>
            </w:r>
            <w:r w:rsidRPr="002E6E33">
              <w:rPr>
                <w:rFonts w:ascii="Arial" w:hAnsi="Arial" w:cs="Arial"/>
                <w:lang w:val="pl-PL"/>
              </w:rPr>
              <w:t>– 53%</w:t>
            </w:r>
          </w:p>
          <w:p w:rsidR="002C293D" w:rsidRPr="002E6E33" w:rsidRDefault="001D0184" w:rsidP="001D0184">
            <w:pPr>
              <w:numPr>
                <w:ilvl w:val="0"/>
                <w:numId w:val="76"/>
              </w:numPr>
              <w:spacing w:before="0" w:after="240"/>
              <w:ind w:hanging="210"/>
              <w:jc w:val="left"/>
              <w:rPr>
                <w:rFonts w:ascii="Arial" w:hAnsi="Arial" w:cs="Arial"/>
                <w:lang w:val="pl-PL"/>
              </w:rPr>
            </w:pPr>
            <w:r w:rsidRPr="002E6E33">
              <w:rPr>
                <w:rFonts w:ascii="Arial" w:hAnsi="Arial" w:cs="Arial"/>
                <w:i/>
                <w:iCs/>
                <w:lang w:val="pl-PL"/>
              </w:rPr>
              <w:t xml:space="preserve">Liczba miejsc wychowania przedszkolnego dofinansowanych w programie </w:t>
            </w:r>
            <w:r w:rsidRPr="002E6E33">
              <w:rPr>
                <w:rFonts w:ascii="Arial" w:hAnsi="Arial" w:cs="Arial"/>
                <w:lang w:val="pl-PL"/>
              </w:rPr>
              <w:t>– 81,4%.</w:t>
            </w:r>
          </w:p>
          <w:p w:rsidR="002C293D" w:rsidRPr="002E6E33" w:rsidRDefault="001D0184">
            <w:pPr>
              <w:spacing w:before="240" w:after="240"/>
              <w:jc w:val="left"/>
              <w:rPr>
                <w:rFonts w:ascii="Arial" w:hAnsi="Arial" w:cs="Arial"/>
                <w:lang w:val="pl-PL"/>
              </w:rPr>
            </w:pPr>
            <w:r w:rsidRPr="002E6E33">
              <w:rPr>
                <w:rFonts w:ascii="Arial" w:hAnsi="Arial" w:cs="Arial"/>
                <w:lang w:val="pl-PL"/>
              </w:rPr>
              <w:t>Na podstawie wartości szacowanej w oparciu o wskaźniki deklarowane przez beneficjentów w UoD oraz zidentyfikowany potencjał w zakresie generowania przyrostu wartości wskaźników, jakim dysponują projekty wybrane do dofinansowania, które nie mają jeszcze podpisanych umów (dla wybranych wskaźników) oraz przeciętną liczbę jednostek wskaźnika, jaka jest możliwa do osiągnięcia w oparciu o średni koszt jednostkowy i przy uwzględnieniu pozostałej alokacji (wkładu UE) (dla wszystkich wskaźników) można stwierdzić, że wartość danego wskaźnika jest możliwa do zrealizowania.</w:t>
            </w:r>
          </w:p>
          <w:p w:rsidR="002C293D" w:rsidRPr="002E6E33" w:rsidRDefault="001D0184">
            <w:pPr>
              <w:spacing w:before="240" w:after="240"/>
              <w:jc w:val="left"/>
              <w:rPr>
                <w:rFonts w:ascii="Arial" w:hAnsi="Arial" w:cs="Arial"/>
                <w:lang w:val="pl-PL"/>
              </w:rPr>
            </w:pPr>
            <w:r w:rsidRPr="002E6E33">
              <w:rPr>
                <w:rFonts w:ascii="Arial" w:hAnsi="Arial" w:cs="Arial"/>
                <w:b/>
                <w:bCs/>
                <w:i/>
                <w:iCs/>
                <w:lang w:val="pl-PL"/>
              </w:rPr>
              <w:t>Ocena postępów w realizacji PI 10iii</w:t>
            </w:r>
          </w:p>
          <w:p w:rsidR="002C293D" w:rsidRPr="002E6E33" w:rsidRDefault="001D0184">
            <w:pPr>
              <w:spacing w:before="240" w:after="240"/>
              <w:jc w:val="left"/>
              <w:rPr>
                <w:rFonts w:ascii="Arial" w:hAnsi="Arial" w:cs="Arial"/>
                <w:lang w:val="pl-PL"/>
              </w:rPr>
            </w:pPr>
            <w:r w:rsidRPr="002E6E33">
              <w:rPr>
                <w:rFonts w:ascii="Arial" w:hAnsi="Arial" w:cs="Arial"/>
                <w:lang w:val="pl-PL"/>
              </w:rPr>
              <w:t>Wszystkie wskaźniki dla Dz. 10.2 są już teraz zrealizowane, a niektóre nawet istotnie przekroczone:</w:t>
            </w:r>
          </w:p>
          <w:p w:rsidR="002C293D" w:rsidRPr="002E6E33" w:rsidRDefault="001D0184" w:rsidP="001D0184">
            <w:pPr>
              <w:numPr>
                <w:ilvl w:val="0"/>
                <w:numId w:val="77"/>
              </w:numPr>
              <w:spacing w:before="240" w:after="0"/>
              <w:ind w:hanging="210"/>
              <w:jc w:val="left"/>
              <w:rPr>
                <w:rFonts w:ascii="Arial" w:hAnsi="Arial" w:cs="Arial"/>
                <w:lang w:val="pl-PL"/>
              </w:rPr>
            </w:pPr>
            <w:r w:rsidRPr="002E6E33">
              <w:rPr>
                <w:rFonts w:ascii="Arial" w:hAnsi="Arial" w:cs="Arial"/>
                <w:i/>
                <w:iCs/>
                <w:lang w:val="pl-PL"/>
              </w:rPr>
              <w:t>Liczba osób o niskich kwalifikacjach objętych wsparciem w programie – 139,4%;</w:t>
            </w:r>
          </w:p>
          <w:p w:rsidR="002C293D" w:rsidRPr="002E6E33" w:rsidRDefault="001D0184" w:rsidP="001D0184">
            <w:pPr>
              <w:numPr>
                <w:ilvl w:val="0"/>
                <w:numId w:val="77"/>
              </w:numPr>
              <w:spacing w:before="0" w:after="0"/>
              <w:ind w:hanging="210"/>
              <w:jc w:val="left"/>
              <w:rPr>
                <w:rFonts w:ascii="Arial" w:hAnsi="Arial" w:cs="Arial"/>
                <w:lang w:val="pl-PL"/>
              </w:rPr>
            </w:pPr>
            <w:r w:rsidRPr="002E6E33">
              <w:rPr>
                <w:rFonts w:ascii="Arial" w:hAnsi="Arial" w:cs="Arial"/>
                <w:i/>
                <w:iCs/>
                <w:lang w:val="pl-PL"/>
              </w:rPr>
              <w:t>Liczba osób o niskich kwalifikacjach, które uzyskały kwalifikacje lub nabyły kompetencje po opuszczeniu programu – 143,0%;</w:t>
            </w:r>
          </w:p>
          <w:p w:rsidR="002C293D" w:rsidRPr="002E6E33" w:rsidRDefault="001D0184" w:rsidP="001D0184">
            <w:pPr>
              <w:numPr>
                <w:ilvl w:val="0"/>
                <w:numId w:val="77"/>
              </w:numPr>
              <w:spacing w:before="0" w:after="0"/>
              <w:ind w:hanging="210"/>
              <w:jc w:val="left"/>
              <w:rPr>
                <w:rFonts w:ascii="Arial" w:hAnsi="Arial" w:cs="Arial"/>
                <w:lang w:val="pl-PL"/>
              </w:rPr>
            </w:pPr>
            <w:r w:rsidRPr="002E6E33">
              <w:rPr>
                <w:rFonts w:ascii="Arial" w:hAnsi="Arial" w:cs="Arial"/>
                <w:i/>
                <w:iCs/>
                <w:lang w:val="pl-PL"/>
              </w:rPr>
              <w:t>Liczba osób w wieku 50 lat i więcej objętych wsparciem w programie – 308,5%;</w:t>
            </w:r>
          </w:p>
          <w:p w:rsidR="002C293D" w:rsidRPr="002E6E33" w:rsidRDefault="001D0184" w:rsidP="001D0184">
            <w:pPr>
              <w:numPr>
                <w:ilvl w:val="0"/>
                <w:numId w:val="77"/>
              </w:numPr>
              <w:spacing w:before="0" w:after="0"/>
              <w:ind w:hanging="210"/>
              <w:jc w:val="left"/>
              <w:rPr>
                <w:rFonts w:ascii="Arial" w:hAnsi="Arial" w:cs="Arial"/>
                <w:lang w:val="pl-PL"/>
              </w:rPr>
            </w:pPr>
            <w:r w:rsidRPr="002E6E33">
              <w:rPr>
                <w:rFonts w:ascii="Arial" w:hAnsi="Arial" w:cs="Arial"/>
                <w:i/>
                <w:iCs/>
                <w:lang w:val="pl-PL"/>
              </w:rPr>
              <w:t>Liczba osób w wieku 50 lat i więcej, które uzyskały kwalifikacje lub nabyły kompetencje po opuszczeniu programu – 193,7%;</w:t>
            </w:r>
          </w:p>
          <w:p w:rsidR="002C293D" w:rsidRPr="002E6E33" w:rsidRDefault="001D0184" w:rsidP="001D0184">
            <w:pPr>
              <w:numPr>
                <w:ilvl w:val="0"/>
                <w:numId w:val="77"/>
              </w:numPr>
              <w:spacing w:before="0" w:after="0"/>
              <w:ind w:hanging="210"/>
              <w:jc w:val="left"/>
              <w:rPr>
                <w:rFonts w:ascii="Arial" w:hAnsi="Arial" w:cs="Arial"/>
                <w:lang w:val="pl-PL"/>
              </w:rPr>
            </w:pPr>
            <w:r w:rsidRPr="002E6E33">
              <w:rPr>
                <w:rFonts w:ascii="Arial" w:hAnsi="Arial" w:cs="Arial"/>
                <w:i/>
                <w:iCs/>
                <w:lang w:val="pl-PL"/>
              </w:rPr>
              <w:t>Liczba osób w wieku 25 lat i więcej objętych wsparciem w programie – 106,8%;</w:t>
            </w:r>
          </w:p>
          <w:p w:rsidR="002C293D" w:rsidRPr="002E6E33" w:rsidRDefault="001D0184" w:rsidP="001D0184">
            <w:pPr>
              <w:numPr>
                <w:ilvl w:val="0"/>
                <w:numId w:val="77"/>
              </w:numPr>
              <w:spacing w:before="0" w:after="240"/>
              <w:ind w:hanging="210"/>
              <w:jc w:val="left"/>
              <w:rPr>
                <w:rFonts w:ascii="Arial" w:hAnsi="Arial" w:cs="Arial"/>
                <w:lang w:val="pl-PL"/>
              </w:rPr>
            </w:pPr>
            <w:r w:rsidRPr="002E6E33">
              <w:rPr>
                <w:rFonts w:ascii="Arial" w:hAnsi="Arial" w:cs="Arial"/>
                <w:i/>
                <w:iCs/>
                <w:lang w:val="pl-PL"/>
              </w:rPr>
              <w:t>Liczba osób w wieku 25 lat i więcej, które uzyskały kwalifikacje lub nabyły kompetencje po opuszczeniu programu – 119,8%.</w:t>
            </w:r>
          </w:p>
          <w:p w:rsidR="002C293D" w:rsidRPr="002E6E33" w:rsidRDefault="001D0184">
            <w:pPr>
              <w:spacing w:before="240" w:after="240"/>
              <w:jc w:val="left"/>
              <w:rPr>
                <w:rFonts w:ascii="Arial" w:hAnsi="Arial" w:cs="Arial"/>
                <w:lang w:val="pl-PL"/>
              </w:rPr>
            </w:pPr>
            <w:r w:rsidRPr="002E6E33">
              <w:rPr>
                <w:rFonts w:ascii="Arial" w:hAnsi="Arial" w:cs="Arial"/>
                <w:lang w:val="pl-PL"/>
              </w:rPr>
              <w:t>Można zatem z całą odpowiedzialnością powiedzieć, że PI 10iii  został już zrealizowany.</w:t>
            </w:r>
          </w:p>
          <w:p w:rsidR="002C293D" w:rsidRPr="002E6E33" w:rsidRDefault="001D0184">
            <w:pPr>
              <w:spacing w:before="240" w:after="240"/>
              <w:jc w:val="left"/>
              <w:rPr>
                <w:rFonts w:ascii="Arial" w:hAnsi="Arial" w:cs="Arial"/>
                <w:lang w:val="pl-PL"/>
              </w:rPr>
            </w:pPr>
            <w:r w:rsidRPr="002E6E33">
              <w:rPr>
                <w:rFonts w:ascii="Arial" w:hAnsi="Arial" w:cs="Arial"/>
                <w:b/>
                <w:bCs/>
                <w:i/>
                <w:iCs/>
                <w:lang w:val="pl-PL"/>
              </w:rPr>
              <w:t>Ocena postępów w realizacji PI 10iv</w:t>
            </w:r>
          </w:p>
          <w:p w:rsidR="002C293D" w:rsidRPr="002E6E33" w:rsidRDefault="001D0184">
            <w:pPr>
              <w:spacing w:before="240" w:after="240"/>
              <w:jc w:val="left"/>
              <w:rPr>
                <w:rFonts w:ascii="Arial" w:hAnsi="Arial" w:cs="Arial"/>
                <w:lang w:val="pl-PL"/>
              </w:rPr>
            </w:pPr>
            <w:r w:rsidRPr="002E6E33">
              <w:rPr>
                <w:rFonts w:ascii="Arial" w:hAnsi="Arial" w:cs="Arial"/>
                <w:lang w:val="pl-PL"/>
              </w:rPr>
              <w:t>Pierwsza grupa to wskaźniki, które już teraz przekroczyły docelowe wartości (na podstawie WoP):</w:t>
            </w:r>
          </w:p>
          <w:p w:rsidR="002C293D" w:rsidRPr="002E6E33" w:rsidRDefault="001D0184" w:rsidP="001D0184">
            <w:pPr>
              <w:numPr>
                <w:ilvl w:val="0"/>
                <w:numId w:val="78"/>
              </w:numPr>
              <w:spacing w:before="240" w:after="0"/>
              <w:ind w:hanging="210"/>
              <w:jc w:val="left"/>
              <w:rPr>
                <w:rFonts w:ascii="Arial" w:hAnsi="Arial" w:cs="Arial"/>
                <w:lang w:val="pl-PL"/>
              </w:rPr>
            </w:pPr>
            <w:r w:rsidRPr="002E6E33">
              <w:rPr>
                <w:rFonts w:ascii="Arial" w:hAnsi="Arial" w:cs="Arial"/>
                <w:i/>
                <w:iCs/>
                <w:lang w:val="pl-PL"/>
              </w:rPr>
              <w:t xml:space="preserve">Liczba osób uczestniczących w pozaszkolnych formach kształcenia w programie  – 164,7%; </w:t>
            </w:r>
          </w:p>
          <w:p w:rsidR="002C293D" w:rsidRPr="002E6E33" w:rsidRDefault="001D0184" w:rsidP="001D0184">
            <w:pPr>
              <w:numPr>
                <w:ilvl w:val="0"/>
                <w:numId w:val="78"/>
              </w:numPr>
              <w:spacing w:before="0" w:after="0"/>
              <w:ind w:hanging="210"/>
              <w:jc w:val="left"/>
              <w:rPr>
                <w:rFonts w:ascii="Arial" w:hAnsi="Arial" w:cs="Arial"/>
                <w:lang w:val="pl-PL"/>
              </w:rPr>
            </w:pPr>
            <w:r w:rsidRPr="002E6E33">
              <w:rPr>
                <w:rFonts w:ascii="Arial" w:hAnsi="Arial" w:cs="Arial"/>
                <w:i/>
                <w:iCs/>
                <w:lang w:val="pl-PL"/>
              </w:rPr>
              <w:t>Liczba podmiotów realizujących zadania centrum kształcenia zawodowego i ustawicznego objętych wsparciem w programie  – 185,7%;</w:t>
            </w:r>
          </w:p>
          <w:p w:rsidR="002C293D" w:rsidRPr="002E6E33" w:rsidRDefault="001D0184" w:rsidP="001D0184">
            <w:pPr>
              <w:numPr>
                <w:ilvl w:val="0"/>
                <w:numId w:val="78"/>
              </w:numPr>
              <w:spacing w:before="0" w:after="0"/>
              <w:ind w:hanging="210"/>
              <w:jc w:val="left"/>
              <w:rPr>
                <w:rFonts w:ascii="Arial" w:hAnsi="Arial" w:cs="Arial"/>
                <w:lang w:val="pl-PL"/>
              </w:rPr>
            </w:pPr>
            <w:r w:rsidRPr="002E6E33">
              <w:rPr>
                <w:rFonts w:ascii="Arial" w:hAnsi="Arial" w:cs="Arial"/>
                <w:i/>
                <w:iCs/>
                <w:lang w:val="pl-PL"/>
              </w:rPr>
              <w:t>Liczba szkół i placówek kształcenia zawodowego wykorzystujących doposażenie zakupione dzięki EFS – 117,3%;</w:t>
            </w:r>
          </w:p>
          <w:p w:rsidR="002C293D" w:rsidRPr="002E6E33" w:rsidRDefault="001D0184" w:rsidP="001D0184">
            <w:pPr>
              <w:numPr>
                <w:ilvl w:val="0"/>
                <w:numId w:val="78"/>
              </w:numPr>
              <w:spacing w:before="0" w:after="0"/>
              <w:ind w:hanging="210"/>
              <w:jc w:val="left"/>
              <w:rPr>
                <w:rFonts w:ascii="Arial" w:hAnsi="Arial" w:cs="Arial"/>
                <w:lang w:val="pl-PL"/>
              </w:rPr>
            </w:pPr>
            <w:r w:rsidRPr="002E6E33">
              <w:rPr>
                <w:rFonts w:ascii="Arial" w:hAnsi="Arial" w:cs="Arial"/>
                <w:i/>
                <w:iCs/>
                <w:lang w:val="pl-PL"/>
              </w:rPr>
              <w:t>Liczba szkół i placówek objętych wsparciem w zakresie realizacji zadań w obszarze doradztwa edukacyjno – zawodowego – 107,6%;</w:t>
            </w:r>
          </w:p>
          <w:p w:rsidR="002C293D" w:rsidRPr="002E6E33" w:rsidRDefault="001D0184" w:rsidP="001D0184">
            <w:pPr>
              <w:numPr>
                <w:ilvl w:val="0"/>
                <w:numId w:val="78"/>
              </w:numPr>
              <w:spacing w:before="0" w:after="240"/>
              <w:ind w:hanging="210"/>
              <w:jc w:val="left"/>
              <w:rPr>
                <w:rFonts w:ascii="Arial" w:hAnsi="Arial" w:cs="Arial"/>
                <w:lang w:val="pl-PL"/>
              </w:rPr>
            </w:pPr>
            <w:r w:rsidRPr="002E6E33">
              <w:rPr>
                <w:rFonts w:ascii="Arial" w:hAnsi="Arial" w:cs="Arial"/>
                <w:i/>
                <w:iCs/>
                <w:lang w:val="pl-PL"/>
              </w:rPr>
              <w:t>Liczba uczniów objętych wsparciem stypendialnym – 100%.</w:t>
            </w:r>
          </w:p>
          <w:p w:rsidR="002C293D" w:rsidRPr="002E6E33" w:rsidRDefault="001D0184">
            <w:pPr>
              <w:spacing w:before="240" w:after="240"/>
              <w:jc w:val="left"/>
              <w:rPr>
                <w:rFonts w:ascii="Arial" w:hAnsi="Arial" w:cs="Arial"/>
                <w:lang w:val="pl-PL"/>
              </w:rPr>
            </w:pPr>
            <w:r w:rsidRPr="002E6E33">
              <w:rPr>
                <w:rFonts w:ascii="Arial" w:hAnsi="Arial" w:cs="Arial"/>
                <w:lang w:val="pl-PL"/>
              </w:rPr>
              <w:t>Kolejna grupa to wskaźniki, których wartości z już UoD dają bardzo duże prawdopodobieństwo zrealizowania celów na 2023 r.:</w:t>
            </w:r>
          </w:p>
          <w:p w:rsidR="002C293D" w:rsidRPr="002E6E33" w:rsidRDefault="001D0184" w:rsidP="001D0184">
            <w:pPr>
              <w:numPr>
                <w:ilvl w:val="0"/>
                <w:numId w:val="79"/>
              </w:numPr>
              <w:spacing w:before="240" w:after="0"/>
              <w:ind w:hanging="210"/>
              <w:jc w:val="left"/>
              <w:rPr>
                <w:rFonts w:ascii="Arial" w:hAnsi="Arial" w:cs="Arial"/>
                <w:lang w:val="pl-PL"/>
              </w:rPr>
            </w:pPr>
            <w:r w:rsidRPr="002E6E33">
              <w:rPr>
                <w:rFonts w:ascii="Arial" w:hAnsi="Arial" w:cs="Arial"/>
                <w:i/>
                <w:iCs/>
                <w:lang w:val="pl-PL"/>
              </w:rPr>
              <w:t>Liczba nauczycieli kształcenia zawodowego oraz instruktorów praktycznej nauki zawodu, którzy uzyskali kwalifikacje lub nabyli kompetencje po opuszczeniu programu – 115,0%;</w:t>
            </w:r>
          </w:p>
          <w:p w:rsidR="002C293D" w:rsidRPr="002E6E33" w:rsidRDefault="001D0184" w:rsidP="001D0184">
            <w:pPr>
              <w:numPr>
                <w:ilvl w:val="0"/>
                <w:numId w:val="79"/>
              </w:numPr>
              <w:spacing w:before="0" w:after="0"/>
              <w:ind w:hanging="210"/>
              <w:jc w:val="left"/>
              <w:rPr>
                <w:rFonts w:ascii="Arial" w:hAnsi="Arial" w:cs="Arial"/>
                <w:lang w:val="pl-PL"/>
              </w:rPr>
            </w:pPr>
            <w:r w:rsidRPr="002E6E33">
              <w:rPr>
                <w:rFonts w:ascii="Arial" w:hAnsi="Arial" w:cs="Arial"/>
                <w:i/>
                <w:iCs/>
                <w:lang w:val="pl-PL"/>
              </w:rPr>
              <w:t>Liczba szkół i placówek kształcenia zawodowego doposażonych w programie w sprzęt i materiały dydaktyczne niezbędne do realizacji kształcenia zawodowego – 106,0%;</w:t>
            </w:r>
          </w:p>
          <w:p w:rsidR="002C293D" w:rsidRPr="002E6E33" w:rsidRDefault="001D0184" w:rsidP="001D0184">
            <w:pPr>
              <w:numPr>
                <w:ilvl w:val="0"/>
                <w:numId w:val="79"/>
              </w:numPr>
              <w:spacing w:before="0" w:after="240"/>
              <w:ind w:hanging="210"/>
              <w:jc w:val="left"/>
              <w:rPr>
                <w:rFonts w:ascii="Arial" w:hAnsi="Arial" w:cs="Arial"/>
                <w:lang w:val="pl-PL"/>
              </w:rPr>
            </w:pPr>
            <w:r w:rsidRPr="002E6E33">
              <w:rPr>
                <w:rFonts w:ascii="Arial" w:hAnsi="Arial" w:cs="Arial"/>
                <w:i/>
                <w:iCs/>
                <w:lang w:val="pl-PL"/>
              </w:rPr>
              <w:t>Liczba uczniów szkół i placówek kształcenia zawodowego uczestniczących w stażach i praktykach u pracodawcy  – 151,0%.</w:t>
            </w:r>
          </w:p>
          <w:p w:rsidR="002C293D" w:rsidRPr="002E6E33" w:rsidRDefault="001D0184">
            <w:pPr>
              <w:spacing w:before="240" w:after="240"/>
              <w:jc w:val="left"/>
              <w:rPr>
                <w:rFonts w:ascii="Arial" w:hAnsi="Arial" w:cs="Arial"/>
                <w:lang w:val="pl-PL"/>
              </w:rPr>
            </w:pPr>
            <w:r w:rsidRPr="002E6E33">
              <w:rPr>
                <w:rFonts w:ascii="Arial" w:hAnsi="Arial" w:cs="Arial"/>
                <w:lang w:val="pl-PL"/>
              </w:rPr>
              <w:t>Ostatnia grupa to wskaźniki, których bieżąca wartość wynikająca z UoD jest niewystarczająca do zrealizowania celów końcowych:</w:t>
            </w:r>
          </w:p>
          <w:p w:rsidR="002C293D" w:rsidRPr="002E6E33" w:rsidRDefault="001D0184" w:rsidP="001D0184">
            <w:pPr>
              <w:numPr>
                <w:ilvl w:val="0"/>
                <w:numId w:val="80"/>
              </w:numPr>
              <w:spacing w:before="240" w:after="0"/>
              <w:ind w:hanging="210"/>
              <w:jc w:val="left"/>
              <w:rPr>
                <w:rFonts w:ascii="Arial" w:hAnsi="Arial" w:cs="Arial"/>
                <w:lang w:val="pl-PL"/>
              </w:rPr>
            </w:pPr>
            <w:r w:rsidRPr="002E6E33">
              <w:rPr>
                <w:rFonts w:ascii="Arial" w:hAnsi="Arial" w:cs="Arial"/>
                <w:i/>
                <w:iCs/>
                <w:lang w:val="pl-PL"/>
              </w:rPr>
              <w:t>Liczba nauczycieli kształcenia zawodowego oraz instruktorów praktycznej nauki zawodu objętych wsparciem w programie  – 70,2%;</w:t>
            </w:r>
          </w:p>
          <w:p w:rsidR="002C293D" w:rsidRPr="002E6E33" w:rsidRDefault="001D0184" w:rsidP="001D0184">
            <w:pPr>
              <w:numPr>
                <w:ilvl w:val="0"/>
                <w:numId w:val="80"/>
              </w:numPr>
              <w:spacing w:before="0" w:after="0"/>
              <w:ind w:hanging="210"/>
              <w:jc w:val="left"/>
              <w:rPr>
                <w:rFonts w:ascii="Arial" w:hAnsi="Arial" w:cs="Arial"/>
                <w:lang w:val="pl-PL"/>
              </w:rPr>
            </w:pPr>
            <w:r w:rsidRPr="002E6E33">
              <w:rPr>
                <w:rFonts w:ascii="Arial" w:hAnsi="Arial" w:cs="Arial"/>
                <w:i/>
                <w:iCs/>
                <w:lang w:val="pl-PL"/>
              </w:rPr>
              <w:t>Liczba osób, które uzyskały kwalifikacje w ramach pozaszkolnych form kształcenia – 98,7%;</w:t>
            </w:r>
          </w:p>
          <w:p w:rsidR="002C293D" w:rsidRPr="002E6E33" w:rsidRDefault="001D0184" w:rsidP="001D0184">
            <w:pPr>
              <w:numPr>
                <w:ilvl w:val="0"/>
                <w:numId w:val="80"/>
              </w:numPr>
              <w:spacing w:before="0" w:after="0"/>
              <w:ind w:hanging="210"/>
              <w:jc w:val="left"/>
              <w:rPr>
                <w:rFonts w:ascii="Arial" w:hAnsi="Arial" w:cs="Arial"/>
                <w:lang w:val="pl-PL"/>
              </w:rPr>
            </w:pPr>
            <w:r w:rsidRPr="002E6E33">
              <w:rPr>
                <w:rFonts w:ascii="Arial" w:hAnsi="Arial" w:cs="Arial"/>
                <w:i/>
                <w:iCs/>
                <w:lang w:val="pl-PL"/>
              </w:rPr>
              <w:t>Liczba szkół i placówek objętych wsparciem w zakresie realizacji zadań w obszarze doradztwa edukacyjno – zawodowego – 31,9%;</w:t>
            </w:r>
          </w:p>
          <w:p w:rsidR="002C293D" w:rsidRPr="002E6E33" w:rsidRDefault="001D0184" w:rsidP="001D0184">
            <w:pPr>
              <w:numPr>
                <w:ilvl w:val="0"/>
                <w:numId w:val="80"/>
              </w:numPr>
              <w:spacing w:before="0" w:after="0"/>
              <w:ind w:hanging="210"/>
              <w:jc w:val="left"/>
              <w:rPr>
                <w:rFonts w:ascii="Arial" w:hAnsi="Arial" w:cs="Arial"/>
                <w:lang w:val="pl-PL"/>
              </w:rPr>
            </w:pPr>
            <w:r w:rsidRPr="002E6E33">
              <w:rPr>
                <w:rFonts w:ascii="Arial" w:hAnsi="Arial" w:cs="Arial"/>
                <w:i/>
                <w:iCs/>
                <w:lang w:val="pl-PL"/>
              </w:rPr>
              <w:t xml:space="preserve">Liczba uczniów objętych wsparciem w zakresie rozwijania kompetencji kluczowych lub umiejętności uniwersalnych w programie – 0% </w:t>
            </w:r>
          </w:p>
          <w:p w:rsidR="002C293D" w:rsidRPr="002E6E33" w:rsidRDefault="001D0184" w:rsidP="001D0184">
            <w:pPr>
              <w:numPr>
                <w:ilvl w:val="0"/>
                <w:numId w:val="80"/>
              </w:numPr>
              <w:spacing w:before="0" w:after="240"/>
              <w:ind w:hanging="210"/>
              <w:jc w:val="left"/>
              <w:rPr>
                <w:rFonts w:ascii="Arial" w:hAnsi="Arial" w:cs="Arial"/>
                <w:lang w:val="pl-PL"/>
              </w:rPr>
            </w:pPr>
            <w:r w:rsidRPr="002E6E33">
              <w:rPr>
                <w:rFonts w:ascii="Arial" w:hAnsi="Arial" w:cs="Arial"/>
                <w:i/>
                <w:iCs/>
                <w:lang w:val="pl-PL"/>
              </w:rPr>
              <w:t>Liczba uczniów, którzy nabyli kompetencje kluczowe lub umiejętności uniwersalne po opuszczeniu programu – 0%.</w:t>
            </w:r>
          </w:p>
          <w:p w:rsidR="002C293D" w:rsidRPr="002E6E33" w:rsidRDefault="001D0184">
            <w:pPr>
              <w:spacing w:before="240" w:after="240"/>
              <w:jc w:val="left"/>
              <w:rPr>
                <w:rFonts w:ascii="Arial" w:hAnsi="Arial" w:cs="Arial"/>
                <w:lang w:val="pl-PL"/>
              </w:rPr>
            </w:pPr>
            <w:r w:rsidRPr="002E6E33">
              <w:rPr>
                <w:rFonts w:ascii="Arial" w:hAnsi="Arial" w:cs="Arial"/>
                <w:lang w:val="pl-PL"/>
              </w:rPr>
              <w:t>Dwa ostatnie z wyżej wymienionych wskaźników zostały wprowadzone do PI 10iv dopiero w 2018 roku (po renegocjacji RPO WM 2014-2018). Wskaźniki te będą realizowane w projektach od 2018 r.</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Przykładem inwestowania w kształcenie, szkolenie i szkolenie zawodowe na rzecz zdobywania umiejętności i uczenia się przez całe życie jest projekt pt. </w:t>
            </w:r>
            <w:r w:rsidRPr="002E6E33">
              <w:rPr>
                <w:rFonts w:ascii="Arial" w:hAnsi="Arial" w:cs="Arial"/>
                <w:i/>
                <w:iCs/>
                <w:lang w:val="pl-PL"/>
              </w:rPr>
              <w:t xml:space="preserve">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 </w:t>
            </w:r>
            <w:r w:rsidRPr="002E6E33">
              <w:rPr>
                <w:rFonts w:ascii="Arial" w:hAnsi="Arial" w:cs="Arial"/>
                <w:lang w:val="pl-PL"/>
              </w:rPr>
              <w:t>CENTRUM NAUKI KOPERNIK. Wartość projektu wyniosła 1,2 mln euro, w tym dofinansowanie UE 929 tys. euro.</w:t>
            </w:r>
          </w:p>
          <w:p w:rsidR="008C5CFA" w:rsidRPr="002E6E33" w:rsidRDefault="001D0184" w:rsidP="002E6E33">
            <w:pPr>
              <w:spacing w:before="240" w:after="240"/>
              <w:jc w:val="left"/>
              <w:rPr>
                <w:rFonts w:ascii="Arial" w:hAnsi="Arial" w:cs="Arial"/>
                <w:lang w:val="pl-PL"/>
              </w:rPr>
            </w:pPr>
            <w:r w:rsidRPr="002E6E33">
              <w:rPr>
                <w:rFonts w:ascii="Arial" w:hAnsi="Arial" w:cs="Arial"/>
                <w:lang w:val="pl-PL"/>
              </w:rPr>
              <w:t>Projekt realizowany będzie na obszarze 7 gmin należących do ZIT WOF (Warszawa, Grodzisk Mazowiecki, Otwock, Żyrardów, Kobyłka, Lesznowola, Stare Babice). Wsparcie zostanie skier. do 1900 ucz./uczennic (969M/931K) oraz 164 nauczycielek/li (147K/17M) z 38 szkół (20 szkół podst. i 18 gimnazjów) zlokalizowanych na w/w obszarze. W gr. szkół biorących udział w projekcie są szkoły integracyjne, zespoły szkół i szkoły z terenów wiejskich. Realizacja projektu przyczyni się do rozwoju kompetencji kluczowych i kształt. wł. postaw i umiejętności ucz./uczennic oraz umożliwi stworzenie warunków dla nauczania metodą eksperymentu poprzez wyposażenie 38 szkół w narzędzia do nauczania przedmiotów przyrodniczych (wyposażenie szkolnych pracowni przyrody, zest. eduk. "WODA", zes. Informat.) i realizację 38 projektów eduk.-badawczych. Głównym celem projektu jest zwiększenie kompet. ucz./uczennic w zakresie przedm. mat.-przyrodniczych i informatyki oraz kształtowanie postaw kreatywności i umiejętności pracy zespołowej. Zostanie przeprow. cykl zajęć dla ucz./uczennic z wykorzystaniem przestrzeni CNK (laboratoria, wystawy stałe i czasowe). Ucz./uczennice wezmą a udział w zajęciach dodatkowych z wykorzystaniem nowych narzędzi eduk. i informat.. Wezmą również udział w zaj. terenowych i zrealizują projekty eduk.-badawcze. Dzięki udziałowi w programie ucz./uczennice poznają nowe met. pracy, nauczą się rozwiązywać problemy z wykorzyst. met. badaw., samodzielnie wykonają eksperymenty oraz zaplanują i przeprowadzą projekty naukowe. Integralną częścią projektu jest kompleksowy program warsztatów dla nauczycieli przyrody, geografii, fizyki, chemii, biologii, matematyki i informatyki. Obejmuje on cykl zajęć, dotyczących m.in. roli nauki w edukacji, sposobów wykorzystania technik i narzędzi wspierających uczenie się, organizacji czasu i przestrzeni edukacyjnych. Dzięki warsztatom nauczyciele/lki będą potrafili wspierać ucz./uczennice w twórczym rozwiąż. problemów i tworzyć warunki sprzyjające rozwojowi ich kreatywności.</w:t>
            </w:r>
          </w:p>
        </w:tc>
      </w:tr>
    </w:tbl>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6151"/>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Oś priorytetowa</w:t>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XI</w:t>
            </w:r>
            <w:r w:rsidRPr="002E6E33">
              <w:rPr>
                <w:rFonts w:ascii="Arial" w:hAnsi="Arial" w:cs="Arial"/>
              </w:rPr>
              <w:t xml:space="preserve"> - </w:t>
            </w:r>
            <w:r w:rsidRPr="002E6E33">
              <w:rPr>
                <w:rFonts w:ascii="Arial" w:hAnsi="Arial" w:cs="Arial"/>
                <w:noProof/>
              </w:rPr>
              <w:t>Pomoc Techniczna</w:t>
            </w:r>
            <w:r w:rsidRPr="002E6E33">
              <w:rPr>
                <w:rFonts w:ascii="Arial" w:hAnsi="Arial" w:cs="Arial"/>
              </w:rPr>
              <w:t xml:space="preserve"> </w:t>
            </w:r>
          </w:p>
        </w:tc>
      </w:tr>
    </w:tbl>
    <w:p w:rsidR="008C5CFA" w:rsidRPr="002E6E33" w:rsidRDefault="008C5CFA" w:rsidP="00300A01">
      <w:pPr>
        <w:spacing w:before="0" w:after="0"/>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Stopień realizacji XI Osi Priorytetowej wykazuje tendencję wzrostową i nie występują żadne zagrożenia dla realizacji planowych działań w ramach PT RPO WM 2014-2020. Proces kontraktacji środków przebiega prawidłowo, zgodnie z zapisami programowymi i planowanymi harmonogramami a wydatki nie przekraczają kwot na nie zarezerwowanych.</w:t>
            </w:r>
          </w:p>
          <w:p w:rsidR="002C293D" w:rsidRPr="002E6E33" w:rsidRDefault="001D0184">
            <w:pPr>
              <w:spacing w:before="240" w:after="240"/>
              <w:jc w:val="left"/>
              <w:rPr>
                <w:rFonts w:ascii="Arial" w:hAnsi="Arial" w:cs="Arial"/>
                <w:lang w:val="pl-PL"/>
              </w:rPr>
            </w:pPr>
            <w:r w:rsidRPr="002E6E33">
              <w:rPr>
                <w:rFonts w:ascii="Arial" w:hAnsi="Arial" w:cs="Arial"/>
                <w:lang w:val="pl-PL"/>
              </w:rPr>
              <w:t>Wartość osiągniętych wskaźników w stosunku do wartości wskaźników zapisanych w programie kształtuje się następująco:</w:t>
            </w:r>
          </w:p>
          <w:p w:rsidR="002C293D" w:rsidRPr="002E6E33" w:rsidRDefault="001D0184" w:rsidP="001D0184">
            <w:pPr>
              <w:numPr>
                <w:ilvl w:val="0"/>
                <w:numId w:val="81"/>
              </w:numPr>
              <w:spacing w:before="240" w:after="240"/>
              <w:ind w:hanging="280"/>
              <w:jc w:val="left"/>
              <w:rPr>
                <w:rFonts w:ascii="Arial" w:hAnsi="Arial" w:cs="Arial"/>
                <w:lang w:val="pl-PL"/>
              </w:rPr>
            </w:pPr>
            <w:r w:rsidRPr="002E6E33">
              <w:rPr>
                <w:rFonts w:ascii="Arial" w:hAnsi="Arial" w:cs="Arial"/>
                <w:lang w:val="pl-PL"/>
              </w:rPr>
              <w:t>Wskaźniki rezultatu (określane przez Beneficjentów 1 raz w roku):</w:t>
            </w:r>
          </w:p>
          <w:p w:rsidR="002C293D" w:rsidRPr="002E6E33" w:rsidRDefault="001D0184" w:rsidP="001D0184">
            <w:pPr>
              <w:numPr>
                <w:ilvl w:val="0"/>
                <w:numId w:val="82"/>
              </w:numPr>
              <w:spacing w:before="240" w:after="240"/>
              <w:ind w:hanging="210"/>
              <w:jc w:val="left"/>
              <w:rPr>
                <w:rFonts w:ascii="Arial" w:hAnsi="Arial" w:cs="Arial"/>
                <w:lang w:val="pl-PL"/>
              </w:rPr>
            </w:pPr>
            <w:r w:rsidRPr="002E6E33">
              <w:rPr>
                <w:rFonts w:ascii="Arial" w:hAnsi="Arial" w:cs="Arial"/>
                <w:lang w:val="pl-PL"/>
              </w:rPr>
              <w:t>Poziom fluktuacji pracowników w instytucjach zaangażowanych w RPO WM,</w:t>
            </w:r>
            <w:r w:rsidRPr="002E6E33">
              <w:rPr>
                <w:rFonts w:ascii="Arial" w:hAnsi="Arial" w:cs="Arial"/>
                <w:lang w:val="pl-PL"/>
              </w:rPr>
              <w:br/>
              <w:t>- wartość docelowa określona dla 2023 r. wynikająca z zapisów w programie RPO to 5%:</w:t>
            </w:r>
          </w:p>
          <w:p w:rsidR="002C293D" w:rsidRPr="002E6E33" w:rsidRDefault="001D0184">
            <w:pPr>
              <w:spacing w:before="240" w:after="240"/>
              <w:jc w:val="left"/>
              <w:rPr>
                <w:rFonts w:ascii="Arial" w:hAnsi="Arial" w:cs="Arial"/>
                <w:lang w:val="pl-PL"/>
              </w:rPr>
            </w:pPr>
            <w:r w:rsidRPr="002E6E33">
              <w:rPr>
                <w:rFonts w:ascii="Arial" w:hAnsi="Arial" w:cs="Arial"/>
                <w:lang w:val="pl-PL"/>
              </w:rPr>
              <w:t>- wartość osiągnięta przez beneficjentów (MJWPU, UMWM, WUP) na koniec 2018 r. wynosi 8,45%,</w:t>
            </w:r>
          </w:p>
          <w:p w:rsidR="002C293D" w:rsidRPr="002E6E33" w:rsidRDefault="001D0184" w:rsidP="001D0184">
            <w:pPr>
              <w:numPr>
                <w:ilvl w:val="0"/>
                <w:numId w:val="83"/>
              </w:numPr>
              <w:spacing w:before="240" w:after="240"/>
              <w:ind w:hanging="210"/>
              <w:jc w:val="left"/>
              <w:rPr>
                <w:rFonts w:ascii="Arial" w:hAnsi="Arial" w:cs="Arial"/>
                <w:lang w:val="pl-PL"/>
              </w:rPr>
            </w:pPr>
            <w:r w:rsidRPr="002E6E33">
              <w:rPr>
                <w:rFonts w:ascii="Arial" w:hAnsi="Arial" w:cs="Arial"/>
                <w:lang w:val="pl-PL"/>
              </w:rPr>
              <w:t>Średnioroczna liczba form szkoleniowych na jednego pracownika instytucji systemu wdrażania RPO WM:</w:t>
            </w:r>
          </w:p>
          <w:p w:rsidR="002C293D" w:rsidRPr="002E6E33" w:rsidRDefault="001D0184">
            <w:pPr>
              <w:spacing w:before="240" w:after="240"/>
              <w:jc w:val="left"/>
              <w:rPr>
                <w:rFonts w:ascii="Arial" w:hAnsi="Arial" w:cs="Arial"/>
                <w:lang w:val="pl-PL"/>
              </w:rPr>
            </w:pPr>
            <w:r w:rsidRPr="002E6E33">
              <w:rPr>
                <w:rFonts w:ascii="Arial" w:hAnsi="Arial" w:cs="Arial"/>
                <w:lang w:val="pl-PL"/>
              </w:rPr>
              <w:t>- wartość docelowa dla 2023 r. wynikająca z zapisów w programie RPO to 3 szt.,</w:t>
            </w:r>
          </w:p>
          <w:p w:rsidR="002C293D" w:rsidRPr="002E6E33" w:rsidRDefault="001D0184">
            <w:pPr>
              <w:spacing w:before="240" w:after="240"/>
              <w:jc w:val="left"/>
              <w:rPr>
                <w:rFonts w:ascii="Arial" w:hAnsi="Arial" w:cs="Arial"/>
                <w:lang w:val="pl-PL"/>
              </w:rPr>
            </w:pPr>
            <w:r w:rsidRPr="002E6E33">
              <w:rPr>
                <w:rFonts w:ascii="Arial" w:hAnsi="Arial" w:cs="Arial"/>
                <w:lang w:val="pl-PL"/>
              </w:rPr>
              <w:t>- wartość osiągnięta przez beneficjentów (MJWPU, UMWM, WUP) na koniec 2018 r. wynosi 1,39 szt.</w:t>
            </w:r>
          </w:p>
          <w:p w:rsidR="002C293D" w:rsidRPr="002E6E33" w:rsidRDefault="001D0184" w:rsidP="001D0184">
            <w:pPr>
              <w:numPr>
                <w:ilvl w:val="0"/>
                <w:numId w:val="84"/>
              </w:numPr>
              <w:spacing w:before="240" w:after="240"/>
              <w:ind w:hanging="210"/>
              <w:jc w:val="left"/>
              <w:rPr>
                <w:rFonts w:ascii="Arial" w:hAnsi="Arial" w:cs="Arial"/>
              </w:rPr>
            </w:pPr>
            <w:r w:rsidRPr="002E6E33">
              <w:rPr>
                <w:rFonts w:ascii="Arial" w:hAnsi="Arial" w:cs="Arial"/>
              </w:rPr>
              <w:t>Odsetek wdrożonych rekomendacji operacyjnych:</w:t>
            </w:r>
          </w:p>
          <w:p w:rsidR="002C293D" w:rsidRPr="002E6E33" w:rsidRDefault="001D0184">
            <w:pPr>
              <w:spacing w:before="240" w:after="240"/>
              <w:jc w:val="left"/>
              <w:rPr>
                <w:rFonts w:ascii="Arial" w:hAnsi="Arial" w:cs="Arial"/>
                <w:lang w:val="pl-PL"/>
              </w:rPr>
            </w:pPr>
            <w:r w:rsidRPr="002E6E33">
              <w:rPr>
                <w:rFonts w:ascii="Arial" w:hAnsi="Arial" w:cs="Arial"/>
                <w:lang w:val="pl-PL"/>
              </w:rPr>
              <w:t>- wartość docelowa określona dla 2023 r. wynikająca z zapisów w programie RPO to 50%,</w:t>
            </w:r>
          </w:p>
          <w:p w:rsidR="002C293D" w:rsidRPr="002E6E33" w:rsidRDefault="001D0184">
            <w:pPr>
              <w:spacing w:before="240" w:after="240"/>
              <w:jc w:val="left"/>
              <w:rPr>
                <w:rFonts w:ascii="Arial" w:hAnsi="Arial" w:cs="Arial"/>
                <w:lang w:val="pl-PL"/>
              </w:rPr>
            </w:pPr>
            <w:r w:rsidRPr="002E6E33">
              <w:rPr>
                <w:rFonts w:ascii="Arial" w:hAnsi="Arial" w:cs="Arial"/>
                <w:lang w:val="pl-PL"/>
              </w:rPr>
              <w:t>- wartość osiągnięta przez beneficjentów (MJWPU, UMWM, WUP) na koniec 2018 r. wynosi 96,55%,</w:t>
            </w:r>
          </w:p>
          <w:p w:rsidR="002C293D" w:rsidRPr="002E6E33" w:rsidRDefault="001D0184" w:rsidP="001D0184">
            <w:pPr>
              <w:numPr>
                <w:ilvl w:val="0"/>
                <w:numId w:val="85"/>
              </w:numPr>
              <w:spacing w:before="240" w:after="240"/>
              <w:ind w:hanging="210"/>
              <w:jc w:val="left"/>
              <w:rPr>
                <w:rFonts w:ascii="Arial" w:hAnsi="Arial" w:cs="Arial"/>
                <w:lang w:val="pl-PL"/>
              </w:rPr>
            </w:pPr>
            <w:r w:rsidRPr="002E6E33">
              <w:rPr>
                <w:rFonts w:ascii="Arial" w:hAnsi="Arial" w:cs="Arial"/>
                <w:lang w:val="pl-PL"/>
              </w:rPr>
              <w:t>Średni czas zatwierdzenia projektu (od złożenia wniosku o dofinansowanie do podpisania umowy):</w:t>
            </w:r>
          </w:p>
          <w:p w:rsidR="002C293D" w:rsidRPr="002E6E33" w:rsidRDefault="001D0184">
            <w:pPr>
              <w:spacing w:before="240" w:after="240"/>
              <w:jc w:val="left"/>
              <w:rPr>
                <w:rFonts w:ascii="Arial" w:hAnsi="Arial" w:cs="Arial"/>
                <w:lang w:val="pl-PL"/>
              </w:rPr>
            </w:pPr>
            <w:r w:rsidRPr="002E6E33">
              <w:rPr>
                <w:rFonts w:ascii="Arial" w:hAnsi="Arial" w:cs="Arial"/>
                <w:lang w:val="pl-PL"/>
              </w:rPr>
              <w:t>-  wartość docelowa określona dla 2023 r. wynikająca z zapisów w programie RPO to 285 dni,</w:t>
            </w:r>
          </w:p>
          <w:p w:rsidR="002C293D" w:rsidRPr="002E6E33" w:rsidRDefault="001D0184">
            <w:pPr>
              <w:spacing w:before="240" w:after="240"/>
              <w:jc w:val="left"/>
              <w:rPr>
                <w:rFonts w:ascii="Arial" w:hAnsi="Arial" w:cs="Arial"/>
                <w:lang w:val="pl-PL"/>
              </w:rPr>
            </w:pPr>
            <w:r w:rsidRPr="002E6E33">
              <w:rPr>
                <w:rFonts w:ascii="Arial" w:hAnsi="Arial" w:cs="Arial"/>
                <w:lang w:val="pl-PL"/>
              </w:rPr>
              <w:t>- wartość osiągnięta przez beneficjentów (MJWPU, UMWM, WUP) na koniec 2018 r. wynosi 272,58 dni,</w:t>
            </w:r>
          </w:p>
          <w:p w:rsidR="002C293D" w:rsidRPr="002E6E33" w:rsidRDefault="001D0184" w:rsidP="001D0184">
            <w:pPr>
              <w:numPr>
                <w:ilvl w:val="0"/>
                <w:numId w:val="86"/>
              </w:numPr>
              <w:spacing w:before="240" w:after="240"/>
              <w:ind w:hanging="210"/>
              <w:jc w:val="left"/>
              <w:rPr>
                <w:rFonts w:ascii="Arial" w:hAnsi="Arial" w:cs="Arial"/>
                <w:lang w:val="pl-PL"/>
              </w:rPr>
            </w:pPr>
            <w:r w:rsidRPr="002E6E33">
              <w:rPr>
                <w:rFonts w:ascii="Arial" w:hAnsi="Arial" w:cs="Arial"/>
                <w:lang w:val="pl-PL"/>
              </w:rPr>
              <w:t>Średnia ocena użyteczności systemu informatycznego:</w:t>
            </w:r>
          </w:p>
          <w:p w:rsidR="002C293D" w:rsidRPr="002E6E33" w:rsidRDefault="001D0184">
            <w:pPr>
              <w:spacing w:before="240" w:after="240"/>
              <w:jc w:val="left"/>
              <w:rPr>
                <w:rFonts w:ascii="Arial" w:hAnsi="Arial" w:cs="Arial"/>
                <w:lang w:val="pl-PL"/>
              </w:rPr>
            </w:pPr>
            <w:r w:rsidRPr="002E6E33">
              <w:rPr>
                <w:rFonts w:ascii="Arial" w:hAnsi="Arial" w:cs="Arial"/>
                <w:lang w:val="pl-PL"/>
              </w:rPr>
              <w:t>- wartość docelowa określona dla 2023 r. wynikająca z zapisów w programie RPO skala 1-5 to 4,</w:t>
            </w:r>
          </w:p>
          <w:p w:rsidR="002C293D" w:rsidRPr="002E6E33" w:rsidRDefault="001D0184">
            <w:pPr>
              <w:spacing w:before="240" w:after="240"/>
              <w:jc w:val="left"/>
              <w:rPr>
                <w:rFonts w:ascii="Arial" w:hAnsi="Arial" w:cs="Arial"/>
                <w:lang w:val="pl-PL"/>
              </w:rPr>
            </w:pPr>
            <w:r w:rsidRPr="002E6E33">
              <w:rPr>
                <w:rFonts w:ascii="Arial" w:hAnsi="Arial" w:cs="Arial"/>
                <w:lang w:val="pl-PL"/>
              </w:rPr>
              <w:t>- wartość osiągnięta przez beneficjentów (MJWPU, UMWM, WUP) na koniec 2018 r. wynosi 3,76,</w:t>
            </w:r>
          </w:p>
          <w:p w:rsidR="002C293D" w:rsidRPr="002E6E33" w:rsidRDefault="001D0184" w:rsidP="001D0184">
            <w:pPr>
              <w:numPr>
                <w:ilvl w:val="0"/>
                <w:numId w:val="87"/>
              </w:numPr>
              <w:spacing w:before="240" w:after="240"/>
              <w:ind w:hanging="210"/>
              <w:jc w:val="left"/>
              <w:rPr>
                <w:rFonts w:ascii="Arial" w:hAnsi="Arial" w:cs="Arial"/>
                <w:lang w:val="pl-PL"/>
              </w:rPr>
            </w:pPr>
            <w:r w:rsidRPr="002E6E33">
              <w:rPr>
                <w:rFonts w:ascii="Arial" w:hAnsi="Arial" w:cs="Arial"/>
                <w:lang w:val="pl-PL"/>
              </w:rPr>
              <w:t>Ocena przydatności form szkoleniowych dla beneficjentów:</w:t>
            </w:r>
          </w:p>
          <w:p w:rsidR="002C293D" w:rsidRPr="002E6E33" w:rsidRDefault="001D0184">
            <w:pPr>
              <w:spacing w:before="240" w:after="240"/>
              <w:jc w:val="left"/>
              <w:rPr>
                <w:rFonts w:ascii="Arial" w:hAnsi="Arial" w:cs="Arial"/>
                <w:lang w:val="pl-PL"/>
              </w:rPr>
            </w:pPr>
            <w:r w:rsidRPr="002E6E33">
              <w:rPr>
                <w:rFonts w:ascii="Arial" w:hAnsi="Arial" w:cs="Arial"/>
                <w:lang w:val="pl-PL"/>
              </w:rPr>
              <w:t>- wartość docelowa określona dla 2023 r. wynikająca z zapisów w programie RPO skala 1-5 to 4,60,</w:t>
            </w:r>
          </w:p>
          <w:p w:rsidR="002C293D" w:rsidRPr="002E6E33" w:rsidRDefault="001D0184">
            <w:pPr>
              <w:spacing w:before="240" w:after="240"/>
              <w:jc w:val="left"/>
              <w:rPr>
                <w:rFonts w:ascii="Arial" w:hAnsi="Arial" w:cs="Arial"/>
                <w:lang w:val="pl-PL"/>
              </w:rPr>
            </w:pPr>
            <w:r w:rsidRPr="002E6E33">
              <w:rPr>
                <w:rFonts w:ascii="Arial" w:hAnsi="Arial" w:cs="Arial"/>
                <w:lang w:val="pl-PL"/>
              </w:rPr>
              <w:t>- wartość osiągnięta przez beneficjentów (MJWPU, UMWM, WUP) na koniec 2018 r. wynosi 4,57,</w:t>
            </w:r>
          </w:p>
          <w:p w:rsidR="002C293D" w:rsidRPr="002E6E33" w:rsidRDefault="001D0184">
            <w:pPr>
              <w:spacing w:before="240" w:after="240"/>
              <w:jc w:val="left"/>
              <w:rPr>
                <w:rFonts w:ascii="Arial" w:hAnsi="Arial" w:cs="Arial"/>
                <w:lang w:val="pl-PL"/>
              </w:rPr>
            </w:pPr>
            <w:r w:rsidRPr="002E6E33">
              <w:rPr>
                <w:rFonts w:ascii="Arial" w:hAnsi="Arial" w:cs="Arial"/>
                <w:lang w:val="pl-PL"/>
              </w:rPr>
              <w:t>2. Wskaźniki produktu zgodnie z programem RPO WM nie mają określonych wartości docelowych dla 2023 roku, określane są przez beneficjentów na podstawie zaplanowanych zadań do realizacji w Planach działań dla poszczególnych projektów.</w:t>
            </w:r>
          </w:p>
          <w:p w:rsidR="008C5CFA" w:rsidRPr="002E6E33" w:rsidRDefault="001D0184" w:rsidP="002E6E33">
            <w:pPr>
              <w:spacing w:before="240" w:after="240"/>
              <w:jc w:val="left"/>
              <w:rPr>
                <w:rFonts w:ascii="Arial" w:hAnsi="Arial" w:cs="Arial"/>
                <w:lang w:val="pl-PL"/>
              </w:rPr>
            </w:pPr>
            <w:r w:rsidRPr="002E6E33">
              <w:rPr>
                <w:rFonts w:ascii="Arial" w:hAnsi="Arial" w:cs="Arial"/>
                <w:lang w:val="pl-PL"/>
              </w:rPr>
              <w:t>Dla wszystkich zakończonych projektów zostały osiągnięte.</w:t>
            </w:r>
          </w:p>
        </w:tc>
      </w:tr>
    </w:tbl>
    <w:p w:rsidR="008C5CFA" w:rsidRPr="002E6E33" w:rsidRDefault="008C5CFA" w:rsidP="00300A01">
      <w:pPr>
        <w:spacing w:before="0" w:after="0"/>
        <w:rPr>
          <w:rFonts w:ascii="Arial" w:hAnsi="Arial" w:cs="Arial"/>
          <w:lang w:val="pl-PL"/>
        </w:rPr>
      </w:pP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269" w:name="_Toc256000232"/>
      <w:bookmarkStart w:id="270" w:name="_Toc256000129"/>
      <w:bookmarkStart w:id="271" w:name="_Toc256000026"/>
      <w:bookmarkStart w:id="272" w:name="_Toc10534451"/>
      <w:r w:rsidRPr="002E6E33">
        <w:rPr>
          <w:rFonts w:ascii="Arial" w:hAnsi="Arial" w:cs="Arial"/>
          <w:noProof/>
          <w:lang w:val="pl-PL"/>
        </w:rPr>
        <w:t>Szczególne przedsięwzięcia mające na celu promowanie równouprawnienia płci oraz zapobieganie dyskryminacji, w tym w szczególności zapewnienie dostępności dla osób z niepełnosprawnościami, i rozwiązania wdrożone, aby zapewnić włączenie punktu widzenia płci do programów operacyjnych i operacji (art. 50 ust. 4 i art. 111 ust. 4 akapit drugi lit. e) rozporządzenia (UE) nr 1303/2013)</w:t>
      </w:r>
      <w:bookmarkEnd w:id="269"/>
      <w:bookmarkEnd w:id="270"/>
      <w:bookmarkEnd w:id="271"/>
      <w:bookmarkEnd w:id="272"/>
    </w:p>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W związku z problemami w zakresie spełniania przez beneficjentów zasad dostępności oraz równości szans kobiet i mężczyzn na etapie wniosku o dofinansowanie wprowadzono nowe zapisy do regulaminów konkursów. Zmieniono wniosek o dofinansowanie wprowadzając odrębne pola dla opisu zgodności projektu z zasadą równości szans kobiet i mężczyzn opis zgodności z zasadą równości szans i niedyskryminacji, w tym dostępności dla osób z niepełnosprawnościami. Zaktualizowano zapisy w instrukcji wypełniania wniosku o dofinansowanie projektu. Szkolenia dla wnioskodawców rozszerzono o moduł równości szans i niedyskryminacji, w tym dostępności dla osób z niepełnosprawnościami.</w:t>
            </w:r>
          </w:p>
          <w:p w:rsidR="002C293D" w:rsidRPr="002E6E33" w:rsidRDefault="001D0184">
            <w:pPr>
              <w:spacing w:before="240" w:after="240"/>
              <w:jc w:val="left"/>
              <w:rPr>
                <w:rFonts w:ascii="Arial" w:hAnsi="Arial" w:cs="Arial"/>
                <w:lang w:val="pl-PL"/>
              </w:rPr>
            </w:pPr>
            <w:r w:rsidRPr="002E6E33">
              <w:rPr>
                <w:rFonts w:ascii="Arial" w:hAnsi="Arial" w:cs="Arial"/>
                <w:lang w:val="pl-PL"/>
              </w:rPr>
              <w:t>W wyniku tych działań liczba wniosków o dofinansowanie niespełniających kryteriów w zakresie równości szans i niedyskryminacji znacząco spadła z ponad 200 do 14 w 2018 r.</w:t>
            </w:r>
          </w:p>
          <w:p w:rsidR="002C293D" w:rsidRPr="002E6E33" w:rsidRDefault="001D0184">
            <w:pPr>
              <w:spacing w:before="240" w:after="240"/>
              <w:jc w:val="left"/>
              <w:rPr>
                <w:rFonts w:ascii="Arial" w:hAnsi="Arial" w:cs="Arial"/>
                <w:lang w:val="pl-PL"/>
              </w:rPr>
            </w:pPr>
            <w:r w:rsidRPr="002E6E33">
              <w:rPr>
                <w:rFonts w:ascii="Arial" w:hAnsi="Arial" w:cs="Arial"/>
                <w:lang w:val="pl-PL"/>
              </w:rPr>
              <w:t>W celu zapewnia dostępności do funduszy europejskich dla osób z niepełnosprawnościami IP realizują działania niwelujące bariery związane z dostępnością szkoleń, materiałów informacyjnych itp. W przypadku oceny formalnej i merytorycznej stosowane są kryteria oceny projektów ujęte w kartach oceny. Podczas weryfikacji wniosków o płatność i kontroli na miejscu, w listach sprawdzających stosowane są specjalnie dedykowane temu zagadnieniu pytania. Na etapie weryfikacji wniosków o płatność i kontroli na miejscu nie stwierdzono rażących naruszeń w tym zakresie. Wątpliwe kwestie są na bieżąco wyjaśniane. W 2018 r. po raz pierwszy został uruchomiony mechanizm racjonalnych usprawnień.</w:t>
            </w:r>
          </w:p>
          <w:p w:rsidR="002C293D" w:rsidRPr="002E6E33" w:rsidRDefault="001D0184">
            <w:pPr>
              <w:spacing w:before="240" w:after="240"/>
              <w:jc w:val="left"/>
              <w:rPr>
                <w:rFonts w:ascii="Arial" w:hAnsi="Arial" w:cs="Arial"/>
                <w:lang w:val="pl-PL"/>
              </w:rPr>
            </w:pPr>
            <w:r w:rsidRPr="002E6E33">
              <w:rPr>
                <w:rFonts w:ascii="Arial" w:hAnsi="Arial" w:cs="Arial"/>
                <w:lang w:val="pl-PL"/>
              </w:rPr>
              <w:t>Wśród działań promujących realizację zasad można wymienić:</w:t>
            </w:r>
          </w:p>
          <w:p w:rsidR="002C293D" w:rsidRPr="002E6E33" w:rsidRDefault="001D0184" w:rsidP="001D0184">
            <w:pPr>
              <w:numPr>
                <w:ilvl w:val="0"/>
                <w:numId w:val="44"/>
              </w:numPr>
              <w:spacing w:before="240" w:after="0"/>
              <w:ind w:hanging="210"/>
              <w:jc w:val="left"/>
              <w:rPr>
                <w:rFonts w:ascii="Arial" w:hAnsi="Arial" w:cs="Arial"/>
                <w:lang w:val="pl-PL"/>
              </w:rPr>
            </w:pPr>
            <w:r w:rsidRPr="002E6E33">
              <w:rPr>
                <w:rFonts w:ascii="Arial" w:hAnsi="Arial" w:cs="Arial"/>
                <w:lang w:val="pl-PL"/>
              </w:rPr>
              <w:t>wymóg sporządzania i realizacji projektów zgodnie z ww. zasadami;</w:t>
            </w:r>
          </w:p>
          <w:p w:rsidR="002C293D" w:rsidRPr="002E6E33" w:rsidRDefault="001D0184" w:rsidP="001D0184">
            <w:pPr>
              <w:numPr>
                <w:ilvl w:val="0"/>
                <w:numId w:val="44"/>
              </w:numPr>
              <w:spacing w:before="0" w:after="0"/>
              <w:ind w:hanging="210"/>
              <w:jc w:val="left"/>
              <w:rPr>
                <w:rFonts w:ascii="Arial" w:hAnsi="Arial" w:cs="Arial"/>
              </w:rPr>
            </w:pPr>
            <w:r w:rsidRPr="002E6E33">
              <w:rPr>
                <w:rFonts w:ascii="Arial" w:hAnsi="Arial" w:cs="Arial"/>
                <w:lang w:val="pl-PL"/>
              </w:rPr>
              <w:t xml:space="preserve">organizację 35 szkoleń dla 816 osób z modułem równości szans i niedyskryminacji, w tym dostępności dla osób z niepełnosprawnościami oraz całodzienne szkolenie w projektach EFS (11. </w:t>
            </w:r>
            <w:r w:rsidRPr="002E6E33">
              <w:rPr>
                <w:rFonts w:ascii="Arial" w:hAnsi="Arial" w:cs="Arial"/>
              </w:rPr>
              <w:t>09. 2018 roku).</w:t>
            </w:r>
          </w:p>
          <w:p w:rsidR="002C293D" w:rsidRPr="002E6E33" w:rsidRDefault="001D0184" w:rsidP="001D0184">
            <w:pPr>
              <w:numPr>
                <w:ilvl w:val="0"/>
                <w:numId w:val="44"/>
              </w:numPr>
              <w:spacing w:before="0" w:after="240"/>
              <w:ind w:hanging="210"/>
              <w:jc w:val="left"/>
              <w:rPr>
                <w:rFonts w:ascii="Arial" w:hAnsi="Arial" w:cs="Arial"/>
                <w:lang w:val="pl-PL"/>
              </w:rPr>
            </w:pPr>
            <w:r w:rsidRPr="002E6E33">
              <w:rPr>
                <w:rFonts w:ascii="Arial" w:hAnsi="Arial" w:cs="Arial"/>
                <w:lang w:val="pl-PL"/>
              </w:rPr>
              <w:t>realizację działań niwelujących bariery związane z dostępnością do wiedzy o funduszach europejskich.</w:t>
            </w:r>
          </w:p>
          <w:p w:rsidR="002C293D" w:rsidRPr="002E6E33" w:rsidRDefault="001D0184">
            <w:pPr>
              <w:spacing w:before="240" w:after="240"/>
              <w:jc w:val="left"/>
              <w:rPr>
                <w:rFonts w:ascii="Arial" w:hAnsi="Arial" w:cs="Arial"/>
                <w:lang w:val="pl-PL"/>
              </w:rPr>
            </w:pPr>
            <w:r w:rsidRPr="002E6E33">
              <w:rPr>
                <w:rFonts w:ascii="Arial" w:hAnsi="Arial" w:cs="Arial"/>
                <w:lang w:val="pl-PL"/>
              </w:rPr>
              <w:t>Dobra praktyka w ww. zakresie to zmiany we wniosku o dofinansowanie projektu (wersja 1.8) wprowadzone 13.04.2018 r. dotyczące dodania nowych pól we wniosku o dofinansowanie - C3.4 Opis zgodności projektu z zasadą równości szans kobiet i mężczyzn w oparciu o standard minimum i C3.5 Opis zgodności z zasadą równości szans i niedyskryminacji, w tym dostępności dla osób z niepełnosprawnościami oraz aktualizacji opisów sposób wypełniania tych przez wnioskodawców.</w:t>
            </w:r>
          </w:p>
          <w:p w:rsidR="002C293D" w:rsidRPr="002E6E33" w:rsidRDefault="001D0184">
            <w:pPr>
              <w:spacing w:before="240" w:after="240"/>
              <w:jc w:val="left"/>
              <w:rPr>
                <w:rFonts w:ascii="Arial" w:hAnsi="Arial" w:cs="Arial"/>
                <w:lang w:val="pl-PL"/>
              </w:rPr>
            </w:pPr>
            <w:r w:rsidRPr="002E6E33">
              <w:rPr>
                <w:rFonts w:ascii="Arial" w:hAnsi="Arial" w:cs="Arial"/>
                <w:lang w:val="pl-PL"/>
              </w:rPr>
              <w:t>Celem zmiany była chęć usprawnienia procesu wypełniania wniosków o dofinansowanie oraz wyeliminowanie wątpliwości interpretacyjnych na etapie oceny.</w:t>
            </w:r>
          </w:p>
          <w:p w:rsidR="002C293D" w:rsidRPr="002E6E33" w:rsidRDefault="001D0184">
            <w:pPr>
              <w:spacing w:before="240" w:after="240"/>
              <w:jc w:val="left"/>
              <w:rPr>
                <w:rFonts w:ascii="Arial" w:hAnsi="Arial" w:cs="Arial"/>
                <w:lang w:val="pl-PL"/>
              </w:rPr>
            </w:pPr>
            <w:r w:rsidRPr="002E6E33">
              <w:rPr>
                <w:rFonts w:ascii="Arial" w:hAnsi="Arial" w:cs="Arial"/>
                <w:lang w:val="pl-PL"/>
              </w:rPr>
              <w:t>Przy organizacji wszystkich wydarzeń stosowana była zasada dostępności dla osób z niepełnosprawnościami. Przykładem jest uczestnictwo tłumacza migowego we wszystkich debatach 9. Forum Rozwoju Mazowsza. Wprowadzono też miejsca z udostępnionymi słuchawkami do słuchania bez zakłóceń z zewnątrz. Stronę www.funduszedlamzowsza.eu dostosowano do wytycznych dotyczących ułatwień w dostępie do treści publikowanych w Internecie (WCAG). Sale wykorzystywane w trakcie szkoleń muszą spełniać warunek zniesienia barier architektonicznych.</w:t>
            </w:r>
          </w:p>
          <w:p w:rsidR="002C293D" w:rsidRPr="002E6E33" w:rsidRDefault="001D0184">
            <w:pPr>
              <w:spacing w:before="240" w:after="240"/>
              <w:jc w:val="left"/>
              <w:rPr>
                <w:rFonts w:ascii="Arial" w:hAnsi="Arial" w:cs="Arial"/>
                <w:lang w:val="pl-PL"/>
              </w:rPr>
            </w:pPr>
            <w:r w:rsidRPr="002E6E33">
              <w:rPr>
                <w:rFonts w:ascii="Arial" w:hAnsi="Arial" w:cs="Arial"/>
                <w:lang w:val="pl-PL"/>
              </w:rPr>
              <w:t>W EFS nie zanotowano projektów, deklarujących brak zastosowania zasady dostępności dla osób z niepełnosprawnościami.</w:t>
            </w:r>
          </w:p>
          <w:p w:rsidR="002C293D" w:rsidRPr="002E6E33" w:rsidRDefault="001D0184">
            <w:pPr>
              <w:spacing w:before="240" w:after="240"/>
              <w:jc w:val="left"/>
              <w:rPr>
                <w:rFonts w:ascii="Arial" w:hAnsi="Arial" w:cs="Arial"/>
                <w:lang w:val="pl-PL"/>
              </w:rPr>
            </w:pPr>
            <w:r w:rsidRPr="002E6E33">
              <w:rPr>
                <w:rFonts w:ascii="Arial" w:hAnsi="Arial" w:cs="Arial"/>
                <w:lang w:val="pl-PL"/>
              </w:rPr>
              <w:t>W EFRR nie zidentyfikowano projektów neutralnych w zakresie zasady równości szans kobiet i mężczyzn i dostępności dla osób z niepełnosprawnościami.</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rPr>
          <w:rFonts w:ascii="Arial" w:hAnsi="Arial" w:cs="Arial"/>
          <w:lang w:val="pl-PL"/>
        </w:rPr>
      </w:pP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273" w:name="_Toc256000233"/>
      <w:bookmarkStart w:id="274" w:name="_Toc256000130"/>
      <w:bookmarkStart w:id="275" w:name="_Toc256000027"/>
      <w:bookmarkStart w:id="276" w:name="_Toc10534452"/>
      <w:r w:rsidRPr="002E6E33">
        <w:rPr>
          <w:rFonts w:ascii="Arial" w:hAnsi="Arial" w:cs="Arial"/>
          <w:noProof/>
          <w:lang w:val="pl-PL"/>
        </w:rPr>
        <w:t>Zrównoważony rozwój (art. 50 ust. 4 i art. 111 ust. 4 akapit drugi lit. f) rozporządzenia (UE) nr 1303/2013)</w:t>
      </w:r>
      <w:bookmarkEnd w:id="273"/>
      <w:bookmarkEnd w:id="274"/>
      <w:bookmarkEnd w:id="275"/>
      <w:bookmarkEnd w:id="276"/>
    </w:p>
    <w:p w:rsidR="008C5CFA" w:rsidRPr="002E6E33" w:rsidRDefault="008C5CFA" w:rsidP="00300A01">
      <w:pPr>
        <w:spacing w:before="0" w:after="0"/>
        <w:ind w:left="426" w:hanging="426"/>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Na etapie składania wniosków o dofinansowanie Wnioskodawca ma obowiązek opisać, w jaki sposób projekt wpływa na zasadę zrównoważonego rozwoju. Następnie opis ten jest weryfikowany na etapie oceny formalnej przy użyciu kryterium formalnego w brzmieniu: Zgodność projektu opisanego we wniosku o dofinansowanie z zasadą zrównoważonego rozwoju. Wnioski, które nie są zgodne z przedmiotową zasadą są odrzucane.</w:t>
            </w:r>
          </w:p>
          <w:p w:rsidR="002C293D" w:rsidRPr="002E6E33" w:rsidRDefault="001D0184">
            <w:pPr>
              <w:spacing w:before="240" w:after="240"/>
              <w:jc w:val="left"/>
              <w:rPr>
                <w:rFonts w:ascii="Arial" w:hAnsi="Arial" w:cs="Arial"/>
                <w:lang w:val="pl-PL"/>
              </w:rPr>
            </w:pPr>
            <w:r w:rsidRPr="002E6E33">
              <w:rPr>
                <w:rFonts w:ascii="Arial" w:hAnsi="Arial" w:cs="Arial"/>
                <w:lang w:val="pl-PL"/>
              </w:rPr>
              <w:t>Ponadto w ramach Osi VIII informacje w zakresie zrównoważonego rozwoju dotyczące białych i zielonych miejsc pracy są na bieżąco monitorowane przez IP w załączniku składanym razem z wnioskami o płatność. Zgodnie z deklaracją zawartą we wniosku o dofinansowanie projektu pracodawcy z branż białej i zielonej gospodarki są traktowani priorytetowo, o ile taka sytuacja wystąpi na lokalnym rynku pracy, tj. pojawią się pracodawcy z tych branż.</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rPr>
          <w:rFonts w:ascii="Arial" w:hAnsi="Arial" w:cs="Arial"/>
          <w:lang w:val="pl-PL"/>
        </w:rPr>
      </w:pP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277" w:name="_Toc256000234"/>
      <w:bookmarkStart w:id="278" w:name="_Toc256000131"/>
      <w:bookmarkStart w:id="279" w:name="_Toc256000028"/>
      <w:bookmarkStart w:id="280" w:name="_Toc10534453"/>
      <w:r w:rsidRPr="002E6E33">
        <w:rPr>
          <w:rFonts w:ascii="Arial" w:hAnsi="Arial" w:cs="Arial"/>
          <w:noProof/>
          <w:lang w:val="pl-PL"/>
        </w:rPr>
        <w:t>Sprawozdania dotyczące wsparcia wykorzystanego na cele dotyczące zmiany klimatu (art. 50 ust. 4 rozporządzenia (UE) nr 1303/2013)</w:t>
      </w:r>
      <w:bookmarkEnd w:id="277"/>
      <w:bookmarkEnd w:id="278"/>
      <w:bookmarkEnd w:id="279"/>
      <w:bookmarkEnd w:id="280"/>
    </w:p>
    <w:p w:rsidR="008C5CFA" w:rsidRPr="002E6E33" w:rsidRDefault="008C5CFA" w:rsidP="00300A01">
      <w:pPr>
        <w:pStyle w:val="Text1"/>
        <w:spacing w:before="0" w:after="0"/>
        <w:ind w:left="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510"/>
        <w:gridCol w:w="4139"/>
      </w:tblGrid>
      <w:tr w:rsidR="002C293D" w:rsidRPr="002E6E33" w:rsidTr="0047688D">
        <w:tc>
          <w:tcPr>
            <w:tcW w:w="0" w:type="auto"/>
            <w:shd w:val="clear" w:color="auto" w:fill="auto"/>
          </w:tcPr>
          <w:p w:rsidR="008C5CFA" w:rsidRPr="002E6E33" w:rsidRDefault="001D0184" w:rsidP="00300A01">
            <w:pPr>
              <w:pStyle w:val="Text1"/>
              <w:spacing w:before="0" w:after="0"/>
              <w:ind w:left="0"/>
              <w:rPr>
                <w:rFonts w:ascii="Arial" w:hAnsi="Arial" w:cs="Arial"/>
                <w:b/>
              </w:rPr>
            </w:pPr>
            <w:r w:rsidRPr="002E6E33">
              <w:rPr>
                <w:rFonts w:ascii="Arial" w:hAnsi="Arial" w:cs="Arial"/>
                <w:b/>
                <w:noProof/>
              </w:rPr>
              <w:t>Oś priorytetowa</w:t>
            </w:r>
          </w:p>
        </w:tc>
        <w:tc>
          <w:tcPr>
            <w:tcW w:w="0" w:type="auto"/>
            <w:shd w:val="clear" w:color="auto" w:fill="auto"/>
          </w:tcPr>
          <w:p w:rsidR="008C5CFA" w:rsidRPr="002E6E33" w:rsidRDefault="001D0184" w:rsidP="00300A01">
            <w:pPr>
              <w:pStyle w:val="Text1"/>
              <w:spacing w:before="0" w:after="0"/>
              <w:ind w:left="0"/>
              <w:rPr>
                <w:rFonts w:ascii="Arial" w:hAnsi="Arial" w:cs="Arial"/>
                <w:b/>
              </w:rPr>
            </w:pPr>
            <w:r w:rsidRPr="002E6E33">
              <w:rPr>
                <w:rFonts w:ascii="Arial" w:hAnsi="Arial" w:cs="Arial"/>
                <w:b/>
                <w:noProof/>
              </w:rPr>
              <w:t>Amount of support to be used for climate change objectives (EUR)</w:t>
            </w:r>
          </w:p>
        </w:tc>
        <w:tc>
          <w:tcPr>
            <w:tcW w:w="0" w:type="auto"/>
            <w:shd w:val="clear" w:color="auto" w:fill="auto"/>
          </w:tcPr>
          <w:p w:rsidR="008C5CFA" w:rsidRPr="002E6E33" w:rsidRDefault="001D0184" w:rsidP="00300A01">
            <w:pPr>
              <w:pStyle w:val="Text1"/>
              <w:spacing w:before="0" w:after="0"/>
              <w:ind w:left="0"/>
              <w:rPr>
                <w:rFonts w:ascii="Arial" w:hAnsi="Arial" w:cs="Arial"/>
                <w:b/>
              </w:rPr>
            </w:pPr>
            <w:r w:rsidRPr="002E6E33">
              <w:rPr>
                <w:rFonts w:ascii="Arial" w:hAnsi="Arial" w:cs="Arial"/>
                <w:b/>
                <w:noProof/>
              </w:rPr>
              <w:t>Proportion of total allocation to the operational programme (%)</w:t>
            </w:r>
          </w:p>
        </w:tc>
      </w:tr>
      <w:tr w:rsidR="002C293D" w:rsidRPr="002E6E33" w:rsidTr="0047688D">
        <w:tc>
          <w:tcPr>
            <w:tcW w:w="0" w:type="auto"/>
            <w:shd w:val="clear" w:color="auto" w:fill="auto"/>
          </w:tcPr>
          <w:p w:rsidR="008C5CFA" w:rsidRPr="002E6E33" w:rsidRDefault="001D0184" w:rsidP="00300A01">
            <w:pPr>
              <w:spacing w:before="0" w:after="0"/>
              <w:ind w:left="426" w:hanging="426"/>
              <w:rPr>
                <w:rFonts w:ascii="Arial" w:hAnsi="Arial" w:cs="Arial"/>
              </w:rPr>
            </w:pPr>
            <w:r w:rsidRPr="002E6E33">
              <w:rPr>
                <w:rFonts w:ascii="Arial" w:hAnsi="Arial" w:cs="Arial"/>
                <w:noProof/>
              </w:rPr>
              <w:t>III</w:t>
            </w:r>
          </w:p>
        </w:tc>
        <w:tc>
          <w:tcPr>
            <w:tcW w:w="0" w:type="auto"/>
            <w:shd w:val="clear" w:color="auto" w:fill="auto"/>
          </w:tcPr>
          <w:p w:rsidR="008C5CFA" w:rsidRPr="002E6E33" w:rsidRDefault="001D0184" w:rsidP="00300A01">
            <w:pPr>
              <w:pStyle w:val="Text1"/>
              <w:spacing w:before="0" w:after="0"/>
              <w:ind w:left="0"/>
              <w:jc w:val="right"/>
              <w:rPr>
                <w:rFonts w:ascii="Arial" w:hAnsi="Arial" w:cs="Arial"/>
              </w:rPr>
            </w:pPr>
            <w:r w:rsidRPr="002E6E33">
              <w:rPr>
                <w:rFonts w:ascii="Arial" w:hAnsi="Arial" w:cs="Arial"/>
                <w:noProof/>
              </w:rPr>
              <w:t>2 039 167,38</w:t>
            </w:r>
          </w:p>
        </w:tc>
        <w:tc>
          <w:tcPr>
            <w:tcW w:w="0" w:type="auto"/>
            <w:shd w:val="clear" w:color="auto" w:fill="auto"/>
          </w:tcPr>
          <w:p w:rsidR="008C5CFA" w:rsidRPr="002E6E33" w:rsidRDefault="001D0184" w:rsidP="00300A01">
            <w:pPr>
              <w:spacing w:before="0" w:after="0"/>
              <w:ind w:left="426" w:hanging="426"/>
              <w:jc w:val="right"/>
              <w:rPr>
                <w:rFonts w:ascii="Arial" w:hAnsi="Arial" w:cs="Arial"/>
              </w:rPr>
            </w:pPr>
            <w:r w:rsidRPr="002E6E33">
              <w:rPr>
                <w:rFonts w:ascii="Arial" w:hAnsi="Arial" w:cs="Arial"/>
                <w:noProof/>
              </w:rPr>
              <w:t>1,04%</w:t>
            </w:r>
          </w:p>
        </w:tc>
      </w:tr>
      <w:tr w:rsidR="002C293D" w:rsidRPr="002E6E33" w:rsidTr="0047688D">
        <w:tc>
          <w:tcPr>
            <w:tcW w:w="0" w:type="auto"/>
            <w:shd w:val="clear" w:color="auto" w:fill="auto"/>
          </w:tcPr>
          <w:p w:rsidR="008C5CFA" w:rsidRPr="002E6E33" w:rsidRDefault="001D0184" w:rsidP="00300A01">
            <w:pPr>
              <w:spacing w:before="0" w:after="0"/>
              <w:ind w:left="426" w:hanging="426"/>
              <w:rPr>
                <w:rFonts w:ascii="Arial" w:hAnsi="Arial" w:cs="Arial"/>
              </w:rPr>
            </w:pPr>
            <w:r w:rsidRPr="002E6E33">
              <w:rPr>
                <w:rFonts w:ascii="Arial" w:hAnsi="Arial" w:cs="Arial"/>
                <w:noProof/>
              </w:rPr>
              <w:t>IV</w:t>
            </w:r>
          </w:p>
        </w:tc>
        <w:tc>
          <w:tcPr>
            <w:tcW w:w="0" w:type="auto"/>
            <w:shd w:val="clear" w:color="auto" w:fill="auto"/>
          </w:tcPr>
          <w:p w:rsidR="008C5CFA" w:rsidRPr="002E6E33" w:rsidRDefault="001D0184" w:rsidP="00300A01">
            <w:pPr>
              <w:pStyle w:val="Text1"/>
              <w:spacing w:before="0" w:after="0"/>
              <w:ind w:left="0"/>
              <w:jc w:val="right"/>
              <w:rPr>
                <w:rFonts w:ascii="Arial" w:hAnsi="Arial" w:cs="Arial"/>
              </w:rPr>
            </w:pPr>
            <w:r w:rsidRPr="002E6E33">
              <w:rPr>
                <w:rFonts w:ascii="Arial" w:hAnsi="Arial" w:cs="Arial"/>
                <w:noProof/>
              </w:rPr>
              <w:t>254 774 831,89</w:t>
            </w:r>
          </w:p>
        </w:tc>
        <w:tc>
          <w:tcPr>
            <w:tcW w:w="0" w:type="auto"/>
            <w:shd w:val="clear" w:color="auto" w:fill="auto"/>
          </w:tcPr>
          <w:p w:rsidR="008C5CFA" w:rsidRPr="002E6E33" w:rsidRDefault="001D0184" w:rsidP="00300A01">
            <w:pPr>
              <w:spacing w:before="0" w:after="0"/>
              <w:ind w:left="426" w:hanging="426"/>
              <w:jc w:val="right"/>
              <w:rPr>
                <w:rFonts w:ascii="Arial" w:hAnsi="Arial" w:cs="Arial"/>
              </w:rPr>
            </w:pPr>
            <w:r w:rsidRPr="002E6E33">
              <w:rPr>
                <w:rFonts w:ascii="Arial" w:hAnsi="Arial" w:cs="Arial"/>
                <w:noProof/>
              </w:rPr>
              <w:t>63,59%</w:t>
            </w:r>
          </w:p>
        </w:tc>
      </w:tr>
      <w:tr w:rsidR="002C293D" w:rsidRPr="002E6E33" w:rsidTr="0047688D">
        <w:tc>
          <w:tcPr>
            <w:tcW w:w="0" w:type="auto"/>
            <w:shd w:val="clear" w:color="auto" w:fill="auto"/>
          </w:tcPr>
          <w:p w:rsidR="008C5CFA" w:rsidRPr="002E6E33" w:rsidRDefault="001D0184" w:rsidP="00300A01">
            <w:pPr>
              <w:spacing w:before="0" w:after="0"/>
              <w:ind w:left="426" w:hanging="426"/>
              <w:rPr>
                <w:rFonts w:ascii="Arial" w:hAnsi="Arial" w:cs="Arial"/>
              </w:rPr>
            </w:pPr>
            <w:r w:rsidRPr="002E6E33">
              <w:rPr>
                <w:rFonts w:ascii="Arial" w:hAnsi="Arial" w:cs="Arial"/>
                <w:noProof/>
              </w:rPr>
              <w:t>V</w:t>
            </w:r>
          </w:p>
        </w:tc>
        <w:tc>
          <w:tcPr>
            <w:tcW w:w="0" w:type="auto"/>
            <w:shd w:val="clear" w:color="auto" w:fill="auto"/>
          </w:tcPr>
          <w:p w:rsidR="008C5CFA" w:rsidRPr="002E6E33" w:rsidRDefault="001D0184" w:rsidP="00300A01">
            <w:pPr>
              <w:pStyle w:val="Text1"/>
              <w:spacing w:before="0" w:after="0"/>
              <w:ind w:left="0"/>
              <w:jc w:val="right"/>
              <w:rPr>
                <w:rFonts w:ascii="Arial" w:hAnsi="Arial" w:cs="Arial"/>
              </w:rPr>
            </w:pPr>
            <w:r w:rsidRPr="002E6E33">
              <w:rPr>
                <w:rFonts w:ascii="Arial" w:hAnsi="Arial" w:cs="Arial"/>
                <w:noProof/>
              </w:rPr>
              <w:t>9 485 360,52</w:t>
            </w:r>
          </w:p>
        </w:tc>
        <w:tc>
          <w:tcPr>
            <w:tcW w:w="0" w:type="auto"/>
            <w:shd w:val="clear" w:color="auto" w:fill="auto"/>
          </w:tcPr>
          <w:p w:rsidR="008C5CFA" w:rsidRPr="002E6E33" w:rsidRDefault="001D0184" w:rsidP="00300A01">
            <w:pPr>
              <w:spacing w:before="0" w:after="0"/>
              <w:ind w:left="426" w:hanging="426"/>
              <w:jc w:val="right"/>
              <w:rPr>
                <w:rFonts w:ascii="Arial" w:hAnsi="Arial" w:cs="Arial"/>
              </w:rPr>
            </w:pPr>
            <w:r w:rsidRPr="002E6E33">
              <w:rPr>
                <w:rFonts w:ascii="Arial" w:hAnsi="Arial" w:cs="Arial"/>
                <w:noProof/>
              </w:rPr>
              <w:t>13,88%</w:t>
            </w:r>
          </w:p>
        </w:tc>
      </w:tr>
      <w:tr w:rsidR="002C293D" w:rsidRPr="002E6E33" w:rsidTr="0047688D">
        <w:tc>
          <w:tcPr>
            <w:tcW w:w="0" w:type="auto"/>
            <w:shd w:val="clear" w:color="auto" w:fill="auto"/>
          </w:tcPr>
          <w:p w:rsidR="008C5CFA" w:rsidRPr="002E6E33" w:rsidRDefault="001D0184" w:rsidP="00300A01">
            <w:pPr>
              <w:spacing w:before="0" w:after="0"/>
              <w:ind w:left="426" w:hanging="426"/>
              <w:rPr>
                <w:rFonts w:ascii="Arial" w:hAnsi="Arial" w:cs="Arial"/>
              </w:rPr>
            </w:pPr>
            <w:r w:rsidRPr="002E6E33">
              <w:rPr>
                <w:rFonts w:ascii="Arial" w:hAnsi="Arial" w:cs="Arial"/>
                <w:noProof/>
              </w:rPr>
              <w:t>VII</w:t>
            </w:r>
          </w:p>
        </w:tc>
        <w:tc>
          <w:tcPr>
            <w:tcW w:w="0" w:type="auto"/>
            <w:shd w:val="clear" w:color="auto" w:fill="auto"/>
          </w:tcPr>
          <w:p w:rsidR="008C5CFA" w:rsidRPr="002E6E33" w:rsidRDefault="001D0184" w:rsidP="00300A01">
            <w:pPr>
              <w:pStyle w:val="Text1"/>
              <w:spacing w:before="0" w:after="0"/>
              <w:ind w:left="0"/>
              <w:jc w:val="right"/>
              <w:rPr>
                <w:rFonts w:ascii="Arial" w:hAnsi="Arial" w:cs="Arial"/>
              </w:rPr>
            </w:pPr>
            <w:r w:rsidRPr="002E6E33">
              <w:rPr>
                <w:rFonts w:ascii="Arial" w:hAnsi="Arial" w:cs="Arial"/>
                <w:noProof/>
              </w:rPr>
              <w:t>20 984 080,86</w:t>
            </w:r>
          </w:p>
        </w:tc>
        <w:tc>
          <w:tcPr>
            <w:tcW w:w="0" w:type="auto"/>
            <w:shd w:val="clear" w:color="auto" w:fill="auto"/>
          </w:tcPr>
          <w:p w:rsidR="008C5CFA" w:rsidRPr="002E6E33" w:rsidRDefault="001D0184" w:rsidP="00300A01">
            <w:pPr>
              <w:spacing w:before="0" w:after="0"/>
              <w:ind w:left="426" w:hanging="426"/>
              <w:jc w:val="right"/>
              <w:rPr>
                <w:rFonts w:ascii="Arial" w:hAnsi="Arial" w:cs="Arial"/>
              </w:rPr>
            </w:pPr>
            <w:r w:rsidRPr="002E6E33">
              <w:rPr>
                <w:rFonts w:ascii="Arial" w:hAnsi="Arial" w:cs="Arial"/>
                <w:noProof/>
              </w:rPr>
              <w:t>6,74%</w:t>
            </w:r>
          </w:p>
        </w:tc>
      </w:tr>
      <w:tr w:rsidR="002C293D" w:rsidRPr="002E6E33" w:rsidTr="0047688D">
        <w:tc>
          <w:tcPr>
            <w:tcW w:w="0" w:type="auto"/>
            <w:shd w:val="clear" w:color="auto" w:fill="auto"/>
          </w:tcPr>
          <w:p w:rsidR="008C5CFA" w:rsidRPr="002E6E33" w:rsidRDefault="001D0184" w:rsidP="00300A01">
            <w:pPr>
              <w:spacing w:before="0" w:after="0"/>
              <w:ind w:left="426" w:hanging="426"/>
              <w:rPr>
                <w:rFonts w:ascii="Arial" w:hAnsi="Arial" w:cs="Arial"/>
              </w:rPr>
            </w:pPr>
            <w:r w:rsidRPr="002E6E33">
              <w:rPr>
                <w:rFonts w:ascii="Arial" w:hAnsi="Arial" w:cs="Arial"/>
                <w:b/>
                <w:noProof/>
              </w:rPr>
              <w:t>Ogółem</w:t>
            </w:r>
          </w:p>
        </w:tc>
        <w:tc>
          <w:tcPr>
            <w:tcW w:w="0" w:type="auto"/>
            <w:shd w:val="clear" w:color="auto" w:fill="auto"/>
          </w:tcPr>
          <w:p w:rsidR="008C5CFA" w:rsidRPr="002E6E33" w:rsidRDefault="001D0184" w:rsidP="00300A01">
            <w:pPr>
              <w:pStyle w:val="Text1"/>
              <w:spacing w:before="0" w:after="0"/>
              <w:ind w:left="0"/>
              <w:jc w:val="right"/>
              <w:rPr>
                <w:rFonts w:ascii="Arial" w:hAnsi="Arial" w:cs="Arial"/>
              </w:rPr>
            </w:pPr>
            <w:r w:rsidRPr="002E6E33">
              <w:rPr>
                <w:rFonts w:ascii="Arial" w:hAnsi="Arial" w:cs="Arial"/>
                <w:b/>
                <w:noProof/>
              </w:rPr>
              <w:t>287 283 440,65</w:t>
            </w:r>
          </w:p>
        </w:tc>
        <w:tc>
          <w:tcPr>
            <w:tcW w:w="0" w:type="auto"/>
            <w:shd w:val="clear" w:color="auto" w:fill="auto"/>
          </w:tcPr>
          <w:p w:rsidR="008C5CFA" w:rsidRPr="002E6E33" w:rsidRDefault="001D0184" w:rsidP="00300A01">
            <w:pPr>
              <w:spacing w:before="0" w:after="0"/>
              <w:ind w:left="426" w:hanging="426"/>
              <w:jc w:val="right"/>
              <w:rPr>
                <w:rFonts w:ascii="Arial" w:hAnsi="Arial" w:cs="Arial"/>
              </w:rPr>
            </w:pPr>
            <w:r w:rsidRPr="002E6E33">
              <w:rPr>
                <w:rFonts w:ascii="Arial" w:hAnsi="Arial" w:cs="Arial"/>
                <w:b/>
                <w:noProof/>
              </w:rPr>
              <w:t>13,75%</w:t>
            </w:r>
          </w:p>
        </w:tc>
      </w:tr>
    </w:tbl>
    <w:p w:rsidR="008C5CFA" w:rsidRPr="002E6E33" w:rsidRDefault="008C5CFA" w:rsidP="00300A01">
      <w:pPr>
        <w:pStyle w:val="Text1"/>
        <w:spacing w:before="0" w:after="0"/>
        <w:ind w:left="0"/>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8C5CFA" w:rsidRPr="002E6E33" w:rsidRDefault="008C5CFA" w:rsidP="00300A01">
            <w:pPr>
              <w:pStyle w:val="Text1"/>
              <w:spacing w:before="0" w:after="0"/>
              <w:ind w:left="0"/>
              <w:rPr>
                <w:rFonts w:ascii="Arial" w:hAnsi="Arial" w:cs="Arial"/>
              </w:rPr>
            </w:pPr>
          </w:p>
        </w:tc>
      </w:tr>
    </w:tbl>
    <w:p w:rsidR="008C5CFA" w:rsidRPr="002E6E33" w:rsidRDefault="008C5CFA" w:rsidP="00300A01">
      <w:pPr>
        <w:spacing w:before="0" w:after="0"/>
        <w:rPr>
          <w:rFonts w:ascii="Arial" w:hAnsi="Arial" w:cs="Arial"/>
        </w:rPr>
      </w:pP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fr-BE"/>
        </w:rPr>
      </w:pPr>
      <w:bookmarkStart w:id="281" w:name="_Toc256000235"/>
      <w:bookmarkStart w:id="282" w:name="_Toc256000132"/>
      <w:bookmarkStart w:id="283" w:name="_Toc256000029"/>
      <w:bookmarkStart w:id="284" w:name="_Toc10534454"/>
      <w:r w:rsidRPr="002E6E33">
        <w:rPr>
          <w:rFonts w:ascii="Arial" w:hAnsi="Arial" w:cs="Arial"/>
          <w:noProof/>
          <w:lang w:val="fr-BE"/>
        </w:rPr>
        <w:t>Rola partnerów we wdrażaniu programu</w:t>
      </w:r>
      <w:bookmarkStart w:id="285" w:name="_Toc516049792"/>
      <w:bookmarkEnd w:id="281"/>
      <w:bookmarkEnd w:id="282"/>
      <w:bookmarkEnd w:id="283"/>
      <w:bookmarkEnd w:id="284"/>
      <w:bookmarkEnd w:id="28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Rola partnerstwa jest istotna na każdym etapie realizacji RPO WM 2014-2020 : wdrażania, monitorowania i ewaluacji.</w:t>
            </w:r>
          </w:p>
          <w:p w:rsidR="002C293D" w:rsidRPr="002E6E33" w:rsidRDefault="001D0184">
            <w:pPr>
              <w:spacing w:before="240" w:after="240"/>
              <w:jc w:val="left"/>
              <w:rPr>
                <w:rFonts w:ascii="Arial" w:hAnsi="Arial" w:cs="Arial"/>
                <w:lang w:val="pl-PL"/>
              </w:rPr>
            </w:pPr>
            <w:r w:rsidRPr="002E6E33">
              <w:rPr>
                <w:rFonts w:ascii="Arial" w:hAnsi="Arial" w:cs="Arial"/>
                <w:lang w:val="pl-PL"/>
              </w:rPr>
              <w:t>Na etapie wdrażania/monitorowania Programu ważna rola przypadła Komitetowi Monitorującymi. W skład KM wchodzą przedstawiciele partnerów spoza administracji rządowej i samorządowej, którzy stanowią około 40% składu Komitetu. Są to: przedstawiciele partnerów - organizacji związkowych i pracodawców, przedstawiciele partnerów - izby gospodarczej, przedstawiciele partnerów – środowiska naukowego lub akademickiego, przedstawiciele partnerów – organizacji pozarządowych reprezentujący organizacje pozarządowe działające na rzecz ochrony środowiska, organizacje pozarządowe działające na rzecz promowania włączenia społecznego, równości szans płci, równości szans i niedyskryminacji, organizacje pozarządowe o charakterze federacyjnym, organizacje pozarządowe właściwe ze względu na przynajmniej jeden z rodzajów działalności objętych Programem RPO 2014-2020. Powstały również grupy robocze, w skład których wchodzą członkowie lub zastępcy członków Komitetu, w tym również partnerzy. Grupy robocze pracują nad projektami kryteriów wyboru proje</w:t>
            </w:r>
            <w:r w:rsidR="002E6E33" w:rsidRPr="002E6E33">
              <w:rPr>
                <w:rFonts w:ascii="Arial" w:hAnsi="Arial" w:cs="Arial"/>
                <w:lang w:val="pl-PL"/>
              </w:rPr>
              <w:t>któw. Instytucja Zarządzająca w </w:t>
            </w:r>
            <w:r w:rsidRPr="002E6E33">
              <w:rPr>
                <w:rFonts w:ascii="Arial" w:hAnsi="Arial" w:cs="Arial"/>
                <w:lang w:val="pl-PL"/>
              </w:rPr>
              <w:t>ramach zadań związanych z monitorowaniem realizacji Programu przedstawia Komitetowi Monitorującemu informację o postępie we wdrażaniu oraz sprawozdanie roczne z realizacji Programu.</w:t>
            </w:r>
          </w:p>
          <w:p w:rsidR="002C293D" w:rsidRPr="002E6E33" w:rsidRDefault="001D0184">
            <w:pPr>
              <w:spacing w:before="240" w:after="240"/>
              <w:jc w:val="left"/>
              <w:rPr>
                <w:rFonts w:ascii="Arial" w:hAnsi="Arial" w:cs="Arial"/>
                <w:lang w:val="pl-PL"/>
              </w:rPr>
            </w:pPr>
            <w:r w:rsidRPr="002E6E33">
              <w:rPr>
                <w:rFonts w:ascii="Arial" w:hAnsi="Arial" w:cs="Arial"/>
                <w:lang w:val="pl-PL"/>
              </w:rPr>
              <w:t>Na etapie ewaluacji Komitet może rekomendować IZ obszary, które powinny zostać poddane badaniom ewaluacyjnym w ramach Programu. Komitet aktywnie włącza się w realizację procesu ewaluacji programu, np. poprzez akceptację planu ewaluacji, jak również analizę postępu realizacji planu. W ramach prac Komitetu analizowane są wyniki badań ewaluacyjnych, sposób ich wdrożenia, a także monitorowanie realizacji zasady partnerstwa w procesie ewaluacji. Wyniki przeprowadzonych ewaluacji są upublicznione na stronach internetowych, co umożliwia wszystkim z</w:t>
            </w:r>
            <w:r w:rsidR="002E6E33" w:rsidRPr="002E6E33">
              <w:rPr>
                <w:rFonts w:ascii="Arial" w:hAnsi="Arial" w:cs="Arial"/>
                <w:lang w:val="pl-PL"/>
              </w:rPr>
              <w:t>ainteresowanym zapoznanie się z </w:t>
            </w:r>
            <w:r w:rsidRPr="002E6E33">
              <w:rPr>
                <w:rFonts w:ascii="Arial" w:hAnsi="Arial" w:cs="Arial"/>
                <w:lang w:val="pl-PL"/>
              </w:rPr>
              <w:t>nimi. W trakcie realizacji badania ewaluacyjnego organizowane są wywiady z beneficjentami, żeby umożliwić wypowiedzenie się wszystkich zainteresowanych.</w:t>
            </w:r>
          </w:p>
          <w:p w:rsidR="002C293D" w:rsidRPr="002E6E33" w:rsidRDefault="001D0184">
            <w:pPr>
              <w:spacing w:before="240" w:after="240"/>
              <w:jc w:val="left"/>
              <w:rPr>
                <w:rFonts w:ascii="Arial" w:hAnsi="Arial" w:cs="Arial"/>
                <w:lang w:val="pl-PL"/>
              </w:rPr>
            </w:pPr>
            <w:r w:rsidRPr="002E6E33">
              <w:rPr>
                <w:rFonts w:ascii="Arial" w:hAnsi="Arial" w:cs="Arial"/>
                <w:lang w:val="pl-PL"/>
              </w:rPr>
              <w:t>W formule partnerstwa realizowane są Zintegrowane Inwestycje Terytorialne dla Warszawskiego Obszaru Funkcjonalnego (ZIT WOF) oraz Regionalne inwestycje terytorialne (RIT). Funkcjonowanie ZIT WOF opiera się na zinstytucjonalizowanej partnerskiej współpracy 40 jst położonych w WOF. W celu zorganizowania współpracy wszystkich partnerów powołano Komitety Sterujące ZIT, które mają na celu koordynację wspólnych przedsięwzięć wynikających z realizacji Strategii ZIT oraz projektów realizowanych przez poszczególnych partnerów. W ramach Komitetu Sterującego realizowane są także zadania w zakresie opiniowania i akceptacji Strategii i jej zmian, akceptacji propozycji kryteriów wyboru projektów, opiniowanie rocznego sprawozdania z realizacji ZIT.</w:t>
            </w:r>
          </w:p>
          <w:p w:rsidR="002C293D" w:rsidRPr="002E6E33" w:rsidRDefault="001D0184">
            <w:pPr>
              <w:spacing w:before="240" w:after="240"/>
              <w:jc w:val="left"/>
              <w:rPr>
                <w:rFonts w:ascii="Arial" w:hAnsi="Arial" w:cs="Arial"/>
                <w:lang w:val="pl-PL"/>
              </w:rPr>
            </w:pPr>
            <w:r w:rsidRPr="002E6E33">
              <w:rPr>
                <w:rFonts w:ascii="Arial" w:hAnsi="Arial" w:cs="Arial"/>
                <w:lang w:val="pl-PL"/>
              </w:rPr>
              <w:t>Podstawą realizacji RIT jest współpraca JST z 5 subregionami: ciechanowski, płocki, ostrołęcki, siedlecki i radomski. Samorządy realizujące RIT są zobligowane do zawiązania dowolnej formy partnerstwa. Podstawą partnerstwa RIT ma być odpowiedź na wspólne wyzwania i cele rozwojowe, zidentyfikowane w subregionach oraz potrzebę wypracowania wspólnej wizji rozwoju. Współpraca partnerów w ramach RIT pozwoli na kompleksowe, spójne, bardziej skoordynowane i skoncentrowane działania prorozwojowe oraz rozwiązywanie problemów lub wykorzystanie potencjałów na obszarze danego subregionu, co przełoży się na poprawę spójności przestrzennej.</w:t>
            </w:r>
          </w:p>
          <w:p w:rsidR="008C5CFA" w:rsidRPr="002E6E33" w:rsidRDefault="008C5CFA" w:rsidP="002E6E33">
            <w:pPr>
              <w:spacing w:before="240" w:after="240"/>
              <w:jc w:val="left"/>
              <w:rPr>
                <w:rFonts w:ascii="Arial" w:hAnsi="Arial" w:cs="Arial"/>
                <w:lang w:val="fr-BE"/>
              </w:rPr>
            </w:pPr>
          </w:p>
        </w:tc>
      </w:tr>
    </w:tbl>
    <w:p w:rsidR="008C5CFA" w:rsidRPr="002E6E33" w:rsidRDefault="008C5CFA" w:rsidP="00300A01">
      <w:pPr>
        <w:pStyle w:val="Text1"/>
        <w:spacing w:before="0" w:after="0"/>
        <w:ind w:left="0"/>
        <w:rPr>
          <w:rFonts w:ascii="Arial" w:hAnsi="Arial" w:cs="Arial"/>
          <w:lang w:val="fr-BE"/>
        </w:rPr>
      </w:pPr>
    </w:p>
    <w:p w:rsidR="008C5CFA" w:rsidRPr="002E6E33" w:rsidRDefault="001D0184" w:rsidP="001D0184">
      <w:pPr>
        <w:pStyle w:val="Nagwek1"/>
        <w:numPr>
          <w:ilvl w:val="0"/>
          <w:numId w:val="32"/>
        </w:numPr>
        <w:tabs>
          <w:tab w:val="clear" w:pos="992"/>
          <w:tab w:val="num" w:pos="0"/>
        </w:tabs>
        <w:spacing w:before="0" w:after="0"/>
        <w:ind w:left="0" w:firstLine="0"/>
        <w:jc w:val="left"/>
        <w:rPr>
          <w:rFonts w:ascii="Arial" w:hAnsi="Arial" w:cs="Arial"/>
        </w:rPr>
      </w:pPr>
      <w:r w:rsidRPr="002E6E33">
        <w:rPr>
          <w:rFonts w:ascii="Arial" w:hAnsi="Arial" w:cs="Arial"/>
          <w:lang w:val="pl-PL"/>
        </w:rPr>
        <w:br w:type="page"/>
      </w:r>
      <w:bookmarkStart w:id="286" w:name="_Toc256000236"/>
      <w:bookmarkStart w:id="287" w:name="_Toc256000133"/>
      <w:bookmarkStart w:id="288" w:name="_Toc256000030"/>
      <w:bookmarkStart w:id="289" w:name="_Toc10534455"/>
      <w:r w:rsidRPr="002E6E33">
        <w:rPr>
          <w:rFonts w:ascii="Arial" w:hAnsi="Arial" w:cs="Arial"/>
          <w:noProof/>
          <w:lang w:val="pl-PL"/>
        </w:rPr>
        <w:t xml:space="preserve">OBOWIĄZKOWE INFORMACJE I OCENA ZGODNIE Z ART. 111 UST. 4 AKAPIT PIERWSZY LIT. </w:t>
      </w:r>
      <w:r w:rsidRPr="002E6E33">
        <w:rPr>
          <w:rFonts w:ascii="Arial" w:hAnsi="Arial" w:cs="Arial"/>
          <w:noProof/>
        </w:rPr>
        <w:t>a) I b) ROZPORZĄDZENIA (UE) NR 1303/2013</w:t>
      </w:r>
      <w:bookmarkEnd w:id="286"/>
      <w:bookmarkEnd w:id="287"/>
      <w:bookmarkEnd w:id="288"/>
      <w:bookmarkEnd w:id="289"/>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290" w:name="_Toc256000237"/>
      <w:bookmarkStart w:id="291" w:name="_Toc256000134"/>
      <w:bookmarkStart w:id="292" w:name="_Toc256000031"/>
      <w:bookmarkStart w:id="293" w:name="_Toc10534456"/>
      <w:r w:rsidRPr="002E6E33">
        <w:rPr>
          <w:rFonts w:ascii="Arial" w:hAnsi="Arial" w:cs="Arial"/>
          <w:noProof/>
          <w:lang w:val="pl-PL"/>
        </w:rPr>
        <w:t>Postępy we wdrażaniu planu ewaluacji oraz działań następczych podjętych w związku z ustaleniami dokonanymi w ramach ewaluacji</w:t>
      </w:r>
      <w:bookmarkEnd w:id="290"/>
      <w:bookmarkEnd w:id="291"/>
      <w:bookmarkEnd w:id="292"/>
      <w:bookmarkEnd w:id="29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W celu zapewnienia prawidłowego przebiegu procesu ewaluacji opracowany został „</w:t>
            </w:r>
            <w:r w:rsidRPr="002E6E33">
              <w:rPr>
                <w:rFonts w:ascii="Arial" w:hAnsi="Arial" w:cs="Arial"/>
                <w:i/>
                <w:iCs/>
                <w:lang w:val="pl-PL"/>
              </w:rPr>
              <w:t>Plan ewaluacji Regionalnego Programu Operacyjnego Województwa Mazowieckiego na lata 2014-2020”</w:t>
            </w:r>
            <w:r w:rsidRPr="002E6E33">
              <w:rPr>
                <w:rFonts w:ascii="Arial" w:hAnsi="Arial" w:cs="Arial"/>
                <w:lang w:val="pl-PL"/>
              </w:rPr>
              <w:t>, którego celem jest uchwycenie rzeczywistych efektów interwencji, tj. wskazanie jaka część zmiany w sytuacji społeczno- ekonomicznej regionu zaistniała dzięki realizacji RPO WM 2014-2020 oraz odpowiedź na pytanie dlaczego zmiana nastąpiła.</w:t>
            </w:r>
            <w:r w:rsidRPr="002E6E33">
              <w:rPr>
                <w:rFonts w:ascii="Arial" w:hAnsi="Arial" w:cs="Arial"/>
                <w:lang w:val="pl-PL"/>
              </w:rPr>
              <w:br/>
              <w:t>Wskazany w niniejszym planie katalog badań ewaluacyjnych uwzględnia wachlarz propozycji badawczych wynikających z analizy logiki RPO WM 2014-2020, ewaluacji ex ante RPO WM 2014-2020, jak również z wytycznych Komisji Europejskiej i Krajowej Jednostki Ewaluacji, a także badania dodatkowe, uwzględniające specyfikę Programu.</w:t>
            </w:r>
          </w:p>
          <w:p w:rsidR="002C293D" w:rsidRPr="002E6E33" w:rsidRDefault="001D0184">
            <w:pPr>
              <w:spacing w:before="240" w:after="240"/>
              <w:jc w:val="left"/>
              <w:rPr>
                <w:rFonts w:ascii="Arial" w:hAnsi="Arial" w:cs="Arial"/>
                <w:lang w:val="pl-PL"/>
              </w:rPr>
            </w:pPr>
            <w:r w:rsidRPr="002E6E33">
              <w:rPr>
                <w:rFonts w:ascii="Arial" w:hAnsi="Arial" w:cs="Arial"/>
                <w:lang w:val="pl-PL"/>
              </w:rPr>
              <w:t>W ramach Planu ewaluacji RPO WM 2014-2020 zidentyfikowano następujące obszary badawcze</w:t>
            </w:r>
          </w:p>
          <w:p w:rsidR="002C293D" w:rsidRPr="002E6E33" w:rsidRDefault="001D0184" w:rsidP="001D0184">
            <w:pPr>
              <w:numPr>
                <w:ilvl w:val="0"/>
                <w:numId w:val="45"/>
              </w:numPr>
              <w:spacing w:before="240" w:after="0"/>
              <w:ind w:hanging="280"/>
              <w:jc w:val="left"/>
              <w:rPr>
                <w:rFonts w:ascii="Arial" w:hAnsi="Arial" w:cs="Arial"/>
                <w:lang w:val="pl-PL"/>
              </w:rPr>
            </w:pPr>
            <w:r w:rsidRPr="002E6E33">
              <w:rPr>
                <w:rFonts w:ascii="Arial" w:hAnsi="Arial" w:cs="Arial"/>
                <w:lang w:val="pl-PL"/>
              </w:rPr>
              <w:t>Nowoczesna gospodarka  - kapitał przedsiębiorczości, wiedzy i innowacji</w:t>
            </w:r>
          </w:p>
          <w:p w:rsidR="002C293D" w:rsidRPr="002E6E33" w:rsidRDefault="001D0184" w:rsidP="001D0184">
            <w:pPr>
              <w:numPr>
                <w:ilvl w:val="0"/>
                <w:numId w:val="45"/>
              </w:numPr>
              <w:spacing w:before="0" w:after="0"/>
              <w:ind w:hanging="280"/>
              <w:jc w:val="left"/>
              <w:rPr>
                <w:rFonts w:ascii="Arial" w:hAnsi="Arial" w:cs="Arial"/>
              </w:rPr>
            </w:pPr>
            <w:r w:rsidRPr="002E6E33">
              <w:rPr>
                <w:rFonts w:ascii="Arial" w:hAnsi="Arial" w:cs="Arial"/>
              </w:rPr>
              <w:t>Zrównoważony rozwój</w:t>
            </w:r>
          </w:p>
          <w:p w:rsidR="002C293D" w:rsidRPr="002E6E33" w:rsidRDefault="001D0184" w:rsidP="001D0184">
            <w:pPr>
              <w:numPr>
                <w:ilvl w:val="0"/>
                <w:numId w:val="45"/>
              </w:numPr>
              <w:spacing w:before="0" w:after="0"/>
              <w:ind w:hanging="280"/>
              <w:jc w:val="left"/>
              <w:rPr>
                <w:rFonts w:ascii="Arial" w:hAnsi="Arial" w:cs="Arial"/>
              </w:rPr>
            </w:pPr>
            <w:r w:rsidRPr="002E6E33">
              <w:rPr>
                <w:rFonts w:ascii="Arial" w:hAnsi="Arial" w:cs="Arial"/>
              </w:rPr>
              <w:t>Kapitał ludzki i społeczny</w:t>
            </w:r>
          </w:p>
          <w:p w:rsidR="002C293D" w:rsidRPr="002E6E33" w:rsidRDefault="001D0184" w:rsidP="001D0184">
            <w:pPr>
              <w:numPr>
                <w:ilvl w:val="0"/>
                <w:numId w:val="45"/>
              </w:numPr>
              <w:spacing w:before="0" w:after="240"/>
              <w:ind w:hanging="280"/>
              <w:jc w:val="left"/>
              <w:rPr>
                <w:rFonts w:ascii="Arial" w:hAnsi="Arial" w:cs="Arial"/>
              </w:rPr>
            </w:pPr>
            <w:r w:rsidRPr="002E6E33">
              <w:rPr>
                <w:rFonts w:ascii="Arial" w:hAnsi="Arial" w:cs="Arial"/>
              </w:rPr>
              <w:t>Badania systemowe</w:t>
            </w:r>
          </w:p>
          <w:p w:rsidR="002C293D" w:rsidRPr="002E6E33" w:rsidRDefault="001D0184">
            <w:pPr>
              <w:spacing w:before="240" w:after="240"/>
              <w:jc w:val="left"/>
              <w:rPr>
                <w:rFonts w:ascii="Arial" w:hAnsi="Arial" w:cs="Arial"/>
                <w:lang w:val="pl-PL"/>
              </w:rPr>
            </w:pPr>
            <w:r w:rsidRPr="002E6E33">
              <w:rPr>
                <w:rFonts w:ascii="Arial" w:hAnsi="Arial" w:cs="Arial"/>
                <w:lang w:val="pl-PL"/>
              </w:rPr>
              <w:t>Poniżej zaprezentowano listę badań ewaluacyjnych dla RPO WM na lata 2014-2020, które zostały zrealizowane w roku 2018 na zlecenie Samorządu Województwa:</w:t>
            </w:r>
          </w:p>
          <w:p w:rsidR="002C293D" w:rsidRPr="002E6E33" w:rsidRDefault="001D0184">
            <w:pPr>
              <w:spacing w:before="240" w:after="240"/>
              <w:jc w:val="left"/>
              <w:rPr>
                <w:rFonts w:ascii="Arial" w:hAnsi="Arial" w:cs="Arial"/>
                <w:lang w:val="pl-PL"/>
              </w:rPr>
            </w:pPr>
            <w:r w:rsidRPr="002E6E33">
              <w:rPr>
                <w:rFonts w:ascii="Arial" w:hAnsi="Arial" w:cs="Arial"/>
                <w:b/>
                <w:bCs/>
                <w:i/>
                <w:iCs/>
                <w:u w:val="single"/>
                <w:lang w:val="pl-PL"/>
              </w:rPr>
              <w:t>1. „Ewaluacja systemu wyboru projektów i kryteriów wyboru projektów w ramach RPO WM 2014-2020”,</w:t>
            </w:r>
          </w:p>
          <w:p w:rsidR="002C293D" w:rsidRPr="002E6E33" w:rsidRDefault="001D0184">
            <w:pPr>
              <w:spacing w:before="240" w:after="240"/>
              <w:jc w:val="left"/>
              <w:rPr>
                <w:rFonts w:ascii="Arial" w:hAnsi="Arial" w:cs="Arial"/>
                <w:lang w:val="pl-PL"/>
              </w:rPr>
            </w:pPr>
            <w:r w:rsidRPr="002E6E33">
              <w:rPr>
                <w:rFonts w:ascii="Arial" w:hAnsi="Arial" w:cs="Arial"/>
                <w:lang w:val="pl-PL"/>
              </w:rPr>
              <w:t>Ww. badanie zostało ukończone w I kwartale 2018 roku.</w:t>
            </w:r>
            <w:r w:rsidRPr="002E6E33">
              <w:rPr>
                <w:rFonts w:ascii="Arial" w:hAnsi="Arial" w:cs="Arial"/>
                <w:lang w:val="pl-PL"/>
              </w:rPr>
              <w:br/>
              <w:t>Głównym celem badania była ocena trafności, efektywności i skuteczności systemu wyboru i oceny projektów, w tym kryteriów wyboru projektów RPO WM 2014-2020.</w:t>
            </w:r>
          </w:p>
          <w:p w:rsidR="002C293D" w:rsidRPr="002E6E33" w:rsidRDefault="001D0184">
            <w:pPr>
              <w:spacing w:before="240" w:after="240"/>
              <w:jc w:val="left"/>
              <w:rPr>
                <w:rFonts w:ascii="Arial" w:hAnsi="Arial" w:cs="Arial"/>
                <w:lang w:val="pl-PL"/>
              </w:rPr>
            </w:pPr>
            <w:r w:rsidRPr="002E6E33">
              <w:rPr>
                <w:rFonts w:ascii="Arial" w:hAnsi="Arial" w:cs="Arial"/>
                <w:lang w:val="pl-PL"/>
              </w:rPr>
              <w:t>Zakres przedmiotowy badania koncentrował się na 3 głównych obszarach: (1) systemie wyboru projektów (z wyłączeniem kryteriów oceny projektów) wraz z przebiegiem oceny i wyboru projektów w ramach RPO WM 2014-2020, (2) kryteriach wyboru projektów oraz (3) procedurze odwoławczej.</w:t>
            </w:r>
          </w:p>
          <w:p w:rsidR="002C293D" w:rsidRPr="002E6E33" w:rsidRDefault="001D0184">
            <w:pPr>
              <w:spacing w:before="240" w:after="240"/>
              <w:jc w:val="left"/>
              <w:rPr>
                <w:rFonts w:ascii="Arial" w:hAnsi="Arial" w:cs="Arial"/>
                <w:lang w:val="pl-PL"/>
              </w:rPr>
            </w:pPr>
            <w:r w:rsidRPr="002E6E33">
              <w:rPr>
                <w:rFonts w:ascii="Arial" w:hAnsi="Arial" w:cs="Arial"/>
                <w:b/>
                <w:bCs/>
                <w:i/>
                <w:iCs/>
                <w:u w:val="single"/>
                <w:lang w:val="pl-PL"/>
              </w:rPr>
              <w:t>2. „Określenie potrzeb interesariuszy Regionalnego Programu Operacyjnego Województwa Mazowieckiego post 2020”.</w:t>
            </w:r>
          </w:p>
          <w:p w:rsidR="002C293D" w:rsidRPr="002E6E33" w:rsidRDefault="001D0184">
            <w:pPr>
              <w:spacing w:before="240" w:after="240"/>
              <w:jc w:val="left"/>
              <w:rPr>
                <w:rFonts w:ascii="Arial" w:hAnsi="Arial" w:cs="Arial"/>
                <w:lang w:val="pl-PL"/>
              </w:rPr>
            </w:pPr>
            <w:r w:rsidRPr="002E6E33">
              <w:rPr>
                <w:rFonts w:ascii="Arial" w:hAnsi="Arial" w:cs="Arial"/>
                <w:lang w:val="pl-PL"/>
              </w:rPr>
              <w:t>Ww. badanie zostało ukończone w III kwartale 2018 roku.</w:t>
            </w:r>
            <w:r w:rsidRPr="002E6E33">
              <w:rPr>
                <w:rFonts w:ascii="Arial" w:hAnsi="Arial" w:cs="Arial"/>
                <w:lang w:val="pl-PL"/>
              </w:rPr>
              <w:br/>
              <w:t>Celem ewaluacji była identyfikacja potrzeb beneficjentów (wspólnoty Mazowsza) i adekwatna analiza porównawcza celów strategicznych Unii Europejskiej w kontekście programowania nowej perspektywy finansowej RPO WM dla regionu po 2020 roku.</w:t>
            </w:r>
            <w:r w:rsidRPr="002E6E33">
              <w:rPr>
                <w:rFonts w:ascii="Arial" w:hAnsi="Arial" w:cs="Arial"/>
                <w:lang w:val="pl-PL"/>
              </w:rPr>
              <w:br/>
              <w:t>Analiza została oparta na odpowiedzi na pytania badawcze dotyczące konkretnych potrzeb w zakresie 17 obszarów badawczych w podziale na Region Mazowiecki stołeczny oraz Mazowiecki regionalny, a także subregiony.</w:t>
            </w:r>
            <w:r w:rsidRPr="002E6E33">
              <w:rPr>
                <w:rFonts w:ascii="Arial" w:hAnsi="Arial" w:cs="Arial"/>
                <w:lang w:val="pl-PL"/>
              </w:rPr>
              <w:br/>
              <w:t>W analizie zidentyfikowano następujące potrzeby w zakresie:</w:t>
            </w:r>
            <w:r w:rsidRPr="002E6E33">
              <w:rPr>
                <w:rFonts w:ascii="Arial" w:hAnsi="Arial" w:cs="Arial"/>
                <w:lang w:val="pl-PL"/>
              </w:rPr>
              <w:br/>
              <w:t>- gospodarki przyjaznej środowisku niska emisja, termomodernizacji, ochrona powietrza, energia odnawialnej, ograniczenia kosztów zużycia energii),</w:t>
            </w:r>
            <w:r w:rsidRPr="002E6E33">
              <w:rPr>
                <w:rFonts w:ascii="Arial" w:hAnsi="Arial" w:cs="Arial"/>
                <w:lang w:val="pl-PL"/>
              </w:rPr>
              <w:br/>
              <w:t>- infrastruktury (kanalizacja, wodociągi, drogi lokalne),rewitalizacji obszarów zdegradowanych,</w:t>
            </w:r>
            <w:r w:rsidRPr="002E6E33">
              <w:rPr>
                <w:rFonts w:ascii="Arial" w:hAnsi="Arial" w:cs="Arial"/>
                <w:lang w:val="pl-PL"/>
              </w:rPr>
              <w:br/>
              <w:t>- e-administracji,</w:t>
            </w:r>
            <w:r w:rsidRPr="002E6E33">
              <w:rPr>
                <w:rFonts w:ascii="Arial" w:hAnsi="Arial" w:cs="Arial"/>
                <w:lang w:val="pl-PL"/>
              </w:rPr>
              <w:br/>
              <w:t>- ochrony zdrowia.</w:t>
            </w:r>
            <w:r w:rsidRPr="002E6E33">
              <w:rPr>
                <w:rFonts w:ascii="Arial" w:hAnsi="Arial" w:cs="Arial"/>
                <w:lang w:val="pl-PL"/>
              </w:rPr>
              <w:br/>
              <w:t>- kultury i ochrony zabytków.</w:t>
            </w:r>
            <w:r w:rsidRPr="002E6E33">
              <w:rPr>
                <w:rFonts w:ascii="Arial" w:hAnsi="Arial" w:cs="Arial"/>
                <w:lang w:val="pl-PL"/>
              </w:rPr>
              <w:br/>
              <w:t>- B+R (współpraca przedsiębiorców zwłaszcza MSP z jednostkami naukowymi).</w:t>
            </w:r>
            <w:r w:rsidRPr="002E6E33">
              <w:rPr>
                <w:rFonts w:ascii="Arial" w:hAnsi="Arial" w:cs="Arial"/>
                <w:lang w:val="pl-PL"/>
              </w:rPr>
              <w:br/>
              <w:t>- podnoszenia zdolności w zakresie wdrażania innowacji.</w:t>
            </w:r>
            <w:r w:rsidRPr="002E6E33">
              <w:rPr>
                <w:rFonts w:ascii="Arial" w:hAnsi="Arial" w:cs="Arial"/>
                <w:lang w:val="pl-PL"/>
              </w:rPr>
              <w:br/>
              <w:t>- podnoszenia zdolności podmiotów z Mazowsza w zakresie uczestnictwa w międzynarodowych programach badawczych, zwiększenia konkurencyjności MSP (min. umiędzynarodowienie),</w:t>
            </w:r>
            <w:r w:rsidRPr="002E6E33">
              <w:rPr>
                <w:rFonts w:ascii="Arial" w:hAnsi="Arial" w:cs="Arial"/>
                <w:lang w:val="pl-PL"/>
              </w:rPr>
              <w:br/>
              <w:t>- podnoszenia poziomu zatrudnienia i kwalifikacji zatrudnieniowych (m.in. dla osób 50+),</w:t>
            </w:r>
            <w:r w:rsidRPr="002E6E33">
              <w:rPr>
                <w:rFonts w:ascii="Arial" w:hAnsi="Arial" w:cs="Arial"/>
                <w:lang w:val="pl-PL"/>
              </w:rPr>
              <w:br/>
              <w:t>- rozwoju usług społecznych w kontekście m.in. starzejącego się społeczeństwa (np. opieka nad osobami starszymi).</w:t>
            </w:r>
            <w:r w:rsidRPr="002E6E33">
              <w:rPr>
                <w:rFonts w:ascii="Arial" w:hAnsi="Arial" w:cs="Arial"/>
                <w:lang w:val="pl-PL"/>
              </w:rPr>
              <w:br/>
              <w:t>- edukacji dzieci, młodzieży i osób dorosłych, w tym podnoszenie wykształcenia w powiązaniu</w:t>
            </w:r>
            <w:r w:rsidRPr="002E6E33">
              <w:rPr>
                <w:rFonts w:ascii="Arial" w:hAnsi="Arial" w:cs="Arial"/>
                <w:lang w:val="pl-PL"/>
              </w:rPr>
              <w:br/>
              <w:t>z potrzebami rynku pracy.</w:t>
            </w:r>
            <w:r w:rsidRPr="002E6E33">
              <w:rPr>
                <w:rFonts w:ascii="Arial" w:hAnsi="Arial" w:cs="Arial"/>
                <w:lang w:val="pl-PL"/>
              </w:rPr>
              <w:br/>
              <w:t>- dobrego rządzenia (otoczenie prawne),</w:t>
            </w:r>
            <w:r w:rsidRPr="002E6E33">
              <w:rPr>
                <w:rFonts w:ascii="Arial" w:hAnsi="Arial" w:cs="Arial"/>
                <w:lang w:val="pl-PL"/>
              </w:rPr>
              <w:br/>
              <w:t>- zwiększania partycypacji w realizacji celów rozwojowych w regionach (uczestnictwo interesariuszy),</w:t>
            </w:r>
            <w:r w:rsidRPr="002E6E33">
              <w:rPr>
                <w:rFonts w:ascii="Arial" w:hAnsi="Arial" w:cs="Arial"/>
                <w:lang w:val="pl-PL"/>
              </w:rPr>
              <w:br/>
              <w:t>- określenia obszarów, które powinny być objęte zakresem interwencji,</w:t>
            </w:r>
            <w:r w:rsidRPr="002E6E33">
              <w:rPr>
                <w:rFonts w:ascii="Arial" w:hAnsi="Arial" w:cs="Arial"/>
                <w:lang w:val="pl-PL"/>
              </w:rPr>
              <w:br/>
              <w:t>- zarządzania i wdrażania polityk regionalnych.</w:t>
            </w:r>
          </w:p>
          <w:p w:rsidR="002C293D" w:rsidRPr="002E6E33" w:rsidRDefault="001D0184">
            <w:pPr>
              <w:spacing w:before="240" w:after="240"/>
              <w:jc w:val="left"/>
              <w:rPr>
                <w:rFonts w:ascii="Arial" w:hAnsi="Arial" w:cs="Arial"/>
                <w:lang w:val="pl-PL"/>
              </w:rPr>
            </w:pPr>
            <w:r w:rsidRPr="002E6E33">
              <w:rPr>
                <w:rFonts w:ascii="Arial" w:hAnsi="Arial" w:cs="Arial"/>
                <w:b/>
                <w:bCs/>
                <w:i/>
                <w:iCs/>
                <w:u w:val="single"/>
                <w:lang w:val="pl-PL"/>
              </w:rPr>
              <w:t> 3. „Ewaluacja bieżąca wdrażania zintegrowanego podejścia do rozwoju terytorialnego w ramach Regionalnego Programu Operacyjnego Województwa Mazowieckiego na lata 2014-2020”.</w:t>
            </w:r>
            <w:r w:rsidRPr="002E6E33">
              <w:rPr>
                <w:rFonts w:ascii="Arial" w:hAnsi="Arial" w:cs="Arial"/>
                <w:b/>
                <w:bCs/>
                <w:i/>
                <w:iCs/>
                <w:u w:val="single"/>
                <w:lang w:val="pl-PL"/>
              </w:rPr>
              <w:br/>
            </w:r>
            <w:r w:rsidRPr="002E6E33">
              <w:rPr>
                <w:rFonts w:ascii="Arial" w:hAnsi="Arial" w:cs="Arial"/>
                <w:b/>
                <w:bCs/>
                <w:i/>
                <w:iCs/>
                <w:u w:val="single"/>
                <w:lang w:val="pl-PL"/>
              </w:rPr>
              <w:br/>
            </w:r>
            <w:r w:rsidRPr="002E6E33">
              <w:rPr>
                <w:rFonts w:ascii="Arial" w:hAnsi="Arial" w:cs="Arial"/>
                <w:lang w:val="pl-PL"/>
              </w:rPr>
              <w:t>Ww. badanie zostało ukończone w IV kwartale 2018 roku.</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Celem badania </w:t>
            </w:r>
            <w:r w:rsidRPr="002E6E33">
              <w:rPr>
                <w:rFonts w:ascii="Arial" w:hAnsi="Arial" w:cs="Arial"/>
                <w:i/>
                <w:iCs/>
                <w:lang w:val="pl-PL"/>
              </w:rPr>
              <w:t xml:space="preserve">Ewaluacja bieżąca wdrażania zintegrowanego podejścia do rozwoju terytorialnego w ramach Regionalnego Programu Operacyjnego Województwa Mazowieckiego na lata 2014-2020 </w:t>
            </w:r>
            <w:r w:rsidRPr="002E6E33">
              <w:rPr>
                <w:rFonts w:ascii="Arial" w:hAnsi="Arial" w:cs="Arial"/>
                <w:lang w:val="pl-PL"/>
              </w:rPr>
              <w:t>była weryfikacja zaprojektowanego sposobu wdrażania zintegrowanego podejś</w:t>
            </w:r>
            <w:r w:rsidR="002E6E33" w:rsidRPr="002E6E33">
              <w:rPr>
                <w:rFonts w:ascii="Arial" w:hAnsi="Arial" w:cs="Arial"/>
                <w:lang w:val="pl-PL"/>
              </w:rPr>
              <w:t>cia do rozwoju terytorialnego w </w:t>
            </w:r>
            <w:r w:rsidRPr="002E6E33">
              <w:rPr>
                <w:rFonts w:ascii="Arial" w:hAnsi="Arial" w:cs="Arial"/>
                <w:lang w:val="pl-PL"/>
              </w:rPr>
              <w:t xml:space="preserve">ramach instrumentów oraz ocena skuteczności dotychczasowej realizacji przyjętych założeń. Ewaluacji zostały poddane wybrane instrumenty terytorialne: </w:t>
            </w:r>
            <w:r w:rsidRPr="002E6E33">
              <w:rPr>
                <w:rFonts w:ascii="Arial" w:hAnsi="Arial" w:cs="Arial"/>
                <w:b/>
                <w:bCs/>
                <w:lang w:val="pl-PL"/>
              </w:rPr>
              <w:t>instrument ZIT i mechanizm RIT</w:t>
            </w:r>
            <w:r w:rsidRPr="002E6E33">
              <w:rPr>
                <w:rFonts w:ascii="Arial" w:hAnsi="Arial" w:cs="Arial"/>
                <w:lang w:val="pl-PL"/>
              </w:rPr>
              <w:t>.</w:t>
            </w:r>
          </w:p>
          <w:p w:rsidR="002C293D" w:rsidRPr="002E6E33" w:rsidRDefault="001D0184">
            <w:pPr>
              <w:spacing w:before="240" w:after="240"/>
              <w:jc w:val="left"/>
              <w:rPr>
                <w:rFonts w:ascii="Arial" w:hAnsi="Arial" w:cs="Arial"/>
                <w:lang w:val="pl-PL"/>
              </w:rPr>
            </w:pPr>
            <w:r w:rsidRPr="002E6E33">
              <w:rPr>
                <w:rFonts w:ascii="Arial" w:hAnsi="Arial" w:cs="Arial"/>
                <w:lang w:val="pl-PL"/>
              </w:rPr>
              <w:t>Rekomendacje z ww. badań zostaną wdrożone w ramach RPO WM na lata 2014-2020 mając na celu usprawnienie procesu wydatkowania środków unijnych.</w:t>
            </w:r>
          </w:p>
          <w:p w:rsidR="002C293D" w:rsidRPr="002E6E33" w:rsidRDefault="001D0184">
            <w:pPr>
              <w:spacing w:before="240" w:after="240"/>
              <w:jc w:val="left"/>
              <w:rPr>
                <w:rFonts w:ascii="Arial" w:hAnsi="Arial" w:cs="Arial"/>
                <w:lang w:val="pl-PL"/>
              </w:rPr>
            </w:pPr>
            <w:r w:rsidRPr="002E6E33">
              <w:rPr>
                <w:rFonts w:ascii="Arial" w:hAnsi="Arial" w:cs="Arial"/>
                <w:lang w:val="pl-PL"/>
              </w:rPr>
              <w:t>Wyniki prac zostały opublikowane na ogólnodostępnej stronie internetowej www.funduszedlamazowsza.eu. Realizacja zapisów Planu Ewaluacji RPO WM 2014-2020 przyjętego na posiedzeniu KM dnia 13 grudnia 2018 r przebiega bez zakłóceń zaś wypracowane rekomendacje wdrażane są przez instytucje uczestniczące w dystrybucji środków unijnych.</w:t>
            </w:r>
          </w:p>
          <w:p w:rsidR="008C5CFA" w:rsidRPr="002E6E33" w:rsidRDefault="008C5CFA" w:rsidP="00300A01">
            <w:pPr>
              <w:pStyle w:val="Text1"/>
              <w:spacing w:before="0" w:after="0"/>
              <w:ind w:left="0"/>
              <w:rPr>
                <w:rFonts w:ascii="Arial" w:hAnsi="Arial" w:cs="Arial"/>
                <w:lang w:val="pl-PL"/>
              </w:rPr>
            </w:pPr>
          </w:p>
        </w:tc>
      </w:tr>
    </w:tbl>
    <w:p w:rsidR="000265B0" w:rsidRDefault="000265B0" w:rsidP="00300A01">
      <w:pPr>
        <w:spacing w:before="0" w:after="0"/>
        <w:rPr>
          <w:rFonts w:ascii="Arial" w:hAnsi="Arial" w:cs="Arial"/>
          <w:lang w:val="pl-PL"/>
        </w:rPr>
      </w:pPr>
    </w:p>
    <w:p w:rsidR="006405E2" w:rsidRDefault="006405E2" w:rsidP="00300A01">
      <w:pPr>
        <w:spacing w:before="0" w:after="0"/>
        <w:rPr>
          <w:rFonts w:ascii="Arial" w:hAnsi="Arial" w:cs="Arial"/>
          <w:lang w:val="pl-PL"/>
        </w:rPr>
      </w:pPr>
    </w:p>
    <w:p w:rsidR="006405E2" w:rsidRDefault="006405E2" w:rsidP="00300A01">
      <w:pPr>
        <w:spacing w:before="0" w:after="0"/>
        <w:rPr>
          <w:rFonts w:ascii="Arial" w:hAnsi="Arial" w:cs="Arial"/>
          <w:lang w:val="pl-PL"/>
        </w:rPr>
      </w:pPr>
    </w:p>
    <w:p w:rsidR="006405E2" w:rsidRDefault="006405E2" w:rsidP="00300A01">
      <w:pPr>
        <w:spacing w:before="0" w:after="0"/>
        <w:rPr>
          <w:rFonts w:ascii="Arial" w:hAnsi="Arial" w:cs="Arial"/>
          <w:lang w:val="pl-PL"/>
        </w:rPr>
      </w:pPr>
    </w:p>
    <w:p w:rsidR="006405E2" w:rsidRPr="002E6E33" w:rsidRDefault="006405E2" w:rsidP="00300A01">
      <w:pPr>
        <w:spacing w:before="0" w:after="0"/>
        <w:rPr>
          <w:rFonts w:ascii="Arial" w:hAnsi="Arial" w:cs="Arial"/>
          <w:lang w:val="pl-PL"/>
        </w:rPr>
      </w:pP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294" w:name="_Toc256000238"/>
      <w:bookmarkStart w:id="295" w:name="_Toc256000135"/>
      <w:bookmarkStart w:id="296" w:name="_Toc256000032"/>
      <w:bookmarkStart w:id="297" w:name="_Toc10534457"/>
      <w:r w:rsidRPr="002E6E33">
        <w:rPr>
          <w:rFonts w:ascii="Arial" w:hAnsi="Arial" w:cs="Arial"/>
          <w:noProof/>
          <w:lang w:val="pl-PL"/>
        </w:rPr>
        <w:t>Wyniki działań informacyjnych i promocyjnych funduszy polityki spójności prowadzonych w ramach strategii komunikacji</w:t>
      </w:r>
      <w:bookmarkEnd w:id="294"/>
      <w:bookmarkEnd w:id="295"/>
      <w:bookmarkEnd w:id="296"/>
      <w:bookmarkEnd w:id="29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Wszystkie działania były prowadzone zgodnie ze „</w:t>
            </w:r>
            <w:r w:rsidRPr="002E6E33">
              <w:rPr>
                <w:rFonts w:ascii="Arial" w:hAnsi="Arial" w:cs="Arial"/>
                <w:i/>
                <w:iCs/>
                <w:lang w:val="pl-PL"/>
              </w:rPr>
              <w:t>Strategią komunikacji RPO WM na lata 2014-2020</w:t>
            </w:r>
            <w:r w:rsidRPr="002E6E33">
              <w:rPr>
                <w:rFonts w:ascii="Arial" w:hAnsi="Arial" w:cs="Arial"/>
                <w:lang w:val="pl-PL"/>
              </w:rPr>
              <w:t>” oraz „</w:t>
            </w:r>
            <w:r w:rsidRPr="002E6E33">
              <w:rPr>
                <w:rFonts w:ascii="Arial" w:hAnsi="Arial" w:cs="Arial"/>
                <w:i/>
                <w:iCs/>
                <w:lang w:val="pl-PL"/>
              </w:rPr>
              <w:t>RPD informacyjnych i promocyjnych na 2018 rok</w:t>
            </w:r>
            <w:r w:rsidRPr="002E6E33">
              <w:rPr>
                <w:rFonts w:ascii="Arial" w:hAnsi="Arial" w:cs="Arial"/>
                <w:lang w:val="pl-PL"/>
              </w:rPr>
              <w:t>”. Założone cele oraz wskaźniki w większości zostały osiągnięte.</w:t>
            </w:r>
          </w:p>
          <w:p w:rsidR="002C293D" w:rsidRPr="002E6E33" w:rsidRDefault="001D0184">
            <w:pPr>
              <w:spacing w:before="240" w:after="240"/>
              <w:jc w:val="left"/>
              <w:rPr>
                <w:rFonts w:ascii="Arial" w:hAnsi="Arial" w:cs="Arial"/>
                <w:lang w:val="pl-PL"/>
              </w:rPr>
            </w:pPr>
            <w:r w:rsidRPr="002E6E33">
              <w:rPr>
                <w:rFonts w:ascii="Arial" w:hAnsi="Arial" w:cs="Arial"/>
                <w:lang w:val="pl-PL"/>
              </w:rPr>
              <w:t>Z badań przeprowadzonych na zamówienie IK UP wynika, że w porównaniu z 2016 rokiem zanotowano wzrost osiągniętych wskaźników, co wskazuje na celowość i efektywność podejmowanych działań w ramach komunikacji o RPO na terenie województwa mazowieckiego:</w:t>
            </w:r>
          </w:p>
          <w:p w:rsidR="002C293D" w:rsidRPr="002E6E33" w:rsidRDefault="001D0184" w:rsidP="001D0184">
            <w:pPr>
              <w:numPr>
                <w:ilvl w:val="0"/>
                <w:numId w:val="46"/>
              </w:numPr>
              <w:spacing w:before="240" w:after="0"/>
              <w:ind w:hanging="210"/>
              <w:jc w:val="left"/>
              <w:rPr>
                <w:rFonts w:ascii="Arial" w:hAnsi="Arial" w:cs="Arial"/>
                <w:lang w:val="pl-PL"/>
              </w:rPr>
            </w:pPr>
            <w:r w:rsidRPr="002E6E33">
              <w:rPr>
                <w:rFonts w:ascii="Arial" w:hAnsi="Arial" w:cs="Arial"/>
                <w:lang w:val="pl-PL"/>
              </w:rPr>
              <w:t>zdecydowana większość mieszkańców Mazowsza popiera członkostwo Polski w UE (81%). Wynik wyższy od średniej ogólnopolskiej, która wynosi 78%. Od 2016 r. wzrósł o 2 p.p.; przybyło także deklarujących zdecydowane poparcie dla Unii – o 16 p.p.</w:t>
            </w:r>
          </w:p>
          <w:p w:rsidR="002C293D" w:rsidRPr="002E6E33" w:rsidRDefault="001D0184" w:rsidP="001D0184">
            <w:pPr>
              <w:numPr>
                <w:ilvl w:val="0"/>
                <w:numId w:val="46"/>
              </w:numPr>
              <w:spacing w:before="0" w:after="0"/>
              <w:ind w:hanging="210"/>
              <w:jc w:val="left"/>
              <w:rPr>
                <w:rFonts w:ascii="Arial" w:hAnsi="Arial" w:cs="Arial"/>
                <w:lang w:val="pl-PL"/>
              </w:rPr>
            </w:pPr>
            <w:r w:rsidRPr="002E6E33">
              <w:rPr>
                <w:rFonts w:ascii="Arial" w:hAnsi="Arial" w:cs="Arial"/>
                <w:lang w:val="pl-PL"/>
              </w:rPr>
              <w:t>rozpoznawalność terminów Fundusze Europejskie i Fundusze Unijne na Mazowszu wynosi (94%), natomiast aż 61% respondentów zadeklarowało, że wie, co one oznaczają</w:t>
            </w:r>
          </w:p>
          <w:p w:rsidR="002C293D" w:rsidRPr="002E6E33" w:rsidRDefault="001D0184" w:rsidP="001D0184">
            <w:pPr>
              <w:numPr>
                <w:ilvl w:val="0"/>
                <w:numId w:val="46"/>
              </w:numPr>
              <w:spacing w:before="0" w:after="0"/>
              <w:ind w:hanging="210"/>
              <w:jc w:val="left"/>
              <w:rPr>
                <w:rFonts w:ascii="Arial" w:hAnsi="Arial" w:cs="Arial"/>
                <w:lang w:val="pl-PL"/>
              </w:rPr>
            </w:pPr>
            <w:r w:rsidRPr="002E6E33">
              <w:rPr>
                <w:rFonts w:ascii="Arial" w:hAnsi="Arial" w:cs="Arial"/>
                <w:lang w:val="pl-PL"/>
              </w:rPr>
              <w:t>poziom wiedzy na temat FE mieszkańcy regionu oceniają średnio na 3,13 pkt. – wyżej niż średnia dla Polski (2,84 pkt). Mazowszanie, częściej niż przeciętny Polak, interesują się tematyką związaną z FE (48%+ vs. 40% dla Polski). Największe zainteresowanie budzi: na co przeznaczane są środki europejskie (59%), jak można się o nie ubiegać (41%), jak są wykorzystywane (43%+) oraz jaki mają wpływ na rozwój kraju (42%+). Zdaniem 72% mieszkańców Mazowsza, FE są dobrze wykorzystywane (vs. 61% w kraju)</w:t>
            </w:r>
          </w:p>
          <w:p w:rsidR="002C293D" w:rsidRPr="002E6E33" w:rsidRDefault="001D0184" w:rsidP="001D0184">
            <w:pPr>
              <w:numPr>
                <w:ilvl w:val="0"/>
                <w:numId w:val="46"/>
              </w:numPr>
              <w:spacing w:before="0" w:after="0"/>
              <w:ind w:hanging="210"/>
              <w:jc w:val="left"/>
              <w:rPr>
                <w:rFonts w:ascii="Arial" w:hAnsi="Arial" w:cs="Arial"/>
                <w:lang w:val="pl-PL"/>
              </w:rPr>
            </w:pPr>
            <w:r w:rsidRPr="002E6E33">
              <w:rPr>
                <w:rFonts w:ascii="Arial" w:hAnsi="Arial" w:cs="Arial"/>
                <w:lang w:val="pl-PL"/>
              </w:rPr>
              <w:t>zdecydowana większość badanych, uważa że FE przyczyniają się do rozwoju Polski (92% vs. 87% w całym kraju); zdecydowana większość Mazowszan sądzi, że FE przyczyniają się do rozwoju ich regionu (87% vs. 84% Polska). Odsetek osób, które zauważają poprawę jakości życia dzięki wykorzystaniu środków unijnych, wyniósł w 2018 roku do 89% i jest wyższy od wyniku dla Polski (87%)</w:t>
            </w:r>
          </w:p>
          <w:p w:rsidR="002C293D" w:rsidRPr="002E6E33" w:rsidRDefault="001D0184" w:rsidP="001D0184">
            <w:pPr>
              <w:numPr>
                <w:ilvl w:val="0"/>
                <w:numId w:val="46"/>
              </w:numPr>
              <w:spacing w:before="0" w:after="0"/>
              <w:ind w:hanging="210"/>
              <w:jc w:val="left"/>
              <w:rPr>
                <w:rFonts w:ascii="Arial" w:hAnsi="Arial" w:cs="Arial"/>
                <w:lang w:val="pl-PL"/>
              </w:rPr>
            </w:pPr>
            <w:r w:rsidRPr="002E6E33">
              <w:rPr>
                <w:rFonts w:ascii="Arial" w:hAnsi="Arial" w:cs="Arial"/>
                <w:lang w:val="pl-PL"/>
              </w:rPr>
              <w:t>rozpoznawalność logotypów FE w województwie mazowieckim wynosi 56% i jest wyższa niż w całym kraju o 4 p.p. Odsetek osób, które nie słyszały o PIFE nie wzrósł w sposób istotny pomiędzy kolejnymi edycjami badania (47% w stosunku do 45% z 2016 r.), był również zbliżony do wyniku ogólnopolskiego (50%)</w:t>
            </w:r>
          </w:p>
          <w:p w:rsidR="002C293D" w:rsidRPr="002E6E33" w:rsidRDefault="001D0184" w:rsidP="001D0184">
            <w:pPr>
              <w:numPr>
                <w:ilvl w:val="0"/>
                <w:numId w:val="46"/>
              </w:numPr>
              <w:spacing w:before="0" w:after="0"/>
              <w:ind w:hanging="210"/>
              <w:jc w:val="left"/>
              <w:rPr>
                <w:rFonts w:ascii="Arial" w:hAnsi="Arial" w:cs="Arial"/>
                <w:lang w:val="pl-PL"/>
              </w:rPr>
            </w:pPr>
            <w:r w:rsidRPr="002E6E33">
              <w:rPr>
                <w:rFonts w:ascii="Arial" w:hAnsi="Arial" w:cs="Arial"/>
                <w:lang w:val="pl-PL"/>
              </w:rPr>
              <w:t>dwie trzecie badanych oceniły, że informacja, z którą mieli kontakt, zwiększyła ich zainteresowanie FE (65%+), co piąty respondent – opisał jej wpływ jako neutralny (23%). Na pytanie o to, jak często spotykają się z informacjami o FE, mieszkańcy Mazowsza odpowiadali zwykle „rzadko” (35%); co piąty badany wskazywał na większą częstotliwość (21%+)</w:t>
            </w:r>
          </w:p>
          <w:p w:rsidR="002C293D" w:rsidRPr="002E6E33" w:rsidRDefault="001D0184" w:rsidP="001D0184">
            <w:pPr>
              <w:numPr>
                <w:ilvl w:val="0"/>
                <w:numId w:val="46"/>
              </w:numPr>
              <w:spacing w:before="0" w:after="0"/>
              <w:ind w:hanging="210"/>
              <w:jc w:val="left"/>
              <w:rPr>
                <w:rFonts w:ascii="Arial" w:hAnsi="Arial" w:cs="Arial"/>
                <w:lang w:val="pl-PL"/>
              </w:rPr>
            </w:pPr>
            <w:r w:rsidRPr="002E6E33">
              <w:rPr>
                <w:rFonts w:ascii="Arial" w:hAnsi="Arial" w:cs="Arial"/>
                <w:lang w:val="pl-PL"/>
              </w:rPr>
              <w:t>osoby, które często spotykają się z informacjami o FE, deklarowały, że są one przekazywane zrozumiałym językiem (92%+), uznając je również za wiarygodne (100%+)</w:t>
            </w:r>
          </w:p>
          <w:p w:rsidR="002C293D" w:rsidRPr="002E6E33" w:rsidRDefault="001D0184" w:rsidP="001D0184">
            <w:pPr>
              <w:numPr>
                <w:ilvl w:val="0"/>
                <w:numId w:val="46"/>
              </w:numPr>
              <w:spacing w:before="0" w:after="240"/>
              <w:ind w:hanging="210"/>
              <w:jc w:val="left"/>
              <w:rPr>
                <w:rFonts w:ascii="Arial" w:hAnsi="Arial" w:cs="Arial"/>
                <w:lang w:val="pl-PL"/>
              </w:rPr>
            </w:pPr>
            <w:r w:rsidRPr="002E6E33">
              <w:rPr>
                <w:rFonts w:ascii="Arial" w:hAnsi="Arial" w:cs="Arial"/>
                <w:lang w:val="pl-PL"/>
              </w:rPr>
              <w:t>ponad połowa badanych uznała, że informacje na temat funduszy są łatwo dostępne (55% vs. 52% w skali kraju).</w:t>
            </w:r>
          </w:p>
          <w:p w:rsidR="002C293D" w:rsidRPr="002E6E33" w:rsidRDefault="001D0184">
            <w:pPr>
              <w:spacing w:before="240" w:after="240"/>
              <w:jc w:val="left"/>
              <w:rPr>
                <w:rFonts w:ascii="Arial" w:hAnsi="Arial" w:cs="Arial"/>
                <w:lang w:val="pl-PL"/>
              </w:rPr>
            </w:pPr>
            <w:r w:rsidRPr="002E6E33">
              <w:rPr>
                <w:rFonts w:ascii="Arial" w:hAnsi="Arial" w:cs="Arial"/>
                <w:lang w:val="pl-PL"/>
              </w:rPr>
              <w:t>Najważniejsze zadania (przykłady) zrealizowane w 2018 roku w ramach obszarów związanych z:</w:t>
            </w:r>
          </w:p>
          <w:p w:rsidR="002C293D" w:rsidRPr="002E6E33" w:rsidRDefault="001D0184" w:rsidP="001D0184">
            <w:pPr>
              <w:numPr>
                <w:ilvl w:val="0"/>
                <w:numId w:val="47"/>
              </w:numPr>
              <w:spacing w:before="240" w:after="0"/>
              <w:ind w:hanging="210"/>
              <w:jc w:val="left"/>
              <w:rPr>
                <w:rFonts w:ascii="Arial" w:hAnsi="Arial" w:cs="Arial"/>
                <w:lang w:val="pl-PL"/>
              </w:rPr>
            </w:pPr>
            <w:r w:rsidRPr="002E6E33">
              <w:rPr>
                <w:rFonts w:ascii="Arial" w:hAnsi="Arial" w:cs="Arial"/>
                <w:u w:val="single"/>
                <w:lang w:val="pl-PL"/>
              </w:rPr>
              <w:t>informacją:</w:t>
            </w:r>
            <w:r w:rsidRPr="002E6E33">
              <w:rPr>
                <w:rFonts w:ascii="Arial" w:hAnsi="Arial" w:cs="Arial"/>
                <w:lang w:val="pl-PL"/>
              </w:rPr>
              <w:t xml:space="preserve"> prowadzenie sprawnego systemu informacyjnego opartego na  prowadzeniu Sieci PIFE w województwie mazowieckim (MJWPU), Punktu Informacyjnego EFS (WUP) oraz stronie internetowej poświeconej RPO WM: </w:t>
            </w:r>
            <w:r w:rsidRPr="002E6E33">
              <w:rPr>
                <w:rFonts w:ascii="Arial" w:hAnsi="Arial" w:cs="Arial"/>
                <w:i/>
                <w:iCs/>
                <w:lang w:val="pl-PL"/>
              </w:rPr>
              <w:t>www.funduszedlamazowsza.eu</w:t>
            </w:r>
            <w:r w:rsidRPr="002E6E33">
              <w:rPr>
                <w:rFonts w:ascii="Arial" w:hAnsi="Arial" w:cs="Arial"/>
                <w:lang w:val="pl-PL"/>
              </w:rPr>
              <w:t xml:space="preserve"> (w samym 2018 roku – 454 671 odsłon);</w:t>
            </w:r>
          </w:p>
          <w:p w:rsidR="002C293D" w:rsidRPr="002E6E33" w:rsidRDefault="001D0184" w:rsidP="001D0184">
            <w:pPr>
              <w:numPr>
                <w:ilvl w:val="0"/>
                <w:numId w:val="47"/>
              </w:numPr>
              <w:spacing w:before="0" w:after="0"/>
              <w:ind w:hanging="210"/>
              <w:jc w:val="left"/>
              <w:rPr>
                <w:rFonts w:ascii="Arial" w:hAnsi="Arial" w:cs="Arial"/>
                <w:lang w:val="pl-PL"/>
              </w:rPr>
            </w:pPr>
            <w:r w:rsidRPr="002E6E33">
              <w:rPr>
                <w:rFonts w:ascii="Arial" w:hAnsi="Arial" w:cs="Arial"/>
                <w:u w:val="single"/>
                <w:lang w:val="pl-PL"/>
              </w:rPr>
              <w:t>edukacją:</w:t>
            </w:r>
            <w:r w:rsidRPr="002E6E33">
              <w:rPr>
                <w:rFonts w:ascii="Arial" w:hAnsi="Arial" w:cs="Arial"/>
                <w:lang w:val="pl-PL"/>
              </w:rPr>
              <w:t xml:space="preserve"> MJWPU przeprowadziła 138 szkoleń podstawowych i 65 specjalistycznych dla 3754 potencjalnych beneficjentów i beneficjentów. WUP – 4 szkolenia specjalistyczne dla 113 beneficjentów, 6 szkoleń dla 88 potencjalnych beneficjentów oraz 1 spotkanie informacyjne dla 26 osób. ZIT WOF zorganizowało lub współorganizowało (we współpracy z MJWPU i WUP) szkolenia dla 178 uczestników; MJWPU przygotował i wyemitował w Internecie 3 tutoriale i 6 videocastów oraz 7 webinarów; powstała też planszowa gra edukacyjna „Mazopolis”</w:t>
            </w:r>
          </w:p>
          <w:p w:rsidR="002C293D" w:rsidRPr="002E6E33" w:rsidRDefault="001D0184" w:rsidP="001D0184">
            <w:pPr>
              <w:numPr>
                <w:ilvl w:val="0"/>
                <w:numId w:val="47"/>
              </w:numPr>
              <w:spacing w:before="0" w:after="240"/>
              <w:ind w:hanging="210"/>
              <w:jc w:val="left"/>
              <w:rPr>
                <w:rFonts w:ascii="Arial" w:hAnsi="Arial" w:cs="Arial"/>
              </w:rPr>
            </w:pPr>
            <w:r w:rsidRPr="002E6E33">
              <w:rPr>
                <w:rFonts w:ascii="Arial" w:hAnsi="Arial" w:cs="Arial"/>
                <w:u w:val="single"/>
              </w:rPr>
              <w:t>promocją:</w:t>
            </w:r>
          </w:p>
          <w:p w:rsidR="002C293D" w:rsidRPr="002E6E33" w:rsidRDefault="001D0184" w:rsidP="001D0184">
            <w:pPr>
              <w:numPr>
                <w:ilvl w:val="0"/>
                <w:numId w:val="48"/>
              </w:numPr>
              <w:spacing w:before="240" w:after="0"/>
              <w:ind w:hanging="280"/>
              <w:jc w:val="left"/>
              <w:rPr>
                <w:rFonts w:ascii="Arial" w:hAnsi="Arial" w:cs="Arial"/>
                <w:lang w:val="pl-PL"/>
              </w:rPr>
            </w:pPr>
            <w:r w:rsidRPr="002E6E33">
              <w:rPr>
                <w:rFonts w:ascii="Arial" w:hAnsi="Arial" w:cs="Arial"/>
                <w:lang w:val="pl-PL"/>
              </w:rPr>
              <w:t>9. Forum Rozwoju Mazowsza (MJWPU) – dwudniowe wydarzenie o charakterze warsztatowo-konferencyjnym w Warszawie 17-18.10.2018. Na dwóch scenach i w przestrzeni wystawowej 9FRM zgromadzono ponad 90 prelegentów oraz specjalistów. Zaangażowano 56 partnerów (beneficjentów), którzy przygotowali łącznie ponad 100 aktywności. 9FRM odbyło się pod honorowym patronatem Przedstawicielstwa KE w Polsce. Ponad 2,5 tys. osób przybyło na miejsce wydarzenia oraz oglądało transmisję w Internecie</w:t>
            </w:r>
          </w:p>
          <w:p w:rsidR="002C293D" w:rsidRPr="002E6E33" w:rsidRDefault="001D0184" w:rsidP="001D0184">
            <w:pPr>
              <w:numPr>
                <w:ilvl w:val="0"/>
                <w:numId w:val="48"/>
              </w:numPr>
              <w:spacing w:before="0" w:after="0"/>
              <w:ind w:hanging="280"/>
              <w:jc w:val="left"/>
              <w:rPr>
                <w:rFonts w:ascii="Arial" w:hAnsi="Arial" w:cs="Arial"/>
                <w:lang w:val="pl-PL"/>
              </w:rPr>
            </w:pPr>
            <w:r w:rsidRPr="002E6E33">
              <w:rPr>
                <w:rFonts w:ascii="Arial" w:hAnsi="Arial" w:cs="Arial"/>
                <w:lang w:val="pl-PL"/>
              </w:rPr>
              <w:t>Kampanię informacyjno-promocyjną szerokiego zasięgu dotyczącą naborów w 2018 roku (MJWPU) w 4 miesięcznych falach (od VIII do XI 2018 r.) przy wykorzystaniu: billboardów (ekspozycja 28 dni), ramek w metrze (ekspozycja 14 dni), emisji artykułów sponsorowanych na stronach internetowych „Newsweek” i „Polityka” w sekcji Biznes/Finanse/Rynek, ekspozycja minimum 14 dni, insertu do wersji papierowej „Newsweek’a”, animowanych banerów oraz spotów internetowych.</w:t>
            </w:r>
          </w:p>
          <w:p w:rsidR="002C293D" w:rsidRPr="002E6E33" w:rsidRDefault="001D0184" w:rsidP="001D0184">
            <w:pPr>
              <w:numPr>
                <w:ilvl w:val="0"/>
                <w:numId w:val="48"/>
              </w:numPr>
              <w:spacing w:before="0" w:after="0"/>
              <w:ind w:hanging="280"/>
              <w:jc w:val="left"/>
              <w:rPr>
                <w:rFonts w:ascii="Arial" w:hAnsi="Arial" w:cs="Arial"/>
                <w:lang w:val="pl-PL"/>
              </w:rPr>
            </w:pPr>
            <w:r w:rsidRPr="002E6E33">
              <w:rPr>
                <w:rFonts w:ascii="Arial" w:hAnsi="Arial" w:cs="Arial"/>
                <w:lang w:val="pl-PL"/>
              </w:rPr>
              <w:t>Całoroczną kampanię naborową w Internecie (MJWPU), w ramach której wysłano 83 powiadomienia oraz 7 zaproszeń. W mediach społecznościowych opublikowano posty na Facebook – Fundusze dla Mazowsza (@MJWPU), Forum Rozwoju Mazowsza (@ForumRozwoju), LinkedIn: MJWPU, Twitter: Fundusze dla Mazowsza (@MWPU), YouTube: MJWPUtube. W ramach tej części zamówienia wyprodukowano także filmiki promocyjne publikowane na ww. profilach. W ramach części kampanii z udziałem influencerów zrealizowano akcje viralowe (filmiki, fotostory itp. lokujące informacje o projektach współfinansowanych z RPO WM) publikowane na YouTube, Instagram, Facebook oraz konkurs fotograficzny dotyczący projektów współfinansowanych z FE</w:t>
            </w:r>
          </w:p>
          <w:p w:rsidR="002C293D" w:rsidRPr="002E6E33" w:rsidRDefault="001D0184" w:rsidP="001D0184">
            <w:pPr>
              <w:numPr>
                <w:ilvl w:val="0"/>
                <w:numId w:val="48"/>
              </w:numPr>
              <w:spacing w:before="0" w:after="0"/>
              <w:ind w:hanging="280"/>
              <w:jc w:val="left"/>
              <w:rPr>
                <w:rFonts w:ascii="Arial" w:hAnsi="Arial" w:cs="Arial"/>
              </w:rPr>
            </w:pPr>
            <w:r w:rsidRPr="002E6E33">
              <w:rPr>
                <w:rFonts w:ascii="Arial" w:hAnsi="Arial" w:cs="Arial"/>
                <w:lang w:val="pl-PL"/>
              </w:rPr>
              <w:t xml:space="preserve">Kampanię informacyjno-promocyjna szerokiego zasięgu „W Twoim zasięgu. Bliżej niż myślisz” (UMWM), której głównym komunikatem było podnoszenie świadomości o roli FE i wpływie inwestycji na codzienne życie mieszkańców Mazowsza. Działania były prowadzone w oparciu o media lokalne i regionalne tj. rozgłośnie radiowe (13 rozgłośni – 569 spotów), 31 tytułów prasy (publikacje sponsorowane i reklamy prasowe), sponsorowane publikacje w Internecie oraz na portalach społecznościowych (Facebook – 3 spoty; YouTube – 7 spotów), a także w pociągach Kolei Mazowieckich (6 spotów filmowych). </w:t>
            </w:r>
            <w:r w:rsidRPr="002E6E33">
              <w:rPr>
                <w:rFonts w:ascii="Arial" w:hAnsi="Arial" w:cs="Arial"/>
              </w:rPr>
              <w:t>W ramach kampanii przeprowadzone zostały dwa konkursy.</w:t>
            </w:r>
          </w:p>
          <w:p w:rsidR="002C293D" w:rsidRPr="002E6E33" w:rsidRDefault="001D0184" w:rsidP="001D0184">
            <w:pPr>
              <w:numPr>
                <w:ilvl w:val="0"/>
                <w:numId w:val="48"/>
              </w:numPr>
              <w:spacing w:before="0" w:after="0"/>
              <w:ind w:hanging="280"/>
              <w:jc w:val="left"/>
              <w:rPr>
                <w:rFonts w:ascii="Arial" w:hAnsi="Arial" w:cs="Arial"/>
              </w:rPr>
            </w:pPr>
            <w:r w:rsidRPr="002E6E33">
              <w:rPr>
                <w:rFonts w:ascii="Arial" w:hAnsi="Arial" w:cs="Arial"/>
                <w:lang w:val="pl-PL"/>
              </w:rPr>
              <w:t xml:space="preserve">Szeroko zakrojone działania w mediach, np. uroczyste podpisywania umów z udziałem mediów (MJWPU, UMWM); publikowanie artykułów sponsorowanych w prasie (MJWPU, WUP, ZIT), emisje na antenie stacji telewizyjnych i radiowych materiałów z udziałem ekspertów (UMWM, WUP) w  oraz wysyłka newsletterów (MJWPU). </w:t>
            </w:r>
            <w:r w:rsidRPr="002E6E33">
              <w:rPr>
                <w:rFonts w:ascii="Arial" w:hAnsi="Arial" w:cs="Arial"/>
              </w:rPr>
              <w:t>Przeprowadzenie 9 transmisji on-line;</w:t>
            </w:r>
          </w:p>
          <w:p w:rsidR="002C293D" w:rsidRPr="002E6E33" w:rsidRDefault="001D0184" w:rsidP="001D0184">
            <w:pPr>
              <w:numPr>
                <w:ilvl w:val="0"/>
                <w:numId w:val="48"/>
              </w:numPr>
              <w:spacing w:before="0" w:after="0"/>
              <w:ind w:hanging="280"/>
              <w:jc w:val="left"/>
              <w:rPr>
                <w:rFonts w:ascii="Arial" w:hAnsi="Arial" w:cs="Arial"/>
              </w:rPr>
            </w:pPr>
            <w:r w:rsidRPr="002E6E33">
              <w:rPr>
                <w:rFonts w:ascii="Arial" w:hAnsi="Arial" w:cs="Arial"/>
                <w:lang w:val="pl-PL"/>
              </w:rPr>
              <w:t xml:space="preserve">MJWPU i WUP prowadziły profile na portalach społecznościowych YouTube, Twitter, Facebook i LinkedIn; odnotowano znaczy wzrost osób obserwujących strony np. na FB z 2,5 tys. do 14 tys. </w:t>
            </w:r>
            <w:r w:rsidRPr="002E6E33">
              <w:rPr>
                <w:rFonts w:ascii="Arial" w:hAnsi="Arial" w:cs="Arial"/>
              </w:rPr>
              <w:t>(MJWPU).</w:t>
            </w:r>
          </w:p>
          <w:p w:rsidR="002C293D" w:rsidRPr="002E6E33" w:rsidRDefault="001D0184" w:rsidP="001D0184">
            <w:pPr>
              <w:numPr>
                <w:ilvl w:val="0"/>
                <w:numId w:val="48"/>
              </w:numPr>
              <w:spacing w:before="0" w:after="240"/>
              <w:ind w:hanging="280"/>
              <w:jc w:val="left"/>
              <w:rPr>
                <w:rFonts w:ascii="Arial" w:hAnsi="Arial" w:cs="Arial"/>
              </w:rPr>
            </w:pPr>
            <w:r w:rsidRPr="002E6E33">
              <w:rPr>
                <w:rFonts w:ascii="Arial" w:hAnsi="Arial" w:cs="Arial"/>
                <w:lang w:val="pl-PL"/>
              </w:rPr>
              <w:t xml:space="preserve">MJWPU zorganizowała Dni Otwarte Funduszy Europejskich (DOFE) u 20 beneficjentów oraz cykl 5 konferencji regionalnych prezentujących stopień wdrażania RPO WM 2014-2020 w Siedlcach, Ostrołęce, Radomiu, Ciechanowie i Płocku. </w:t>
            </w:r>
            <w:r w:rsidRPr="002E6E33">
              <w:rPr>
                <w:rFonts w:ascii="Arial" w:hAnsi="Arial" w:cs="Arial"/>
              </w:rPr>
              <w:t>Liczba uczestników – 385</w:t>
            </w:r>
          </w:p>
          <w:p w:rsidR="002C293D" w:rsidRPr="002E6E33" w:rsidRDefault="001D0184">
            <w:pPr>
              <w:spacing w:before="240" w:after="240"/>
              <w:jc w:val="left"/>
              <w:rPr>
                <w:rFonts w:ascii="Arial" w:hAnsi="Arial" w:cs="Arial"/>
                <w:lang w:val="pl-PL"/>
              </w:rPr>
            </w:pPr>
            <w:r w:rsidRPr="002E6E33">
              <w:rPr>
                <w:rFonts w:ascii="Arial" w:hAnsi="Arial" w:cs="Arial"/>
                <w:lang w:val="pl-PL"/>
              </w:rPr>
              <w:t>Realizowane były także np. zadania w obszarze związanym ze współpracą z innymi instytucjami zaangażowanymi we wdrażanie (wymiana doświadczeń, konsultacje dokumentów); drukowane publikacje (np. album, biuletyn, ulotki), przygotowane elementy.</w:t>
            </w:r>
          </w:p>
          <w:p w:rsidR="002C293D" w:rsidRPr="002E6E33" w:rsidRDefault="001D0184">
            <w:pPr>
              <w:spacing w:before="240" w:after="240"/>
              <w:jc w:val="left"/>
              <w:rPr>
                <w:rFonts w:ascii="Arial" w:hAnsi="Arial" w:cs="Arial"/>
                <w:lang w:val="pl-PL"/>
              </w:rPr>
            </w:pPr>
            <w:r w:rsidRPr="002E6E33">
              <w:rPr>
                <w:rFonts w:ascii="Arial" w:hAnsi="Arial" w:cs="Arial"/>
                <w:lang w:val="pl-PL"/>
              </w:rPr>
              <w:t>W 2018 roku wydano 1 167 346,68 EUR, co stanowi 17,47% alokacji w ramach RPO WM na informacje i promocję w okresie 2014-2020.</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rPr>
          <w:rFonts w:ascii="Arial" w:hAnsi="Arial" w:cs="Arial"/>
          <w:lang w:val="pl-PL"/>
        </w:rPr>
      </w:pPr>
    </w:p>
    <w:p w:rsidR="008C5CFA" w:rsidRPr="002E6E33" w:rsidRDefault="008C5CFA" w:rsidP="00300A01">
      <w:pPr>
        <w:spacing w:before="0" w:after="0"/>
        <w:rPr>
          <w:rFonts w:ascii="Arial" w:hAnsi="Arial" w:cs="Arial"/>
          <w:lang w:val="pl-PL"/>
        </w:rPr>
        <w:sectPr w:rsidR="008C5CFA" w:rsidRPr="002E6E33" w:rsidSect="0047688D">
          <w:headerReference w:type="even" r:id="rId40"/>
          <w:headerReference w:type="default" r:id="rId41"/>
          <w:footerReference w:type="default" r:id="rId42"/>
          <w:headerReference w:type="first" r:id="rId43"/>
          <w:footerReference w:type="first" r:id="rId44"/>
          <w:pgSz w:w="11906" w:h="16838"/>
          <w:pgMar w:top="567" w:right="510" w:bottom="284" w:left="1134" w:header="709" w:footer="283" w:gutter="0"/>
          <w:cols w:space="708"/>
          <w:docGrid w:linePitch="360"/>
        </w:sectPr>
      </w:pPr>
    </w:p>
    <w:p w:rsidR="008C5CFA" w:rsidRPr="002E6E33" w:rsidRDefault="001D0184" w:rsidP="001D0184">
      <w:pPr>
        <w:pStyle w:val="Nagwek1"/>
        <w:numPr>
          <w:ilvl w:val="0"/>
          <w:numId w:val="32"/>
        </w:numPr>
        <w:tabs>
          <w:tab w:val="clear" w:pos="992"/>
          <w:tab w:val="num" w:pos="0"/>
          <w:tab w:val="num" w:pos="426"/>
        </w:tabs>
        <w:spacing w:before="0" w:after="0"/>
        <w:ind w:left="426" w:hanging="426"/>
        <w:jc w:val="left"/>
        <w:rPr>
          <w:rFonts w:ascii="Arial" w:hAnsi="Arial" w:cs="Arial"/>
          <w:noProof/>
        </w:rPr>
      </w:pPr>
      <w:bookmarkStart w:id="298" w:name="_Toc256000239"/>
      <w:bookmarkStart w:id="299" w:name="_Toc256000136"/>
      <w:bookmarkStart w:id="300" w:name="_Toc256000033"/>
      <w:bookmarkStart w:id="301" w:name="_Toc10534458"/>
      <w:r w:rsidRPr="002E6E33">
        <w:rPr>
          <w:rFonts w:ascii="Arial" w:hAnsi="Arial" w:cs="Arial"/>
          <w:noProof/>
          <w:lang w:val="pl-PL"/>
        </w:rPr>
        <w:t xml:space="preserve">DZIAŁANIA PODJĘTE W CELU SPEŁNIENIA WARUNKÓW WSTĘPNYCH (art. 50 ust. 4 rozporządzenia (UE) nr 1303/2013) (można je uwzględnić w sprawozdaniu, które zostanie złożone w 2016 r. (zob. pkt 9 powyżej); wymagane w sprawozdaniu, które należy złożyć w 2017 r.) </w:t>
      </w:r>
      <w:r w:rsidRPr="002E6E33">
        <w:rPr>
          <w:rFonts w:ascii="Arial" w:hAnsi="Arial" w:cs="Arial"/>
          <w:noProof/>
        </w:rPr>
        <w:t>Opcjonalnie: sprawozdanie z postępów</w:t>
      </w:r>
      <w:bookmarkEnd w:id="298"/>
      <w:bookmarkEnd w:id="299"/>
      <w:bookmarkEnd w:id="300"/>
      <w:bookmarkEnd w:id="301"/>
    </w:p>
    <w:p w:rsidR="00041317" w:rsidRPr="002E6E33" w:rsidRDefault="00041317" w:rsidP="00041317">
      <w:pPr>
        <w:rPr>
          <w:rFonts w:ascii="Arial" w:hAnsi="Arial" w:cs="Arial"/>
        </w:rPr>
      </w:pPr>
    </w:p>
    <w:p w:rsidR="00041317" w:rsidRPr="002E6E33" w:rsidRDefault="00041317" w:rsidP="00041317">
      <w:pPr>
        <w:rPr>
          <w:rFonts w:ascii="Arial" w:hAnsi="Arial" w:cs="Arial"/>
        </w:rPr>
      </w:pPr>
      <w:r w:rsidRPr="002E6E33">
        <w:rPr>
          <w:rFonts w:ascii="Arial" w:hAnsi="Arial" w:cs="Arial"/>
        </w:rPr>
        <w:t>Nie dotyczy</w:t>
      </w:r>
    </w:p>
    <w:p w:rsidR="00041317" w:rsidRPr="002E6E33" w:rsidRDefault="00041317" w:rsidP="00041317">
      <w:pPr>
        <w:rPr>
          <w:rFonts w:ascii="Arial" w:hAnsi="Arial" w:cs="Arial"/>
        </w:rPr>
      </w:pPr>
    </w:p>
    <w:p w:rsidR="008C5CFA" w:rsidRPr="002E6E33" w:rsidRDefault="008C5CFA" w:rsidP="00300A01">
      <w:pPr>
        <w:spacing w:before="0" w:after="0"/>
        <w:rPr>
          <w:rFonts w:ascii="Arial" w:hAnsi="Arial" w:cs="Arial"/>
        </w:rPr>
      </w:pPr>
    </w:p>
    <w:p w:rsidR="008C5CFA" w:rsidRPr="002E6E33" w:rsidRDefault="008C5CFA" w:rsidP="00300A01">
      <w:pPr>
        <w:spacing w:before="0" w:after="0"/>
        <w:rPr>
          <w:rFonts w:ascii="Arial" w:hAnsi="Arial" w:cs="Arial"/>
        </w:rPr>
        <w:sectPr w:rsidR="008C5CFA" w:rsidRPr="002E6E33" w:rsidSect="0047688D">
          <w:headerReference w:type="even" r:id="rId45"/>
          <w:headerReference w:type="default" r:id="rId46"/>
          <w:footerReference w:type="default" r:id="rId47"/>
          <w:headerReference w:type="first" r:id="rId48"/>
          <w:footerReference w:type="first" r:id="rId49"/>
          <w:pgSz w:w="16838" w:h="11906" w:orient="landscape"/>
          <w:pgMar w:top="567" w:right="510" w:bottom="284" w:left="1134" w:header="709" w:footer="709" w:gutter="0"/>
          <w:cols w:space="708"/>
          <w:docGrid w:linePitch="360"/>
        </w:sectPr>
      </w:pPr>
    </w:p>
    <w:p w:rsidR="008C5CFA" w:rsidRPr="002E6E33" w:rsidRDefault="001D0184" w:rsidP="001D0184">
      <w:pPr>
        <w:pStyle w:val="Nagwek1"/>
        <w:numPr>
          <w:ilvl w:val="0"/>
          <w:numId w:val="32"/>
        </w:numPr>
        <w:tabs>
          <w:tab w:val="clear" w:pos="992"/>
          <w:tab w:val="num" w:pos="0"/>
        </w:tabs>
        <w:spacing w:before="0" w:after="0"/>
        <w:ind w:left="0" w:firstLine="0"/>
        <w:jc w:val="left"/>
        <w:rPr>
          <w:rFonts w:ascii="Arial" w:hAnsi="Arial" w:cs="Arial"/>
          <w:lang w:val="pl-PL"/>
        </w:rPr>
      </w:pPr>
      <w:bookmarkStart w:id="302" w:name="_Toc256000240"/>
      <w:bookmarkStart w:id="303" w:name="_Toc256000137"/>
      <w:bookmarkStart w:id="304" w:name="_Toc256000034"/>
      <w:bookmarkStart w:id="305" w:name="_Toc10534459"/>
      <w:r w:rsidRPr="002E6E33">
        <w:rPr>
          <w:rFonts w:ascii="Arial" w:hAnsi="Arial" w:cs="Arial"/>
          <w:noProof/>
          <w:lang w:val="pl-PL"/>
        </w:rPr>
        <w:t>DODATKOWE INFORMACJE, KTÓRE MOŻNA DOŁĄCZYĆ, W ZALEŻNOŚCI OD TREŚCI I CELÓW PROGRAMU OPERACYJNEGO (art. 111 ust. 4 akapit drugi lit. a), b), c), d), g) i h) rozporządzenia (UE) nr 1303/2013)</w:t>
      </w:r>
      <w:bookmarkStart w:id="306" w:name="_Toc516049797"/>
      <w:bookmarkEnd w:id="302"/>
      <w:bookmarkEnd w:id="303"/>
      <w:bookmarkEnd w:id="304"/>
      <w:bookmarkEnd w:id="305"/>
      <w:bookmarkEnd w:id="306"/>
    </w:p>
    <w:p w:rsidR="008C5CFA" w:rsidRPr="002E6E33" w:rsidRDefault="008C5CFA" w:rsidP="00300A01">
      <w:pPr>
        <w:pStyle w:val="Text1"/>
        <w:spacing w:before="0" w:after="0"/>
        <w:ind w:left="0"/>
        <w:rPr>
          <w:rFonts w:ascii="Arial" w:hAnsi="Arial" w:cs="Arial"/>
          <w:lang w:val="pl-PL"/>
        </w:rPr>
      </w:pP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307" w:name="_Toc256000241"/>
      <w:bookmarkStart w:id="308" w:name="_Toc256000138"/>
      <w:bookmarkStart w:id="309" w:name="_Toc256000035"/>
      <w:bookmarkStart w:id="310" w:name="_Toc10534460"/>
      <w:r w:rsidRPr="002E6E33">
        <w:rPr>
          <w:rFonts w:ascii="Arial" w:hAnsi="Arial" w:cs="Arial"/>
          <w:noProof/>
          <w:lang w:val="pl-PL"/>
        </w:rPr>
        <w:t>Postępy w realizacji zintegrowanego podejścia do rozwoju terytorialnego, w tym rozwoju regionów, które cierpią na skutek sytuacji demograficznej oraz stałych lub naturalnych niekorzystnych warunków, zintegrowanych inwestycji terytorialnych, zrównoważonego rozwoju obszarów miejskich oraz rozwoju lokalnego kierowanego przez społeczność w ramach programu operacyjnego</w:t>
      </w:r>
      <w:bookmarkStart w:id="311" w:name="_Toc516049798"/>
      <w:bookmarkEnd w:id="307"/>
      <w:bookmarkEnd w:id="308"/>
      <w:bookmarkEnd w:id="309"/>
      <w:bookmarkEnd w:id="310"/>
      <w:bookmarkEnd w:id="311"/>
    </w:p>
    <w:p w:rsidR="008C5CFA" w:rsidRPr="002E6E33" w:rsidRDefault="008C5CFA" w:rsidP="00300A01">
      <w:pPr>
        <w:pStyle w:val="Text1"/>
        <w:spacing w:before="0" w:after="0"/>
        <w:ind w:left="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Od początku realizacji RPO WM na lata 2014-2020 w trybie konkursowym w ramach ZIT ogłoszono 16 naborów na wartość środków wspólnotowych 132,8 mln euro. W ramach EFRR i EFS ogłoszono po 8 naborów odpowiednio na łączną kwotę dofinansowania UE 114,4 mln euro oraz 18,4 mln euro. W wykazie projektów pozakonkursowych zostały zidentyfikowane 3 projekty o wartości dof. UE 21,4 mln euro, z czego podpisano 2 umowy o wartości 22,5 mln euro i dof. UE 18 mln euro. Głównym założeniem zidentyfikowanych projektów jest  realizowanie zadań dot. e-usług dla Mazowsza w ramach ZIT. Łączne zaangażowanie dla projektów ogłoszonych w trybie konkursowym oraz zidentyfikowanych projektów pozakonkursowych wyniosło 154,1 mln euro, co stanowi 98,31% alokacji (bez RW) przeznaczonej na finansowanie projektów realizowanych w ramach ZIT.</w:t>
            </w:r>
          </w:p>
          <w:p w:rsidR="002C293D" w:rsidRPr="002E6E33" w:rsidRDefault="001D0184">
            <w:pPr>
              <w:spacing w:before="240" w:after="240"/>
              <w:jc w:val="left"/>
              <w:rPr>
                <w:rFonts w:ascii="Arial" w:hAnsi="Arial" w:cs="Arial"/>
                <w:lang w:val="pl-PL"/>
              </w:rPr>
            </w:pPr>
            <w:r w:rsidRPr="002E6E33">
              <w:rPr>
                <w:rFonts w:ascii="Arial" w:hAnsi="Arial" w:cs="Arial"/>
                <w:lang w:val="pl-PL"/>
              </w:rPr>
              <w:t>W ramach ZIT podpisano 99 umów o dofinansowanie na łączną kwotę 204,7 mln euro, w tym wartość UE 134,1 mln euro, co stanowi 85,54% alokacji (bez RW) przeznaczonej na finansowanie projektów realizowanych w ramach ZIT.</w:t>
            </w:r>
          </w:p>
          <w:p w:rsidR="002C293D" w:rsidRPr="002E6E33" w:rsidRDefault="001D0184">
            <w:pPr>
              <w:spacing w:before="240" w:after="240"/>
              <w:jc w:val="left"/>
              <w:rPr>
                <w:rFonts w:ascii="Arial" w:hAnsi="Arial" w:cs="Arial"/>
                <w:lang w:val="pl-PL"/>
              </w:rPr>
            </w:pPr>
            <w:r w:rsidRPr="002E6E33">
              <w:rPr>
                <w:rFonts w:ascii="Arial" w:hAnsi="Arial" w:cs="Arial"/>
                <w:lang w:val="pl-PL"/>
              </w:rPr>
              <w:t>Do dnia 31.12.2018 r. zakończono 13 projektów na kwotę wkładu wspólnotowego 3,6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Najszybszy przyrost kontraktacji nastąpił w Poddziałaniu 4.3.2. Mo</w:t>
            </w:r>
            <w:r w:rsidR="00041317" w:rsidRPr="002E6E33">
              <w:rPr>
                <w:rFonts w:ascii="Arial" w:hAnsi="Arial" w:cs="Arial"/>
                <w:lang w:val="pl-PL"/>
              </w:rPr>
              <w:t>bilność miejska w ramach ZIT, w </w:t>
            </w:r>
            <w:r w:rsidRPr="002E6E33">
              <w:rPr>
                <w:rFonts w:ascii="Arial" w:hAnsi="Arial" w:cs="Arial"/>
                <w:lang w:val="pl-PL"/>
              </w:rPr>
              <w:t>której zaangażowano już 92,23% alokacji przeznaczonych na to wsparcie. Zakontraktowano ponad 77,55% środków w Poddziałaniu 3.1.1. Rozwój MŚP w ramach ZIT, co jednak wynikało z realokacji poczynionej we wrześniu 2018 roku (przeniesiono ponad 11 mln euro z tego Poddziałania). Najwolniej postępowało wsparcie w obszarze doradztwa zawodowego w ra</w:t>
            </w:r>
            <w:r w:rsidR="00041317" w:rsidRPr="002E6E33">
              <w:rPr>
                <w:rFonts w:ascii="Arial" w:hAnsi="Arial" w:cs="Arial"/>
                <w:lang w:val="pl-PL"/>
              </w:rPr>
              <w:t>mach ZIT (kontraktacja 28,70% w </w:t>
            </w:r>
            <w:r w:rsidRPr="002E6E33">
              <w:rPr>
                <w:rFonts w:ascii="Arial" w:hAnsi="Arial" w:cs="Arial"/>
                <w:lang w:val="pl-PL"/>
              </w:rPr>
              <w:t>Poddziałaniu 10.3.3.) oraz tworzenia miejsc opieki nad dzieckiem do lat 3 w ramach Poddziałania 8.3.2. (43,71%).</w:t>
            </w:r>
          </w:p>
          <w:p w:rsidR="002C293D" w:rsidRPr="002E6E33" w:rsidRDefault="001D0184">
            <w:pPr>
              <w:spacing w:before="240" w:after="240"/>
              <w:jc w:val="left"/>
              <w:rPr>
                <w:rFonts w:ascii="Arial" w:hAnsi="Arial" w:cs="Arial"/>
                <w:lang w:val="pl-PL"/>
              </w:rPr>
            </w:pPr>
            <w:r w:rsidRPr="002E6E33">
              <w:rPr>
                <w:rFonts w:ascii="Arial" w:hAnsi="Arial" w:cs="Arial"/>
                <w:lang w:val="pl-PL"/>
              </w:rPr>
              <w:t>W Poddziałaniu 3.1.1. zakończono kontraktację wraz ze zmianami, w wyniku których przeniesiono niewykorzystaną alokację z tego Poddziałania do OP IV Przejście na gospodarkę niskoemisyjną. Zmiany w alokacji Poddziałania 3.1.1. spowodowały także wzrost środków przeznaczonych na wsparcie mobilności miejskiej w ramach ZIT (Poddziałanie 4.3.2.). Przesunięcia te spowodowane były z jednej strony wysokim zainteresowaniem gmin WOF inwestycjami w obszarze zwiększenia mobilności mieszkańców (budowa obiektów Park&amp;Ride oraz dróg rowerowych), z drugiej zaś niską popularnością wsparcia obszarów inwestycyjnych na terenie WOF.</w:t>
            </w:r>
          </w:p>
          <w:p w:rsidR="002C293D" w:rsidRPr="002E6E33" w:rsidRDefault="001D0184">
            <w:pPr>
              <w:spacing w:before="240" w:after="240"/>
              <w:jc w:val="left"/>
              <w:rPr>
                <w:rFonts w:ascii="Arial" w:hAnsi="Arial" w:cs="Arial"/>
                <w:lang w:val="pl-PL"/>
              </w:rPr>
            </w:pPr>
            <w:r w:rsidRPr="002E6E33">
              <w:rPr>
                <w:rFonts w:ascii="Arial" w:hAnsi="Arial" w:cs="Arial"/>
                <w:lang w:val="pl-PL"/>
              </w:rPr>
              <w:t>Do końca 2018 r. w ramach RIT ogłoszono 9 konkursów na łączną kwotę dofinansowania 253,1 mln euro. Podpisano 75 umów o dofinansowanie projektów na kwotę EFRR 183,9 mln euro.</w:t>
            </w:r>
          </w:p>
          <w:p w:rsidR="002C293D" w:rsidRPr="002E6E33" w:rsidRDefault="001D0184">
            <w:pPr>
              <w:spacing w:before="240" w:after="240"/>
              <w:jc w:val="left"/>
              <w:rPr>
                <w:rFonts w:ascii="Arial" w:hAnsi="Arial" w:cs="Arial"/>
                <w:lang w:val="pl-PL"/>
              </w:rPr>
            </w:pPr>
            <w:r w:rsidRPr="002E6E33">
              <w:rPr>
                <w:rFonts w:ascii="Arial" w:hAnsi="Arial" w:cs="Arial"/>
                <w:lang w:val="pl-PL"/>
              </w:rPr>
              <w:t>Wnioski i ocena wdrażania ZIT i RIT zostały zawarte w raporcie końcowym pt. Ewaluacja bieżąca wdrażania zintegrowanego podejścia do rozwoju terytorialnego w ramach Regionalnego Programu Operacyjnego Województwa Mazowieckiego na lata 2014-2020 (więcej w pkt 4 i 11.4).</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rPr>
          <w:rFonts w:ascii="Arial" w:hAnsi="Arial" w:cs="Arial"/>
          <w:lang w:val="pl-PL"/>
        </w:rPr>
      </w:pP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312" w:name="_Toc256000242"/>
      <w:bookmarkStart w:id="313" w:name="_Toc256000139"/>
      <w:bookmarkStart w:id="314" w:name="_Toc256000036"/>
      <w:bookmarkStart w:id="315" w:name="_Toc10534461"/>
      <w:r w:rsidRPr="002E6E33">
        <w:rPr>
          <w:rFonts w:ascii="Arial" w:hAnsi="Arial" w:cs="Arial"/>
          <w:noProof/>
          <w:lang w:val="pl-PL"/>
        </w:rPr>
        <w:t>Postępy w realizacji przedsięwzięć mających na celu zwiększenie zdolności instytucji i beneficjentów w państwach członkowskich w zakresie zarządzania funduszami i korzystania z nich</w:t>
      </w:r>
      <w:bookmarkEnd w:id="312"/>
      <w:bookmarkEnd w:id="313"/>
      <w:bookmarkEnd w:id="314"/>
      <w:bookmarkEnd w:id="315"/>
    </w:p>
    <w:p w:rsidR="008C5CFA" w:rsidRPr="002E6E33" w:rsidRDefault="008C5CFA" w:rsidP="00300A01">
      <w:pPr>
        <w:pStyle w:val="Text1"/>
        <w:spacing w:before="0" w:after="0"/>
        <w:ind w:left="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Wspieranie zdolności administracyjnych polega na zapewnieniu odpowiednich struktur, zasobów ludzkich, systemów i narzędzi poprzez upewnienie się, że obowiązki i zadania są jasno rozdzielone, personel został odpowiednio przeszkolony, a za zarządzanie fund</w:t>
            </w:r>
            <w:r w:rsidR="00041317" w:rsidRPr="002E6E33">
              <w:rPr>
                <w:rFonts w:ascii="Arial" w:hAnsi="Arial" w:cs="Arial"/>
                <w:lang w:val="pl-PL"/>
              </w:rPr>
              <w:t>uszami odpowiadają pracownicy o </w:t>
            </w:r>
            <w:r w:rsidRPr="002E6E33">
              <w:rPr>
                <w:rFonts w:ascii="Arial" w:hAnsi="Arial" w:cs="Arial"/>
                <w:lang w:val="pl-PL"/>
              </w:rPr>
              <w:t>właściwych kwalifikacjach. Koniecznym jest również zadbanie o odpowiednie narzędzia – systemy informatyczne, podręczniki, zasady – w celu zarządzania europejsk</w:t>
            </w:r>
            <w:r w:rsidR="00041317" w:rsidRPr="002E6E33">
              <w:rPr>
                <w:rFonts w:ascii="Arial" w:hAnsi="Arial" w:cs="Arial"/>
                <w:lang w:val="pl-PL"/>
              </w:rPr>
              <w:t>imi funduszami strukturalnymi i </w:t>
            </w:r>
            <w:r w:rsidRPr="002E6E33">
              <w:rPr>
                <w:rFonts w:ascii="Arial" w:hAnsi="Arial" w:cs="Arial"/>
                <w:lang w:val="pl-PL"/>
              </w:rPr>
              <w:t>inwestycyjnymi. Jeżeli systemy i narzędzia są dostępne, instytucje są w mniejszym stopniu podatne na ryzyko.</w:t>
            </w:r>
          </w:p>
          <w:p w:rsidR="002C293D" w:rsidRPr="002E6E33" w:rsidRDefault="001D0184">
            <w:pPr>
              <w:spacing w:before="240" w:after="240"/>
              <w:jc w:val="left"/>
              <w:rPr>
                <w:rFonts w:ascii="Arial" w:hAnsi="Arial" w:cs="Arial"/>
                <w:lang w:val="pl-PL"/>
              </w:rPr>
            </w:pPr>
            <w:r w:rsidRPr="002E6E33">
              <w:rPr>
                <w:rFonts w:ascii="Arial" w:hAnsi="Arial" w:cs="Arial"/>
                <w:lang w:val="pl-PL"/>
              </w:rPr>
              <w:t>Mając powyższe na uwadze w ramach działań informacyjno – pr</w:t>
            </w:r>
            <w:r w:rsidR="00041317" w:rsidRPr="002E6E33">
              <w:rPr>
                <w:rFonts w:ascii="Arial" w:hAnsi="Arial" w:cs="Arial"/>
                <w:lang w:val="pl-PL"/>
              </w:rPr>
              <w:t>omocyjnych o szerokim zasięgu w </w:t>
            </w:r>
            <w:r w:rsidRPr="002E6E33">
              <w:rPr>
                <w:rFonts w:ascii="Arial" w:hAnsi="Arial" w:cs="Arial"/>
                <w:lang w:val="pl-PL"/>
              </w:rPr>
              <w:t>ramach wdrażania RPO WM na lata 2014-2020 przeprowadzono 3 kampanie:</w:t>
            </w:r>
          </w:p>
          <w:p w:rsidR="002C293D" w:rsidRPr="002E6E33" w:rsidRDefault="001D0184" w:rsidP="001D0184">
            <w:pPr>
              <w:numPr>
                <w:ilvl w:val="0"/>
                <w:numId w:val="49"/>
              </w:numPr>
              <w:spacing w:before="240" w:after="0"/>
              <w:ind w:hanging="280"/>
              <w:jc w:val="left"/>
              <w:rPr>
                <w:rFonts w:ascii="Arial" w:hAnsi="Arial" w:cs="Arial"/>
                <w:lang w:val="pl-PL"/>
              </w:rPr>
            </w:pPr>
            <w:r w:rsidRPr="002E6E33">
              <w:rPr>
                <w:rFonts w:ascii="Arial" w:hAnsi="Arial" w:cs="Arial"/>
                <w:lang w:val="pl-PL"/>
              </w:rPr>
              <w:t>dotycząca naborów w 2018 roku w 4 miesięcznych falach (od VIII do XII 2018 r.) przy wykorzystaniu m. in.: billboardów, ramek w metrze, emisji artykułu sponsorowanego na stronach internetowych „Newsweek” i „Polityka”, banerów internetowych – animowanych oraz spotów internetowych,</w:t>
            </w:r>
          </w:p>
          <w:p w:rsidR="002C293D" w:rsidRPr="002E6E33" w:rsidRDefault="001D0184" w:rsidP="001D0184">
            <w:pPr>
              <w:numPr>
                <w:ilvl w:val="0"/>
                <w:numId w:val="49"/>
              </w:numPr>
              <w:spacing w:before="0" w:after="0"/>
              <w:ind w:hanging="280"/>
              <w:jc w:val="left"/>
              <w:rPr>
                <w:rFonts w:ascii="Arial" w:hAnsi="Arial" w:cs="Arial"/>
                <w:lang w:val="pl-PL"/>
              </w:rPr>
            </w:pPr>
            <w:r w:rsidRPr="002E6E33">
              <w:rPr>
                <w:rFonts w:ascii="Arial" w:hAnsi="Arial" w:cs="Arial"/>
                <w:lang w:val="pl-PL"/>
              </w:rPr>
              <w:t>całoroczną naborową w Internecie, w ramach której pracownicy wysłali 83 powiadomienia oraz 7 zaproszeń.</w:t>
            </w:r>
          </w:p>
          <w:p w:rsidR="002C293D" w:rsidRPr="002E6E33" w:rsidRDefault="001D0184" w:rsidP="001D0184">
            <w:pPr>
              <w:numPr>
                <w:ilvl w:val="0"/>
                <w:numId w:val="49"/>
              </w:numPr>
              <w:spacing w:before="0" w:after="240"/>
              <w:ind w:hanging="280"/>
              <w:jc w:val="left"/>
              <w:rPr>
                <w:rFonts w:ascii="Arial" w:hAnsi="Arial" w:cs="Arial"/>
                <w:lang w:val="pl-PL"/>
              </w:rPr>
            </w:pPr>
            <w:r w:rsidRPr="002E6E33">
              <w:rPr>
                <w:rFonts w:ascii="Arial" w:hAnsi="Arial" w:cs="Arial"/>
                <w:lang w:val="pl-PL"/>
              </w:rPr>
              <w:t> „W Twoim zasięgu. Bliżej niż myślisz”, której głównym komunikatem było podnoszenie świadomości o roli funduszy europejskich i wpływie inwestycji na codzienne życie mieszkańców Mazowsza. Działania były prowadzone w oparciu o m. in. media lokalne i regionalne.</w:t>
            </w:r>
          </w:p>
          <w:p w:rsidR="002C293D" w:rsidRPr="002E6E33" w:rsidRDefault="001D0184">
            <w:pPr>
              <w:spacing w:before="240" w:after="240"/>
              <w:jc w:val="left"/>
              <w:rPr>
                <w:rFonts w:ascii="Arial" w:hAnsi="Arial" w:cs="Arial"/>
                <w:lang w:val="pl-PL"/>
              </w:rPr>
            </w:pPr>
            <w:r w:rsidRPr="002E6E33">
              <w:rPr>
                <w:rFonts w:ascii="Arial" w:hAnsi="Arial" w:cs="Arial"/>
                <w:lang w:val="pl-PL"/>
              </w:rPr>
              <w:t>Dodatkowo w ramach działań informacyjnych skierowanych do potencjalnych Wnioskodawców wykorzystano następujące narzędzia:</w:t>
            </w:r>
          </w:p>
          <w:p w:rsidR="002C293D" w:rsidRPr="002E6E33" w:rsidRDefault="001D0184" w:rsidP="001D0184">
            <w:pPr>
              <w:numPr>
                <w:ilvl w:val="0"/>
                <w:numId w:val="50"/>
              </w:numPr>
              <w:spacing w:before="240" w:after="0"/>
              <w:ind w:hanging="210"/>
              <w:jc w:val="left"/>
              <w:rPr>
                <w:rFonts w:ascii="Arial" w:hAnsi="Arial" w:cs="Arial"/>
                <w:lang w:val="pl-PL"/>
              </w:rPr>
            </w:pPr>
            <w:r w:rsidRPr="002E6E33">
              <w:rPr>
                <w:rFonts w:ascii="Arial" w:hAnsi="Arial" w:cs="Arial"/>
                <w:lang w:val="pl-PL"/>
              </w:rPr>
              <w:t>Prowadzenie sieci PIFE (MJWPU) + Oddziały Zamiejscowe (Siedlce, Ostrołęka, Płock, Radom, Ciechanów)</w:t>
            </w:r>
          </w:p>
          <w:p w:rsidR="002C293D" w:rsidRPr="002E6E33" w:rsidRDefault="001D0184" w:rsidP="001D0184">
            <w:pPr>
              <w:numPr>
                <w:ilvl w:val="0"/>
                <w:numId w:val="50"/>
              </w:numPr>
              <w:spacing w:before="0" w:after="0"/>
              <w:ind w:hanging="210"/>
              <w:jc w:val="left"/>
              <w:rPr>
                <w:rFonts w:ascii="Arial" w:hAnsi="Arial" w:cs="Arial"/>
                <w:lang w:val="pl-PL"/>
              </w:rPr>
            </w:pPr>
            <w:r w:rsidRPr="002E6E33">
              <w:rPr>
                <w:rFonts w:ascii="Arial" w:hAnsi="Arial" w:cs="Arial"/>
                <w:lang w:val="pl-PL"/>
              </w:rPr>
              <w:t>Prowadzenie Punktu Informacyjnego EFS (WUP w Warszawie)</w:t>
            </w:r>
          </w:p>
          <w:p w:rsidR="002C293D" w:rsidRPr="002E6E33" w:rsidRDefault="001D0184" w:rsidP="001D0184">
            <w:pPr>
              <w:numPr>
                <w:ilvl w:val="0"/>
                <w:numId w:val="50"/>
              </w:numPr>
              <w:spacing w:before="0" w:after="0"/>
              <w:ind w:hanging="210"/>
              <w:jc w:val="left"/>
              <w:rPr>
                <w:rFonts w:ascii="Arial" w:hAnsi="Arial" w:cs="Arial"/>
                <w:lang w:val="pl-PL"/>
              </w:rPr>
            </w:pPr>
            <w:r w:rsidRPr="002E6E33">
              <w:rPr>
                <w:rFonts w:ascii="Arial" w:hAnsi="Arial" w:cs="Arial"/>
                <w:lang w:val="pl-PL"/>
              </w:rPr>
              <w:t>Delegatury WUP (Siedlce, Ostrołęka, Płock, Radom, Ciechanów)</w:t>
            </w:r>
          </w:p>
          <w:p w:rsidR="002C293D" w:rsidRPr="002E6E33" w:rsidRDefault="001D0184" w:rsidP="001D0184">
            <w:pPr>
              <w:numPr>
                <w:ilvl w:val="0"/>
                <w:numId w:val="50"/>
              </w:numPr>
              <w:spacing w:before="0" w:after="0"/>
              <w:ind w:hanging="210"/>
              <w:jc w:val="left"/>
              <w:rPr>
                <w:rFonts w:ascii="Arial" w:hAnsi="Arial" w:cs="Arial"/>
                <w:lang w:val="pl-PL"/>
              </w:rPr>
            </w:pPr>
            <w:r w:rsidRPr="002E6E33">
              <w:rPr>
                <w:rFonts w:ascii="Arial" w:hAnsi="Arial" w:cs="Arial"/>
                <w:lang w:val="pl-PL"/>
              </w:rPr>
              <w:t>Strona www.funduszedlamazowsza.eu  (454 671 odsłon)</w:t>
            </w:r>
          </w:p>
          <w:p w:rsidR="002C293D" w:rsidRPr="002E6E33" w:rsidRDefault="001D0184" w:rsidP="001D0184">
            <w:pPr>
              <w:numPr>
                <w:ilvl w:val="0"/>
                <w:numId w:val="50"/>
              </w:numPr>
              <w:spacing w:before="0" w:after="240"/>
              <w:ind w:hanging="210"/>
              <w:jc w:val="left"/>
              <w:rPr>
                <w:rFonts w:ascii="Arial" w:hAnsi="Arial" w:cs="Arial"/>
                <w:lang w:val="pl-PL"/>
              </w:rPr>
            </w:pPr>
            <w:r w:rsidRPr="002E6E33">
              <w:rPr>
                <w:rFonts w:ascii="Arial" w:hAnsi="Arial" w:cs="Arial"/>
                <w:lang w:val="pl-PL"/>
              </w:rPr>
              <w:t>przekazywanie informacji na portale prowadzone przez IK UP.</w:t>
            </w:r>
          </w:p>
          <w:p w:rsidR="002C293D" w:rsidRPr="002E6E33" w:rsidRDefault="001D0184">
            <w:pPr>
              <w:spacing w:before="240" w:after="240"/>
              <w:jc w:val="left"/>
              <w:rPr>
                <w:rFonts w:ascii="Arial" w:hAnsi="Arial" w:cs="Arial"/>
                <w:lang w:val="pl-PL"/>
              </w:rPr>
            </w:pPr>
            <w:r w:rsidRPr="002E6E33">
              <w:rPr>
                <w:rFonts w:ascii="Arial" w:hAnsi="Arial" w:cs="Arial"/>
                <w:lang w:val="pl-PL"/>
              </w:rPr>
              <w:t>W ramach działań edukacyjnych MJWPU zorganizowała i przeprowadziła 91 szkoleń podstawowych i 32 specjalistyczne dla 2 282 beneficjentów,47 szkoleń podstawowych i 33 specjalistycznych dla 1 472 potencjalnych beneficjentów, a także we współpracy z innymi podmiotami szkolenia dla 85 uczestników. WUP zorganizował 4 szkolenia specjalistyczne dla 113 beneficjentów, 6 szkoleń dla 88 potencjalnych beneficjentów oraz 1 spotkanie informacyjne dla 26 osób. ZIT WOF zorganizował lub współorganizował (we współpracy z MJWPU i WUP w Warszawie) szkolenia dedykowane tematyce funduszy europejskich i realizacji projektów partnerskich dla 175 uczestników.</w:t>
            </w:r>
          </w:p>
          <w:p w:rsidR="002C293D" w:rsidRPr="002E6E33" w:rsidRDefault="001D0184">
            <w:pPr>
              <w:spacing w:before="240" w:after="240"/>
              <w:jc w:val="left"/>
              <w:rPr>
                <w:rFonts w:ascii="Arial" w:hAnsi="Arial" w:cs="Arial"/>
                <w:lang w:val="pl-PL"/>
              </w:rPr>
            </w:pPr>
            <w:r w:rsidRPr="002E6E33">
              <w:rPr>
                <w:rFonts w:ascii="Arial" w:hAnsi="Arial" w:cs="Arial"/>
                <w:lang w:val="pl-PL"/>
              </w:rPr>
              <w:t>W ramach działań wzmacniających potencjał instytucji wdrażających RPO WM 2014-2020 oraz beneficjentów realizujących projekty w ramach Programu można również wymienić corocznie organizowanie Forum Rozwoju Mazowsza. W dniach 17 i 18 października 2018 r. zorganizowane zostało IX forum, którego tematami przewodnimi były: Region Przyszłości, Eko Region oraz Człowiek i Medycyna. Podobnie jak w latach ubiegłych, do udziału w forum zaproszono samorządy, ośrodki naukowe, organizacje pozarządowe oraz przedsiębiorców działających na terenie Mazowsza. W trakcie forum prowadzone są debaty, prezentacje dobrych praktyk, czy demonstracje innowacyjnych technologicznie prototypów.</w:t>
            </w:r>
          </w:p>
          <w:p w:rsidR="002C293D" w:rsidRPr="002E6E33" w:rsidRDefault="001D0184">
            <w:pPr>
              <w:spacing w:before="240" w:after="240"/>
              <w:jc w:val="left"/>
              <w:rPr>
                <w:rFonts w:ascii="Arial" w:hAnsi="Arial" w:cs="Arial"/>
                <w:lang w:val="pl-PL"/>
              </w:rPr>
            </w:pPr>
            <w:r w:rsidRPr="002E6E33">
              <w:rPr>
                <w:rFonts w:ascii="Arial" w:hAnsi="Arial" w:cs="Arial"/>
                <w:lang w:val="pl-PL"/>
              </w:rPr>
              <w:t> </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rPr>
          <w:rFonts w:ascii="Arial" w:hAnsi="Arial" w:cs="Arial"/>
          <w:lang w:val="pl-PL"/>
        </w:rPr>
      </w:pP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316" w:name="_Toc256000243"/>
      <w:bookmarkStart w:id="317" w:name="_Toc256000140"/>
      <w:bookmarkStart w:id="318" w:name="_Toc256000037"/>
      <w:bookmarkStart w:id="319" w:name="_Toc10534462"/>
      <w:r w:rsidRPr="002E6E33">
        <w:rPr>
          <w:rFonts w:ascii="Arial" w:hAnsi="Arial" w:cs="Arial"/>
          <w:noProof/>
          <w:lang w:val="pl-PL"/>
        </w:rPr>
        <w:t>Postępy w realizacji wszelkich przedsięwzięć międzyregionalnych i transnarodowych</w:t>
      </w:r>
      <w:bookmarkEnd w:id="316"/>
      <w:bookmarkEnd w:id="317"/>
      <w:bookmarkEnd w:id="318"/>
      <w:bookmarkEnd w:id="319"/>
    </w:p>
    <w:p w:rsidR="008C5CFA" w:rsidRPr="002E6E33" w:rsidRDefault="008C5CFA" w:rsidP="00300A01">
      <w:pPr>
        <w:pStyle w:val="Text1"/>
        <w:spacing w:before="0" w:after="0"/>
        <w:ind w:left="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rPr>
            </w:pPr>
            <w:r w:rsidRPr="002E6E33">
              <w:rPr>
                <w:rFonts w:ascii="Arial" w:hAnsi="Arial" w:cs="Arial"/>
              </w:rPr>
              <w:t>Nie dotyczy RPO WM 2014-2020.</w:t>
            </w:r>
          </w:p>
          <w:p w:rsidR="008C5CFA" w:rsidRPr="002E6E33" w:rsidRDefault="008C5CFA" w:rsidP="00300A01">
            <w:pPr>
              <w:pStyle w:val="Text1"/>
              <w:spacing w:before="0" w:after="0"/>
              <w:ind w:left="0"/>
              <w:rPr>
                <w:rFonts w:ascii="Arial" w:hAnsi="Arial" w:cs="Arial"/>
              </w:rPr>
            </w:pPr>
          </w:p>
        </w:tc>
      </w:tr>
    </w:tbl>
    <w:p w:rsidR="008C5CFA" w:rsidRPr="002E6E33" w:rsidRDefault="008C5CFA" w:rsidP="00300A01">
      <w:pPr>
        <w:spacing w:before="0" w:after="0"/>
        <w:rPr>
          <w:rFonts w:ascii="Arial" w:hAnsi="Arial" w:cs="Arial"/>
        </w:rPr>
      </w:pP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320" w:name="_Toc256000244"/>
      <w:bookmarkStart w:id="321" w:name="_Toc256000141"/>
      <w:bookmarkStart w:id="322" w:name="_Toc256000038"/>
      <w:bookmarkStart w:id="323" w:name="_Toc10534463"/>
      <w:r w:rsidRPr="002E6E33">
        <w:rPr>
          <w:rFonts w:ascii="Arial" w:hAnsi="Arial" w:cs="Arial"/>
          <w:noProof/>
          <w:lang w:val="pl-PL"/>
        </w:rPr>
        <w:t>W stosownych przypadkach — wkład w strategie makroregionalne i strategie morskie</w:t>
      </w:r>
      <w:bookmarkEnd w:id="320"/>
      <w:bookmarkEnd w:id="321"/>
      <w:bookmarkEnd w:id="322"/>
      <w:bookmarkEnd w:id="323"/>
    </w:p>
    <w:p w:rsidR="008C5CFA" w:rsidRPr="002E6E33" w:rsidRDefault="008C5CFA" w:rsidP="00300A01">
      <w:pPr>
        <w:pStyle w:val="Text1"/>
        <w:spacing w:before="0" w:after="0"/>
        <w:ind w:left="0"/>
        <w:rPr>
          <w:rFonts w:ascii="Arial" w:hAnsi="Arial" w:cs="Arial"/>
          <w:lang w:val="pl-PL"/>
        </w:rPr>
      </w:pPr>
    </w:p>
    <w:p w:rsidR="008C5CFA" w:rsidRPr="002E6E33" w:rsidRDefault="001D0184" w:rsidP="00300A01">
      <w:pPr>
        <w:pStyle w:val="Text1"/>
        <w:spacing w:before="0" w:after="0"/>
        <w:ind w:left="0"/>
        <w:rPr>
          <w:rFonts w:ascii="Arial" w:hAnsi="Arial" w:cs="Arial"/>
          <w:lang w:val="pl-PL"/>
        </w:rPr>
      </w:pPr>
      <w:r w:rsidRPr="002E6E33">
        <w:rPr>
          <w:rFonts w:ascii="Arial" w:hAnsi="Arial" w:cs="Arial"/>
          <w:lang w:val="pl-PL"/>
        </w:rPr>
        <w:t xml:space="preserve">Jak określono w rozporządzeniu (UE) nr 1303/2013 art. 27 ust. 3 dotyczący </w:t>
      </w:r>
      <w:r w:rsidRPr="002E6E33">
        <w:rPr>
          <w:rFonts w:ascii="Arial" w:hAnsi="Arial" w:cs="Arial"/>
        </w:rPr>
        <w:fldChar w:fldCharType="begin"/>
      </w:r>
      <w:r w:rsidRPr="002E6E33">
        <w:rPr>
          <w:rFonts w:ascii="Arial" w:hAnsi="Arial" w:cs="Arial"/>
          <w:lang w:val="pl-PL"/>
        </w:rPr>
        <w:instrText>QUOTE 34</w:instrText>
      </w:r>
      <w:r w:rsidRPr="002E6E33">
        <w:rPr>
          <w:rFonts w:ascii="Arial" w:hAnsi="Arial" w:cs="Arial"/>
        </w:rPr>
        <w:fldChar w:fldCharType="separate"/>
      </w:r>
      <w:r w:rsidRPr="002E6E33">
        <w:rPr>
          <w:rFonts w:ascii="Arial" w:hAnsi="Arial" w:cs="Arial"/>
          <w:lang w:val="pl-PL"/>
        </w:rPr>
        <w:t>"</w:t>
      </w:r>
      <w:r w:rsidRPr="002E6E33">
        <w:rPr>
          <w:rFonts w:ascii="Arial" w:hAnsi="Arial" w:cs="Arial"/>
        </w:rPr>
        <w:fldChar w:fldCharType="end"/>
      </w:r>
      <w:r w:rsidRPr="002E6E33">
        <w:rPr>
          <w:rFonts w:ascii="Arial" w:hAnsi="Arial" w:cs="Arial"/>
          <w:lang w:val="pl-PL"/>
        </w:rPr>
        <w:t>Treści programów</w:t>
      </w:r>
      <w:r w:rsidRPr="002E6E33">
        <w:rPr>
          <w:rFonts w:ascii="Arial" w:hAnsi="Arial" w:cs="Arial"/>
        </w:rPr>
        <w:fldChar w:fldCharType="begin"/>
      </w:r>
      <w:r w:rsidRPr="002E6E33">
        <w:rPr>
          <w:rFonts w:ascii="Arial" w:hAnsi="Arial" w:cs="Arial"/>
          <w:lang w:val="pl-PL"/>
        </w:rPr>
        <w:instrText>QUOTE 34</w:instrText>
      </w:r>
      <w:r w:rsidRPr="002E6E33">
        <w:rPr>
          <w:rFonts w:ascii="Arial" w:hAnsi="Arial" w:cs="Arial"/>
        </w:rPr>
        <w:fldChar w:fldCharType="separate"/>
      </w:r>
      <w:r w:rsidRPr="002E6E33">
        <w:rPr>
          <w:rFonts w:ascii="Arial" w:hAnsi="Arial" w:cs="Arial"/>
          <w:lang w:val="pl-PL"/>
        </w:rPr>
        <w:t>"</w:t>
      </w:r>
      <w:r w:rsidRPr="002E6E33">
        <w:rPr>
          <w:rFonts w:ascii="Arial" w:hAnsi="Arial" w:cs="Arial"/>
        </w:rPr>
        <w:fldChar w:fldCharType="end"/>
      </w:r>
      <w:r w:rsidRPr="002E6E33">
        <w:rPr>
          <w:rFonts w:ascii="Arial" w:hAnsi="Arial" w:cs="Arial"/>
          <w:lang w:val="pl-PL"/>
        </w:rPr>
        <w:t xml:space="preserve">, art. 96 ust. 3 lit. e) dotyczący </w:t>
      </w:r>
      <w:r w:rsidRPr="002E6E33">
        <w:rPr>
          <w:rFonts w:ascii="Arial" w:hAnsi="Arial" w:cs="Arial"/>
        </w:rPr>
        <w:fldChar w:fldCharType="begin"/>
      </w:r>
      <w:r w:rsidRPr="002E6E33">
        <w:rPr>
          <w:rFonts w:ascii="Arial" w:hAnsi="Arial" w:cs="Arial"/>
          <w:lang w:val="pl-PL"/>
        </w:rPr>
        <w:instrText>QUOTE 34</w:instrText>
      </w:r>
      <w:r w:rsidRPr="002E6E33">
        <w:rPr>
          <w:rFonts w:ascii="Arial" w:hAnsi="Arial" w:cs="Arial"/>
        </w:rPr>
        <w:fldChar w:fldCharType="separate"/>
      </w:r>
      <w:r w:rsidRPr="002E6E33">
        <w:rPr>
          <w:rFonts w:ascii="Arial" w:hAnsi="Arial" w:cs="Arial"/>
          <w:lang w:val="pl-PL"/>
        </w:rPr>
        <w:t>"</w:t>
      </w:r>
      <w:r w:rsidRPr="002E6E33">
        <w:rPr>
          <w:rFonts w:ascii="Arial" w:hAnsi="Arial" w:cs="Arial"/>
        </w:rPr>
        <w:fldChar w:fldCharType="end"/>
      </w:r>
      <w:r w:rsidRPr="002E6E33">
        <w:rPr>
          <w:rFonts w:ascii="Arial" w:hAnsi="Arial" w:cs="Arial"/>
          <w:lang w:val="pl-PL"/>
        </w:rPr>
        <w:t>Treści, przyjęcia i zmiany programów operacyjnych w ramach celu ‘Inwestycje na rzecz wzrostu i zatrudnienia’</w:t>
      </w:r>
      <w:r w:rsidRPr="002E6E33">
        <w:rPr>
          <w:rFonts w:ascii="Arial" w:hAnsi="Arial" w:cs="Arial"/>
        </w:rPr>
        <w:fldChar w:fldCharType="begin"/>
      </w:r>
      <w:r w:rsidRPr="002E6E33">
        <w:rPr>
          <w:rFonts w:ascii="Arial" w:hAnsi="Arial" w:cs="Arial"/>
          <w:lang w:val="pl-PL"/>
        </w:rPr>
        <w:instrText>QUOTE 34</w:instrText>
      </w:r>
      <w:r w:rsidRPr="002E6E33">
        <w:rPr>
          <w:rFonts w:ascii="Arial" w:hAnsi="Arial" w:cs="Arial"/>
        </w:rPr>
        <w:fldChar w:fldCharType="separate"/>
      </w:r>
      <w:r w:rsidRPr="002E6E33">
        <w:rPr>
          <w:rFonts w:ascii="Arial" w:hAnsi="Arial" w:cs="Arial"/>
          <w:lang w:val="pl-PL"/>
        </w:rPr>
        <w:t>"</w:t>
      </w:r>
      <w:r w:rsidRPr="002E6E33">
        <w:rPr>
          <w:rFonts w:ascii="Arial" w:hAnsi="Arial" w:cs="Arial"/>
        </w:rPr>
        <w:fldChar w:fldCharType="end"/>
      </w:r>
      <w:r w:rsidRPr="002E6E33">
        <w:rPr>
          <w:rFonts w:ascii="Arial" w:hAnsi="Arial" w:cs="Arial"/>
          <w:lang w:val="pl-PL"/>
        </w:rPr>
        <w:t xml:space="preserve">, art. 111 ust. 3 i art. 111 ust. 4 lit. d) dotyczący </w:t>
      </w:r>
      <w:r w:rsidRPr="002E6E33">
        <w:rPr>
          <w:rFonts w:ascii="Arial" w:hAnsi="Arial" w:cs="Arial"/>
        </w:rPr>
        <w:fldChar w:fldCharType="begin"/>
      </w:r>
      <w:r w:rsidRPr="002E6E33">
        <w:rPr>
          <w:rFonts w:ascii="Arial" w:hAnsi="Arial" w:cs="Arial"/>
          <w:lang w:val="pl-PL"/>
        </w:rPr>
        <w:instrText>QUOTE 34</w:instrText>
      </w:r>
      <w:r w:rsidRPr="002E6E33">
        <w:rPr>
          <w:rFonts w:ascii="Arial" w:hAnsi="Arial" w:cs="Arial"/>
        </w:rPr>
        <w:fldChar w:fldCharType="separate"/>
      </w:r>
      <w:r w:rsidRPr="002E6E33">
        <w:rPr>
          <w:rFonts w:ascii="Arial" w:hAnsi="Arial" w:cs="Arial"/>
          <w:lang w:val="pl-PL"/>
        </w:rPr>
        <w:t>"</w:t>
      </w:r>
      <w:r w:rsidRPr="002E6E33">
        <w:rPr>
          <w:rFonts w:ascii="Arial" w:hAnsi="Arial" w:cs="Arial"/>
        </w:rPr>
        <w:fldChar w:fldCharType="end"/>
      </w:r>
      <w:r w:rsidRPr="002E6E33">
        <w:rPr>
          <w:rFonts w:ascii="Arial" w:hAnsi="Arial" w:cs="Arial"/>
          <w:lang w:val="pl-PL"/>
        </w:rPr>
        <w:t>Sprawozdań z wdrażania w ramach celu ‘Inwestycje na rzecz wzrostu i zatrudnienia’</w:t>
      </w:r>
      <w:r w:rsidRPr="002E6E33">
        <w:rPr>
          <w:rFonts w:ascii="Arial" w:hAnsi="Arial" w:cs="Arial"/>
        </w:rPr>
        <w:fldChar w:fldCharType="begin"/>
      </w:r>
      <w:r w:rsidRPr="002E6E33">
        <w:rPr>
          <w:rFonts w:ascii="Arial" w:hAnsi="Arial" w:cs="Arial"/>
          <w:lang w:val="pl-PL"/>
        </w:rPr>
        <w:instrText>QUOTE 34</w:instrText>
      </w:r>
      <w:r w:rsidRPr="002E6E33">
        <w:rPr>
          <w:rFonts w:ascii="Arial" w:hAnsi="Arial" w:cs="Arial"/>
        </w:rPr>
        <w:fldChar w:fldCharType="separate"/>
      </w:r>
      <w:r w:rsidRPr="002E6E33">
        <w:rPr>
          <w:rFonts w:ascii="Arial" w:hAnsi="Arial" w:cs="Arial"/>
          <w:lang w:val="pl-PL"/>
        </w:rPr>
        <w:t>"</w:t>
      </w:r>
      <w:r w:rsidRPr="002E6E33">
        <w:rPr>
          <w:rFonts w:ascii="Arial" w:hAnsi="Arial" w:cs="Arial"/>
        </w:rPr>
        <w:fldChar w:fldCharType="end"/>
      </w:r>
      <w:r w:rsidRPr="002E6E33">
        <w:rPr>
          <w:rFonts w:ascii="Arial" w:hAnsi="Arial" w:cs="Arial"/>
          <w:lang w:val="pl-PL"/>
        </w:rPr>
        <w:t xml:space="preserve"> oraz załącznik 1 sekcja 7.3 dotyczący </w:t>
      </w:r>
      <w:r w:rsidRPr="002E6E33">
        <w:rPr>
          <w:rFonts w:ascii="Arial" w:hAnsi="Arial" w:cs="Arial"/>
        </w:rPr>
        <w:fldChar w:fldCharType="begin"/>
      </w:r>
      <w:r w:rsidRPr="002E6E33">
        <w:rPr>
          <w:rFonts w:ascii="Arial" w:hAnsi="Arial" w:cs="Arial"/>
          <w:lang w:val="pl-PL"/>
        </w:rPr>
        <w:instrText>QUOTE 34</w:instrText>
      </w:r>
      <w:r w:rsidRPr="002E6E33">
        <w:rPr>
          <w:rFonts w:ascii="Arial" w:hAnsi="Arial" w:cs="Arial"/>
        </w:rPr>
        <w:fldChar w:fldCharType="separate"/>
      </w:r>
      <w:r w:rsidRPr="002E6E33">
        <w:rPr>
          <w:rFonts w:ascii="Arial" w:hAnsi="Arial" w:cs="Arial"/>
          <w:lang w:val="pl-PL"/>
        </w:rPr>
        <w:t>"</w:t>
      </w:r>
      <w:r w:rsidRPr="002E6E33">
        <w:rPr>
          <w:rFonts w:ascii="Arial" w:hAnsi="Arial" w:cs="Arial"/>
        </w:rPr>
        <w:fldChar w:fldCharType="end"/>
      </w:r>
      <w:r w:rsidRPr="002E6E33">
        <w:rPr>
          <w:rFonts w:ascii="Arial" w:hAnsi="Arial" w:cs="Arial"/>
          <w:lang w:val="pl-PL"/>
        </w:rPr>
        <w:t>Wkładu głównych programów w strategie makroregionalne i strategie morskie</w:t>
      </w:r>
      <w:r w:rsidRPr="002E6E33">
        <w:rPr>
          <w:rFonts w:ascii="Arial" w:hAnsi="Arial" w:cs="Arial"/>
        </w:rPr>
        <w:fldChar w:fldCharType="begin"/>
      </w:r>
      <w:r w:rsidRPr="002E6E33">
        <w:rPr>
          <w:rFonts w:ascii="Arial" w:hAnsi="Arial" w:cs="Arial"/>
          <w:lang w:val="pl-PL"/>
        </w:rPr>
        <w:instrText>QUOTE 34</w:instrText>
      </w:r>
      <w:r w:rsidRPr="002E6E33">
        <w:rPr>
          <w:rFonts w:ascii="Arial" w:hAnsi="Arial" w:cs="Arial"/>
        </w:rPr>
        <w:fldChar w:fldCharType="separate"/>
      </w:r>
      <w:r w:rsidRPr="002E6E33">
        <w:rPr>
          <w:rFonts w:ascii="Arial" w:hAnsi="Arial" w:cs="Arial"/>
          <w:lang w:val="pl-PL"/>
        </w:rPr>
        <w:t>"</w:t>
      </w:r>
      <w:r w:rsidRPr="002E6E33">
        <w:rPr>
          <w:rFonts w:ascii="Arial" w:hAnsi="Arial" w:cs="Arial"/>
        </w:rPr>
        <w:fldChar w:fldCharType="end"/>
      </w:r>
      <w:r w:rsidRPr="002E6E33">
        <w:rPr>
          <w:rFonts w:ascii="Arial" w:hAnsi="Arial" w:cs="Arial"/>
          <w:lang w:val="pl-PL"/>
        </w:rPr>
        <w:t>, program ten ma wkład w strategie makroregionalne lub strategie morskie:</w:t>
      </w:r>
    </w:p>
    <w:p w:rsidR="008C5CFA" w:rsidRPr="002E6E33" w:rsidRDefault="008C5CFA" w:rsidP="00300A01">
      <w:pPr>
        <w:pStyle w:val="Text1"/>
        <w:spacing w:before="0" w:after="0"/>
        <w:ind w:left="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pStyle w:val="Text1"/>
        <w:spacing w:before="0" w:after="0"/>
        <w:ind w:left="0"/>
        <w:rPr>
          <w:rFonts w:ascii="Arial" w:hAnsi="Arial" w:cs="Arial"/>
          <w:lang w:val="pl-PL"/>
        </w:rPr>
      </w:pPr>
    </w:p>
    <w:p w:rsidR="008C5CFA" w:rsidRPr="002E6E33" w:rsidRDefault="001D0184" w:rsidP="00300A01">
      <w:pPr>
        <w:autoSpaceDE w:val="0"/>
        <w:autoSpaceDN w:val="0"/>
        <w:adjustRightInd w:val="0"/>
        <w:spacing w:before="0" w:after="0"/>
        <w:rPr>
          <w:rFonts w:ascii="Arial" w:hAnsi="Arial" w:cs="Arial"/>
          <w:lang w:val="pl-PL"/>
        </w:rPr>
      </w:pPr>
      <w:r w:rsidRPr="002E6E33">
        <w:rPr>
          <w:rFonts w:ascii="Arial" w:hAnsi="Arial" w:cs="Arial"/>
          <w:sz w:val="26"/>
          <w:szCs w:val="26"/>
          <w:lang w:val="en-US"/>
        </w:rPr>
        <w:sym w:font="Wingdings" w:char="F0FE"/>
      </w:r>
      <w:r w:rsidRPr="002E6E33">
        <w:rPr>
          <w:rFonts w:ascii="Arial" w:hAnsi="Arial" w:cs="Arial"/>
          <w:lang w:val="pl-PL"/>
        </w:rPr>
        <w:t xml:space="preserve">  </w:t>
      </w:r>
      <w:r w:rsidRPr="002E6E33">
        <w:rPr>
          <w:rFonts w:ascii="Arial" w:hAnsi="Arial" w:cs="Arial"/>
          <w:noProof/>
          <w:lang w:val="pl-PL"/>
        </w:rPr>
        <w:t>Strategia UE dla regionu Morza Bałtyckiego</w:t>
      </w:r>
    </w:p>
    <w:p w:rsidR="008C5CFA" w:rsidRPr="002E6E33" w:rsidRDefault="001D0184" w:rsidP="00300A01">
      <w:pPr>
        <w:spacing w:before="0" w:after="0"/>
        <w:rPr>
          <w:rFonts w:ascii="Arial" w:hAnsi="Arial" w:cs="Arial"/>
          <w:lang w:val="pl-PL"/>
        </w:rPr>
      </w:pPr>
      <w:r w:rsidRPr="002E6E33">
        <w:rPr>
          <w:rFonts w:ascii="Arial" w:hAnsi="Arial" w:cs="Arial"/>
          <w:sz w:val="26"/>
          <w:szCs w:val="26"/>
          <w:lang w:val="en-US"/>
        </w:rPr>
        <w:sym w:font="Wingdings" w:char="F0A8"/>
      </w:r>
      <w:r w:rsidRPr="002E6E33">
        <w:rPr>
          <w:rFonts w:ascii="Arial" w:hAnsi="Arial" w:cs="Arial"/>
          <w:lang w:val="pl-PL"/>
        </w:rPr>
        <w:t xml:space="preserve">  </w:t>
      </w:r>
      <w:r w:rsidRPr="002E6E33">
        <w:rPr>
          <w:rFonts w:ascii="Arial" w:hAnsi="Arial" w:cs="Arial"/>
          <w:noProof/>
          <w:lang w:val="pl-PL"/>
        </w:rPr>
        <w:t>Strategia UE na rzecz regionu Dunaju (EUSDR)</w:t>
      </w:r>
    </w:p>
    <w:p w:rsidR="008C5CFA" w:rsidRPr="002E6E33" w:rsidRDefault="001D0184" w:rsidP="00300A01">
      <w:pPr>
        <w:pStyle w:val="Text1"/>
        <w:spacing w:before="0" w:after="0"/>
        <w:ind w:left="0"/>
        <w:rPr>
          <w:rFonts w:ascii="Arial" w:hAnsi="Arial" w:cs="Arial"/>
          <w:lang w:val="pl-PL"/>
        </w:rPr>
      </w:pPr>
      <w:r w:rsidRPr="002E6E33">
        <w:rPr>
          <w:rFonts w:ascii="Arial" w:hAnsi="Arial" w:cs="Arial"/>
          <w:sz w:val="26"/>
          <w:szCs w:val="26"/>
          <w:lang w:val="en-US"/>
        </w:rPr>
        <w:sym w:font="Wingdings" w:char="F0A8"/>
      </w:r>
      <w:r w:rsidRPr="002E6E33">
        <w:rPr>
          <w:rFonts w:ascii="Arial" w:hAnsi="Arial" w:cs="Arial"/>
          <w:lang w:val="pl-PL"/>
        </w:rPr>
        <w:t xml:space="preserve">  </w:t>
      </w:r>
      <w:r w:rsidRPr="002E6E33">
        <w:rPr>
          <w:rFonts w:ascii="Arial" w:hAnsi="Arial" w:cs="Arial"/>
          <w:noProof/>
          <w:lang w:val="pl-PL"/>
        </w:rPr>
        <w:t>Strategia UE na rzecz regionu Morza Adriatyckiego i Morza Jońskiego (EUSAIR)</w:t>
      </w:r>
    </w:p>
    <w:p w:rsidR="008C5CFA" w:rsidRPr="002E6E33" w:rsidRDefault="001D0184" w:rsidP="00300A01">
      <w:pPr>
        <w:pStyle w:val="Text1"/>
        <w:spacing w:before="0" w:after="0"/>
        <w:ind w:left="0"/>
        <w:rPr>
          <w:rFonts w:ascii="Arial" w:hAnsi="Arial" w:cs="Arial"/>
          <w:lang w:val="pl-PL"/>
        </w:rPr>
      </w:pPr>
      <w:r w:rsidRPr="002E6E33">
        <w:rPr>
          <w:rFonts w:ascii="Arial" w:hAnsi="Arial" w:cs="Arial"/>
          <w:sz w:val="26"/>
          <w:szCs w:val="26"/>
          <w:lang w:val="en-US"/>
        </w:rPr>
        <w:sym w:font="Wingdings" w:char="F0A8"/>
      </w:r>
      <w:r w:rsidRPr="002E6E33">
        <w:rPr>
          <w:rFonts w:ascii="Arial" w:hAnsi="Arial" w:cs="Arial"/>
          <w:lang w:val="pl-PL"/>
        </w:rPr>
        <w:t xml:space="preserve">  </w:t>
      </w:r>
      <w:r w:rsidRPr="002E6E33">
        <w:rPr>
          <w:rFonts w:ascii="Arial" w:hAnsi="Arial" w:cs="Arial"/>
          <w:noProof/>
          <w:lang w:val="pl-PL"/>
        </w:rPr>
        <w:t>Strategia UE na rzecz regionu alpejskiego (EUSALP)</w:t>
      </w:r>
    </w:p>
    <w:p w:rsidR="008C5CFA" w:rsidRPr="002E6E33" w:rsidRDefault="001D0184" w:rsidP="00300A01">
      <w:pPr>
        <w:pStyle w:val="Text1"/>
        <w:spacing w:before="0" w:after="0"/>
        <w:ind w:left="0"/>
        <w:rPr>
          <w:rFonts w:ascii="Arial" w:hAnsi="Arial" w:cs="Arial"/>
          <w:sz w:val="8"/>
          <w:szCs w:val="8"/>
          <w:lang w:val="pl-PL"/>
        </w:rPr>
      </w:pPr>
      <w:r w:rsidRPr="002E6E33">
        <w:rPr>
          <w:rFonts w:ascii="Arial" w:hAnsi="Arial" w:cs="Arial"/>
          <w:sz w:val="26"/>
          <w:szCs w:val="26"/>
          <w:lang w:val="en-US"/>
        </w:rPr>
        <w:sym w:font="Wingdings" w:char="F0A8"/>
      </w:r>
      <w:r w:rsidRPr="002E6E33">
        <w:rPr>
          <w:rFonts w:ascii="Arial" w:hAnsi="Arial" w:cs="Arial"/>
          <w:lang w:val="pl-PL"/>
        </w:rPr>
        <w:t xml:space="preserve">  </w:t>
      </w:r>
      <w:r w:rsidRPr="002E6E33">
        <w:rPr>
          <w:rFonts w:ascii="Arial" w:hAnsi="Arial" w:cs="Arial"/>
          <w:noProof/>
          <w:lang w:val="pl-PL"/>
        </w:rPr>
        <w:t>Strategia na rzecz regionu Oceanu Atlantyckiego (ATLSBS)</w:t>
      </w:r>
    </w:p>
    <w:p w:rsidR="008C5CFA" w:rsidRPr="002E6E33" w:rsidRDefault="001D0184" w:rsidP="00300A01">
      <w:pPr>
        <w:pStyle w:val="Nagwek3"/>
        <w:numPr>
          <w:ilvl w:val="0"/>
          <w:numId w:val="0"/>
        </w:numPr>
        <w:spacing w:before="0" w:after="0"/>
        <w:rPr>
          <w:rFonts w:ascii="Arial" w:hAnsi="Arial" w:cs="Arial"/>
          <w:lang w:val="pl-PL"/>
        </w:rPr>
      </w:pPr>
      <w:r w:rsidRPr="002E6E33">
        <w:rPr>
          <w:rFonts w:ascii="Arial" w:hAnsi="Arial" w:cs="Arial"/>
          <w:lang w:val="pl-PL"/>
        </w:rPr>
        <w:br w:type="page"/>
      </w:r>
      <w:bookmarkStart w:id="324" w:name="_Toc256000245"/>
      <w:bookmarkStart w:id="325" w:name="_Toc10534464"/>
      <w:r w:rsidRPr="002E6E33">
        <w:rPr>
          <w:rStyle w:val="Nagwek4Znak"/>
          <w:rFonts w:ascii="Arial" w:hAnsi="Arial" w:cs="Arial"/>
          <w:noProof/>
          <w:lang w:val="pl-PL"/>
        </w:rPr>
        <w:t>EUSBSR</w:t>
      </w:r>
      <w:bookmarkEnd w:id="324"/>
      <w:bookmarkEnd w:id="325"/>
    </w:p>
    <w:p w:rsidR="008C5CFA" w:rsidRPr="002E6E33" w:rsidRDefault="008C5CFA" w:rsidP="00300A01">
      <w:pPr>
        <w:spacing w:before="0" w:after="0"/>
        <w:rPr>
          <w:rFonts w:ascii="Arial" w:hAnsi="Arial" w:cs="Arial"/>
          <w:b/>
          <w:lang w:val="pl-PL"/>
        </w:rPr>
      </w:pPr>
    </w:p>
    <w:p w:rsidR="008C5CFA" w:rsidRPr="002E6E33" w:rsidRDefault="001D0184" w:rsidP="00300A01">
      <w:pPr>
        <w:spacing w:before="0" w:after="0"/>
        <w:rPr>
          <w:rFonts w:ascii="Arial" w:hAnsi="Arial" w:cs="Arial"/>
          <w:lang w:val="pl-PL"/>
        </w:rPr>
      </w:pPr>
      <w:r w:rsidRPr="002E6E33">
        <w:rPr>
          <w:rFonts w:ascii="Arial" w:hAnsi="Arial" w:cs="Arial"/>
          <w:noProof/>
          <w:lang w:val="pl-PL"/>
        </w:rPr>
        <w:t>Cel(e), obszar(y) polityki i działanie(-a) horyzontalne, dla których program ma znaczenie:</w:t>
      </w:r>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9692"/>
      </w:tblGrid>
      <w:tr w:rsidR="002C293D" w:rsidRPr="002E6E33" w:rsidTr="0047688D">
        <w:tc>
          <w:tcPr>
            <w:tcW w:w="0" w:type="auto"/>
            <w:shd w:val="clear" w:color="auto" w:fill="auto"/>
          </w:tcPr>
          <w:p w:rsidR="008C5CFA" w:rsidRPr="002E6E33" w:rsidRDefault="008C5CFA" w:rsidP="00300A01">
            <w:pPr>
              <w:spacing w:before="0" w:after="0"/>
              <w:jc w:val="center"/>
              <w:rPr>
                <w:rFonts w:ascii="Arial" w:hAnsi="Arial" w:cs="Arial"/>
                <w:lang w:val="pl-PL"/>
              </w:rPr>
            </w:pP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b/>
                <w:noProof/>
              </w:rPr>
              <w:t>Cele</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1 - Ocalenie morza</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2 - Rozwój połączeń w regionie</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3 - Zwiększenie dobrobytu</w:t>
            </w:r>
          </w:p>
        </w:tc>
      </w:tr>
      <w:tr w:rsidR="002C293D" w:rsidRPr="002E6E33" w:rsidTr="0047688D">
        <w:tc>
          <w:tcPr>
            <w:tcW w:w="0" w:type="auto"/>
            <w:shd w:val="clear" w:color="auto" w:fill="auto"/>
          </w:tcPr>
          <w:p w:rsidR="008C5CFA" w:rsidRPr="002E6E33" w:rsidRDefault="008C5CFA" w:rsidP="00300A01">
            <w:pPr>
              <w:spacing w:before="0" w:after="0"/>
              <w:jc w:val="center"/>
              <w:rPr>
                <w:rFonts w:ascii="Arial" w:hAnsi="Arial" w:cs="Arial"/>
              </w:rPr>
            </w:pP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b/>
                <w:noProof/>
              </w:rPr>
              <w:t>Obszary polityki</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4.1 - Biogospodarka</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4.2 - Kultura</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4.3 - Edukacja</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4.4 - Energia</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4.5 - Substancje niebezpieczne</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4.6 - Zdrowie</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4.7 - Innowacje</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4.8 - Substancje biogenne</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A8"/>
            </w:r>
          </w:p>
        </w:tc>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noProof/>
                <w:lang w:val="pl-PL"/>
              </w:rPr>
              <w:t>4.9 - Bezpieczeństwo morskie i ochrona na morzu</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4.10 - Bezpieczeństwo</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4.11 - Czysta żegluga</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4.12 - Turystyka</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4.13 - Transport</w:t>
            </w:r>
          </w:p>
        </w:tc>
      </w:tr>
      <w:tr w:rsidR="002C293D" w:rsidRPr="002E6E33" w:rsidTr="0047688D">
        <w:tc>
          <w:tcPr>
            <w:tcW w:w="0" w:type="auto"/>
            <w:shd w:val="clear" w:color="auto" w:fill="auto"/>
          </w:tcPr>
          <w:p w:rsidR="008C5CFA" w:rsidRPr="002E6E33" w:rsidRDefault="008C5CFA" w:rsidP="00300A01">
            <w:pPr>
              <w:spacing w:before="0" w:after="0"/>
              <w:jc w:val="center"/>
              <w:rPr>
                <w:rFonts w:ascii="Arial" w:hAnsi="Arial" w:cs="Arial"/>
              </w:rPr>
            </w:pP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b/>
                <w:noProof/>
              </w:rPr>
              <w:t>Działania horyzontalne</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A8"/>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5.1 - Zdolności</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5.2 - Klimat</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A8"/>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5.3 - Sąsiedzi</w:t>
            </w:r>
          </w:p>
        </w:tc>
      </w:tr>
      <w:tr w:rsidR="002C293D" w:rsidRPr="002E6E33" w:rsidTr="0047688D">
        <w:tc>
          <w:tcPr>
            <w:tcW w:w="0" w:type="auto"/>
            <w:shd w:val="clear" w:color="auto" w:fill="auto"/>
          </w:tcPr>
          <w:p w:rsidR="008C5CFA" w:rsidRPr="002E6E33" w:rsidRDefault="001D0184" w:rsidP="00300A01">
            <w:pPr>
              <w:spacing w:before="0" w:after="0"/>
              <w:jc w:val="center"/>
              <w:rPr>
                <w:rFonts w:ascii="Arial" w:hAnsi="Arial" w:cs="Arial"/>
              </w:rPr>
            </w:pPr>
            <w:r w:rsidRPr="002E6E33">
              <w:rPr>
                <w:rFonts w:ascii="Arial" w:hAnsi="Arial" w:cs="Arial"/>
                <w:sz w:val="26"/>
                <w:szCs w:val="26"/>
                <w:lang w:val="en-US"/>
              </w:rPr>
              <w:sym w:font="Wingdings" w:char="F0FE"/>
            </w:r>
          </w:p>
        </w:tc>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rPr>
              <w:t>5.4 - Planowanie przestrzenne</w:t>
            </w:r>
          </w:p>
        </w:tc>
      </w:tr>
    </w:tbl>
    <w:p w:rsidR="008C5CFA" w:rsidRPr="002E6E33" w:rsidRDefault="001D0184" w:rsidP="00300A01">
      <w:pPr>
        <w:spacing w:before="0" w:after="0"/>
        <w:rPr>
          <w:rFonts w:ascii="Arial" w:hAnsi="Arial" w:cs="Arial"/>
          <w:b/>
          <w:lang w:val="pl-PL"/>
        </w:rPr>
      </w:pPr>
      <w:r w:rsidRPr="002E6E33">
        <w:rPr>
          <w:rFonts w:ascii="Arial" w:hAnsi="Arial" w:cs="Arial"/>
          <w:lang w:val="pl-PL"/>
        </w:rPr>
        <w:br w:type="page"/>
      </w:r>
      <w:r w:rsidRPr="002E6E33">
        <w:rPr>
          <w:rFonts w:ascii="Arial" w:hAnsi="Arial" w:cs="Arial"/>
          <w:b/>
          <w:noProof/>
          <w:lang w:val="pl-PL"/>
        </w:rPr>
        <w:t>Działania lub mechanizmy wykorzystane, aby lepiej połączyć program z EUSBSR</w:t>
      </w:r>
    </w:p>
    <w:p w:rsidR="008C5CFA" w:rsidRPr="002E6E33" w:rsidRDefault="008C5CFA" w:rsidP="00300A01">
      <w:pPr>
        <w:spacing w:before="0" w:after="0"/>
        <w:rPr>
          <w:rFonts w:ascii="Arial" w:hAnsi="Arial" w:cs="Arial"/>
          <w:lang w:val="pl-PL"/>
        </w:rPr>
      </w:pPr>
    </w:p>
    <w:p w:rsidR="008C5CFA" w:rsidRPr="002E6E33" w:rsidRDefault="001D0184" w:rsidP="00300A01">
      <w:pPr>
        <w:pStyle w:val="Text1"/>
        <w:spacing w:before="0" w:after="0"/>
        <w:ind w:left="0"/>
        <w:rPr>
          <w:rFonts w:ascii="Arial" w:hAnsi="Arial" w:cs="Arial"/>
          <w:b/>
          <w:lang w:val="pl-PL"/>
        </w:rPr>
      </w:pPr>
      <w:r w:rsidRPr="002E6E33">
        <w:rPr>
          <w:rFonts w:ascii="Arial" w:hAnsi="Arial" w:cs="Arial"/>
          <w:b/>
          <w:noProof/>
          <w:lang w:val="pl-PL"/>
        </w:rPr>
        <w:t>A. Czy koordynatorzy makroregionalni (przede wszystkim koordynatorzy krajowi, koordynatorzy obszarów polityki, koordynatorzy działań horyzontalnych lub członkowie komitetu sterującego / grup koordynacyjnych) są członkami komitetu monitorującego programu?</w:t>
      </w:r>
    </w:p>
    <w:p w:rsidR="008C5CFA" w:rsidRPr="002E6E33" w:rsidRDefault="008C5CFA" w:rsidP="00300A01">
      <w:pPr>
        <w:pStyle w:val="Text1"/>
        <w:spacing w:before="0" w:after="0"/>
        <w:ind w:left="0"/>
        <w:rPr>
          <w:rFonts w:ascii="Arial" w:hAnsi="Arial" w:cs="Arial"/>
          <w:lang w:val="pl-PL"/>
        </w:rPr>
      </w:pPr>
    </w:p>
    <w:p w:rsidR="008C5CFA" w:rsidRPr="002E6E33" w:rsidRDefault="001D0184" w:rsidP="00300A01">
      <w:pPr>
        <w:spacing w:before="0" w:after="0"/>
        <w:rPr>
          <w:rFonts w:ascii="Arial" w:hAnsi="Arial" w:cs="Arial"/>
          <w:lang w:val="pl-PL"/>
        </w:rPr>
      </w:pPr>
      <w:r w:rsidRPr="002E6E33">
        <w:rPr>
          <w:rFonts w:ascii="Arial" w:hAnsi="Arial" w:cs="Arial"/>
          <w:noProof/>
          <w:lang w:val="pl-PL"/>
        </w:rPr>
        <w:t>Tak</w:t>
      </w:r>
      <w:r w:rsidRPr="002E6E33">
        <w:rPr>
          <w:rFonts w:ascii="Arial" w:hAnsi="Arial" w:cs="Arial"/>
          <w:lang w:val="pl-PL"/>
        </w:rPr>
        <w:t xml:space="preserve">  </w:t>
      </w:r>
      <w:r w:rsidRPr="002E6E33">
        <w:rPr>
          <w:rFonts w:ascii="Arial" w:hAnsi="Arial" w:cs="Arial"/>
          <w:sz w:val="26"/>
          <w:szCs w:val="26"/>
          <w:lang w:val="en-US"/>
        </w:rPr>
        <w:sym w:font="Wingdings" w:char="F0A8"/>
      </w:r>
      <w:r w:rsidRPr="002E6E33">
        <w:rPr>
          <w:rFonts w:ascii="Arial" w:hAnsi="Arial" w:cs="Arial"/>
          <w:lang w:val="pl-PL"/>
        </w:rPr>
        <w:t xml:space="preserve">    </w:t>
      </w:r>
      <w:r w:rsidRPr="002E6E33">
        <w:rPr>
          <w:rFonts w:ascii="Arial" w:hAnsi="Arial" w:cs="Arial"/>
          <w:noProof/>
          <w:lang w:val="pl-PL"/>
        </w:rPr>
        <w:t>Nie</w:t>
      </w:r>
      <w:r w:rsidRPr="002E6E33">
        <w:rPr>
          <w:rFonts w:ascii="Arial" w:hAnsi="Arial" w:cs="Arial"/>
          <w:lang w:val="pl-PL"/>
        </w:rPr>
        <w:t xml:space="preserve">  </w:t>
      </w:r>
      <w:r w:rsidRPr="002E6E33">
        <w:rPr>
          <w:rFonts w:ascii="Arial" w:hAnsi="Arial" w:cs="Arial"/>
          <w:sz w:val="26"/>
          <w:szCs w:val="26"/>
          <w:lang w:val="en-US"/>
        </w:rPr>
        <w:sym w:font="Wingdings" w:char="F0FE"/>
      </w:r>
    </w:p>
    <w:p w:rsidR="008C5CFA" w:rsidRPr="002E6E33" w:rsidRDefault="008C5CFA" w:rsidP="00300A01">
      <w:pPr>
        <w:spacing w:before="0" w:after="0"/>
        <w:rPr>
          <w:rFonts w:ascii="Arial" w:hAnsi="Arial" w:cs="Arial"/>
          <w:lang w:val="pl-PL"/>
        </w:rPr>
      </w:pPr>
    </w:p>
    <w:p w:rsidR="008C5CFA" w:rsidRPr="002E6E33" w:rsidRDefault="001D0184" w:rsidP="00300A01">
      <w:pPr>
        <w:spacing w:before="0" w:after="0"/>
        <w:rPr>
          <w:rFonts w:ascii="Arial" w:hAnsi="Arial" w:cs="Arial"/>
          <w:b/>
          <w:lang w:val="pl-PL"/>
        </w:rPr>
      </w:pPr>
      <w:r w:rsidRPr="002E6E33">
        <w:rPr>
          <w:rFonts w:ascii="Arial" w:hAnsi="Arial" w:cs="Arial"/>
          <w:b/>
          <w:noProof/>
          <w:lang w:val="pl-PL"/>
        </w:rPr>
        <w:t>B. Czy w kryteriach wyboru przyznano dodatkowe punkty za szczególe środki wspierające EUSBSR?</w:t>
      </w:r>
    </w:p>
    <w:p w:rsidR="008C5CFA" w:rsidRPr="002E6E33" w:rsidRDefault="008C5CFA" w:rsidP="00300A01">
      <w:pPr>
        <w:spacing w:before="0" w:after="0"/>
        <w:rPr>
          <w:rFonts w:ascii="Arial" w:hAnsi="Arial" w:cs="Arial"/>
          <w:b/>
          <w:lang w:val="pl-PL"/>
        </w:rPr>
      </w:pPr>
    </w:p>
    <w:p w:rsidR="008C5CFA" w:rsidRPr="002E6E33" w:rsidRDefault="001D0184" w:rsidP="00300A01">
      <w:pPr>
        <w:spacing w:before="0" w:after="0"/>
        <w:rPr>
          <w:rFonts w:ascii="Arial" w:hAnsi="Arial" w:cs="Arial"/>
          <w:lang w:val="pl-PL"/>
        </w:rPr>
      </w:pPr>
      <w:r w:rsidRPr="002E6E33">
        <w:rPr>
          <w:rFonts w:ascii="Arial" w:hAnsi="Arial" w:cs="Arial"/>
          <w:noProof/>
          <w:lang w:val="pl-PL"/>
        </w:rPr>
        <w:t>Tak</w:t>
      </w:r>
      <w:r w:rsidRPr="002E6E33">
        <w:rPr>
          <w:rFonts w:ascii="Arial" w:hAnsi="Arial" w:cs="Arial"/>
          <w:lang w:val="pl-PL"/>
        </w:rPr>
        <w:t xml:space="preserve">  </w:t>
      </w:r>
      <w:r w:rsidRPr="002E6E33">
        <w:rPr>
          <w:rFonts w:ascii="Arial" w:hAnsi="Arial" w:cs="Arial"/>
          <w:sz w:val="26"/>
          <w:szCs w:val="26"/>
          <w:lang w:val="en-US"/>
        </w:rPr>
        <w:sym w:font="Wingdings" w:char="F0A8"/>
      </w:r>
      <w:r w:rsidRPr="002E6E33">
        <w:rPr>
          <w:rFonts w:ascii="Arial" w:hAnsi="Arial" w:cs="Arial"/>
          <w:lang w:val="pl-PL"/>
        </w:rPr>
        <w:t xml:space="preserve">   </w:t>
      </w:r>
      <w:r w:rsidRPr="002E6E33">
        <w:rPr>
          <w:rFonts w:ascii="Arial" w:hAnsi="Arial" w:cs="Arial"/>
          <w:noProof/>
          <w:lang w:val="pl-PL"/>
        </w:rPr>
        <w:t>Nie</w:t>
      </w:r>
      <w:r w:rsidRPr="002E6E33">
        <w:rPr>
          <w:rFonts w:ascii="Arial" w:hAnsi="Arial" w:cs="Arial"/>
          <w:lang w:val="pl-PL"/>
        </w:rPr>
        <w:t xml:space="preserve">  </w:t>
      </w:r>
      <w:r w:rsidRPr="002E6E33">
        <w:rPr>
          <w:rFonts w:ascii="Arial" w:hAnsi="Arial" w:cs="Arial"/>
          <w:sz w:val="26"/>
          <w:szCs w:val="26"/>
          <w:lang w:val="en-US"/>
        </w:rPr>
        <w:sym w:font="Wingdings" w:char="F0FE"/>
      </w:r>
    </w:p>
    <w:p w:rsidR="008C5CFA" w:rsidRPr="002E6E33" w:rsidRDefault="008C5CFA" w:rsidP="00300A01">
      <w:pPr>
        <w:spacing w:before="0" w:after="0"/>
        <w:rPr>
          <w:rFonts w:ascii="Arial" w:hAnsi="Arial" w:cs="Arial"/>
          <w:lang w:val="pl-PL"/>
        </w:rPr>
      </w:pPr>
    </w:p>
    <w:p w:rsidR="008C5CFA" w:rsidRPr="002E6E33" w:rsidRDefault="001D0184" w:rsidP="00300A01">
      <w:pPr>
        <w:spacing w:before="0" w:after="0"/>
        <w:rPr>
          <w:rFonts w:ascii="Arial" w:hAnsi="Arial" w:cs="Arial"/>
          <w:b/>
          <w:lang w:val="pl-PL"/>
        </w:rPr>
      </w:pPr>
      <w:r w:rsidRPr="002E6E33">
        <w:rPr>
          <w:rFonts w:ascii="Arial" w:hAnsi="Arial" w:cs="Arial"/>
          <w:b/>
          <w:noProof/>
          <w:lang w:val="pl-PL"/>
        </w:rPr>
        <w:t>C. Czy w ramach programu zainwestowano środki UE w EUSBSR?</w:t>
      </w:r>
    </w:p>
    <w:p w:rsidR="008C5CFA" w:rsidRPr="002E6E33" w:rsidRDefault="008C5CFA" w:rsidP="00300A01">
      <w:pPr>
        <w:spacing w:before="0" w:after="0"/>
        <w:rPr>
          <w:rFonts w:ascii="Arial" w:hAnsi="Arial" w:cs="Arial"/>
          <w:lang w:val="pl-PL"/>
        </w:rPr>
      </w:pPr>
    </w:p>
    <w:p w:rsidR="008C5CFA" w:rsidRPr="002E6E33" w:rsidRDefault="001D0184" w:rsidP="00300A01">
      <w:pPr>
        <w:spacing w:before="0" w:after="0"/>
        <w:rPr>
          <w:rFonts w:ascii="Arial" w:hAnsi="Arial" w:cs="Arial"/>
          <w:lang w:val="pl-PL"/>
        </w:rPr>
      </w:pPr>
      <w:r w:rsidRPr="002E6E33">
        <w:rPr>
          <w:rFonts w:ascii="Arial" w:hAnsi="Arial" w:cs="Arial"/>
          <w:noProof/>
          <w:lang w:val="pl-PL"/>
        </w:rPr>
        <w:t>Tak</w:t>
      </w:r>
      <w:r w:rsidRPr="002E6E33">
        <w:rPr>
          <w:rFonts w:ascii="Arial" w:hAnsi="Arial" w:cs="Arial"/>
          <w:lang w:val="pl-PL"/>
        </w:rPr>
        <w:t xml:space="preserve">  </w:t>
      </w:r>
      <w:r w:rsidRPr="002E6E33">
        <w:rPr>
          <w:rFonts w:ascii="Arial" w:hAnsi="Arial" w:cs="Arial"/>
          <w:sz w:val="26"/>
          <w:szCs w:val="26"/>
          <w:lang w:val="en-US"/>
        </w:rPr>
        <w:sym w:font="Wingdings" w:char="F0FE"/>
      </w:r>
      <w:r w:rsidRPr="002E6E33">
        <w:rPr>
          <w:rFonts w:ascii="Arial" w:hAnsi="Arial" w:cs="Arial"/>
          <w:lang w:val="pl-PL"/>
        </w:rPr>
        <w:t xml:space="preserve">   </w:t>
      </w:r>
      <w:r w:rsidRPr="002E6E33">
        <w:rPr>
          <w:rFonts w:ascii="Arial" w:hAnsi="Arial" w:cs="Arial"/>
          <w:noProof/>
          <w:lang w:val="pl-PL"/>
        </w:rPr>
        <w:t>Nie</w:t>
      </w:r>
      <w:r w:rsidRPr="002E6E33">
        <w:rPr>
          <w:rFonts w:ascii="Arial" w:hAnsi="Arial" w:cs="Arial"/>
          <w:lang w:val="pl-PL"/>
        </w:rPr>
        <w:t xml:space="preserve">  </w:t>
      </w:r>
      <w:r w:rsidRPr="002E6E33">
        <w:rPr>
          <w:rFonts w:ascii="Arial" w:hAnsi="Arial" w:cs="Arial"/>
          <w:sz w:val="26"/>
          <w:szCs w:val="26"/>
          <w:lang w:val="en-US"/>
        </w:rPr>
        <w:sym w:font="Wingdings" w:char="F0A8"/>
      </w:r>
    </w:p>
    <w:p w:rsidR="008C5CFA" w:rsidRPr="002E6E33" w:rsidRDefault="008C5CFA" w:rsidP="00300A01">
      <w:pPr>
        <w:spacing w:before="0" w:after="0"/>
        <w:rPr>
          <w:rFonts w:ascii="Arial" w:hAnsi="Arial" w:cs="Arial"/>
          <w:lang w:val="pl-PL"/>
        </w:rPr>
      </w:pPr>
    </w:p>
    <w:p w:rsidR="008C5CFA" w:rsidRPr="002E6E33" w:rsidRDefault="001D0184" w:rsidP="00300A01">
      <w:pPr>
        <w:keepNext/>
        <w:spacing w:before="0" w:after="0"/>
        <w:rPr>
          <w:rFonts w:ascii="Arial" w:hAnsi="Arial" w:cs="Arial"/>
          <w:b/>
          <w:lang w:val="pl-PL"/>
        </w:rPr>
      </w:pPr>
      <w:r w:rsidRPr="002E6E33">
        <w:rPr>
          <w:rFonts w:ascii="Arial" w:hAnsi="Arial" w:cs="Arial"/>
          <w:b/>
          <w:noProof/>
          <w:lang w:val="pl-PL"/>
        </w:rPr>
        <w:t>przybliżona lub dokładna kwota w euro zainwestowana w EUSBSR: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4568"/>
      </w:tblGrid>
      <w:tr w:rsidR="002C293D" w:rsidRPr="002E6E33" w:rsidTr="0047688D">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EFRR</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1 080 168 174,16</w:t>
            </w:r>
          </w:p>
        </w:tc>
      </w:tr>
      <w:tr w:rsidR="002C293D" w:rsidRPr="002E6E33" w:rsidTr="0047688D">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FS</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EFS</w:t>
            </w:r>
          </w:p>
        </w:tc>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265 215 754,91</w:t>
            </w:r>
          </w:p>
        </w:tc>
      </w:tr>
      <w:tr w:rsidR="002C293D" w:rsidRPr="002E6E33" w:rsidTr="0047688D">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EFRROW</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EFMR</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EIS</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inne fundusze</w:t>
            </w:r>
          </w:p>
        </w:tc>
        <w:tc>
          <w:tcPr>
            <w:tcW w:w="0" w:type="auto"/>
            <w:shd w:val="clear" w:color="auto" w:fill="auto"/>
          </w:tcPr>
          <w:p w:rsidR="008C5CFA" w:rsidRPr="002E6E33" w:rsidRDefault="008C5CFA" w:rsidP="00300A01">
            <w:pPr>
              <w:spacing w:before="0" w:after="0"/>
              <w:jc w:val="right"/>
              <w:rPr>
                <w:rFonts w:ascii="Arial" w:hAnsi="Arial" w:cs="Arial"/>
              </w:rPr>
            </w:pPr>
          </w:p>
        </w:tc>
      </w:tr>
      <w:tr w:rsidR="002C293D" w:rsidRPr="002E6E33" w:rsidTr="0047688D">
        <w:tc>
          <w:tcPr>
            <w:tcW w:w="0" w:type="auto"/>
            <w:shd w:val="clear" w:color="auto" w:fill="auto"/>
          </w:tcPr>
          <w:p w:rsidR="008C5CFA" w:rsidRPr="002E6E33" w:rsidRDefault="001D0184" w:rsidP="00300A01">
            <w:pPr>
              <w:spacing w:before="0" w:after="0"/>
              <w:jc w:val="right"/>
              <w:rPr>
                <w:rFonts w:ascii="Arial" w:hAnsi="Arial" w:cs="Arial"/>
              </w:rPr>
            </w:pPr>
            <w:r w:rsidRPr="002E6E33">
              <w:rPr>
                <w:rFonts w:ascii="Arial" w:hAnsi="Arial" w:cs="Arial"/>
                <w:noProof/>
              </w:rPr>
              <w:t>nazwa innych funduszy</w:t>
            </w:r>
          </w:p>
        </w:tc>
        <w:tc>
          <w:tcPr>
            <w:tcW w:w="0" w:type="auto"/>
            <w:shd w:val="clear" w:color="auto" w:fill="auto"/>
          </w:tcPr>
          <w:p w:rsidR="008C5CFA" w:rsidRPr="002E6E33" w:rsidRDefault="008C5CFA" w:rsidP="00300A01">
            <w:pPr>
              <w:spacing w:before="0" w:after="0"/>
              <w:rPr>
                <w:rFonts w:ascii="Arial" w:hAnsi="Arial" w:cs="Arial"/>
              </w:rPr>
            </w:pPr>
          </w:p>
        </w:tc>
      </w:tr>
    </w:tbl>
    <w:p w:rsidR="008C5CFA" w:rsidRPr="002E6E33" w:rsidRDefault="008C5CFA" w:rsidP="00300A01">
      <w:pPr>
        <w:spacing w:before="0" w:after="0"/>
        <w:rPr>
          <w:rFonts w:ascii="Arial" w:hAnsi="Arial" w:cs="Arial"/>
        </w:rPr>
      </w:pPr>
    </w:p>
    <w:p w:rsidR="008C5CFA" w:rsidRPr="002E6E33" w:rsidRDefault="001D0184" w:rsidP="00300A01">
      <w:pPr>
        <w:spacing w:before="0" w:after="0"/>
        <w:rPr>
          <w:rFonts w:ascii="Arial" w:hAnsi="Arial" w:cs="Arial"/>
          <w:b/>
        </w:rPr>
      </w:pPr>
      <w:r w:rsidRPr="002E6E33">
        <w:rPr>
          <w:rFonts w:ascii="Arial" w:hAnsi="Arial" w:cs="Arial"/>
          <w:b/>
          <w:noProof/>
        </w:rPr>
        <w:t>D. Obtained results in relation to the EUSBSR (n.a. for 2016)</w:t>
      </w:r>
    </w:p>
    <w:p w:rsidR="008C5CFA" w:rsidRPr="002E6E33" w:rsidRDefault="008C5CFA" w:rsidP="00300A01">
      <w:pPr>
        <w:spacing w:before="0" w:after="0"/>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lang w:val="pl-PL"/>
              </w:rPr>
            </w:pPr>
            <w:r w:rsidRPr="002E6E33">
              <w:rPr>
                <w:rFonts w:ascii="Arial" w:hAnsi="Arial" w:cs="Arial"/>
                <w:lang w:val="pl-PL"/>
              </w:rPr>
              <w:t>Każda z osi priorytetowych RPO WM (z wyłączeniem OP XI – pomoc techniczna) ma wpływ na realizację SUE RMB, co oznacza, że zdecydowana większość wsparcia w okresie sprawozdawczym (2018 rok) przeznaczona była na wdrażanie działań zbieżnych z celami SUE RMB. Wkład Programu we wdrażanie SUE RMB realizowany był poprzez działania dot. większości wspieranych z UE dziedzin, m.in.: badań i rozwoju, transferu technologii i innowacji, ochrony środowiska naturalnego, kultury, transportu oraz rynku pracy. Szczególna zbieżność z interwencjami RPO WM 2014-2020 występuje w ramach celu SUE RMB "Wzrost dobrobytu". Istnieje powiązanie wielu obszarów priorytetowych tego celu  (w największym stopniu obszarów: innowacje, zdrowie, turystyka, edukacja) z ośmioma OP RPO WM 2014 -2020. Najwyższe dofinansowanie ze srodków UE dotyczyło nastepujących kategorii interwencji 058- Infrastruktura na rzecz badań naukowych i innowacji (publiczna),  067 - Rozwój działalności MŚP, wsparcie przedsiębiorczości i tworzenia pr</w:t>
            </w:r>
          </w:p>
        </w:tc>
      </w:tr>
    </w:tbl>
    <w:p w:rsidR="008C5CFA" w:rsidRPr="002E6E33" w:rsidRDefault="008C5CFA" w:rsidP="00300A01">
      <w:pPr>
        <w:spacing w:before="0" w:after="0"/>
        <w:rPr>
          <w:rFonts w:ascii="Arial" w:hAnsi="Arial" w:cs="Arial"/>
          <w:lang w:val="pl-PL"/>
        </w:rPr>
      </w:pPr>
    </w:p>
    <w:p w:rsidR="008C5CFA" w:rsidRPr="002E6E33" w:rsidRDefault="001D0184" w:rsidP="00300A01">
      <w:pPr>
        <w:spacing w:before="0" w:after="0"/>
        <w:rPr>
          <w:rFonts w:ascii="Arial" w:hAnsi="Arial" w:cs="Arial"/>
          <w:b/>
        </w:rPr>
      </w:pPr>
      <w:r w:rsidRPr="002E6E33">
        <w:rPr>
          <w:rFonts w:ascii="Arial" w:hAnsi="Arial" w:cs="Arial"/>
          <w:b/>
        </w:rPr>
        <w:t xml:space="preserve">E. Does the programme address the EUSBSR sub-objectives (with corresponding to specific targets and indicators) as stated in the </w:t>
      </w:r>
      <w:r w:rsidRPr="002E6E33">
        <w:rPr>
          <w:rFonts w:ascii="Arial" w:hAnsi="Arial" w:cs="Arial"/>
        </w:rPr>
        <w:t>"</w:t>
      </w:r>
      <w:r w:rsidRPr="002E6E33">
        <w:rPr>
          <w:rFonts w:ascii="Arial" w:hAnsi="Arial" w:cs="Arial"/>
          <w:b/>
        </w:rPr>
        <w:t>EUSBSR Action Plan</w:t>
      </w:r>
      <w:r w:rsidRPr="002E6E33">
        <w:rPr>
          <w:rFonts w:ascii="Arial" w:hAnsi="Arial" w:cs="Arial"/>
        </w:rPr>
        <w:t>"</w:t>
      </w:r>
      <w:r w:rsidRPr="002E6E33">
        <w:rPr>
          <w:rFonts w:ascii="Arial" w:hAnsi="Arial" w:cs="Arial"/>
          <w:b/>
        </w:rPr>
        <w:t>? (Please specify the target and the indicator)</w:t>
      </w:r>
    </w:p>
    <w:p w:rsidR="008C5CFA" w:rsidRPr="002E6E33" w:rsidRDefault="008C5CFA" w:rsidP="00300A01">
      <w:pPr>
        <w:spacing w:before="0" w:after="0"/>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8C5CFA" w:rsidRPr="002E6E33" w:rsidRDefault="001D0184" w:rsidP="00300A01">
            <w:pPr>
              <w:spacing w:before="0" w:after="0"/>
              <w:rPr>
                <w:rFonts w:ascii="Arial" w:hAnsi="Arial" w:cs="Arial"/>
              </w:rPr>
            </w:pPr>
            <w:r w:rsidRPr="002E6E33">
              <w:rPr>
                <w:rFonts w:ascii="Arial" w:hAnsi="Arial" w:cs="Arial"/>
                <w:noProof/>
                <w:lang w:val="pl-PL"/>
              </w:rPr>
              <w:t xml:space="preserve">Nie. Pomiędzy SUE RMB a RPO WM  2014-2020 występuje komplementarność, tzn. poszczególne osie priorytetowe Programu są zgodne z celami ogólnymi SUE RMB. </w:t>
            </w:r>
            <w:r w:rsidRPr="002E6E33">
              <w:rPr>
                <w:rFonts w:ascii="Arial" w:hAnsi="Arial" w:cs="Arial"/>
                <w:noProof/>
              </w:rPr>
              <w:t>Program ma pośredni wpływ na realizację SUE RMB.</w:t>
            </w:r>
          </w:p>
        </w:tc>
      </w:tr>
    </w:tbl>
    <w:p w:rsidR="008C5CFA" w:rsidRPr="002E6E33" w:rsidRDefault="008C5CFA" w:rsidP="00300A01">
      <w:pPr>
        <w:spacing w:before="0" w:after="0"/>
        <w:rPr>
          <w:rFonts w:ascii="Arial" w:hAnsi="Arial" w:cs="Arial"/>
        </w:rPr>
      </w:pPr>
    </w:p>
    <w:p w:rsidR="008C5CFA" w:rsidRPr="002E6E33" w:rsidRDefault="001D0184" w:rsidP="00300A01">
      <w:pPr>
        <w:spacing w:before="0" w:after="0"/>
        <w:rPr>
          <w:rFonts w:ascii="Arial" w:hAnsi="Arial" w:cs="Arial"/>
          <w:sz w:val="8"/>
          <w:szCs w:val="8"/>
        </w:rPr>
      </w:pPr>
      <w:r w:rsidRPr="002E6E33">
        <w:rPr>
          <w:rFonts w:ascii="Arial" w:hAnsi="Arial" w:cs="Arial"/>
        </w:rPr>
        <w:br w:type="page"/>
      </w: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326" w:name="_Toc256000246"/>
      <w:bookmarkStart w:id="327" w:name="_Toc256000144"/>
      <w:bookmarkStart w:id="328" w:name="_Toc256000041"/>
      <w:bookmarkStart w:id="329" w:name="_Toc10534465"/>
      <w:r w:rsidRPr="002E6E33">
        <w:rPr>
          <w:rStyle w:val="Nagwek2Znak"/>
          <w:rFonts w:ascii="Arial" w:hAnsi="Arial" w:cs="Arial"/>
          <w:b/>
          <w:noProof/>
          <w:lang w:val="pl-PL"/>
        </w:rPr>
        <w:t>W stosownych przypadkach — postępy w realizacji przedsięwzięć w dziedzinie innowacji społecznych</w:t>
      </w:r>
      <w:bookmarkEnd w:id="326"/>
      <w:bookmarkEnd w:id="327"/>
      <w:bookmarkEnd w:id="328"/>
      <w:bookmarkEnd w:id="329"/>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RPO WM 2014-2020 nie zawiera działań dedykowanych wprost/bezpośrednio innowacjom społecznym.</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rPr>
          <w:rFonts w:ascii="Arial" w:hAnsi="Arial" w:cs="Arial"/>
          <w:lang w:val="pl-PL"/>
        </w:rPr>
      </w:pPr>
    </w:p>
    <w:p w:rsidR="008C5CFA" w:rsidRPr="002E6E33" w:rsidRDefault="001D0184" w:rsidP="001D0184">
      <w:pPr>
        <w:pStyle w:val="Nagwek2"/>
        <w:numPr>
          <w:ilvl w:val="1"/>
          <w:numId w:val="14"/>
        </w:numPr>
        <w:tabs>
          <w:tab w:val="clear" w:pos="850"/>
          <w:tab w:val="num" w:pos="0"/>
        </w:tabs>
        <w:spacing w:before="0" w:after="0"/>
        <w:ind w:left="0" w:firstLine="0"/>
        <w:jc w:val="left"/>
        <w:rPr>
          <w:rFonts w:ascii="Arial" w:hAnsi="Arial" w:cs="Arial"/>
          <w:lang w:val="pl-PL"/>
        </w:rPr>
      </w:pPr>
      <w:bookmarkStart w:id="330" w:name="_Toc256000247"/>
      <w:bookmarkStart w:id="331" w:name="_Toc256000145"/>
      <w:bookmarkStart w:id="332" w:name="_Toc256000042"/>
      <w:bookmarkStart w:id="333" w:name="_Toc10534466"/>
      <w:r w:rsidRPr="002E6E33">
        <w:rPr>
          <w:rFonts w:ascii="Arial" w:hAnsi="Arial" w:cs="Arial"/>
          <w:noProof/>
          <w:lang w:val="pl-PL"/>
        </w:rPr>
        <w:t>Postępy we wdrażaniu działań w celu zaspokojenia szczególnych potrzeb obszarów geograficznych najbardziej dotkniętych ubóstwem lub grup docelowych najbardziej zagrożonych dyskryminacją lub wykluczeniem społecznym, zwłaszcza w odniesieniu do społeczności zmarginalizowanych i osób niepełnosprawnych, długotrwale bezrobotnych oraz młodych ludzi, którzy nie pracują, w tym, w stosownych przypadkach, wykorzystane środki finansowe</w:t>
      </w:r>
      <w:bookmarkEnd w:id="330"/>
      <w:bookmarkEnd w:id="331"/>
      <w:bookmarkEnd w:id="332"/>
      <w:bookmarkEnd w:id="333"/>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Zgodnie z założeniami Programu w ramach realizacji EFS działania mające na celu zaspokojenie potrzeb grup docelowych najbardziej zagrożonych wykluczeniem społecznym w ramach OP VIII, IX i X:</w:t>
            </w:r>
          </w:p>
          <w:p w:rsidR="002C293D" w:rsidRPr="002E6E33" w:rsidRDefault="001D0184" w:rsidP="001D0184">
            <w:pPr>
              <w:numPr>
                <w:ilvl w:val="0"/>
                <w:numId w:val="51"/>
              </w:numPr>
              <w:spacing w:before="240" w:after="240"/>
              <w:ind w:hanging="210"/>
              <w:jc w:val="left"/>
              <w:rPr>
                <w:rFonts w:ascii="Arial" w:hAnsi="Arial" w:cs="Arial"/>
                <w:lang w:val="pl-PL"/>
              </w:rPr>
            </w:pPr>
            <w:r w:rsidRPr="002E6E33">
              <w:rPr>
                <w:rFonts w:ascii="Arial" w:hAnsi="Arial" w:cs="Arial"/>
                <w:lang w:val="pl-PL"/>
              </w:rPr>
              <w:t>Oś VIII - Prowadzono działania na rzecz aktywizacji zawodowej osób w wieku 30 lat i więcej/30+ w szczególności osób będących</w:t>
            </w:r>
            <w:r w:rsidRPr="002E6E33">
              <w:rPr>
                <w:rFonts w:ascii="Arial" w:hAnsi="Arial" w:cs="Arial"/>
                <w:lang w:val="pl-PL"/>
              </w:rPr>
              <w:br/>
              <w:t>w najtrudniejszej sytuacji na rynku pracy m.in.: osoby długotrwale bezrobotne, z niepełnosprawnościami, o niskich kwalifikacjach. W 2018 r., w ramach Działania 8.1 przeprowadzono nabór na projekty pozakonkursowe, w których udział wzięło 39 urzędów pracy. W ramach naboru finansowane były następujące usługi i instrumenty rynku pracy:</w:t>
            </w:r>
          </w:p>
          <w:p w:rsidR="002C293D" w:rsidRPr="002E6E33" w:rsidRDefault="001D0184" w:rsidP="001D0184">
            <w:pPr>
              <w:numPr>
                <w:ilvl w:val="0"/>
                <w:numId w:val="52"/>
              </w:numPr>
              <w:spacing w:before="240" w:after="0"/>
              <w:ind w:hanging="210"/>
              <w:jc w:val="left"/>
              <w:rPr>
                <w:rFonts w:ascii="Arial" w:hAnsi="Arial" w:cs="Arial"/>
                <w:lang w:val="pl-PL"/>
              </w:rPr>
            </w:pPr>
            <w:r w:rsidRPr="002E6E33">
              <w:rPr>
                <w:rFonts w:ascii="Arial" w:hAnsi="Arial" w:cs="Arial"/>
                <w:lang w:val="pl-PL"/>
              </w:rPr>
              <w:t>diagnozowanie indywidualnej sytuacji uczestników projektów, pomoc w aktywnym poszukiwaniu pracy, w tym pośrednictwo pracy lub/i poradnictwo zawodowe,</w:t>
            </w:r>
          </w:p>
          <w:p w:rsidR="002C293D" w:rsidRPr="002E6E33" w:rsidRDefault="001D0184" w:rsidP="001D0184">
            <w:pPr>
              <w:numPr>
                <w:ilvl w:val="0"/>
                <w:numId w:val="52"/>
              </w:numPr>
              <w:spacing w:before="0" w:after="0"/>
              <w:ind w:hanging="210"/>
              <w:jc w:val="left"/>
              <w:rPr>
                <w:rFonts w:ascii="Arial" w:hAnsi="Arial" w:cs="Arial"/>
                <w:lang w:val="pl-PL"/>
              </w:rPr>
            </w:pPr>
            <w:r w:rsidRPr="002E6E33">
              <w:rPr>
                <w:rFonts w:ascii="Arial" w:hAnsi="Arial" w:cs="Arial"/>
                <w:lang w:val="pl-PL"/>
              </w:rPr>
              <w:t>podnoszenie lub zmiana kwalifikacji zawodowych oraz ich lepsze dopasowanie do potrzeb rynku pracy,</w:t>
            </w:r>
          </w:p>
          <w:p w:rsidR="002C293D" w:rsidRPr="002E6E33" w:rsidRDefault="001D0184" w:rsidP="001D0184">
            <w:pPr>
              <w:numPr>
                <w:ilvl w:val="0"/>
                <w:numId w:val="52"/>
              </w:numPr>
              <w:spacing w:before="0" w:after="0"/>
              <w:ind w:hanging="210"/>
              <w:jc w:val="left"/>
              <w:rPr>
                <w:rFonts w:ascii="Arial" w:hAnsi="Arial" w:cs="Arial"/>
                <w:lang w:val="pl-PL"/>
              </w:rPr>
            </w:pPr>
            <w:r w:rsidRPr="002E6E33">
              <w:rPr>
                <w:rFonts w:ascii="Arial" w:hAnsi="Arial" w:cs="Arial"/>
                <w:lang w:val="pl-PL"/>
              </w:rPr>
              <w:t>pomoc w zdobyciu doświadczenia zawodowego,</w:t>
            </w:r>
          </w:p>
          <w:p w:rsidR="002C293D" w:rsidRPr="002E6E33" w:rsidRDefault="001D0184" w:rsidP="001D0184">
            <w:pPr>
              <w:numPr>
                <w:ilvl w:val="0"/>
                <w:numId w:val="52"/>
              </w:numPr>
              <w:spacing w:before="0" w:after="240"/>
              <w:ind w:hanging="210"/>
              <w:jc w:val="left"/>
              <w:rPr>
                <w:rFonts w:ascii="Arial" w:hAnsi="Arial" w:cs="Arial"/>
                <w:lang w:val="pl-PL"/>
              </w:rPr>
            </w:pPr>
            <w:r w:rsidRPr="002E6E33">
              <w:rPr>
                <w:rFonts w:ascii="Arial" w:hAnsi="Arial" w:cs="Arial"/>
                <w:lang w:val="pl-PL"/>
              </w:rPr>
              <w:t>wspieranie samozatrudnienia i powstawania nowych miejsc pracy, w tym prace interwencyjne.</w:t>
            </w:r>
          </w:p>
          <w:p w:rsidR="002C293D" w:rsidRPr="002E6E33" w:rsidRDefault="001D0184">
            <w:pPr>
              <w:spacing w:before="240" w:after="240"/>
              <w:jc w:val="left"/>
              <w:rPr>
                <w:rFonts w:ascii="Arial" w:hAnsi="Arial" w:cs="Arial"/>
                <w:lang w:val="pl-PL"/>
              </w:rPr>
            </w:pPr>
            <w:r w:rsidRPr="002E6E33">
              <w:rPr>
                <w:rFonts w:ascii="Arial" w:hAnsi="Arial" w:cs="Arial"/>
                <w:lang w:val="pl-PL"/>
              </w:rPr>
              <w:t>Beneficjenci realizowali projekty z uwzględnieniem zasady równości szans i niedyskryminacji, w tym dostępności dla osób z niepełnosprawnościami. W Działaniu 8.3 wsparcie umożliwiło powrót na rynek pracy osobom opiekującym się dziećmi w wieku do lat 3, co przyczyniło się do zmniejszenia zagrożenia marginalizacją na rynku pracy z powodu długotrwałego przebywania na urlopach rodzicielskich lub wychowawczych.  </w:t>
            </w:r>
          </w:p>
          <w:p w:rsidR="002C293D" w:rsidRPr="002E6E33" w:rsidRDefault="001D0184" w:rsidP="001D0184">
            <w:pPr>
              <w:numPr>
                <w:ilvl w:val="0"/>
                <w:numId w:val="53"/>
              </w:numPr>
              <w:spacing w:before="240" w:after="0"/>
              <w:ind w:hanging="210"/>
              <w:jc w:val="left"/>
              <w:rPr>
                <w:rFonts w:ascii="Arial" w:hAnsi="Arial" w:cs="Arial"/>
                <w:lang w:val="pl-PL"/>
              </w:rPr>
            </w:pPr>
            <w:r w:rsidRPr="002E6E33">
              <w:rPr>
                <w:rFonts w:ascii="Arial" w:hAnsi="Arial" w:cs="Arial"/>
                <w:lang w:val="pl-PL"/>
              </w:rPr>
              <w:t>Oś IX - W związku ze zróżnicowanym poziomem zagrożenia ubóstwem i wykluczeniem społecznym na terenie woj. zastosowano preferencje punktowe dla projektów, gdzie wspierane są głównie osoby zamieszkujące na obszarach poniżej progu defaworyzacji określonego w Mazowieckim barometrze ubóstwa i wykluczenia społecznego, w tym na obszarach wiejskich. Premiowano projekty realizowane na obszarze, w którym odnotowano niższy poziom wykorzystania usług opiekuńczych. W zależności od tematyki konkursu w ramach kryteriów zapewniane są preferencje dla grup osób, które są: niesamodzielne z zaburzeniami psychicznymi, z niepełnosprawnościami, korzystające z PO PŻ, czy doświadczające wielokrotnego wykluczenia społecznego.</w:t>
            </w:r>
          </w:p>
          <w:p w:rsidR="002C293D" w:rsidRPr="002E6E33" w:rsidRDefault="001D0184" w:rsidP="001D0184">
            <w:pPr>
              <w:numPr>
                <w:ilvl w:val="0"/>
                <w:numId w:val="53"/>
              </w:numPr>
              <w:spacing w:before="0" w:after="240"/>
              <w:ind w:hanging="210"/>
              <w:jc w:val="left"/>
              <w:rPr>
                <w:rFonts w:ascii="Arial" w:hAnsi="Arial" w:cs="Arial"/>
                <w:lang w:val="pl-PL"/>
              </w:rPr>
            </w:pPr>
            <w:r w:rsidRPr="002E6E33">
              <w:rPr>
                <w:rFonts w:ascii="Arial" w:hAnsi="Arial" w:cs="Arial"/>
                <w:lang w:val="pl-PL"/>
              </w:rPr>
              <w:t>Oś X – Wspierane są interwencje w zakresie rynku pracy i włączenia społecznego poprzez ukierunkowanie edukacji na dostosowanie do potrzeb rynku pracy oraz zwiększenie dostępności do edukacji przedszkolnej stanowiącej podstawę do aktywności zawodowej.</w:t>
            </w:r>
          </w:p>
          <w:p w:rsidR="002C293D" w:rsidRPr="002E6E33" w:rsidRDefault="001D0184" w:rsidP="001D0184">
            <w:pPr>
              <w:numPr>
                <w:ilvl w:val="0"/>
                <w:numId w:val="54"/>
              </w:numPr>
              <w:spacing w:before="240" w:after="0"/>
              <w:ind w:hanging="210"/>
              <w:jc w:val="left"/>
              <w:rPr>
                <w:rFonts w:ascii="Arial" w:hAnsi="Arial" w:cs="Arial"/>
                <w:lang w:val="pl-PL"/>
              </w:rPr>
            </w:pPr>
            <w:r w:rsidRPr="002E6E33">
              <w:rPr>
                <w:rFonts w:ascii="Arial" w:hAnsi="Arial" w:cs="Arial"/>
                <w:lang w:val="pl-PL"/>
              </w:rPr>
              <w:t>Działanie 10.1, Poddziałanie 10.1.4 skierowane jest na obszary deficytowe, z największymi potrzebami w zakresie edukacji przedszkolnej, w tym na obszarach o niskim wskaźniku upowszechnienia edukacji przedszkolnej. Szczególnym wsparciem objęte są dzieci z niepełnosprawności poprzez dostosowanie istniejących miejsc wychowania przedszkolnego do ich potrzeb lub realizację dodatkowej oferty edukacyjnej i specjalistycznej umożliwiającej im udział w wychowaniu przedszkolnym.</w:t>
            </w:r>
          </w:p>
          <w:p w:rsidR="002C293D" w:rsidRPr="002E6E33" w:rsidRDefault="001D0184" w:rsidP="001D0184">
            <w:pPr>
              <w:numPr>
                <w:ilvl w:val="0"/>
                <w:numId w:val="54"/>
              </w:numPr>
              <w:spacing w:before="0" w:after="240"/>
              <w:ind w:hanging="210"/>
              <w:jc w:val="left"/>
              <w:rPr>
                <w:rFonts w:ascii="Arial" w:hAnsi="Arial" w:cs="Arial"/>
                <w:lang w:val="pl-PL"/>
              </w:rPr>
            </w:pPr>
            <w:r w:rsidRPr="002E6E33">
              <w:rPr>
                <w:rFonts w:ascii="Arial" w:hAnsi="Arial" w:cs="Arial"/>
                <w:lang w:val="pl-PL"/>
              </w:rPr>
              <w:t>Działanie 10.2 i Poddziałanie 10.3.4 wspierane są m.in. osoby dorosłe w uczeniu się przez całe życie, zmniejszając marginalizację wynikającej z braku kwalifikacji lub kompetencji (10.2) oraz umożliwiając nabycie kwalifikacji, zgodnych z potrzebami rynku pracy (10.3.4).</w:t>
            </w:r>
          </w:p>
          <w:p w:rsidR="002C293D" w:rsidRPr="002E6E33" w:rsidRDefault="001D0184">
            <w:pPr>
              <w:spacing w:before="240" w:after="240"/>
              <w:jc w:val="left"/>
              <w:rPr>
                <w:rFonts w:ascii="Arial" w:hAnsi="Arial" w:cs="Arial"/>
                <w:lang w:val="pl-PL"/>
              </w:rPr>
            </w:pPr>
            <w:r w:rsidRPr="002E6E33">
              <w:rPr>
                <w:rFonts w:ascii="Arial" w:hAnsi="Arial" w:cs="Arial"/>
                <w:lang w:val="pl-PL"/>
              </w:rPr>
              <w:t>We wszystkich działaniach preferowane są projekty zgodne z procesem rewitalizacji, który ma na celu pobudzenie aktywności środowisk lokalnych, stymulowanie współpracy na rzecz rozwoju społeczno-gospodarczego i przeciwdziałanie zjawisku wykluczenia społecznego na obszarach degradowanych i zmarginalizowanych.</w:t>
            </w:r>
          </w:p>
          <w:p w:rsidR="008C5CFA" w:rsidRPr="002E6E33" w:rsidRDefault="008C5CFA" w:rsidP="00300A01">
            <w:pPr>
              <w:pStyle w:val="Text1"/>
              <w:spacing w:before="0" w:after="0"/>
              <w:ind w:left="0"/>
              <w:rPr>
                <w:rFonts w:ascii="Arial" w:hAnsi="Arial" w:cs="Arial"/>
                <w:lang w:val="pl-PL"/>
              </w:rPr>
            </w:pPr>
          </w:p>
        </w:tc>
      </w:tr>
    </w:tbl>
    <w:p w:rsidR="00C15429" w:rsidRPr="002E6E33" w:rsidRDefault="008C5CFA" w:rsidP="00300A01">
      <w:pPr>
        <w:spacing w:before="0" w:after="0"/>
        <w:jc w:val="left"/>
        <w:rPr>
          <w:rFonts w:ascii="Arial" w:hAnsi="Arial" w:cs="Arial"/>
          <w:b/>
          <w:lang w:val="pl-PL"/>
        </w:rPr>
      </w:pPr>
      <w:r w:rsidRPr="002E6E33">
        <w:rPr>
          <w:rFonts w:ascii="Arial" w:hAnsi="Arial" w:cs="Arial"/>
          <w:lang w:val="pl-PL"/>
        </w:rPr>
        <w:br w:type="page"/>
      </w:r>
      <w:r w:rsidR="001D0184" w:rsidRPr="002E6E33">
        <w:rPr>
          <w:rFonts w:ascii="Arial" w:hAnsi="Arial" w:cs="Arial"/>
          <w:b/>
          <w:noProof/>
          <w:lang w:val="pl-PL"/>
        </w:rPr>
        <w:t>CZĘŚĆ C – SPRAWOZDANIA ZŁOŻONE W 2019 R. I KOŃCOWE SPRAWOZDANIE Z WDRAŻANIA (art. 50 ust. 5 rozporządzenia (UE) nr 1303/2013)</w:t>
      </w:r>
    </w:p>
    <w:p w:rsidR="008C5CFA" w:rsidRPr="002E6E33" w:rsidRDefault="001D0184" w:rsidP="001D0184">
      <w:pPr>
        <w:pStyle w:val="Nagwek1"/>
        <w:numPr>
          <w:ilvl w:val="0"/>
          <w:numId w:val="32"/>
        </w:numPr>
        <w:tabs>
          <w:tab w:val="clear" w:pos="992"/>
          <w:tab w:val="num" w:pos="0"/>
        </w:tabs>
        <w:spacing w:before="0" w:after="0"/>
        <w:ind w:left="0" w:firstLine="0"/>
        <w:jc w:val="left"/>
        <w:rPr>
          <w:rFonts w:ascii="Arial" w:hAnsi="Arial" w:cs="Arial"/>
          <w:lang w:val="pl-PL"/>
        </w:rPr>
      </w:pPr>
      <w:bookmarkStart w:id="334" w:name="_Toc256000248"/>
      <w:bookmarkStart w:id="335" w:name="_Toc256000146"/>
      <w:bookmarkStart w:id="336" w:name="_Toc256000043"/>
      <w:bookmarkStart w:id="337" w:name="_Toc10534467"/>
      <w:r w:rsidRPr="002E6E33">
        <w:rPr>
          <w:rFonts w:ascii="Arial" w:hAnsi="Arial" w:cs="Arial"/>
          <w:noProof/>
          <w:lang w:val="pl-PL"/>
        </w:rPr>
        <w:t>INFORMACJA FINANSOWA NA POZIOMIE OSI PRIORYTETOWYCH I POZIOMIE PROGRAMU (art. 21 ust. 2 i art. 22 ust. 7 rozporządzenia (UE) nr 1303/2013)</w:t>
      </w:r>
      <w:bookmarkStart w:id="338" w:name="_Toc516049804"/>
      <w:bookmarkEnd w:id="334"/>
      <w:bookmarkEnd w:id="335"/>
      <w:bookmarkEnd w:id="336"/>
      <w:bookmarkEnd w:id="337"/>
      <w:bookmarkEnd w:id="338"/>
    </w:p>
    <w:p w:rsidR="008C5CFA" w:rsidRPr="002E6E33" w:rsidRDefault="008C5CFA" w:rsidP="00300A01">
      <w:pPr>
        <w:spacing w:before="0" w:after="0"/>
        <w:rPr>
          <w:rFonts w:ascii="Arial" w:hAnsi="Arial" w:cs="Arial"/>
          <w:lang w:val="pl-PL"/>
        </w:rPr>
      </w:pPr>
    </w:p>
    <w:p w:rsidR="00041317" w:rsidRPr="002E6E33" w:rsidRDefault="00041317" w:rsidP="00300A01">
      <w:pPr>
        <w:spacing w:before="0" w:after="0"/>
        <w:rPr>
          <w:rFonts w:ascii="Arial" w:hAnsi="Arial" w:cs="Arial"/>
          <w:lang w:val="pl-PL"/>
        </w:rPr>
      </w:pPr>
      <w:r w:rsidRPr="002E6E33">
        <w:rPr>
          <w:rFonts w:ascii="Arial" w:hAnsi="Arial" w:cs="Arial"/>
          <w:lang w:val="pl-PL"/>
        </w:rPr>
        <w:t>Informacje finansowe znajdują się w tabeli 6 w części A.</w:t>
      </w:r>
    </w:p>
    <w:p w:rsidR="00041317" w:rsidRPr="002E6E33" w:rsidRDefault="00041317" w:rsidP="00300A01">
      <w:pPr>
        <w:spacing w:before="0" w:after="0"/>
        <w:rPr>
          <w:rFonts w:ascii="Arial" w:hAnsi="Arial" w:cs="Arial"/>
          <w:lang w:val="pl-PL"/>
        </w:rPr>
      </w:pPr>
    </w:p>
    <w:p w:rsidR="00041317" w:rsidRPr="002E6E33" w:rsidRDefault="00041317" w:rsidP="00300A01">
      <w:pPr>
        <w:spacing w:before="0" w:after="0"/>
        <w:rPr>
          <w:rFonts w:ascii="Arial" w:hAnsi="Arial" w:cs="Arial"/>
          <w:lang w:val="pl-PL"/>
        </w:rPr>
      </w:pPr>
    </w:p>
    <w:p w:rsidR="008C5CFA" w:rsidRPr="002E6E33" w:rsidRDefault="001D0184" w:rsidP="001D0184">
      <w:pPr>
        <w:pStyle w:val="Nagwek1"/>
        <w:numPr>
          <w:ilvl w:val="0"/>
          <w:numId w:val="32"/>
        </w:numPr>
        <w:tabs>
          <w:tab w:val="clear" w:pos="992"/>
          <w:tab w:val="num" w:pos="0"/>
        </w:tabs>
        <w:spacing w:before="0" w:after="0"/>
        <w:ind w:left="0" w:firstLine="0"/>
        <w:jc w:val="left"/>
        <w:rPr>
          <w:rFonts w:ascii="Arial" w:hAnsi="Arial" w:cs="Arial"/>
          <w:lang w:val="pl-PL"/>
        </w:rPr>
      </w:pPr>
      <w:bookmarkStart w:id="339" w:name="_Toc256000249"/>
      <w:bookmarkStart w:id="340" w:name="_Toc256000147"/>
      <w:bookmarkStart w:id="341" w:name="_Toc256000044"/>
      <w:bookmarkStart w:id="342" w:name="_Toc10534468"/>
      <w:r w:rsidRPr="002E6E33">
        <w:rPr>
          <w:rFonts w:ascii="Arial" w:hAnsi="Arial" w:cs="Arial"/>
          <w:noProof/>
          <w:lang w:val="pl-PL"/>
        </w:rPr>
        <w:t>INTELIGENTNY, TRWAŁY WZROST GOSPODARCZY SPRZYJAJĄCY WŁĄCZENIU SPOŁECZNEMU (sprawozdanie z postępów osiągniętych w ramach danego wariantu)</w:t>
      </w:r>
      <w:bookmarkEnd w:id="339"/>
      <w:bookmarkEnd w:id="340"/>
      <w:bookmarkEnd w:id="341"/>
      <w:bookmarkEnd w:id="342"/>
    </w:p>
    <w:p w:rsidR="008C5CFA" w:rsidRPr="002E6E33" w:rsidRDefault="008C5CFA" w:rsidP="00300A01">
      <w:pPr>
        <w:spacing w:before="0" w:after="0"/>
        <w:rPr>
          <w:rFonts w:ascii="Arial" w:hAnsi="Arial" w:cs="Arial"/>
          <w:lang w:val="pl-PL"/>
        </w:rPr>
      </w:pPr>
    </w:p>
    <w:p w:rsidR="008C5CFA" w:rsidRPr="002E6E33" w:rsidRDefault="001D0184" w:rsidP="00300A01">
      <w:pPr>
        <w:spacing w:before="0" w:after="0"/>
        <w:rPr>
          <w:rFonts w:ascii="Arial" w:hAnsi="Arial" w:cs="Arial"/>
          <w:lang w:val="pl-PL"/>
        </w:rPr>
      </w:pPr>
      <w:r w:rsidRPr="002E6E33">
        <w:rPr>
          <w:rFonts w:ascii="Arial" w:hAnsi="Arial" w:cs="Arial"/>
          <w:noProof/>
          <w:lang w:val="pl-PL"/>
        </w:rPr>
        <w:t>Informacje na temat wkładu programu w realizację unijnej strategii na rzecz inteligentnego, zrównoważonego wzrostu sprzyjającego włączeniu społecznemu oraz ocena tego wkładu</w:t>
      </w:r>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 xml:space="preserve">Celem Strategii </w:t>
            </w:r>
            <w:r w:rsidRPr="002E6E33">
              <w:rPr>
                <w:rFonts w:ascii="Arial" w:hAnsi="Arial" w:cs="Arial"/>
                <w:i/>
                <w:iCs/>
                <w:lang w:val="pl-PL"/>
              </w:rPr>
              <w:t>„Europa 2020 – Strategia na rzecz inteligentnego i zrównoważonego rozwoju sprzyjającego włączeniu społecznemu”</w:t>
            </w:r>
            <w:r w:rsidRPr="002E6E33">
              <w:rPr>
                <w:rFonts w:ascii="Arial" w:hAnsi="Arial" w:cs="Arial"/>
                <w:lang w:val="pl-PL"/>
              </w:rPr>
              <w:t xml:space="preserve"> jest osiągnięcie wzrostu gospodarczego, który będzie: inteligentny, zrównoważony oraz sprzyjający włączeniu społecznemu. Aby móc oceniać postępy w realizacji założeń Strategii Europa 2020 przyjęto pięć głównych celów dla całej UE. Cele te dotyczą: zatrudnienia, edukacji i innowacji, włączenia społecznego i ograniczenia ubóstwa oraz kwestii kl</w:t>
            </w:r>
            <w:r w:rsidR="00041317" w:rsidRPr="002E6E33">
              <w:rPr>
                <w:rFonts w:ascii="Arial" w:hAnsi="Arial" w:cs="Arial"/>
                <w:lang w:val="pl-PL"/>
              </w:rPr>
              <w:t>imatu i </w:t>
            </w:r>
            <w:r w:rsidRPr="002E6E33">
              <w:rPr>
                <w:rFonts w:ascii="Arial" w:hAnsi="Arial" w:cs="Arial"/>
                <w:lang w:val="pl-PL"/>
              </w:rPr>
              <w:t xml:space="preserve">energii. Cele mogą być zmodyfikowane przez kraje członkowskie, ze względu na zróżnicowanie w poziomach rozwoju. Polska cele krajowe ujęła w </w:t>
            </w:r>
            <w:r w:rsidRPr="002E6E33">
              <w:rPr>
                <w:rFonts w:ascii="Arial" w:hAnsi="Arial" w:cs="Arial"/>
                <w:i/>
                <w:iCs/>
                <w:lang w:val="pl-PL"/>
              </w:rPr>
              <w:t>Krajowym programie reform na rzecz realizacji Strategii „Europa 2020” w Polsce</w:t>
            </w:r>
            <w:r w:rsidRPr="002E6E33">
              <w:rPr>
                <w:rFonts w:ascii="Arial" w:hAnsi="Arial" w:cs="Arial"/>
                <w:lang w:val="pl-PL"/>
              </w:rPr>
              <w:t>. Do zmierzenia efektów realizacji ww. celów przypisano im wskaźniki.</w:t>
            </w:r>
          </w:p>
          <w:p w:rsidR="002C293D" w:rsidRPr="002E6E33" w:rsidRDefault="001D0184">
            <w:pPr>
              <w:spacing w:before="240" w:after="240"/>
              <w:jc w:val="left"/>
              <w:rPr>
                <w:rFonts w:ascii="Arial" w:hAnsi="Arial" w:cs="Arial"/>
                <w:lang w:val="pl-PL"/>
              </w:rPr>
            </w:pPr>
            <w:r w:rsidRPr="002E6E33">
              <w:rPr>
                <w:rFonts w:ascii="Arial" w:hAnsi="Arial" w:cs="Arial"/>
                <w:lang w:val="pl-PL"/>
              </w:rPr>
              <w:t>Poniżej opisano działania RPO WM 2014-2020, które oddziałują na realizację celów Strategii Europa 2020.</w:t>
            </w:r>
          </w:p>
          <w:p w:rsidR="002C293D" w:rsidRPr="002E6E33" w:rsidRDefault="001D0184">
            <w:pPr>
              <w:spacing w:before="240" w:after="240"/>
              <w:jc w:val="left"/>
              <w:rPr>
                <w:rFonts w:ascii="Arial" w:hAnsi="Arial" w:cs="Arial"/>
                <w:lang w:val="pl-PL"/>
              </w:rPr>
            </w:pPr>
            <w:r w:rsidRPr="002E6E33">
              <w:rPr>
                <w:rFonts w:ascii="Arial" w:hAnsi="Arial" w:cs="Arial"/>
                <w:b/>
                <w:bCs/>
                <w:u w:val="single"/>
                <w:lang w:val="pl-PL"/>
              </w:rPr>
              <w:t>Inteligentny, trwały wzrost gospodarczy sprzyjający włączeniu społecznemu w ramach EFS</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ROZWÓJ RYNKU PRACY</w:t>
            </w:r>
          </w:p>
          <w:p w:rsidR="002C293D" w:rsidRPr="002E6E33" w:rsidRDefault="001D0184">
            <w:pPr>
              <w:spacing w:before="240" w:after="240"/>
              <w:jc w:val="left"/>
              <w:rPr>
                <w:rFonts w:ascii="Arial" w:hAnsi="Arial" w:cs="Arial"/>
                <w:lang w:val="pl-PL"/>
              </w:rPr>
            </w:pPr>
            <w:r w:rsidRPr="002E6E33">
              <w:rPr>
                <w:rFonts w:ascii="Arial" w:hAnsi="Arial" w:cs="Arial"/>
                <w:lang w:val="pl-PL"/>
              </w:rPr>
              <w:t>Interwencja Programu w zakresie rynku pracy jest spójna ze wszystkimi trzema celami Strategii Europa 2020, a więc rozwojem inteligentnym, zrównoważonym i sprzyjającym włączeniu społecznemu. Działania mają na celu aktywizację zawodową osób pozostających bez zatrudnienia, a także powrót na rynek pracy osób sprawujących opiekę nad dziećmi do lat 3. Wskaźnik zatrudnienia osób w wieku 15-59/64 lata w 2017 r. dla województwa mazowieckiego wyniósł 76,2%, a zatem więcej o 4,2 punkty procentowe niż określona dla tego wskaźnika wartość docelowa dla województwa na 2020 r.</w:t>
            </w:r>
          </w:p>
          <w:p w:rsidR="002C293D" w:rsidRPr="002E6E33" w:rsidRDefault="001D0184">
            <w:pPr>
              <w:spacing w:before="240" w:after="240"/>
              <w:jc w:val="left"/>
              <w:rPr>
                <w:rFonts w:ascii="Arial" w:hAnsi="Arial" w:cs="Arial"/>
                <w:lang w:val="pl-PL"/>
              </w:rPr>
            </w:pPr>
            <w:r w:rsidRPr="002E6E33">
              <w:rPr>
                <w:rFonts w:ascii="Arial" w:hAnsi="Arial" w:cs="Arial"/>
                <w:lang w:val="pl-PL"/>
              </w:rPr>
              <w:t>W ramach VIII OP dzięki wdrożonej dotychczas interwencji po zakończeniu programu pracę podjęło prawie 67% uczestników, zaś 6 miesięcy po zakończeniu programu pracowało 70% uczestników, zgodnie z wynikami Metaanalizy wyników badań ewaluacyjnych dotyczących oceny wsparcia z EFS.</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WŁĄCZENIE SPOŁECZNE I WALKA Z UBÓSTWEM</w:t>
            </w:r>
          </w:p>
          <w:p w:rsidR="002C293D" w:rsidRPr="002E6E33" w:rsidRDefault="001D0184">
            <w:pPr>
              <w:spacing w:before="240" w:after="240"/>
              <w:jc w:val="left"/>
              <w:rPr>
                <w:rFonts w:ascii="Arial" w:hAnsi="Arial" w:cs="Arial"/>
                <w:lang w:val="pl-PL"/>
              </w:rPr>
            </w:pPr>
            <w:r w:rsidRPr="002E6E33">
              <w:rPr>
                <w:rFonts w:ascii="Arial" w:hAnsi="Arial" w:cs="Arial"/>
                <w:lang w:val="pl-PL"/>
              </w:rPr>
              <w:t>Interwencja Programu w zakresie wspierania włączenia społecznego i walki z ubóstwem jest zgodna z trzecim celem Strategii Europa 2020, tj. wzrostem sprzyjającym włączeniu społecznemu. Wskaźnik zagrożenia ubóstwem relatywnym w 2017 r. wyniósł 10%, zaś po uwzględnieniu transferów społecznych – 12,8%.</w:t>
            </w:r>
            <w:r w:rsidRPr="002E6E33">
              <w:rPr>
                <w:rFonts w:ascii="Arial" w:hAnsi="Arial" w:cs="Arial"/>
                <w:lang w:val="pl-PL"/>
              </w:rPr>
              <w:br/>
              <w:t>W ramach IX OP podejmowane są działania na rzecz wzrostu zatrudnienia oraz spadek ubóstwa osób zagrożonych ubóstwem lub wykluczeniem społecznym (aktywizacja społeczno-zawodowa, wsparcie sektora ekonomii społecznej, w tym w szczególności tworzenie miejsc w przedsiębiorstwach społecznych, wzrost dostępności usług społecznych).</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EDUKACJA</w:t>
            </w:r>
          </w:p>
          <w:p w:rsidR="002C293D" w:rsidRPr="002E6E33" w:rsidRDefault="001D0184">
            <w:pPr>
              <w:spacing w:before="240" w:after="240"/>
              <w:jc w:val="left"/>
              <w:rPr>
                <w:rFonts w:ascii="Arial" w:hAnsi="Arial" w:cs="Arial"/>
                <w:lang w:val="pl-PL"/>
              </w:rPr>
            </w:pPr>
            <w:r w:rsidRPr="002E6E33">
              <w:rPr>
                <w:rFonts w:ascii="Arial" w:hAnsi="Arial" w:cs="Arial"/>
                <w:lang w:val="pl-PL"/>
              </w:rPr>
              <w:t>W ramach X OP realizowane są priorytety Strategii 2020 w zakresie inteligentnego rozwoju oraz wzrostu sprzyjającego włączeniu społecznemu i pośrednio przyczyniają się do osiągnięcia następujących wskaźników Strategii:</w:t>
            </w:r>
          </w:p>
          <w:p w:rsidR="002C293D" w:rsidRPr="002E6E33" w:rsidRDefault="001D0184" w:rsidP="001D0184">
            <w:pPr>
              <w:numPr>
                <w:ilvl w:val="0"/>
                <w:numId w:val="55"/>
              </w:numPr>
              <w:spacing w:before="240" w:after="0"/>
              <w:ind w:hanging="210"/>
              <w:jc w:val="left"/>
              <w:rPr>
                <w:rFonts w:ascii="Arial" w:hAnsi="Arial" w:cs="Arial"/>
                <w:lang w:val="pl-PL"/>
              </w:rPr>
            </w:pPr>
            <w:r w:rsidRPr="002E6E33">
              <w:rPr>
                <w:rFonts w:ascii="Arial" w:hAnsi="Arial" w:cs="Arial"/>
                <w:lang w:val="pl-PL"/>
              </w:rPr>
              <w:t>wskaźnik zatrudnienia osób w wieku 20–64 lata</w:t>
            </w:r>
          </w:p>
          <w:p w:rsidR="002C293D" w:rsidRPr="002E6E33" w:rsidRDefault="001D0184" w:rsidP="001D0184">
            <w:pPr>
              <w:numPr>
                <w:ilvl w:val="0"/>
                <w:numId w:val="55"/>
              </w:numPr>
              <w:spacing w:before="0" w:after="240"/>
              <w:ind w:hanging="210"/>
              <w:jc w:val="left"/>
              <w:rPr>
                <w:rFonts w:ascii="Arial" w:hAnsi="Arial" w:cs="Arial"/>
              </w:rPr>
            </w:pPr>
            <w:r w:rsidRPr="002E6E33">
              <w:rPr>
                <w:rFonts w:ascii="Arial" w:hAnsi="Arial" w:cs="Arial"/>
              </w:rPr>
              <w:t>młodzież niekontynuująca nauki</w:t>
            </w:r>
          </w:p>
          <w:p w:rsidR="002C293D" w:rsidRPr="002E6E33" w:rsidRDefault="001D0184">
            <w:pPr>
              <w:spacing w:before="240" w:after="240"/>
              <w:jc w:val="left"/>
              <w:rPr>
                <w:rFonts w:ascii="Arial" w:hAnsi="Arial" w:cs="Arial"/>
                <w:lang w:val="pl-PL"/>
              </w:rPr>
            </w:pPr>
            <w:r w:rsidRPr="002E6E33">
              <w:rPr>
                <w:rFonts w:ascii="Arial" w:hAnsi="Arial" w:cs="Arial"/>
                <w:lang w:val="pl-PL"/>
              </w:rPr>
              <w:t>Działania polegające na podniesieniu kompetencji kluczowych i umiejętności uniwersalnych niezbędnych na rynku pracy wśród uczniów oraz specjalistyczne wsparcie uczniów o specjalnych potrzebach edukacyjnych, przyczyniają się do spadku odsetka młodzieży niekontynuującej nauki.</w:t>
            </w:r>
          </w:p>
          <w:p w:rsidR="002C293D" w:rsidRPr="002E6E33" w:rsidRDefault="001D0184">
            <w:pPr>
              <w:spacing w:before="240" w:after="240"/>
              <w:jc w:val="left"/>
              <w:rPr>
                <w:rFonts w:ascii="Arial" w:hAnsi="Arial" w:cs="Arial"/>
                <w:lang w:val="pl-PL"/>
              </w:rPr>
            </w:pPr>
            <w:r w:rsidRPr="002E6E33">
              <w:rPr>
                <w:rFonts w:ascii="Arial" w:hAnsi="Arial" w:cs="Arial"/>
                <w:lang w:val="pl-PL"/>
              </w:rPr>
              <w:t>Wsparcie uczenia się przez całe życie wśród osób dorosłych oraz zwiększenie zdolności do zatrudnienia uczniów szkół</w:t>
            </w:r>
            <w:r w:rsidR="00041317" w:rsidRPr="002E6E33">
              <w:rPr>
                <w:rFonts w:ascii="Arial" w:hAnsi="Arial" w:cs="Arial"/>
                <w:lang w:val="pl-PL"/>
              </w:rPr>
              <w:t xml:space="preserve"> </w:t>
            </w:r>
            <w:r w:rsidRPr="002E6E33">
              <w:rPr>
                <w:rFonts w:ascii="Arial" w:hAnsi="Arial" w:cs="Arial"/>
                <w:lang w:val="pl-PL"/>
              </w:rPr>
              <w:t>i placówek oświatowych kształcenia zawodowego przyczynia się wzrost</w:t>
            </w:r>
            <w:r w:rsidR="00041317" w:rsidRPr="002E6E33">
              <w:rPr>
                <w:rFonts w:ascii="Arial" w:hAnsi="Arial" w:cs="Arial"/>
                <w:lang w:val="pl-PL"/>
              </w:rPr>
              <w:t>u wskaźnika zatrudnienia osób w </w:t>
            </w:r>
            <w:r w:rsidRPr="002E6E33">
              <w:rPr>
                <w:rFonts w:ascii="Arial" w:hAnsi="Arial" w:cs="Arial"/>
                <w:lang w:val="pl-PL"/>
              </w:rPr>
              <w:t>wieku 20-64 lata.</w:t>
            </w:r>
          </w:p>
          <w:p w:rsidR="002C293D" w:rsidRPr="002E6E33" w:rsidRDefault="001D0184">
            <w:pPr>
              <w:spacing w:before="240" w:after="240"/>
              <w:jc w:val="left"/>
              <w:rPr>
                <w:rFonts w:ascii="Arial" w:hAnsi="Arial" w:cs="Arial"/>
                <w:lang w:val="pl-PL"/>
              </w:rPr>
            </w:pPr>
            <w:r w:rsidRPr="002E6E33">
              <w:rPr>
                <w:rFonts w:ascii="Arial" w:hAnsi="Arial" w:cs="Arial"/>
                <w:lang w:val="pl-PL"/>
              </w:rPr>
              <w:t>Wsparcie szkolnictwa zawodowego polegające m.in. na doposażeniu placówek oświatowych odpowiada na potrzeby przeobrażającego się rynku pracy i wyzwania gospodarki opartej na wiedzy przyczyniając się do inteligentnego rozwoju.</w:t>
            </w:r>
          </w:p>
          <w:p w:rsidR="002C293D" w:rsidRPr="002E6E33" w:rsidRDefault="001D0184">
            <w:pPr>
              <w:spacing w:before="240" w:after="240"/>
              <w:jc w:val="left"/>
              <w:rPr>
                <w:rFonts w:ascii="Arial" w:hAnsi="Arial" w:cs="Arial"/>
                <w:lang w:val="pl-PL"/>
              </w:rPr>
            </w:pPr>
            <w:r w:rsidRPr="002E6E33">
              <w:rPr>
                <w:rFonts w:ascii="Arial" w:hAnsi="Arial" w:cs="Arial"/>
                <w:lang w:val="pl-PL"/>
              </w:rPr>
              <w:t>Dane liczbowe (wskaźniki) dotyczące realizacji działań ww. zakresie przedstawiono w pkt. 3.2 i 3.3 sprawozdania.</w:t>
            </w:r>
          </w:p>
          <w:p w:rsidR="002C293D" w:rsidRPr="002E6E33" w:rsidRDefault="001D0184">
            <w:pPr>
              <w:spacing w:before="240" w:after="240"/>
              <w:jc w:val="left"/>
              <w:rPr>
                <w:rFonts w:ascii="Arial" w:hAnsi="Arial" w:cs="Arial"/>
                <w:lang w:val="pl-PL"/>
              </w:rPr>
            </w:pPr>
            <w:r w:rsidRPr="002E6E33">
              <w:rPr>
                <w:rFonts w:ascii="Arial" w:hAnsi="Arial" w:cs="Arial"/>
                <w:lang w:val="pl-PL"/>
              </w:rPr>
              <w:t>Interwencja w ramach OP X wpisuje się także w inicjatywy flagowe zawarte w strategii: Program na rzecz nowych umiejętności</w:t>
            </w:r>
            <w:r w:rsidRPr="002E6E33">
              <w:rPr>
                <w:rFonts w:ascii="Arial" w:hAnsi="Arial" w:cs="Arial"/>
                <w:lang w:val="pl-PL"/>
              </w:rPr>
              <w:br/>
              <w:t>i zatrudnienia - Mobilna młodzież.</w:t>
            </w:r>
          </w:p>
          <w:p w:rsidR="002C293D" w:rsidRPr="002E6E33" w:rsidRDefault="001D0184">
            <w:pPr>
              <w:spacing w:before="240" w:after="240"/>
              <w:jc w:val="left"/>
              <w:rPr>
                <w:rFonts w:ascii="Arial" w:hAnsi="Arial" w:cs="Arial"/>
                <w:lang w:val="pl-PL"/>
              </w:rPr>
            </w:pPr>
            <w:r w:rsidRPr="002E6E33">
              <w:rPr>
                <w:rFonts w:ascii="Arial" w:hAnsi="Arial" w:cs="Arial"/>
                <w:b/>
                <w:bCs/>
                <w:u w:val="single"/>
                <w:lang w:val="pl-PL"/>
              </w:rPr>
              <w:t>Inteligentny, trwały wzrost gospodarczy sprzyjający włączeniu społecznemu w ramach EFRR</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DZIAŁALNOŚĆ BADAWCZO-ROZWOJOWA ORAZ ROZWÓJ POTENCJAŁU INNOWACYJNEGO I PRZEDSIĘBIORCZOŚCI</w:t>
            </w:r>
          </w:p>
          <w:p w:rsidR="002C293D" w:rsidRPr="002E6E33" w:rsidRDefault="001D0184">
            <w:pPr>
              <w:spacing w:before="240" w:after="240"/>
              <w:jc w:val="left"/>
              <w:rPr>
                <w:rFonts w:ascii="Arial" w:hAnsi="Arial" w:cs="Arial"/>
                <w:lang w:val="pl-PL"/>
              </w:rPr>
            </w:pPr>
            <w:r w:rsidRPr="002E6E33">
              <w:rPr>
                <w:rFonts w:ascii="Arial" w:hAnsi="Arial" w:cs="Arial"/>
                <w:lang w:val="pl-PL"/>
              </w:rPr>
              <w:t>W obszarze wspierania sfery badawczo–rozwojowej oraz innowacyjności, Program jest spójny ze wszystkimi trzema celami Strategii Europa 2020, a więc rozwojem</w:t>
            </w:r>
            <w:r w:rsidR="00041317" w:rsidRPr="002E6E33">
              <w:rPr>
                <w:rFonts w:ascii="Arial" w:hAnsi="Arial" w:cs="Arial"/>
                <w:lang w:val="pl-PL"/>
              </w:rPr>
              <w:t xml:space="preserve"> inteligentnym, zrównoważonym i </w:t>
            </w:r>
            <w:r w:rsidRPr="002E6E33">
              <w:rPr>
                <w:rFonts w:ascii="Arial" w:hAnsi="Arial" w:cs="Arial"/>
                <w:lang w:val="pl-PL"/>
              </w:rPr>
              <w:t>sprzyjającym włączeniu społecznemu. Cele rozwoju inteligentnego</w:t>
            </w:r>
            <w:r w:rsidR="00041317" w:rsidRPr="002E6E33">
              <w:rPr>
                <w:rFonts w:ascii="Arial" w:hAnsi="Arial" w:cs="Arial"/>
                <w:lang w:val="pl-PL"/>
              </w:rPr>
              <w:t xml:space="preserve"> w RPO WM 2014-2020 zgodne są z </w:t>
            </w:r>
            <w:r w:rsidRPr="002E6E33">
              <w:rPr>
                <w:rFonts w:ascii="Arial" w:hAnsi="Arial" w:cs="Arial"/>
                <w:lang w:val="pl-PL"/>
              </w:rPr>
              <w:t>działaniami projektu flagowego UE jest Unia innowacji, zwłaszcza w zakresie wsparcia inteligentnych specjalizacji na Mazowszu, która pozwoli na przeciwdziałanie fragmentacji i skupienie się na mocnych stronach regionu. Projektowane obszary inteligentnej specjalizacji regionu – bezpieczna żywność, wysoka jakość życia, profesjonalne usługi dla biznesu, inteligentne systemy zarządzania - stanowią odpowiedź na zapotrzebowanie gospodarki regionu, wskazują też kierunek ich rozwoju będący odzwierciedleniem założeń strategicznych na poziomie UE.</w:t>
            </w:r>
          </w:p>
          <w:p w:rsidR="002C293D" w:rsidRPr="002E6E33" w:rsidRDefault="001D0184">
            <w:pPr>
              <w:spacing w:before="240" w:after="240"/>
              <w:jc w:val="left"/>
              <w:rPr>
                <w:rFonts w:ascii="Arial" w:hAnsi="Arial" w:cs="Arial"/>
                <w:lang w:val="pl-PL"/>
              </w:rPr>
            </w:pPr>
            <w:r w:rsidRPr="002E6E33">
              <w:rPr>
                <w:rFonts w:ascii="Arial" w:hAnsi="Arial" w:cs="Arial"/>
                <w:lang w:val="pl-PL"/>
              </w:rPr>
              <w:t>Dotyczą one: włączenia w cykl innowacji wszystkich podmiotów, również małych i średnich, ze wszystkich sektorów (Unia Innowacji), uznania innowacji za siłę napędową produktywności, efektywności energetycznej i materiałowej, jakości towarów</w:t>
            </w:r>
            <w:r w:rsidRPr="002E6E33">
              <w:rPr>
                <w:rFonts w:ascii="Arial" w:hAnsi="Arial" w:cs="Arial"/>
                <w:lang w:val="pl-PL"/>
              </w:rPr>
              <w:br/>
              <w:t>i usług oraz tworzenia nowych rynków (Polityka przemysłowa w erze globalizacji), dążenie do zwiększenia efektywności korzystania z zasobów jako istotnego czynnika wzrostu gospodarczego, ograniczającego koszty, podnoszącego produktywność</w:t>
            </w:r>
            <w:r w:rsidRPr="002E6E33">
              <w:rPr>
                <w:rFonts w:ascii="Arial" w:hAnsi="Arial" w:cs="Arial"/>
                <w:lang w:val="pl-PL"/>
              </w:rPr>
              <w:br/>
              <w:t>i konkurencyjność (Europa efektywnie korzystająca z zasobów). Dodatkowo zgodność z projektem Polityki przemysłowej w erze globalizacji występuje w zakresie wsparcia dla instytucji otoczenia biznesu i umiędzynarodowienia działalności przedsiębiorstw na Mazowszu. Strategia Europa 2020 postawiła przed Polską cel, aby osiągnąć wysokość wydatków na B+R na poziomie 1,7% PKB (wobec 3% średnio dla całej UE). Biorąc pod uwagę, że Mazowsze jest liderem w zakresie potencjału B+R, założono, że</w:t>
            </w:r>
            <w:r w:rsidRPr="002E6E33">
              <w:rPr>
                <w:rFonts w:ascii="Arial" w:hAnsi="Arial" w:cs="Arial"/>
                <w:lang w:val="pl-PL"/>
              </w:rPr>
              <w:br/>
              <w:t>w 2023 r. nakłady na działalność badawczo - rozwojową w relacji do PKB osiągną 2%.</w:t>
            </w:r>
          </w:p>
          <w:p w:rsidR="002C293D" w:rsidRPr="002E6E33" w:rsidRDefault="001D0184">
            <w:pPr>
              <w:spacing w:before="240" w:after="240"/>
              <w:jc w:val="left"/>
              <w:rPr>
                <w:rFonts w:ascii="Arial" w:hAnsi="Arial" w:cs="Arial"/>
                <w:lang w:val="pl-PL"/>
              </w:rPr>
            </w:pPr>
            <w:r w:rsidRPr="002E6E33">
              <w:rPr>
                <w:rFonts w:ascii="Arial" w:hAnsi="Arial" w:cs="Arial"/>
                <w:lang w:val="pl-PL"/>
              </w:rPr>
              <w:t>CT 1 - wzmacnianie badań naukowych, rozwoju technologicznego i innowacji, realizowany jest poprzez następujące</w:t>
            </w:r>
            <w:r w:rsidR="00041317" w:rsidRPr="002E6E33">
              <w:rPr>
                <w:rFonts w:ascii="Arial" w:hAnsi="Arial" w:cs="Arial"/>
                <w:lang w:val="pl-PL"/>
              </w:rPr>
              <w:t xml:space="preserve"> </w:t>
            </w:r>
            <w:r w:rsidRPr="002E6E33">
              <w:rPr>
                <w:rFonts w:ascii="Arial" w:hAnsi="Arial" w:cs="Arial"/>
                <w:lang w:val="pl-PL"/>
              </w:rPr>
              <w:t>działania w:</w:t>
            </w:r>
          </w:p>
          <w:p w:rsidR="002C293D" w:rsidRPr="002E6E33" w:rsidRDefault="001D0184">
            <w:pPr>
              <w:spacing w:before="240" w:after="240"/>
              <w:jc w:val="left"/>
              <w:rPr>
                <w:rFonts w:ascii="Arial" w:hAnsi="Arial" w:cs="Arial"/>
                <w:lang w:val="pl-PL"/>
              </w:rPr>
            </w:pPr>
            <w:r w:rsidRPr="002E6E33">
              <w:rPr>
                <w:rFonts w:ascii="Arial" w:hAnsi="Arial" w:cs="Arial"/>
                <w:lang w:val="pl-PL"/>
              </w:rPr>
              <w:t>W ramach I OP - Wykorzystanie działalności badawczo-rozwojowej w gospodarce:</w:t>
            </w:r>
          </w:p>
          <w:p w:rsidR="002C293D" w:rsidRPr="002E6E33" w:rsidRDefault="001D0184" w:rsidP="001D0184">
            <w:pPr>
              <w:numPr>
                <w:ilvl w:val="0"/>
                <w:numId w:val="56"/>
              </w:numPr>
              <w:spacing w:before="240" w:after="0"/>
              <w:ind w:hanging="210"/>
              <w:jc w:val="left"/>
              <w:rPr>
                <w:rFonts w:ascii="Arial" w:hAnsi="Arial" w:cs="Arial"/>
                <w:lang w:val="pl-PL"/>
              </w:rPr>
            </w:pPr>
            <w:r w:rsidRPr="002E6E33">
              <w:rPr>
                <w:rFonts w:ascii="Arial" w:hAnsi="Arial" w:cs="Arial"/>
                <w:lang w:val="pl-PL"/>
              </w:rPr>
              <w:t>Działanie 1.1 Działalność badawczo-rozwojowa jednostek naukowych – PI 1a Udoskonalanie infrastruktury badań</w:t>
            </w:r>
            <w:r w:rsidRPr="002E6E33">
              <w:rPr>
                <w:rFonts w:ascii="Arial" w:hAnsi="Arial" w:cs="Arial"/>
                <w:lang w:val="pl-PL"/>
              </w:rPr>
              <w:br/>
              <w:t>i innowacji i zwiększanie zdolności do osiągania doskonałości w zakresie badań i innowacji oraz wspieranie ośrodków kompetencji, w szczególności tych, które leżą w interesie Europy. W ramach działania 1.1 wspierany jest typ projektu: Wsparcie infrastruktury badawczo-rozwojowej jednostek naukowych;</w:t>
            </w:r>
          </w:p>
          <w:p w:rsidR="002C293D" w:rsidRPr="002E6E33" w:rsidRDefault="001D0184" w:rsidP="001D0184">
            <w:pPr>
              <w:numPr>
                <w:ilvl w:val="0"/>
                <w:numId w:val="56"/>
              </w:numPr>
              <w:spacing w:before="0" w:after="240"/>
              <w:ind w:hanging="210"/>
              <w:jc w:val="left"/>
              <w:rPr>
                <w:rFonts w:ascii="Arial" w:hAnsi="Arial" w:cs="Arial"/>
                <w:lang w:val="pl-PL"/>
              </w:rPr>
            </w:pPr>
            <w:r w:rsidRPr="002E6E33">
              <w:rPr>
                <w:rFonts w:ascii="Arial" w:hAnsi="Arial" w:cs="Arial"/>
                <w:lang w:val="pl-PL"/>
              </w:rPr>
              <w:t>Działanie 1.2 Działalność badawczo - rozwojowa przedsiębiorstw – PI 1b Promowanie inwestycji przedsiębiorstw w badania i innowacje, rozwijanie powiązań i synergii między przedsiębiorstwami, ośrodkami badawczo-rozwojowymi i s</w:t>
            </w:r>
            <w:r w:rsidR="00041317" w:rsidRPr="002E6E33">
              <w:rPr>
                <w:rFonts w:ascii="Arial" w:hAnsi="Arial" w:cs="Arial"/>
                <w:lang w:val="pl-PL"/>
              </w:rPr>
              <w:t>ektorem szkolnictwa wyższego, w </w:t>
            </w:r>
            <w:r w:rsidRPr="002E6E33">
              <w:rPr>
                <w:rFonts w:ascii="Arial" w:hAnsi="Arial" w:cs="Arial"/>
                <w:lang w:val="pl-PL"/>
              </w:rPr>
              <w:t>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w:t>
            </w:r>
            <w:r w:rsidRPr="002E6E33">
              <w:rPr>
                <w:rFonts w:ascii="Arial" w:hAnsi="Arial" w:cs="Arial"/>
                <w:lang w:val="pl-PL"/>
              </w:rPr>
              <w:br/>
              <w:t>o ogólnym przeznaczeniu. W ramach działania 1.2 wspierane są następujące typy projektów:</w:t>
            </w:r>
          </w:p>
          <w:p w:rsidR="002C293D" w:rsidRPr="002E6E33" w:rsidRDefault="001D0184" w:rsidP="001D0184">
            <w:pPr>
              <w:numPr>
                <w:ilvl w:val="0"/>
                <w:numId w:val="57"/>
              </w:numPr>
              <w:spacing w:before="240" w:after="0"/>
              <w:ind w:hanging="210"/>
              <w:jc w:val="left"/>
              <w:rPr>
                <w:rFonts w:ascii="Arial" w:hAnsi="Arial" w:cs="Arial"/>
              </w:rPr>
            </w:pPr>
            <w:r w:rsidRPr="002E6E33">
              <w:rPr>
                <w:rFonts w:ascii="Arial" w:hAnsi="Arial" w:cs="Arial"/>
              </w:rPr>
              <w:t>projekty badawczo-rozwojowe,</w:t>
            </w:r>
          </w:p>
          <w:p w:rsidR="002C293D" w:rsidRPr="002E6E33" w:rsidRDefault="001D0184" w:rsidP="001D0184">
            <w:pPr>
              <w:numPr>
                <w:ilvl w:val="0"/>
                <w:numId w:val="57"/>
              </w:numPr>
              <w:spacing w:before="0" w:after="0"/>
              <w:ind w:hanging="210"/>
              <w:jc w:val="left"/>
              <w:rPr>
                <w:rFonts w:ascii="Arial" w:hAnsi="Arial" w:cs="Arial"/>
              </w:rPr>
            </w:pPr>
            <w:r w:rsidRPr="002E6E33">
              <w:rPr>
                <w:rFonts w:ascii="Arial" w:hAnsi="Arial" w:cs="Arial"/>
              </w:rPr>
              <w:t>bon na innowacje,</w:t>
            </w:r>
          </w:p>
          <w:p w:rsidR="002C293D" w:rsidRPr="002E6E33" w:rsidRDefault="001D0184" w:rsidP="001D0184">
            <w:pPr>
              <w:numPr>
                <w:ilvl w:val="0"/>
                <w:numId w:val="57"/>
              </w:numPr>
              <w:spacing w:before="0" w:after="0"/>
              <w:ind w:hanging="210"/>
              <w:jc w:val="left"/>
              <w:rPr>
                <w:rFonts w:ascii="Arial" w:hAnsi="Arial" w:cs="Arial"/>
                <w:lang w:val="pl-PL"/>
              </w:rPr>
            </w:pPr>
            <w:r w:rsidRPr="002E6E33">
              <w:rPr>
                <w:rFonts w:ascii="Arial" w:hAnsi="Arial" w:cs="Arial"/>
                <w:lang w:val="pl-PL"/>
              </w:rPr>
              <w:t>tworzenie lub rozwój zaplecza badawczo-rozwojowego,</w:t>
            </w:r>
          </w:p>
          <w:p w:rsidR="002C293D" w:rsidRPr="002E6E33" w:rsidRDefault="001D0184" w:rsidP="001D0184">
            <w:pPr>
              <w:numPr>
                <w:ilvl w:val="0"/>
                <w:numId w:val="57"/>
              </w:numPr>
              <w:spacing w:before="0" w:after="240"/>
              <w:ind w:hanging="210"/>
              <w:jc w:val="left"/>
              <w:rPr>
                <w:rFonts w:ascii="Arial" w:hAnsi="Arial" w:cs="Arial"/>
                <w:lang w:val="pl-PL"/>
              </w:rPr>
            </w:pPr>
            <w:r w:rsidRPr="002E6E33">
              <w:rPr>
                <w:rFonts w:ascii="Arial" w:hAnsi="Arial" w:cs="Arial"/>
                <w:lang w:val="pl-PL"/>
              </w:rPr>
              <w:t>proces eksperymentowania i poszukiwania nisz rozwojowych i innowacyjnych - konkursy związane z wyłanianiem nowych inteligentnych specjalizacji.</w:t>
            </w:r>
          </w:p>
          <w:p w:rsidR="002C293D" w:rsidRPr="002E6E33" w:rsidRDefault="001D0184">
            <w:pPr>
              <w:spacing w:before="240" w:after="240"/>
              <w:jc w:val="left"/>
              <w:rPr>
                <w:rFonts w:ascii="Arial" w:hAnsi="Arial" w:cs="Arial"/>
                <w:lang w:val="pl-PL"/>
              </w:rPr>
            </w:pPr>
            <w:r w:rsidRPr="002E6E33">
              <w:rPr>
                <w:rFonts w:ascii="Arial" w:hAnsi="Arial" w:cs="Arial"/>
                <w:u w:val="single"/>
                <w:lang w:val="pl-PL"/>
              </w:rPr>
              <w:t>Osiągnięcie celów mierzone będzie wskaźnikami rezultatu:</w:t>
            </w:r>
          </w:p>
          <w:p w:rsidR="002C293D" w:rsidRPr="002E6E33" w:rsidRDefault="001D0184">
            <w:pPr>
              <w:spacing w:before="240" w:after="240"/>
              <w:jc w:val="left"/>
              <w:rPr>
                <w:rFonts w:ascii="Arial" w:hAnsi="Arial" w:cs="Arial"/>
                <w:lang w:val="pl-PL"/>
              </w:rPr>
            </w:pPr>
            <w:r w:rsidRPr="002E6E33">
              <w:rPr>
                <w:rFonts w:ascii="Arial" w:hAnsi="Arial" w:cs="Arial"/>
                <w:lang w:val="pl-PL"/>
              </w:rPr>
              <w:t>- Nakłady na działalność badawczo - rozwojową w relacji do PKB – wg ostatnich dostępnych danych GUS za 2016 wskaźnik wyniósł 1,66% (wobec 1,7% PKB dla Polski),</w:t>
            </w:r>
          </w:p>
          <w:p w:rsidR="002C293D" w:rsidRPr="002E6E33" w:rsidRDefault="001D0184">
            <w:pPr>
              <w:spacing w:before="240" w:after="240"/>
              <w:jc w:val="left"/>
              <w:rPr>
                <w:rFonts w:ascii="Arial" w:hAnsi="Arial" w:cs="Arial"/>
                <w:lang w:val="pl-PL"/>
              </w:rPr>
            </w:pPr>
            <w:r w:rsidRPr="002E6E33">
              <w:rPr>
                <w:rFonts w:ascii="Arial" w:hAnsi="Arial" w:cs="Arial"/>
                <w:lang w:val="pl-PL"/>
              </w:rPr>
              <w:t>- Udział nakładów finansowanych z sektora przedsiębiorstw w nakładach na działalność B+R ogółem - wg ostatnich dostępnych danych GUS za 2016 wskaźnik wyniósł 49,3% (wartość docelowa na 2023 – 42,50%).</w:t>
            </w:r>
          </w:p>
          <w:p w:rsidR="002C293D" w:rsidRPr="002E6E33" w:rsidRDefault="001D0184">
            <w:pPr>
              <w:spacing w:before="240" w:after="240"/>
              <w:jc w:val="left"/>
              <w:rPr>
                <w:rFonts w:ascii="Arial" w:hAnsi="Arial" w:cs="Arial"/>
                <w:lang w:val="pl-PL"/>
              </w:rPr>
            </w:pPr>
            <w:r w:rsidRPr="002E6E33">
              <w:rPr>
                <w:rFonts w:ascii="Arial" w:hAnsi="Arial" w:cs="Arial"/>
                <w:lang w:val="pl-PL"/>
              </w:rPr>
              <w:t>CT 3 - wzmacnianie konkurencyjności MŚP realizowany jest poprzez następujące działania/poddziałania w OP 3 RPO WM  2014-2020 - Rozwój potencjału innowacyjnego i przedsiębiorczości:</w:t>
            </w:r>
          </w:p>
          <w:p w:rsidR="002C293D" w:rsidRPr="002E6E33" w:rsidRDefault="001D0184" w:rsidP="001D0184">
            <w:pPr>
              <w:numPr>
                <w:ilvl w:val="0"/>
                <w:numId w:val="58"/>
              </w:numPr>
              <w:spacing w:before="240" w:after="240"/>
              <w:ind w:hanging="210"/>
              <w:jc w:val="left"/>
              <w:rPr>
                <w:rFonts w:ascii="Arial" w:hAnsi="Arial" w:cs="Arial"/>
                <w:lang w:val="pl-PL"/>
              </w:rPr>
            </w:pPr>
            <w:r w:rsidRPr="002E6E33">
              <w:rPr>
                <w:rFonts w:ascii="Arial" w:hAnsi="Arial" w:cs="Arial"/>
                <w:lang w:val="pl-PL"/>
              </w:rPr>
              <w:t>Działanie 3.1 Poprawa rozwoju MŚP na Mazowszu – PI 3a Promowanie przedsiębiorc</w:t>
            </w:r>
            <w:r w:rsidR="00041317" w:rsidRPr="002E6E33">
              <w:rPr>
                <w:rFonts w:ascii="Arial" w:hAnsi="Arial" w:cs="Arial"/>
                <w:lang w:val="pl-PL"/>
              </w:rPr>
              <w:t>zości, w </w:t>
            </w:r>
            <w:r w:rsidRPr="002E6E33">
              <w:rPr>
                <w:rFonts w:ascii="Arial" w:hAnsi="Arial" w:cs="Arial"/>
                <w:lang w:val="pl-PL"/>
              </w:rPr>
              <w:t xml:space="preserve">szczególności poprzez ułatwianie gospodarczego wykorzystywania nowych pomysłów oraz sprzyjanie tworzeniu nowych firm, w tym również poprzez inkubatory przedsiębiorczości. </w:t>
            </w:r>
            <w:r w:rsidR="00041317" w:rsidRPr="002E6E33">
              <w:rPr>
                <w:rFonts w:ascii="Arial" w:hAnsi="Arial" w:cs="Arial"/>
                <w:lang w:val="pl-PL"/>
              </w:rPr>
              <w:t>W </w:t>
            </w:r>
            <w:r w:rsidRPr="002E6E33">
              <w:rPr>
                <w:rFonts w:ascii="Arial" w:hAnsi="Arial" w:cs="Arial"/>
                <w:lang w:val="pl-PL"/>
              </w:rPr>
              <w:t>ramach działania 3.1 wspierane są następujące typy projektów:</w:t>
            </w:r>
          </w:p>
          <w:p w:rsidR="002C293D" w:rsidRPr="002E6E33" w:rsidRDefault="001D0184" w:rsidP="001D0184">
            <w:pPr>
              <w:numPr>
                <w:ilvl w:val="0"/>
                <w:numId w:val="59"/>
              </w:numPr>
              <w:spacing w:before="240" w:after="0"/>
              <w:ind w:hanging="210"/>
              <w:jc w:val="left"/>
              <w:rPr>
                <w:rFonts w:ascii="Arial" w:hAnsi="Arial" w:cs="Arial"/>
                <w:lang w:val="pl-PL"/>
              </w:rPr>
            </w:pPr>
            <w:r w:rsidRPr="002E6E33">
              <w:rPr>
                <w:rFonts w:ascii="Arial" w:hAnsi="Arial" w:cs="Arial"/>
                <w:lang w:val="pl-PL"/>
              </w:rPr>
              <w:t>wsparcie początkowej fazy rozwoju przedsiębiorstw,</w:t>
            </w:r>
          </w:p>
          <w:p w:rsidR="002C293D" w:rsidRPr="002E6E33" w:rsidRDefault="001D0184" w:rsidP="001D0184">
            <w:pPr>
              <w:numPr>
                <w:ilvl w:val="0"/>
                <w:numId w:val="59"/>
              </w:numPr>
              <w:spacing w:before="0" w:after="0"/>
              <w:ind w:hanging="210"/>
              <w:jc w:val="left"/>
              <w:rPr>
                <w:rFonts w:ascii="Arial" w:hAnsi="Arial" w:cs="Arial"/>
                <w:lang w:val="pl-PL"/>
              </w:rPr>
            </w:pPr>
            <w:r w:rsidRPr="002E6E33">
              <w:rPr>
                <w:rFonts w:ascii="Arial" w:hAnsi="Arial" w:cs="Arial"/>
                <w:lang w:val="pl-PL"/>
              </w:rPr>
              <w:t>wsparcie prowadzenia i rozwoju działalności przedsiębiorstw,</w:t>
            </w:r>
          </w:p>
          <w:p w:rsidR="002C293D" w:rsidRPr="002E6E33" w:rsidRDefault="001D0184" w:rsidP="001D0184">
            <w:pPr>
              <w:numPr>
                <w:ilvl w:val="0"/>
                <w:numId w:val="59"/>
              </w:numPr>
              <w:spacing w:before="0" w:after="0"/>
              <w:ind w:hanging="210"/>
              <w:jc w:val="left"/>
              <w:rPr>
                <w:rFonts w:ascii="Arial" w:hAnsi="Arial" w:cs="Arial"/>
                <w:lang w:val="pl-PL"/>
              </w:rPr>
            </w:pPr>
            <w:r w:rsidRPr="002E6E33">
              <w:rPr>
                <w:rFonts w:ascii="Arial" w:hAnsi="Arial" w:cs="Arial"/>
                <w:lang w:val="pl-PL"/>
              </w:rPr>
              <w:t>integrowanie usług istniejących IOB w celu tworzenia kompleksowej oferty – obejmującej rozwój produktu; dostęp do kapitału; specjalistyczne doradztwo dla MŚP (np. brokerzy innowacji; platformy współpracy),</w:t>
            </w:r>
          </w:p>
          <w:p w:rsidR="002C293D" w:rsidRPr="002E6E33" w:rsidRDefault="001D0184" w:rsidP="001D0184">
            <w:pPr>
              <w:numPr>
                <w:ilvl w:val="0"/>
                <w:numId w:val="59"/>
              </w:numPr>
              <w:spacing w:before="0" w:after="240"/>
              <w:ind w:hanging="210"/>
              <w:jc w:val="left"/>
              <w:rPr>
                <w:rFonts w:ascii="Arial" w:hAnsi="Arial" w:cs="Arial"/>
                <w:lang w:val="pl-PL"/>
              </w:rPr>
            </w:pPr>
            <w:r w:rsidRPr="002E6E33">
              <w:rPr>
                <w:rFonts w:ascii="Arial" w:hAnsi="Arial" w:cs="Arial"/>
                <w:lang w:val="pl-PL"/>
              </w:rPr>
              <w:t>uporządkowanie i przygotowanie terenów inwestycyjnych w celu nadania im nowych funkcji gospodarczych.</w:t>
            </w:r>
          </w:p>
          <w:p w:rsidR="002C293D" w:rsidRPr="002E6E33" w:rsidRDefault="001D0184" w:rsidP="001D0184">
            <w:pPr>
              <w:numPr>
                <w:ilvl w:val="0"/>
                <w:numId w:val="60"/>
              </w:numPr>
              <w:spacing w:before="240" w:after="240"/>
              <w:ind w:hanging="210"/>
              <w:jc w:val="left"/>
              <w:rPr>
                <w:rFonts w:ascii="Arial" w:hAnsi="Arial" w:cs="Arial"/>
                <w:lang w:val="pl-PL"/>
              </w:rPr>
            </w:pPr>
            <w:r w:rsidRPr="002E6E33">
              <w:rPr>
                <w:rFonts w:ascii="Arial" w:hAnsi="Arial" w:cs="Arial"/>
                <w:lang w:val="pl-PL"/>
              </w:rPr>
              <w:t>Działanie 3.2 Internacjonalizacja MŚP – PI 3b Opracowywanie i wdrażanie nowych modeli biznesowych dla MŚP,</w:t>
            </w:r>
            <w:r w:rsidRPr="002E6E33">
              <w:rPr>
                <w:rFonts w:ascii="Arial" w:hAnsi="Arial" w:cs="Arial"/>
                <w:lang w:val="pl-PL"/>
              </w:rPr>
              <w:br/>
              <w:t>w szczególności w celu umiędzynarodowienia. W ramach działania 3.2 wspierany jest typ projektu: internacjonalizacja przedsiębiorstw poprzez wdrożenie nowego modelu biznesowego.</w:t>
            </w:r>
          </w:p>
          <w:p w:rsidR="002C293D" w:rsidRPr="002E6E33" w:rsidRDefault="001D0184" w:rsidP="001D0184">
            <w:pPr>
              <w:numPr>
                <w:ilvl w:val="0"/>
                <w:numId w:val="61"/>
              </w:numPr>
              <w:spacing w:before="240" w:after="240"/>
              <w:ind w:hanging="210"/>
              <w:jc w:val="left"/>
              <w:rPr>
                <w:rFonts w:ascii="Arial" w:hAnsi="Arial" w:cs="Arial"/>
              </w:rPr>
            </w:pPr>
            <w:r w:rsidRPr="002E6E33">
              <w:rPr>
                <w:rFonts w:ascii="Arial" w:hAnsi="Arial" w:cs="Arial"/>
                <w:lang w:val="pl-PL"/>
              </w:rPr>
              <w:t xml:space="preserve">Działanie 3.3 Innowacje w MŚP – PI 3c Wspieranie tworzenia i poszerzania zaawansowanych zdolności w zakresie rozwoju produktów i usług. </w:t>
            </w:r>
            <w:r w:rsidRPr="002E6E33">
              <w:rPr>
                <w:rFonts w:ascii="Arial" w:hAnsi="Arial" w:cs="Arial"/>
              </w:rPr>
              <w:t>W ramach działania 3.3 wspierane są następujące typy projektów:</w:t>
            </w:r>
          </w:p>
          <w:p w:rsidR="002C293D" w:rsidRPr="002E6E33" w:rsidRDefault="001D0184" w:rsidP="001D0184">
            <w:pPr>
              <w:numPr>
                <w:ilvl w:val="0"/>
                <w:numId w:val="62"/>
              </w:numPr>
              <w:spacing w:before="240" w:after="0"/>
              <w:ind w:hanging="210"/>
              <w:jc w:val="left"/>
              <w:rPr>
                <w:rFonts w:ascii="Arial" w:hAnsi="Arial" w:cs="Arial"/>
                <w:lang w:val="pl-PL"/>
              </w:rPr>
            </w:pPr>
            <w:r w:rsidRPr="002E6E33">
              <w:rPr>
                <w:rFonts w:ascii="Arial" w:hAnsi="Arial" w:cs="Arial"/>
                <w:lang w:val="pl-PL"/>
              </w:rPr>
              <w:t>wprowadzanie na rynek nowych lub ulepszonych produktów lub usług,</w:t>
            </w:r>
          </w:p>
          <w:p w:rsidR="002C293D" w:rsidRPr="002E6E33" w:rsidRDefault="001D0184" w:rsidP="001D0184">
            <w:pPr>
              <w:numPr>
                <w:ilvl w:val="0"/>
                <w:numId w:val="62"/>
              </w:numPr>
              <w:spacing w:before="0" w:after="240"/>
              <w:ind w:hanging="210"/>
              <w:jc w:val="left"/>
              <w:rPr>
                <w:rFonts w:ascii="Arial" w:hAnsi="Arial" w:cs="Arial"/>
                <w:lang w:val="pl-PL"/>
              </w:rPr>
            </w:pPr>
            <w:r w:rsidRPr="002E6E33">
              <w:rPr>
                <w:rFonts w:ascii="Arial" w:hAnsi="Arial" w:cs="Arial"/>
                <w:lang w:val="pl-PL"/>
              </w:rPr>
              <w:t>rozwój produktów i usług opartych na handlu elektronicznym oraz zaawansowanych rozwiązaniach TIK.</w:t>
            </w:r>
          </w:p>
          <w:p w:rsidR="002C293D" w:rsidRPr="002E6E33" w:rsidRDefault="001D0184">
            <w:pPr>
              <w:spacing w:before="240" w:after="240"/>
              <w:jc w:val="left"/>
              <w:rPr>
                <w:rFonts w:ascii="Arial" w:hAnsi="Arial" w:cs="Arial"/>
                <w:lang w:val="pl-PL"/>
              </w:rPr>
            </w:pPr>
            <w:r w:rsidRPr="002E6E33">
              <w:rPr>
                <w:rFonts w:ascii="Arial" w:hAnsi="Arial" w:cs="Arial"/>
                <w:u w:val="single"/>
                <w:lang w:val="pl-PL"/>
              </w:rPr>
              <w:t>Osiągnięcie celów mierzone będzie wskaźnikami rezultatu:</w:t>
            </w:r>
          </w:p>
          <w:p w:rsidR="002C293D" w:rsidRPr="002E6E33" w:rsidRDefault="001D0184">
            <w:pPr>
              <w:spacing w:before="240" w:after="240"/>
              <w:jc w:val="left"/>
              <w:rPr>
                <w:rFonts w:ascii="Arial" w:hAnsi="Arial" w:cs="Arial"/>
                <w:lang w:val="pl-PL"/>
              </w:rPr>
            </w:pPr>
            <w:r w:rsidRPr="002E6E33">
              <w:rPr>
                <w:rFonts w:ascii="Arial" w:hAnsi="Arial" w:cs="Arial"/>
                <w:lang w:val="pl-PL"/>
              </w:rPr>
              <w:t>- Nakłady na działalność innowacyjną w przedsiębiorstwach - wg ostatnich dostępnych danych GUS za 2016 wskaźnik wyniósł 14,20 mld zł (wartość docelowa na 2023 – 29,80 mld zł),</w:t>
            </w:r>
          </w:p>
          <w:p w:rsidR="002C293D" w:rsidRPr="002E6E33" w:rsidRDefault="001D0184">
            <w:pPr>
              <w:spacing w:before="240" w:after="240"/>
              <w:jc w:val="left"/>
              <w:rPr>
                <w:rFonts w:ascii="Arial" w:hAnsi="Arial" w:cs="Arial"/>
                <w:lang w:val="pl-PL"/>
              </w:rPr>
            </w:pPr>
            <w:r w:rsidRPr="002E6E33">
              <w:rPr>
                <w:rFonts w:ascii="Arial" w:hAnsi="Arial" w:cs="Arial"/>
                <w:lang w:val="pl-PL"/>
              </w:rPr>
              <w:t>- Nakłady inwestycyjne w przedsiębiorstwach w stosunku do PKB - wg ostatnich dostępnych danych GUS za 2016 wskaźnik wyniósł 8,20% (wartość docelowa na 2023 – 10,00%),</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 Średni udział przedsiębiorstw innowacyjnych w ogólnej liczbie przedsiębiorstw </w:t>
            </w:r>
            <w:r w:rsidR="00041317" w:rsidRPr="002E6E33">
              <w:rPr>
                <w:rFonts w:ascii="Arial" w:hAnsi="Arial" w:cs="Arial"/>
                <w:lang w:val="pl-PL"/>
              </w:rPr>
              <w:t>przemysłowych i z </w:t>
            </w:r>
            <w:r w:rsidRPr="002E6E33">
              <w:rPr>
                <w:rFonts w:ascii="Arial" w:hAnsi="Arial" w:cs="Arial"/>
                <w:lang w:val="pl-PL"/>
              </w:rPr>
              <w:t>sektora usług - wg ostatnich dostępnych danych GUS za 2017 – 16,80% (wartość docelowa na 2023 – 20,90%).</w:t>
            </w:r>
          </w:p>
          <w:p w:rsidR="002C293D" w:rsidRPr="002E6E33" w:rsidRDefault="001D0184">
            <w:pPr>
              <w:spacing w:before="240" w:after="240"/>
              <w:jc w:val="left"/>
              <w:rPr>
                <w:rFonts w:ascii="Arial" w:hAnsi="Arial" w:cs="Arial"/>
                <w:lang w:val="pl-PL"/>
              </w:rPr>
            </w:pPr>
            <w:r w:rsidRPr="002E6E33">
              <w:rPr>
                <w:rFonts w:ascii="Arial" w:hAnsi="Arial" w:cs="Arial"/>
                <w:b/>
                <w:bCs/>
                <w:lang w:val="pl-PL"/>
              </w:rPr>
              <w:t>PRZEJŚCIE NA GOSPODARKĘ NISKOEMISYJNĄ</w:t>
            </w:r>
          </w:p>
          <w:p w:rsidR="002C293D" w:rsidRPr="002E6E33" w:rsidRDefault="001D0184">
            <w:pPr>
              <w:spacing w:before="240" w:after="240"/>
              <w:jc w:val="left"/>
              <w:rPr>
                <w:rFonts w:ascii="Arial" w:hAnsi="Arial" w:cs="Arial"/>
                <w:lang w:val="pl-PL"/>
              </w:rPr>
            </w:pPr>
            <w:r w:rsidRPr="002E6E33">
              <w:rPr>
                <w:rFonts w:ascii="Arial" w:hAnsi="Arial" w:cs="Arial"/>
                <w:lang w:val="pl-PL"/>
              </w:rPr>
              <w:t>Interwencja Regionalnego Programu Operacyjnego Województwa Mazowieckiego w obszarze gospodarki niskoemisyjnej wpisuje się w założenia Strategii Europa 2020, realizując priorytet: Zrównoważony rozwój - wspieranie gospodarki efektywniej korzystającej z zasobów, bardziej przyjaznej środowisku i bardziej konkurencyjnej. Flagowym projektem UE w tym obszarze jest Europa efektywnie korzystająca z zasobów, zakładająca działania w kierunku zwiększenia niskoemisyjnego i efektywnego systemu energetycznego celem wzrostu konkurencyjności oraz bezpieczeństwa energetycznego.</w:t>
            </w:r>
          </w:p>
          <w:p w:rsidR="002C293D" w:rsidRPr="002E6E33" w:rsidRDefault="001D0184">
            <w:pPr>
              <w:spacing w:before="240" w:after="240"/>
              <w:jc w:val="left"/>
              <w:rPr>
                <w:rFonts w:ascii="Arial" w:hAnsi="Arial" w:cs="Arial"/>
                <w:lang w:val="pl-PL"/>
              </w:rPr>
            </w:pPr>
            <w:r w:rsidRPr="002E6E33">
              <w:rPr>
                <w:rFonts w:ascii="Arial" w:hAnsi="Arial" w:cs="Arial"/>
                <w:lang w:val="pl-PL"/>
              </w:rPr>
              <w:t>W ww. obszarze Strategia Europa 2020 postawiła następujące cele: 20% redukcja emisji CO2, zwiększenie do 20% udziału odnawialnych źródeł energii w całkowitym zużyciu energii oraz zwiększenie efektywności wykorzystywania energii o 20%.</w:t>
            </w:r>
          </w:p>
          <w:p w:rsidR="002C293D" w:rsidRPr="002E6E33" w:rsidRDefault="001D0184">
            <w:pPr>
              <w:spacing w:before="240" w:after="240"/>
              <w:jc w:val="left"/>
              <w:rPr>
                <w:rFonts w:ascii="Arial" w:hAnsi="Arial" w:cs="Arial"/>
                <w:lang w:val="pl-PL"/>
              </w:rPr>
            </w:pPr>
            <w:r w:rsidRPr="002E6E33">
              <w:rPr>
                <w:rFonts w:ascii="Arial" w:hAnsi="Arial" w:cs="Arial"/>
                <w:lang w:val="pl-PL"/>
              </w:rPr>
              <w:t>Zgodnie z RPO WM w tym zakresie Województwo Mazowieckie realizuje określone w Strategii Europa 2020 następujące cele:  </w:t>
            </w:r>
          </w:p>
          <w:p w:rsidR="002C293D" w:rsidRPr="002E6E33" w:rsidRDefault="001D0184" w:rsidP="001D0184">
            <w:pPr>
              <w:numPr>
                <w:ilvl w:val="0"/>
                <w:numId w:val="63"/>
              </w:numPr>
              <w:spacing w:before="240" w:after="0"/>
              <w:ind w:hanging="210"/>
              <w:jc w:val="left"/>
              <w:rPr>
                <w:rFonts w:ascii="Arial" w:hAnsi="Arial" w:cs="Arial"/>
                <w:lang w:val="pl-PL"/>
              </w:rPr>
            </w:pPr>
            <w:r w:rsidRPr="002E6E33">
              <w:rPr>
                <w:rFonts w:ascii="Arial" w:hAnsi="Arial" w:cs="Arial"/>
                <w:lang w:val="pl-PL"/>
              </w:rPr>
              <w:t>zwiększenie o 15% udziału OZE w bilansie energetycznym do roku 2020;</w:t>
            </w:r>
          </w:p>
          <w:p w:rsidR="002C293D" w:rsidRPr="002E6E33" w:rsidRDefault="001D0184" w:rsidP="001D0184">
            <w:pPr>
              <w:numPr>
                <w:ilvl w:val="0"/>
                <w:numId w:val="63"/>
              </w:numPr>
              <w:spacing w:before="0" w:after="0"/>
              <w:ind w:hanging="210"/>
              <w:jc w:val="left"/>
              <w:rPr>
                <w:rFonts w:ascii="Arial" w:hAnsi="Arial" w:cs="Arial"/>
                <w:lang w:val="pl-PL"/>
              </w:rPr>
            </w:pPr>
            <w:r w:rsidRPr="002E6E33">
              <w:rPr>
                <w:rFonts w:ascii="Arial" w:hAnsi="Arial" w:cs="Arial"/>
                <w:lang w:val="pl-PL"/>
              </w:rPr>
              <w:t>20% wzrost efektywności energetycznej do roku 2020.</w:t>
            </w:r>
          </w:p>
          <w:p w:rsidR="002C293D" w:rsidRPr="002E6E33" w:rsidRDefault="001D0184" w:rsidP="001D0184">
            <w:pPr>
              <w:numPr>
                <w:ilvl w:val="0"/>
                <w:numId w:val="63"/>
              </w:numPr>
              <w:spacing w:before="0" w:after="240"/>
              <w:ind w:hanging="210"/>
              <w:jc w:val="left"/>
              <w:rPr>
                <w:rFonts w:ascii="Arial" w:hAnsi="Arial" w:cs="Arial"/>
                <w:lang w:val="pl-PL"/>
              </w:rPr>
            </w:pPr>
            <w:r w:rsidRPr="002E6E33">
              <w:rPr>
                <w:rFonts w:ascii="Arial" w:hAnsi="Arial" w:cs="Arial"/>
                <w:lang w:val="pl-PL"/>
              </w:rPr>
              <w:t>20% redukcję gazów cieplarniach w stosunku do poziomu z 1990 r.</w:t>
            </w:r>
          </w:p>
          <w:p w:rsidR="002C293D" w:rsidRPr="002E6E33" w:rsidRDefault="001D0184">
            <w:pPr>
              <w:spacing w:before="240" w:after="240"/>
              <w:jc w:val="left"/>
              <w:rPr>
                <w:rFonts w:ascii="Arial" w:hAnsi="Arial" w:cs="Arial"/>
                <w:lang w:val="pl-PL"/>
              </w:rPr>
            </w:pPr>
            <w:r w:rsidRPr="002E6E33">
              <w:rPr>
                <w:rFonts w:ascii="Arial" w:hAnsi="Arial" w:cs="Arial"/>
                <w:lang w:val="pl-PL"/>
              </w:rPr>
              <w:t>CT 4 – przejście na gospodarkę niskoemisyjną realizowany jest poprzez następujące działania RPO WM 2014-2020:</w:t>
            </w:r>
          </w:p>
          <w:p w:rsidR="002C293D" w:rsidRPr="002E6E33" w:rsidRDefault="001D0184" w:rsidP="001D0184">
            <w:pPr>
              <w:numPr>
                <w:ilvl w:val="0"/>
                <w:numId w:val="64"/>
              </w:numPr>
              <w:spacing w:before="240" w:after="0"/>
              <w:ind w:hanging="210"/>
              <w:jc w:val="left"/>
              <w:rPr>
                <w:rFonts w:ascii="Arial" w:hAnsi="Arial" w:cs="Arial"/>
                <w:lang w:val="pl-PL"/>
              </w:rPr>
            </w:pPr>
            <w:r w:rsidRPr="002E6E33">
              <w:rPr>
                <w:rFonts w:ascii="Arial" w:hAnsi="Arial" w:cs="Arial"/>
                <w:lang w:val="pl-PL"/>
              </w:rPr>
              <w:t>Działanie 4.1 „Odnawialne źródła energii” – PI 4a „Promowanie wytwarzania i dystrybucji energii pochodzącej ze źródeł odnawialnych”. W ramach działania 4.1 wspierany jest typ projektu: budowa i przebudowa infrastruktury służącej do produkcji i dystrybucji energii ze źródeł odnawialnych.</w:t>
            </w:r>
            <w:r w:rsidR="00041317" w:rsidRPr="002E6E33">
              <w:rPr>
                <w:rFonts w:ascii="Arial" w:hAnsi="Arial" w:cs="Arial"/>
                <w:lang w:val="pl-PL"/>
              </w:rPr>
              <w:t xml:space="preserve"> </w:t>
            </w:r>
            <w:r w:rsidRPr="002E6E33">
              <w:rPr>
                <w:rFonts w:ascii="Arial" w:hAnsi="Arial" w:cs="Arial"/>
                <w:lang w:val="pl-PL"/>
              </w:rPr>
              <w:br/>
              <w:t>Przedmiotowe dążenie jest ściśle skorelowane z określonym w Strategii Europa 2020 celem stanowiącym o 15% zwiększonym udziale OZE w bilansie energetycznym do roku 2020.</w:t>
            </w:r>
          </w:p>
          <w:p w:rsidR="002C293D" w:rsidRPr="002E6E33" w:rsidRDefault="001D0184" w:rsidP="001D0184">
            <w:pPr>
              <w:numPr>
                <w:ilvl w:val="0"/>
                <w:numId w:val="64"/>
              </w:numPr>
              <w:spacing w:before="0" w:after="240"/>
              <w:ind w:hanging="210"/>
              <w:jc w:val="left"/>
              <w:rPr>
                <w:rFonts w:ascii="Arial" w:hAnsi="Arial" w:cs="Arial"/>
              </w:rPr>
            </w:pPr>
            <w:r w:rsidRPr="002E6E33">
              <w:rPr>
                <w:rFonts w:ascii="Arial" w:hAnsi="Arial" w:cs="Arial"/>
                <w:lang w:val="pl-PL"/>
              </w:rPr>
              <w:t>Działanie 4.2 „Efektywność energetyczna” – PI 4c „Wspieranie efektywności energetycznej, inteligentnego zarządzania energią i wykorzystywania odnawialnych źródeł energii w infrastrukturze publicznej, w tym w budynkach publicznych</w:t>
            </w:r>
            <w:r w:rsidRPr="002E6E33">
              <w:rPr>
                <w:rFonts w:ascii="Arial" w:hAnsi="Arial" w:cs="Arial"/>
                <w:lang w:val="pl-PL"/>
              </w:rPr>
              <w:br/>
              <w:t xml:space="preserve">i w sektorze mieszkaniowym”. </w:t>
            </w:r>
            <w:r w:rsidRPr="002E6E33">
              <w:rPr>
                <w:rFonts w:ascii="Arial" w:hAnsi="Arial" w:cs="Arial"/>
              </w:rPr>
              <w:t>W ramach działania 4.2 wspierane są następujące typy projektów:</w:t>
            </w:r>
          </w:p>
          <w:p w:rsidR="002C293D" w:rsidRPr="002E6E33" w:rsidRDefault="001D0184" w:rsidP="001D0184">
            <w:pPr>
              <w:numPr>
                <w:ilvl w:val="0"/>
                <w:numId w:val="65"/>
              </w:numPr>
              <w:spacing w:before="240" w:after="0"/>
              <w:ind w:hanging="210"/>
              <w:jc w:val="left"/>
              <w:rPr>
                <w:rFonts w:ascii="Arial" w:hAnsi="Arial" w:cs="Arial"/>
                <w:lang w:val="pl-PL"/>
              </w:rPr>
            </w:pPr>
            <w:r w:rsidRPr="002E6E33">
              <w:rPr>
                <w:rFonts w:ascii="Arial" w:hAnsi="Arial" w:cs="Arial"/>
                <w:lang w:val="pl-PL"/>
              </w:rPr>
              <w:t>wsparcie termomodernizacji budynków użyteczności publicznej i budynków mieszkalnych;</w:t>
            </w:r>
          </w:p>
          <w:p w:rsidR="002C293D" w:rsidRPr="002E6E33" w:rsidRDefault="001D0184" w:rsidP="001D0184">
            <w:pPr>
              <w:numPr>
                <w:ilvl w:val="0"/>
                <w:numId w:val="65"/>
              </w:numPr>
              <w:spacing w:before="0" w:after="240"/>
              <w:ind w:hanging="210"/>
              <w:jc w:val="left"/>
              <w:rPr>
                <w:rFonts w:ascii="Arial" w:hAnsi="Arial" w:cs="Arial"/>
                <w:lang w:val="pl-PL"/>
              </w:rPr>
            </w:pPr>
            <w:r w:rsidRPr="002E6E33">
              <w:rPr>
                <w:rFonts w:ascii="Arial" w:hAnsi="Arial" w:cs="Arial"/>
                <w:lang w:val="pl-PL"/>
              </w:rPr>
              <w:t>budowa lub przebudowa jednostek wytwarzania energii elektrycznej i ciepła w kogeneracji.</w:t>
            </w:r>
          </w:p>
          <w:p w:rsidR="002C293D" w:rsidRPr="002E6E33" w:rsidRDefault="001D0184">
            <w:pPr>
              <w:spacing w:before="240" w:after="240"/>
              <w:jc w:val="left"/>
              <w:rPr>
                <w:rFonts w:ascii="Arial" w:hAnsi="Arial" w:cs="Arial"/>
                <w:lang w:val="pl-PL"/>
              </w:rPr>
            </w:pPr>
            <w:r w:rsidRPr="002E6E33">
              <w:rPr>
                <w:rFonts w:ascii="Arial" w:hAnsi="Arial" w:cs="Arial"/>
                <w:lang w:val="pl-PL"/>
              </w:rPr>
              <w:t>Obszar interwencji stanowi wkład w realizację celu Strategii Europa 2020, który zakłada 20% wzrost efektywności energetycznej do roku 2020.</w:t>
            </w:r>
          </w:p>
          <w:p w:rsidR="002C293D" w:rsidRPr="002E6E33" w:rsidRDefault="001D0184" w:rsidP="001D0184">
            <w:pPr>
              <w:numPr>
                <w:ilvl w:val="0"/>
                <w:numId w:val="66"/>
              </w:numPr>
              <w:spacing w:before="240" w:after="240"/>
              <w:ind w:hanging="210"/>
              <w:jc w:val="left"/>
              <w:rPr>
                <w:rFonts w:ascii="Arial" w:hAnsi="Arial" w:cs="Arial"/>
                <w:lang w:val="pl-PL"/>
              </w:rPr>
            </w:pPr>
            <w:r w:rsidRPr="002E6E33">
              <w:rPr>
                <w:rFonts w:ascii="Arial" w:hAnsi="Arial" w:cs="Arial"/>
                <w:lang w:val="pl-PL"/>
              </w:rPr>
              <w:t>Działanie 4.3 „Redukcja emisji zanieczyszczeń powietrza” – PI 4e „Promowanie strategii niskoemisyjnych dla wszystkich rodzajów terytoriów, w szczegól</w:t>
            </w:r>
            <w:r w:rsidR="00041317" w:rsidRPr="002E6E33">
              <w:rPr>
                <w:rFonts w:ascii="Arial" w:hAnsi="Arial" w:cs="Arial"/>
                <w:lang w:val="pl-PL"/>
              </w:rPr>
              <w:t>ności dla obszarów miejskich, w </w:t>
            </w:r>
            <w:r w:rsidRPr="002E6E33">
              <w:rPr>
                <w:rFonts w:ascii="Arial" w:hAnsi="Arial" w:cs="Arial"/>
                <w:lang w:val="pl-PL"/>
              </w:rPr>
              <w:t>tym wspieranie zrównoważonej multimodalnej mobilności miejskiej i działań adaptacyjnych mających oddziaływanie łagodzące na zmiany klimatu”. W ramach działania 4.3 wspierane są następujące typy projektów:</w:t>
            </w:r>
          </w:p>
          <w:p w:rsidR="002C293D" w:rsidRPr="002E6E33" w:rsidRDefault="001D0184" w:rsidP="001D0184">
            <w:pPr>
              <w:numPr>
                <w:ilvl w:val="0"/>
                <w:numId w:val="67"/>
              </w:numPr>
              <w:spacing w:before="240" w:after="0"/>
              <w:ind w:hanging="210"/>
              <w:jc w:val="left"/>
              <w:rPr>
                <w:rFonts w:ascii="Arial" w:hAnsi="Arial" w:cs="Arial"/>
                <w:lang w:val="pl-PL"/>
              </w:rPr>
            </w:pPr>
            <w:r w:rsidRPr="002E6E33">
              <w:rPr>
                <w:rFonts w:ascii="Arial" w:hAnsi="Arial" w:cs="Arial"/>
                <w:lang w:val="pl-PL"/>
              </w:rPr>
              <w:t>ograniczenie niskiej emisji poprzez poprawę efektywności wytwarzania i dystrybucji ciepła,</w:t>
            </w:r>
          </w:p>
          <w:p w:rsidR="002C293D" w:rsidRPr="002E6E33" w:rsidRDefault="001D0184" w:rsidP="001D0184">
            <w:pPr>
              <w:numPr>
                <w:ilvl w:val="0"/>
                <w:numId w:val="67"/>
              </w:numPr>
              <w:spacing w:before="0" w:after="240"/>
              <w:ind w:hanging="210"/>
              <w:jc w:val="left"/>
              <w:rPr>
                <w:rFonts w:ascii="Arial" w:hAnsi="Arial" w:cs="Arial"/>
                <w:lang w:val="pl-PL"/>
              </w:rPr>
            </w:pPr>
            <w:r w:rsidRPr="002E6E33">
              <w:rPr>
                <w:rFonts w:ascii="Arial" w:hAnsi="Arial" w:cs="Arial"/>
                <w:lang w:val="pl-PL"/>
              </w:rPr>
              <w:t>rozwój zrównoważonej multimodalnej mobilności miejskiej w regionie.</w:t>
            </w:r>
          </w:p>
          <w:p w:rsidR="002C293D" w:rsidRPr="002E6E33" w:rsidRDefault="001D0184">
            <w:pPr>
              <w:spacing w:before="240" w:after="240"/>
              <w:jc w:val="left"/>
              <w:rPr>
                <w:rFonts w:ascii="Arial" w:hAnsi="Arial" w:cs="Arial"/>
                <w:lang w:val="pl-PL"/>
              </w:rPr>
            </w:pPr>
            <w:r w:rsidRPr="002E6E33">
              <w:rPr>
                <w:rFonts w:ascii="Arial" w:hAnsi="Arial" w:cs="Arial"/>
                <w:lang w:val="pl-PL"/>
              </w:rPr>
              <w:t>Obszar interwencji stanowi istotny wkład w realizację celu Strategii Europa 2020, który zakłada 20% redukcję gazów cieplarniach w stosunku do poziomu z 1990 r.</w:t>
            </w:r>
          </w:p>
          <w:p w:rsidR="002C293D" w:rsidRPr="002E6E33" w:rsidRDefault="001D0184">
            <w:pPr>
              <w:spacing w:before="240" w:after="240"/>
              <w:jc w:val="left"/>
              <w:rPr>
                <w:rFonts w:ascii="Arial" w:hAnsi="Arial" w:cs="Arial"/>
                <w:lang w:val="pl-PL"/>
              </w:rPr>
            </w:pPr>
            <w:r w:rsidRPr="002E6E33">
              <w:rPr>
                <w:rFonts w:ascii="Arial" w:hAnsi="Arial" w:cs="Arial"/>
                <w:u w:val="single"/>
                <w:lang w:val="pl-PL"/>
              </w:rPr>
              <w:t xml:space="preserve">Osiągnięcie celów mierzone będzie wskaźnikami rezultatu: </w:t>
            </w:r>
          </w:p>
          <w:p w:rsidR="002C293D" w:rsidRPr="002E6E33" w:rsidRDefault="001D0184">
            <w:pPr>
              <w:spacing w:before="240" w:after="240"/>
              <w:jc w:val="left"/>
              <w:rPr>
                <w:rFonts w:ascii="Arial" w:hAnsi="Arial" w:cs="Arial"/>
                <w:lang w:val="pl-PL"/>
              </w:rPr>
            </w:pPr>
            <w:r w:rsidRPr="002E6E33">
              <w:rPr>
                <w:rFonts w:ascii="Arial" w:hAnsi="Arial" w:cs="Arial"/>
                <w:lang w:val="pl-PL"/>
              </w:rPr>
              <w:t>- Udział produkcji energii elektrycznej ze źródeł odnawialnych w produkcji energii elektrycznej ogółem - wg ostatnich dostępnych danych GUS za 2017 wskaźnik wyniósł 6,6% (wartość docelowa na 2023 – 15,00%),</w:t>
            </w:r>
          </w:p>
          <w:p w:rsidR="002C293D" w:rsidRPr="002E6E33" w:rsidRDefault="001D0184">
            <w:pPr>
              <w:spacing w:before="240" w:after="240"/>
              <w:jc w:val="left"/>
              <w:rPr>
                <w:rFonts w:ascii="Arial" w:hAnsi="Arial" w:cs="Arial"/>
                <w:lang w:val="pl-PL"/>
              </w:rPr>
            </w:pPr>
            <w:r w:rsidRPr="002E6E33">
              <w:rPr>
                <w:rFonts w:ascii="Arial" w:hAnsi="Arial" w:cs="Arial"/>
                <w:lang w:val="pl-PL"/>
              </w:rPr>
              <w:t>- Sprzedaż energii cieplnej na cele komunalno-bytowe - wg ostatnich dostępnych danych GUS za 2017 – 39 161 580 GJ (wartość docelowa na 2023 – 38 571 319 GJ),</w:t>
            </w:r>
          </w:p>
          <w:p w:rsidR="002C293D" w:rsidRPr="002E6E33" w:rsidRDefault="001D0184">
            <w:pPr>
              <w:spacing w:before="240" w:after="240"/>
              <w:jc w:val="left"/>
              <w:rPr>
                <w:rFonts w:ascii="Arial" w:hAnsi="Arial" w:cs="Arial"/>
                <w:lang w:val="pl-PL"/>
              </w:rPr>
            </w:pPr>
            <w:r w:rsidRPr="002E6E33">
              <w:rPr>
                <w:rFonts w:ascii="Arial" w:hAnsi="Arial" w:cs="Arial"/>
                <w:lang w:val="pl-PL"/>
              </w:rPr>
              <w:t>- Przewozy pasażerów środkami komunikacji miejskiej - wg ostatnich dostępnych danych GUS za 2017 – 937,7 mln osób (wartość docelowa na 2023 – 1 213,10 mln osób),</w:t>
            </w:r>
          </w:p>
          <w:p w:rsidR="002C293D" w:rsidRPr="002E6E33" w:rsidRDefault="001D0184">
            <w:pPr>
              <w:spacing w:before="240" w:after="240"/>
              <w:jc w:val="left"/>
              <w:rPr>
                <w:rFonts w:ascii="Arial" w:hAnsi="Arial" w:cs="Arial"/>
                <w:lang w:val="pl-PL"/>
              </w:rPr>
            </w:pPr>
            <w:r w:rsidRPr="002E6E33">
              <w:rPr>
                <w:rFonts w:ascii="Arial" w:hAnsi="Arial" w:cs="Arial"/>
                <w:lang w:val="pl-PL"/>
              </w:rPr>
              <w:t xml:space="preserve">- Średnioroczne stężenie pyłu PM10 - wg ostatnich dostępnych danych GUS za 2017 wskaźnik wyniósł 41,10 </w:t>
            </w:r>
            <w:r w:rsidRPr="002E6E33">
              <w:rPr>
                <w:rFonts w:ascii="Arial" w:hAnsi="Arial" w:cs="Arial"/>
              </w:rPr>
              <w:t>μ</w:t>
            </w:r>
            <w:r w:rsidRPr="002E6E33">
              <w:rPr>
                <w:rFonts w:ascii="Arial" w:hAnsi="Arial" w:cs="Arial"/>
                <w:lang w:val="pl-PL"/>
              </w:rPr>
              <w:t>g/m3 (wartość docelowa na 2023 – 40,00).</w:t>
            </w:r>
          </w:p>
          <w:p w:rsidR="008C5CFA" w:rsidRPr="002E6E33" w:rsidRDefault="001D0184" w:rsidP="006405E2">
            <w:pPr>
              <w:spacing w:before="240" w:after="240"/>
              <w:jc w:val="left"/>
              <w:rPr>
                <w:rFonts w:ascii="Arial" w:hAnsi="Arial" w:cs="Arial"/>
                <w:lang w:val="pl-PL"/>
              </w:rPr>
            </w:pPr>
            <w:r w:rsidRPr="002E6E33">
              <w:rPr>
                <w:rFonts w:ascii="Arial" w:hAnsi="Arial" w:cs="Arial"/>
                <w:lang w:val="pl-PL"/>
              </w:rPr>
              <w:t>Wpływ RPO WM 2014-2020 na realizację celów Strategii Europa 202</w:t>
            </w:r>
            <w:r w:rsidR="00041317" w:rsidRPr="002E6E33">
              <w:rPr>
                <w:rFonts w:ascii="Arial" w:hAnsi="Arial" w:cs="Arial"/>
                <w:lang w:val="pl-PL"/>
              </w:rPr>
              <w:t>0 zostanie oceniony w 2021 r. w </w:t>
            </w:r>
            <w:r w:rsidRPr="002E6E33">
              <w:rPr>
                <w:rFonts w:ascii="Arial" w:hAnsi="Arial" w:cs="Arial"/>
                <w:lang w:val="pl-PL"/>
              </w:rPr>
              <w:t xml:space="preserve">ramach badania ewaluacyjnego „Ewaluacja wpływu RPO WM 2014-2020 na rozwój społeczno-gospodarczy województwa i realizację celów Strategia Europa 2020”. Ponadto na stronie internetowej www.funduszedlamazowsza.eu zostanie udostępniony raport </w:t>
            </w:r>
            <w:r w:rsidRPr="002E6E33">
              <w:rPr>
                <w:rFonts w:ascii="Arial" w:hAnsi="Arial" w:cs="Arial"/>
                <w:i/>
                <w:iCs/>
                <w:lang w:val="pl-PL"/>
              </w:rPr>
              <w:t xml:space="preserve">„Ewaluacja mid-term dot. postępu rzeczowego RPO WM 2014-2020 dla potrzeb przeglądu śródokresowego, w tym realizacji zapisów ram i rezerwy wykonania”, </w:t>
            </w:r>
            <w:r w:rsidRPr="002E6E33">
              <w:rPr>
                <w:rFonts w:ascii="Arial" w:hAnsi="Arial" w:cs="Arial"/>
                <w:lang w:val="pl-PL"/>
              </w:rPr>
              <w:t>w którym zawarto m. in. ocenę wpływu interwencji w ramach RPO WM na realizację celów Strategii Europa 2020. </w:t>
            </w:r>
          </w:p>
        </w:tc>
      </w:tr>
    </w:tbl>
    <w:p w:rsidR="008C5CFA" w:rsidRPr="002E6E33" w:rsidRDefault="008C5CFA" w:rsidP="00300A01">
      <w:pPr>
        <w:spacing w:before="0" w:after="0"/>
        <w:rPr>
          <w:rFonts w:ascii="Arial" w:hAnsi="Arial" w:cs="Arial"/>
          <w:lang w:val="pl-PL"/>
        </w:rPr>
      </w:pPr>
    </w:p>
    <w:p w:rsidR="008C5CFA" w:rsidRPr="002E6E33" w:rsidRDefault="001D0184" w:rsidP="001D0184">
      <w:pPr>
        <w:pStyle w:val="Nagwek1"/>
        <w:numPr>
          <w:ilvl w:val="0"/>
          <w:numId w:val="32"/>
        </w:numPr>
        <w:tabs>
          <w:tab w:val="clear" w:pos="992"/>
          <w:tab w:val="num" w:pos="0"/>
        </w:tabs>
        <w:spacing w:before="0" w:after="0"/>
        <w:ind w:left="0" w:firstLine="0"/>
        <w:jc w:val="left"/>
        <w:rPr>
          <w:rFonts w:ascii="Arial" w:hAnsi="Arial" w:cs="Arial"/>
          <w:lang w:val="pl-PL"/>
        </w:rPr>
      </w:pPr>
      <w:r w:rsidRPr="002E6E33">
        <w:rPr>
          <w:rFonts w:ascii="Arial" w:hAnsi="Arial" w:cs="Arial"/>
          <w:lang w:val="pl-PL"/>
        </w:rPr>
        <w:br w:type="page"/>
      </w:r>
      <w:bookmarkStart w:id="343" w:name="_Toc256000250"/>
      <w:bookmarkStart w:id="344" w:name="_Toc256000148"/>
      <w:bookmarkStart w:id="345" w:name="_Toc256000045"/>
      <w:bookmarkStart w:id="346" w:name="_Toc10534469"/>
      <w:r w:rsidRPr="002E6E33">
        <w:rPr>
          <w:rFonts w:ascii="Arial" w:hAnsi="Arial" w:cs="Arial"/>
          <w:noProof/>
          <w:lang w:val="pl-PL"/>
        </w:rPr>
        <w:t>KWESTIE MAJĄCE WPŁYW NA WYKONANIE PROGRAMU I PODJĘTE DZIAŁANIA — RAMY WYKONANIA (art. 50 ust. 2 rozporządzenia (UE) nr 1303/2013)</w:t>
      </w:r>
      <w:bookmarkEnd w:id="343"/>
      <w:bookmarkEnd w:id="344"/>
      <w:bookmarkEnd w:id="345"/>
      <w:bookmarkEnd w:id="346"/>
    </w:p>
    <w:p w:rsidR="008C5CFA" w:rsidRPr="002E6E33" w:rsidRDefault="008C5CFA" w:rsidP="00300A01">
      <w:pPr>
        <w:spacing w:before="0" w:after="0"/>
        <w:rPr>
          <w:rFonts w:ascii="Arial" w:hAnsi="Arial" w:cs="Arial"/>
          <w:lang w:val="pl-PL"/>
        </w:rPr>
      </w:pPr>
    </w:p>
    <w:p w:rsidR="008C5CFA" w:rsidRPr="002E6E33" w:rsidRDefault="001D0184" w:rsidP="00300A01">
      <w:pPr>
        <w:spacing w:before="0" w:after="0"/>
        <w:rPr>
          <w:rFonts w:ascii="Arial" w:hAnsi="Arial" w:cs="Arial"/>
          <w:lang w:val="pl-PL"/>
        </w:rPr>
      </w:pPr>
      <w:r w:rsidRPr="002E6E33">
        <w:rPr>
          <w:rFonts w:ascii="Arial" w:hAnsi="Arial" w:cs="Arial"/>
          <w:noProof/>
          <w:lang w:val="pl-PL"/>
        </w:rPr>
        <w:t>W przypadku gdy z oceny postępów poczynionych w odniesieniu do celów pośrednich i końcowych określonych w ramach wykonania wynika, że pewne cele pośrednie i końcowe nie zostały osiągnięte, państwa członkowskie powinny przedstawić podstawowe przyczyny niepowodzenia w osiąganiu tych celów pośrednich w sprawozdaniu na 2019 r. (w odniesieniu do celów pośrednich) i w końcowym sprawozdaniu z wdrażania (w odniesieniu do celów końcowych).</w:t>
      </w:r>
    </w:p>
    <w:p w:rsidR="008C5CFA" w:rsidRPr="002E6E33" w:rsidRDefault="008C5CFA" w:rsidP="00300A01">
      <w:pPr>
        <w:spacing w:before="0" w:after="0"/>
        <w:rPr>
          <w:rFonts w:ascii="Arial" w:hAnsi="Arial" w:cs="Arial"/>
          <w:lang w:val="pl-P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C293D" w:rsidRPr="002E6E33" w:rsidTr="0047688D">
        <w:tc>
          <w:tcPr>
            <w:tcW w:w="0" w:type="auto"/>
            <w:shd w:val="clear" w:color="auto" w:fill="auto"/>
          </w:tcPr>
          <w:p w:rsidR="002C293D" w:rsidRPr="002E6E33" w:rsidRDefault="001D0184">
            <w:pPr>
              <w:spacing w:before="0" w:after="240"/>
              <w:jc w:val="left"/>
              <w:rPr>
                <w:rFonts w:ascii="Arial" w:hAnsi="Arial" w:cs="Arial"/>
                <w:lang w:val="pl-PL"/>
              </w:rPr>
            </w:pPr>
            <w:r w:rsidRPr="002E6E33">
              <w:rPr>
                <w:rFonts w:ascii="Arial" w:hAnsi="Arial" w:cs="Arial"/>
                <w:lang w:val="pl-PL"/>
              </w:rPr>
              <w:t>W ramach EFRR osiągnięte zostały cele pośrednie na 2018 r. dla wszystkich wskaźników objętych ramami wykonania.</w:t>
            </w:r>
          </w:p>
          <w:p w:rsidR="002C293D" w:rsidRPr="002E6E33" w:rsidRDefault="001D0184">
            <w:pPr>
              <w:spacing w:before="240" w:after="240"/>
              <w:jc w:val="left"/>
              <w:rPr>
                <w:rFonts w:ascii="Arial" w:hAnsi="Arial" w:cs="Arial"/>
                <w:lang w:val="pl-PL"/>
              </w:rPr>
            </w:pPr>
            <w:r w:rsidRPr="002E6E33">
              <w:rPr>
                <w:rFonts w:ascii="Arial" w:hAnsi="Arial" w:cs="Arial"/>
                <w:lang w:val="pl-PL"/>
              </w:rPr>
              <w:t>Wszystkie cele z ram wykonania w zakresie VIII-X OP RPO WM 2014-2020 zostały osiągnięte, a stopień realizacji wartości celów pośrednich przekroczył 100% w każdej OP. Należy podkreślić, że w ramach ww. osi wskaźniki postępu rzeczowego dotyczą wartości osiągniętych do 31.12.2018 r. i zatwierdzonych we wnioskach o płatność do 31.03.2019 r., natomiast wskaźniki postępu finansowego odnoszą się do wydatków poniesionych do 31.12.2018 r. ujętych w deklaracjach złożonych do KE do 31.03.2019 r.</w:t>
            </w:r>
          </w:p>
          <w:p w:rsidR="002C293D" w:rsidRPr="002E6E33" w:rsidRDefault="001D0184">
            <w:pPr>
              <w:spacing w:before="240" w:after="240"/>
              <w:jc w:val="left"/>
              <w:rPr>
                <w:rFonts w:ascii="Arial" w:hAnsi="Arial" w:cs="Arial"/>
                <w:lang w:val="pl-PL"/>
              </w:rPr>
            </w:pPr>
            <w:r w:rsidRPr="002E6E33">
              <w:rPr>
                <w:rFonts w:ascii="Arial" w:hAnsi="Arial" w:cs="Arial"/>
                <w:lang w:val="pl-PL"/>
              </w:rPr>
              <w:t> </w:t>
            </w:r>
          </w:p>
          <w:p w:rsidR="008C5CFA" w:rsidRPr="002E6E33" w:rsidRDefault="008C5CFA" w:rsidP="00300A01">
            <w:pPr>
              <w:pStyle w:val="Text1"/>
              <w:spacing w:before="0" w:after="0"/>
              <w:ind w:left="0"/>
              <w:rPr>
                <w:rFonts w:ascii="Arial" w:hAnsi="Arial" w:cs="Arial"/>
                <w:lang w:val="pl-PL"/>
              </w:rPr>
            </w:pPr>
          </w:p>
        </w:tc>
      </w:tr>
    </w:tbl>
    <w:p w:rsidR="008C5CFA" w:rsidRPr="002E6E33" w:rsidRDefault="008C5CFA" w:rsidP="00300A01">
      <w:pPr>
        <w:spacing w:before="0" w:after="0"/>
        <w:rPr>
          <w:rFonts w:ascii="Arial" w:hAnsi="Arial" w:cs="Arial"/>
          <w:lang w:val="pl-PL"/>
        </w:rPr>
      </w:pPr>
    </w:p>
    <w:p w:rsidR="00094173" w:rsidRPr="002E6E33" w:rsidRDefault="00094173" w:rsidP="00300A01">
      <w:pPr>
        <w:spacing w:before="0" w:after="0"/>
        <w:rPr>
          <w:rFonts w:ascii="Arial" w:hAnsi="Arial" w:cs="Arial"/>
          <w:lang w:val="pl-PL"/>
        </w:rPr>
        <w:sectPr w:rsidR="00094173" w:rsidRPr="002E6E33" w:rsidSect="0047688D">
          <w:headerReference w:type="even" r:id="rId50"/>
          <w:headerReference w:type="default" r:id="rId51"/>
          <w:footerReference w:type="default" r:id="rId52"/>
          <w:headerReference w:type="first" r:id="rId53"/>
          <w:footerReference w:type="first" r:id="rId54"/>
          <w:pgSz w:w="11906" w:h="16838"/>
          <w:pgMar w:top="567" w:right="510" w:bottom="284" w:left="1134" w:header="283" w:footer="283" w:gutter="0"/>
          <w:cols w:space="708"/>
          <w:docGrid w:linePitch="360"/>
        </w:sectPr>
      </w:pPr>
    </w:p>
    <w:p w:rsidR="00D5077A" w:rsidRPr="002E6E33" w:rsidRDefault="001D0184" w:rsidP="00D5077A">
      <w:pPr>
        <w:pStyle w:val="ManualHeading20"/>
        <w:tabs>
          <w:tab w:val="clear" w:pos="850"/>
          <w:tab w:val="left" w:pos="0"/>
        </w:tabs>
        <w:spacing w:before="0" w:after="0"/>
        <w:ind w:left="0" w:firstLine="0"/>
        <w:rPr>
          <w:rFonts w:ascii="Arial" w:hAnsi="Arial" w:cs="Arial"/>
        </w:rPr>
      </w:pPr>
      <w:bookmarkStart w:id="347" w:name="_Toc256000251"/>
      <w:bookmarkStart w:id="348" w:name="_Toc10534470"/>
      <w:r w:rsidRPr="002E6E33">
        <w:rPr>
          <w:rFonts w:ascii="Arial" w:hAnsi="Arial" w:cs="Arial"/>
          <w:noProof/>
        </w:rPr>
        <w:t>Dokumenty</w:t>
      </w:r>
      <w:bookmarkEnd w:id="347"/>
      <w:bookmarkEnd w:id="34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2303"/>
        <w:gridCol w:w="1252"/>
        <w:gridCol w:w="1547"/>
        <w:gridCol w:w="1543"/>
        <w:gridCol w:w="3434"/>
        <w:gridCol w:w="1057"/>
        <w:gridCol w:w="1067"/>
      </w:tblGrid>
      <w:tr w:rsidR="002C293D" w:rsidRPr="002E6E33" w:rsidTr="005F7B34">
        <w:trPr>
          <w:trHeight w:val="283"/>
          <w:tblHeader/>
        </w:trPr>
        <w:tc>
          <w:tcPr>
            <w:tcW w:w="0" w:type="auto"/>
            <w:shd w:val="clear" w:color="auto" w:fill="auto"/>
            <w:vAlign w:val="center"/>
          </w:tcPr>
          <w:p w:rsidR="00D5077A" w:rsidRPr="002E6E33" w:rsidRDefault="001D0184" w:rsidP="002E06F3">
            <w:pPr>
              <w:pStyle w:val="NormalCentered0"/>
              <w:spacing w:before="0" w:after="0"/>
              <w:rPr>
                <w:rFonts w:ascii="Arial" w:hAnsi="Arial" w:cs="Arial"/>
                <w:b/>
                <w:sz w:val="16"/>
                <w:szCs w:val="16"/>
              </w:rPr>
            </w:pPr>
            <w:r w:rsidRPr="002E6E33">
              <w:rPr>
                <w:rFonts w:ascii="Arial" w:hAnsi="Arial" w:cs="Arial"/>
                <w:b/>
                <w:noProof/>
                <w:sz w:val="16"/>
                <w:szCs w:val="16"/>
              </w:rPr>
              <w:t>Tytuł dokumentu</w:t>
            </w:r>
          </w:p>
        </w:tc>
        <w:tc>
          <w:tcPr>
            <w:tcW w:w="0" w:type="auto"/>
            <w:shd w:val="clear" w:color="auto" w:fill="auto"/>
            <w:vAlign w:val="center"/>
          </w:tcPr>
          <w:p w:rsidR="00D5077A" w:rsidRPr="002E6E33" w:rsidRDefault="001D0184" w:rsidP="002E06F3">
            <w:pPr>
              <w:pStyle w:val="NormalCentered0"/>
              <w:spacing w:before="0" w:after="0"/>
              <w:rPr>
                <w:rFonts w:ascii="Arial" w:hAnsi="Arial" w:cs="Arial"/>
                <w:b/>
                <w:sz w:val="16"/>
                <w:szCs w:val="16"/>
              </w:rPr>
            </w:pPr>
            <w:r w:rsidRPr="002E6E33">
              <w:rPr>
                <w:rFonts w:ascii="Arial" w:hAnsi="Arial" w:cs="Arial"/>
                <w:b/>
                <w:noProof/>
                <w:sz w:val="16"/>
                <w:szCs w:val="16"/>
              </w:rPr>
              <w:t>Typ dokumentu</w:t>
            </w:r>
          </w:p>
        </w:tc>
        <w:tc>
          <w:tcPr>
            <w:tcW w:w="0" w:type="auto"/>
            <w:shd w:val="clear" w:color="auto" w:fill="auto"/>
            <w:vAlign w:val="center"/>
          </w:tcPr>
          <w:p w:rsidR="00D5077A" w:rsidRPr="002E6E33" w:rsidRDefault="001D0184" w:rsidP="002E06F3">
            <w:pPr>
              <w:pStyle w:val="NormalCentered0"/>
              <w:spacing w:before="0" w:after="0"/>
              <w:rPr>
                <w:rFonts w:ascii="Arial" w:hAnsi="Arial" w:cs="Arial"/>
                <w:b/>
                <w:sz w:val="16"/>
                <w:szCs w:val="16"/>
              </w:rPr>
            </w:pPr>
            <w:r w:rsidRPr="002E6E33">
              <w:rPr>
                <w:rFonts w:ascii="Arial" w:hAnsi="Arial" w:cs="Arial"/>
                <w:b/>
                <w:noProof/>
                <w:sz w:val="16"/>
                <w:szCs w:val="16"/>
              </w:rPr>
              <w:t>Data dokumentu</w:t>
            </w:r>
          </w:p>
        </w:tc>
        <w:tc>
          <w:tcPr>
            <w:tcW w:w="0" w:type="auto"/>
            <w:shd w:val="clear" w:color="auto" w:fill="auto"/>
            <w:vAlign w:val="center"/>
          </w:tcPr>
          <w:p w:rsidR="00D5077A" w:rsidRPr="002E6E33" w:rsidRDefault="001D0184" w:rsidP="002E06F3">
            <w:pPr>
              <w:pStyle w:val="NormalCentered0"/>
              <w:spacing w:before="0" w:after="0"/>
              <w:rPr>
                <w:rFonts w:ascii="Arial" w:hAnsi="Arial" w:cs="Arial"/>
                <w:b/>
                <w:sz w:val="16"/>
                <w:szCs w:val="16"/>
              </w:rPr>
            </w:pPr>
            <w:r w:rsidRPr="002E6E33">
              <w:rPr>
                <w:rFonts w:ascii="Arial" w:hAnsi="Arial" w:cs="Arial"/>
                <w:b/>
                <w:noProof/>
                <w:sz w:val="16"/>
                <w:szCs w:val="16"/>
              </w:rPr>
              <w:t>Lokalny nr referencyjny</w:t>
            </w:r>
          </w:p>
        </w:tc>
        <w:tc>
          <w:tcPr>
            <w:tcW w:w="0" w:type="auto"/>
            <w:shd w:val="clear" w:color="auto" w:fill="auto"/>
            <w:vAlign w:val="center"/>
          </w:tcPr>
          <w:p w:rsidR="00D5077A" w:rsidRPr="002E6E33" w:rsidRDefault="001D0184" w:rsidP="002E06F3">
            <w:pPr>
              <w:pStyle w:val="NormalCentered0"/>
              <w:spacing w:before="0" w:after="0"/>
              <w:rPr>
                <w:rFonts w:ascii="Arial" w:hAnsi="Arial" w:cs="Arial"/>
                <w:b/>
                <w:sz w:val="16"/>
                <w:szCs w:val="16"/>
              </w:rPr>
            </w:pPr>
            <w:r w:rsidRPr="002E6E33">
              <w:rPr>
                <w:rFonts w:ascii="Arial" w:hAnsi="Arial" w:cs="Arial"/>
                <w:b/>
                <w:noProof/>
                <w:sz w:val="16"/>
                <w:szCs w:val="16"/>
              </w:rPr>
              <w:t>Nr referencyjny Komisji</w:t>
            </w:r>
          </w:p>
        </w:tc>
        <w:tc>
          <w:tcPr>
            <w:tcW w:w="0" w:type="auto"/>
            <w:shd w:val="clear" w:color="auto" w:fill="auto"/>
            <w:vAlign w:val="center"/>
          </w:tcPr>
          <w:p w:rsidR="00D5077A" w:rsidRPr="002E6E33" w:rsidRDefault="001D0184" w:rsidP="002E06F3">
            <w:pPr>
              <w:pStyle w:val="NormalCentered0"/>
              <w:spacing w:before="0" w:after="0"/>
              <w:rPr>
                <w:rFonts w:ascii="Arial" w:hAnsi="Arial" w:cs="Arial"/>
                <w:b/>
                <w:sz w:val="16"/>
                <w:szCs w:val="16"/>
              </w:rPr>
            </w:pPr>
            <w:r w:rsidRPr="002E6E33">
              <w:rPr>
                <w:rFonts w:ascii="Arial" w:hAnsi="Arial" w:cs="Arial"/>
                <w:b/>
                <w:noProof/>
                <w:sz w:val="16"/>
                <w:szCs w:val="16"/>
              </w:rPr>
              <w:t>Pliki</w:t>
            </w:r>
          </w:p>
        </w:tc>
        <w:tc>
          <w:tcPr>
            <w:tcW w:w="0" w:type="auto"/>
            <w:shd w:val="clear" w:color="auto" w:fill="auto"/>
            <w:vAlign w:val="center"/>
          </w:tcPr>
          <w:p w:rsidR="00D5077A" w:rsidRPr="002E6E33" w:rsidRDefault="001D0184" w:rsidP="002E06F3">
            <w:pPr>
              <w:pStyle w:val="NormalCentered0"/>
              <w:spacing w:before="0" w:after="0"/>
              <w:rPr>
                <w:rFonts w:ascii="Arial" w:hAnsi="Arial" w:cs="Arial"/>
                <w:b/>
                <w:sz w:val="16"/>
                <w:szCs w:val="16"/>
              </w:rPr>
            </w:pPr>
            <w:r w:rsidRPr="002E6E33">
              <w:rPr>
                <w:rFonts w:ascii="Arial" w:hAnsi="Arial" w:cs="Arial"/>
                <w:b/>
                <w:noProof/>
                <w:sz w:val="16"/>
                <w:szCs w:val="16"/>
              </w:rPr>
              <w:t>Data wysłania</w:t>
            </w:r>
          </w:p>
        </w:tc>
        <w:tc>
          <w:tcPr>
            <w:tcW w:w="0" w:type="auto"/>
            <w:shd w:val="clear" w:color="auto" w:fill="auto"/>
            <w:vAlign w:val="center"/>
          </w:tcPr>
          <w:p w:rsidR="00D5077A" w:rsidRPr="002E6E33" w:rsidRDefault="001D0184" w:rsidP="002E06F3">
            <w:pPr>
              <w:pStyle w:val="NormalCentered0"/>
              <w:spacing w:before="0" w:after="0"/>
              <w:rPr>
                <w:rFonts w:ascii="Arial" w:hAnsi="Arial" w:cs="Arial"/>
                <w:b/>
                <w:sz w:val="16"/>
                <w:szCs w:val="16"/>
              </w:rPr>
            </w:pPr>
            <w:r w:rsidRPr="002E6E33">
              <w:rPr>
                <w:rFonts w:ascii="Arial" w:hAnsi="Arial" w:cs="Arial"/>
                <w:b/>
                <w:noProof/>
                <w:sz w:val="16"/>
                <w:szCs w:val="16"/>
              </w:rPr>
              <w:t>Wysłane przez</w:t>
            </w:r>
          </w:p>
        </w:tc>
      </w:tr>
      <w:tr w:rsidR="002C293D" w:rsidRPr="002E6E33" w:rsidTr="005F7B34">
        <w:trPr>
          <w:trHeight w:val="283"/>
        </w:trPr>
        <w:tc>
          <w:tcPr>
            <w:tcW w:w="0" w:type="auto"/>
            <w:shd w:val="clear" w:color="auto" w:fill="auto"/>
          </w:tcPr>
          <w:p w:rsidR="00D5077A" w:rsidRPr="002E6E33" w:rsidRDefault="001D0184" w:rsidP="002E06F3">
            <w:pPr>
              <w:pStyle w:val="NormalLeft0"/>
              <w:spacing w:before="0" w:after="0"/>
              <w:rPr>
                <w:rFonts w:ascii="Arial" w:hAnsi="Arial" w:cs="Arial"/>
                <w:sz w:val="16"/>
                <w:szCs w:val="16"/>
                <w:lang w:val="pl-PL"/>
              </w:rPr>
            </w:pPr>
            <w:r w:rsidRPr="002E6E33">
              <w:rPr>
                <w:rFonts w:ascii="Arial" w:hAnsi="Arial" w:cs="Arial"/>
                <w:noProof/>
                <w:sz w:val="16"/>
                <w:szCs w:val="16"/>
                <w:lang w:val="pl-PL"/>
              </w:rPr>
              <w:t>Streszczenie Sprawozdania rocznego z wdrażania RPO WM 2014-2020 za 2018 rok</w:t>
            </w:r>
          </w:p>
        </w:tc>
        <w:tc>
          <w:tcPr>
            <w:tcW w:w="0" w:type="auto"/>
            <w:shd w:val="clear" w:color="auto" w:fill="auto"/>
          </w:tcPr>
          <w:p w:rsidR="00D5077A" w:rsidRPr="002E6E33" w:rsidRDefault="001D0184" w:rsidP="002E06F3">
            <w:pPr>
              <w:pStyle w:val="NormalLeft0"/>
              <w:spacing w:before="0" w:after="0"/>
              <w:rPr>
                <w:rFonts w:ascii="Arial" w:hAnsi="Arial" w:cs="Arial"/>
                <w:sz w:val="16"/>
                <w:szCs w:val="16"/>
                <w:lang w:val="pl-PL"/>
              </w:rPr>
            </w:pPr>
            <w:r w:rsidRPr="002E6E33">
              <w:rPr>
                <w:rFonts w:ascii="Arial" w:hAnsi="Arial" w:cs="Arial"/>
                <w:noProof/>
                <w:sz w:val="16"/>
                <w:szCs w:val="16"/>
                <w:lang w:val="pl-PL"/>
              </w:rPr>
              <w:t>Streszczenie podawane do wiadomości publicznej</w:t>
            </w:r>
          </w:p>
        </w:tc>
        <w:tc>
          <w:tcPr>
            <w:tcW w:w="0" w:type="auto"/>
            <w:shd w:val="clear" w:color="auto" w:fill="auto"/>
          </w:tcPr>
          <w:p w:rsidR="00D5077A" w:rsidRPr="002E6E33" w:rsidRDefault="001D0184" w:rsidP="002E06F3">
            <w:pPr>
              <w:pStyle w:val="NormalLeft0"/>
              <w:spacing w:before="0" w:after="0"/>
              <w:jc w:val="center"/>
              <w:rPr>
                <w:rFonts w:ascii="Arial" w:hAnsi="Arial" w:cs="Arial"/>
                <w:sz w:val="16"/>
                <w:szCs w:val="16"/>
              </w:rPr>
            </w:pPr>
            <w:r w:rsidRPr="002E6E33">
              <w:rPr>
                <w:rFonts w:ascii="Arial" w:hAnsi="Arial" w:cs="Arial"/>
                <w:noProof/>
                <w:sz w:val="16"/>
                <w:szCs w:val="16"/>
              </w:rPr>
              <w:t>2019-05-29</w:t>
            </w:r>
          </w:p>
        </w:tc>
        <w:tc>
          <w:tcPr>
            <w:tcW w:w="0" w:type="auto"/>
            <w:shd w:val="clear" w:color="auto" w:fill="auto"/>
          </w:tcPr>
          <w:p w:rsidR="00D5077A" w:rsidRPr="002E6E33" w:rsidRDefault="00D5077A" w:rsidP="002E06F3">
            <w:pPr>
              <w:pStyle w:val="NormalLeft0"/>
              <w:spacing w:before="0" w:after="0"/>
              <w:rPr>
                <w:rFonts w:ascii="Arial" w:hAnsi="Arial" w:cs="Arial"/>
                <w:sz w:val="16"/>
                <w:szCs w:val="16"/>
              </w:rPr>
            </w:pPr>
          </w:p>
        </w:tc>
        <w:tc>
          <w:tcPr>
            <w:tcW w:w="0" w:type="auto"/>
            <w:shd w:val="clear" w:color="auto" w:fill="auto"/>
          </w:tcPr>
          <w:p w:rsidR="00D5077A" w:rsidRPr="002E6E33" w:rsidRDefault="00D5077A" w:rsidP="002E06F3">
            <w:pPr>
              <w:pStyle w:val="NormalLeft0"/>
              <w:spacing w:before="0" w:after="0"/>
              <w:rPr>
                <w:rFonts w:ascii="Arial" w:hAnsi="Arial" w:cs="Arial"/>
                <w:sz w:val="16"/>
                <w:szCs w:val="16"/>
              </w:rPr>
            </w:pPr>
          </w:p>
        </w:tc>
        <w:tc>
          <w:tcPr>
            <w:tcW w:w="0" w:type="auto"/>
            <w:shd w:val="clear" w:color="auto" w:fill="auto"/>
          </w:tcPr>
          <w:p w:rsidR="00D5077A" w:rsidRPr="002E6E33" w:rsidRDefault="001D0184" w:rsidP="002E06F3">
            <w:pPr>
              <w:pStyle w:val="NormalLeft0"/>
              <w:spacing w:before="0" w:after="0"/>
              <w:rPr>
                <w:rFonts w:ascii="Arial" w:hAnsi="Arial" w:cs="Arial"/>
                <w:sz w:val="16"/>
                <w:szCs w:val="16"/>
                <w:lang w:val="pl-PL"/>
              </w:rPr>
            </w:pPr>
            <w:r w:rsidRPr="002E6E33">
              <w:rPr>
                <w:rFonts w:ascii="Arial" w:hAnsi="Arial" w:cs="Arial"/>
                <w:noProof/>
                <w:sz w:val="16"/>
                <w:szCs w:val="16"/>
                <w:lang w:val="pl-PL"/>
              </w:rPr>
              <w:t>Streszczenie Sprawozdania rocznego z wdrażania RPO WM 2014-2020 za 2018 rok</w:t>
            </w:r>
            <w:r w:rsidRPr="002E6E33">
              <w:rPr>
                <w:rFonts w:ascii="Arial" w:hAnsi="Arial" w:cs="Arial"/>
                <w:sz w:val="16"/>
                <w:szCs w:val="16"/>
                <w:lang w:val="pl-PL"/>
              </w:rPr>
              <w:t xml:space="preserve"> </w:t>
            </w:r>
          </w:p>
        </w:tc>
        <w:tc>
          <w:tcPr>
            <w:tcW w:w="0" w:type="auto"/>
            <w:shd w:val="clear" w:color="auto" w:fill="auto"/>
          </w:tcPr>
          <w:p w:rsidR="00D5077A" w:rsidRPr="002E6E33" w:rsidRDefault="00D5077A" w:rsidP="002E06F3">
            <w:pPr>
              <w:pStyle w:val="NormalLeft0"/>
              <w:spacing w:before="0" w:after="0"/>
              <w:jc w:val="center"/>
              <w:rPr>
                <w:rFonts w:ascii="Arial" w:hAnsi="Arial" w:cs="Arial"/>
                <w:sz w:val="16"/>
                <w:szCs w:val="16"/>
                <w:lang w:val="pl-PL"/>
              </w:rPr>
            </w:pPr>
          </w:p>
        </w:tc>
        <w:tc>
          <w:tcPr>
            <w:tcW w:w="0" w:type="auto"/>
            <w:shd w:val="clear" w:color="auto" w:fill="auto"/>
          </w:tcPr>
          <w:p w:rsidR="00D5077A" w:rsidRPr="002E6E33" w:rsidRDefault="00D5077A" w:rsidP="002E06F3">
            <w:pPr>
              <w:pStyle w:val="NormalLeft0"/>
              <w:spacing w:before="0" w:after="0"/>
              <w:rPr>
                <w:rFonts w:ascii="Arial" w:hAnsi="Arial" w:cs="Arial"/>
                <w:sz w:val="16"/>
                <w:szCs w:val="16"/>
                <w:lang w:val="pl-PL"/>
              </w:rPr>
            </w:pPr>
          </w:p>
        </w:tc>
      </w:tr>
    </w:tbl>
    <w:p w:rsidR="00673320" w:rsidRPr="002E6E33" w:rsidRDefault="00673320" w:rsidP="00041317">
      <w:pPr>
        <w:tabs>
          <w:tab w:val="left" w:pos="2205"/>
        </w:tabs>
        <w:rPr>
          <w:rFonts w:ascii="Arial" w:hAnsi="Arial" w:cs="Arial"/>
          <w:lang w:val="pl-PL"/>
        </w:rPr>
      </w:pPr>
    </w:p>
    <w:sectPr w:rsidR="00673320" w:rsidRPr="002E6E33" w:rsidSect="004E1FDD">
      <w:headerReference w:type="even" r:id="rId55"/>
      <w:headerReference w:type="default" r:id="rId56"/>
      <w:footerReference w:type="default" r:id="rId57"/>
      <w:headerReference w:type="first" r:id="rId58"/>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17" w:rsidRDefault="00911417">
      <w:pPr>
        <w:spacing w:before="0" w:after="0"/>
      </w:pPr>
      <w:r>
        <w:separator/>
      </w:r>
    </w:p>
  </w:endnote>
  <w:endnote w:type="continuationSeparator" w:id="0">
    <w:p w:rsidR="00911417" w:rsidRDefault="009114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966248" w:rsidRDefault="00911417" w:rsidP="0053468B">
    <w:pPr>
      <w:pStyle w:val="Stopka"/>
      <w:ind w:left="-851" w:right="-851"/>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w:instrText>
    </w:r>
    <w:r>
      <w:fldChar w:fldCharType="separate"/>
    </w:r>
    <w:r w:rsidR="00905E0E">
      <w:rPr>
        <w:noProof/>
      </w:rPr>
      <w:t>1</w:t>
    </w:r>
    <w:r>
      <w:fldChar w:fldCharType="end"/>
    </w:r>
    <w:r>
      <w:tab/>
    </w:r>
    <w:r w:rsidRPr="007C3041">
      <w:tab/>
    </w:r>
    <w:r>
      <w:rPr>
        <w:rFonts w:ascii="Arial" w:hAnsi="Arial" w:cs="Arial"/>
        <w:b/>
        <w:noProof/>
        <w:sz w:val="48"/>
      </w:rPr>
      <w:t>PL</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784A51" w:rsidRDefault="00911417" w:rsidP="00784A51">
    <w:pPr>
      <w:pStyle w:val="FooterLandscape"/>
      <w:ind w:left="0"/>
      <w:rPr>
        <w:rFonts w:ascii="Arial" w:hAnsi="Arial" w:cs="Arial"/>
        <w:b/>
        <w:sz w:val="48"/>
      </w:rPr>
    </w:pPr>
    <w:r w:rsidRPr="005F6C78">
      <w:rPr>
        <w:rFonts w:ascii="Arial" w:hAnsi="Arial" w:cs="Arial"/>
        <w:b/>
        <w:noProof/>
        <w:sz w:val="48"/>
        <w:szCs w:val="48"/>
        <w:lang w:val="fr-BE"/>
      </w:rPr>
      <w:t>PL</w:t>
    </w:r>
    <w:r w:rsidRPr="008E3442">
      <w:rPr>
        <w:rFonts w:ascii="Arial" w:hAnsi="Arial" w:cs="Arial"/>
        <w:b/>
        <w:sz w:val="48"/>
      </w:rPr>
      <w:tab/>
    </w:r>
    <w:r>
      <w:fldChar w:fldCharType="begin"/>
    </w:r>
    <w:r>
      <w:instrText xml:space="preserve"> PAGE  \* MERGEFORMAT </w:instrText>
    </w:r>
    <w:r>
      <w:fldChar w:fldCharType="separate"/>
    </w:r>
    <w:r w:rsidR="00995530">
      <w:rPr>
        <w:noProof/>
      </w:rPr>
      <w:t>162</w:t>
    </w:r>
    <w:r>
      <w:fldChar w:fldCharType="end"/>
    </w:r>
    <w:r>
      <w:tab/>
    </w:r>
    <w:r w:rsidRPr="008E3442">
      <w:tab/>
    </w:r>
    <w:r w:rsidRPr="005F6C78">
      <w:rPr>
        <w:rFonts w:ascii="Arial" w:hAnsi="Arial" w:cs="Arial"/>
        <w:b/>
        <w:noProof/>
        <w:sz w:val="48"/>
        <w:szCs w:val="48"/>
        <w:lang w:val="fr-BE"/>
      </w:rPr>
      <w:t>PL</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292464" w:rsidRDefault="00911417" w:rsidP="0047688D">
    <w:pPr>
      <w:pStyle w:val="Stopka"/>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w:instrText>
    </w:r>
    <w:r>
      <w:fldChar w:fldCharType="separate"/>
    </w:r>
    <w:r w:rsidR="00995530">
      <w:rPr>
        <w:noProof/>
      </w:rPr>
      <w:t>202</w:t>
    </w:r>
    <w:r>
      <w:fldChar w:fldCharType="end"/>
    </w:r>
    <w:r>
      <w:tab/>
    </w:r>
    <w:r w:rsidRPr="007C3041">
      <w:tab/>
    </w:r>
    <w:r>
      <w:rPr>
        <w:rFonts w:ascii="Arial" w:hAnsi="Arial" w:cs="Arial"/>
        <w:b/>
        <w:noProof/>
        <w:sz w:val="48"/>
      </w:rPr>
      <w:t>PL</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784A51" w:rsidRDefault="00911417" w:rsidP="00784A51">
    <w:pPr>
      <w:pStyle w:val="FooterLandscape"/>
      <w:ind w:left="0"/>
      <w:rPr>
        <w:rFonts w:ascii="Arial" w:hAnsi="Arial" w:cs="Arial"/>
        <w:b/>
        <w:sz w:val="48"/>
      </w:rPr>
    </w:pPr>
    <w:r w:rsidRPr="005F6C78">
      <w:rPr>
        <w:rFonts w:ascii="Arial" w:hAnsi="Arial" w:cs="Arial"/>
        <w:b/>
        <w:noProof/>
        <w:sz w:val="48"/>
        <w:szCs w:val="48"/>
        <w:lang w:val="fr-BE"/>
      </w:rPr>
      <w:t>PL</w:t>
    </w:r>
    <w:r w:rsidRPr="008E3442">
      <w:rPr>
        <w:rFonts w:ascii="Arial" w:hAnsi="Arial" w:cs="Arial"/>
        <w:b/>
        <w:sz w:val="48"/>
      </w:rPr>
      <w:tab/>
    </w:r>
    <w:r>
      <w:fldChar w:fldCharType="begin"/>
    </w:r>
    <w:r>
      <w:instrText xml:space="preserve"> PAGE  \* MERGEFORMAT </w:instrText>
    </w:r>
    <w:r>
      <w:fldChar w:fldCharType="separate"/>
    </w:r>
    <w:r w:rsidR="00995530">
      <w:rPr>
        <w:noProof/>
      </w:rPr>
      <w:t>203</w:t>
    </w:r>
    <w:r>
      <w:fldChar w:fldCharType="end"/>
    </w:r>
    <w:r>
      <w:tab/>
    </w:r>
    <w:r w:rsidRPr="008E3442">
      <w:tab/>
    </w:r>
    <w:r w:rsidRPr="005F6C78">
      <w:rPr>
        <w:rFonts w:ascii="Arial" w:hAnsi="Arial" w:cs="Arial"/>
        <w:b/>
        <w:noProof/>
        <w:sz w:val="48"/>
        <w:szCs w:val="48"/>
        <w:lang w:val="fr-BE"/>
      </w:rPr>
      <w:t>PL</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FooterLandscape"/>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C57C82" w:rsidRDefault="00911417" w:rsidP="0047688D">
    <w:pPr>
      <w:pStyle w:val="Stopka"/>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w:instrText>
    </w:r>
    <w:r>
      <w:fldChar w:fldCharType="separate"/>
    </w:r>
    <w:r w:rsidR="00995530">
      <w:rPr>
        <w:noProof/>
      </w:rPr>
      <w:t>217</w:t>
    </w:r>
    <w:r>
      <w:fldChar w:fldCharType="end"/>
    </w:r>
    <w:r>
      <w:tab/>
    </w:r>
    <w:r w:rsidRPr="007C3041">
      <w:tab/>
    </w:r>
    <w:r>
      <w:rPr>
        <w:rFonts w:ascii="Arial" w:hAnsi="Arial" w:cs="Arial"/>
        <w:b/>
        <w:noProof/>
        <w:sz w:val="48"/>
      </w:rPr>
      <w:t>PL</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2C592F" w:rsidRDefault="00911417" w:rsidP="00EE785E">
    <w:pPr>
      <w:pStyle w:val="FooterLandscape0"/>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PL</w:t>
    </w:r>
    <w:r w:rsidRPr="008E3442">
      <w:rPr>
        <w:rFonts w:ascii="Arial" w:hAnsi="Arial" w:cs="Arial"/>
        <w:b/>
        <w:sz w:val="48"/>
      </w:rPr>
      <w:tab/>
    </w:r>
    <w:r>
      <w:fldChar w:fldCharType="begin"/>
    </w:r>
    <w:r>
      <w:instrText xml:space="preserve"> PAGE  \* MERGEFORMAT </w:instrText>
    </w:r>
    <w:r>
      <w:fldChar w:fldCharType="separate"/>
    </w:r>
    <w:r w:rsidR="00995530">
      <w:rPr>
        <w:noProof/>
      </w:rPr>
      <w:t>218</w:t>
    </w:r>
    <w:r>
      <w:fldChar w:fldCharType="end"/>
    </w:r>
    <w:r w:rsidRPr="008E3442">
      <w:tab/>
    </w:r>
    <w:r w:rsidRPr="005F6C78">
      <w:rPr>
        <w:rFonts w:ascii="Arial" w:hAnsi="Arial" w:cs="Arial"/>
        <w:b/>
        <w:noProof/>
        <w:sz w:val="48"/>
        <w:szCs w:val="48"/>
        <w:lang w:val="fr-BE"/>
      </w:rPr>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966248" w:rsidRDefault="00911417" w:rsidP="0047688D">
    <w:pPr>
      <w:pStyle w:val="Stopka"/>
      <w:spacing w:before="120"/>
      <w:ind w:left="-567" w:right="-567"/>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966248" w:rsidRDefault="00911417" w:rsidP="008C5CFA">
    <w:pPr>
      <w:pStyle w:val="FooterLandscape"/>
      <w:ind w:left="0"/>
      <w:rPr>
        <w:rFonts w:ascii="Arial" w:hAnsi="Arial" w:cs="Arial"/>
        <w:b/>
        <w:sz w:val="48"/>
      </w:rPr>
    </w:pPr>
    <w:r w:rsidRPr="005F6C78">
      <w:rPr>
        <w:rFonts w:ascii="Arial" w:hAnsi="Arial" w:cs="Arial"/>
        <w:b/>
        <w:noProof/>
        <w:sz w:val="48"/>
        <w:szCs w:val="48"/>
        <w:lang w:val="fr-BE"/>
      </w:rPr>
      <w:t>PL</w:t>
    </w:r>
    <w:r w:rsidRPr="008E3442">
      <w:rPr>
        <w:rFonts w:ascii="Arial" w:hAnsi="Arial" w:cs="Arial"/>
        <w:b/>
        <w:sz w:val="48"/>
      </w:rPr>
      <w:tab/>
    </w:r>
    <w:r>
      <w:fldChar w:fldCharType="begin"/>
    </w:r>
    <w:r>
      <w:instrText xml:space="preserve"> PAGE  \* MERGEFORMAT </w:instrText>
    </w:r>
    <w:r>
      <w:fldChar w:fldCharType="separate"/>
    </w:r>
    <w:r w:rsidR="00905E0E">
      <w:rPr>
        <w:noProof/>
      </w:rPr>
      <w:t>121</w:t>
    </w:r>
    <w:r>
      <w:fldChar w:fldCharType="end"/>
    </w:r>
    <w:r>
      <w:tab/>
    </w:r>
    <w:r w:rsidRPr="008E3442">
      <w:tab/>
    </w:r>
    <w:r w:rsidRPr="005F6C78">
      <w:rPr>
        <w:rFonts w:ascii="Arial" w:hAnsi="Arial" w:cs="Arial"/>
        <w:b/>
        <w:noProof/>
        <w:sz w:val="48"/>
        <w:szCs w:val="48"/>
        <w:lang w:val="fr-BE"/>
      </w:rPr>
      <w:t>PL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FooterLandscap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784A51" w:rsidRDefault="00911417" w:rsidP="00784A51">
    <w:pPr>
      <w:pStyle w:val="Stopka"/>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w:instrText>
    </w:r>
    <w:r>
      <w:fldChar w:fldCharType="separate"/>
    </w:r>
    <w:r w:rsidR="00995530">
      <w:rPr>
        <w:noProof/>
      </w:rPr>
      <w:t>155</w:t>
    </w:r>
    <w:r>
      <w:fldChar w:fldCharType="end"/>
    </w:r>
    <w:r>
      <w:tab/>
    </w:r>
    <w:r w:rsidRPr="007C3041">
      <w:tab/>
    </w:r>
    <w:r>
      <w:rPr>
        <w:rFonts w:ascii="Arial" w:hAnsi="Arial" w:cs="Arial"/>
        <w:b/>
        <w:noProof/>
        <w:sz w:val="48"/>
      </w:rPr>
      <w:t>PL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784A51" w:rsidRDefault="00911417" w:rsidP="00784A51">
    <w:pPr>
      <w:pStyle w:val="FooterLandscape"/>
      <w:ind w:left="0"/>
      <w:rPr>
        <w:rFonts w:ascii="Arial" w:hAnsi="Arial" w:cs="Arial"/>
        <w:b/>
        <w:sz w:val="48"/>
      </w:rPr>
    </w:pPr>
    <w:r w:rsidRPr="005F6C78">
      <w:rPr>
        <w:rFonts w:ascii="Arial" w:hAnsi="Arial" w:cs="Arial"/>
        <w:b/>
        <w:noProof/>
        <w:sz w:val="48"/>
        <w:szCs w:val="48"/>
        <w:lang w:val="fr-BE"/>
      </w:rPr>
      <w:t>PL</w:t>
    </w:r>
    <w:r w:rsidRPr="008E3442">
      <w:rPr>
        <w:rFonts w:ascii="Arial" w:hAnsi="Arial" w:cs="Arial"/>
        <w:b/>
        <w:sz w:val="48"/>
      </w:rPr>
      <w:tab/>
    </w:r>
    <w:r>
      <w:fldChar w:fldCharType="begin"/>
    </w:r>
    <w:r>
      <w:instrText xml:space="preserve"> PAGE  \* MERGEFORMAT </w:instrText>
    </w:r>
    <w:r>
      <w:fldChar w:fldCharType="separate"/>
    </w:r>
    <w:r w:rsidR="00995530">
      <w:rPr>
        <w:noProof/>
      </w:rPr>
      <w:t>158</w:t>
    </w:r>
    <w:r>
      <w:fldChar w:fldCharType="end"/>
    </w:r>
    <w:r>
      <w:tab/>
    </w:r>
    <w:r w:rsidRPr="008E3442">
      <w:tab/>
    </w:r>
    <w:r w:rsidRPr="005F6C78">
      <w:rPr>
        <w:rFonts w:ascii="Arial" w:hAnsi="Arial" w:cs="Arial"/>
        <w:b/>
        <w:noProof/>
        <w:sz w:val="48"/>
        <w:szCs w:val="48"/>
        <w:lang w:val="fr-BE"/>
      </w:rPr>
      <w:t>PL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784A51" w:rsidRDefault="00911417" w:rsidP="00784A51">
    <w:pPr>
      <w:pStyle w:val="Stopka"/>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w:instrText>
    </w:r>
    <w:r>
      <w:fldChar w:fldCharType="separate"/>
    </w:r>
    <w:r w:rsidR="00995530">
      <w:rPr>
        <w:noProof/>
      </w:rPr>
      <w:t>161</w:t>
    </w:r>
    <w:r>
      <w:fldChar w:fldCharType="end"/>
    </w:r>
    <w:r>
      <w:tab/>
    </w:r>
    <w:r w:rsidRPr="007C3041">
      <w:tab/>
    </w:r>
    <w:r>
      <w:rPr>
        <w:rFonts w:ascii="Arial" w:hAnsi="Arial" w:cs="Arial"/>
        <w:b/>
        <w:noProof/>
        <w:sz w:val="48"/>
      </w:rPr>
      <w:t>PL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17" w:rsidRDefault="00911417">
      <w:pPr>
        <w:spacing w:before="0" w:after="0"/>
      </w:pPr>
      <w:r>
        <w:separator/>
      </w:r>
    </w:p>
  </w:footnote>
  <w:footnote w:type="continuationSeparator" w:id="0">
    <w:p w:rsidR="00911417" w:rsidRDefault="009114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660288" behindDoc="0" locked="0" layoutInCell="1" allowOverlap="1" wp14:anchorId="072A04FB" wp14:editId="720DBDEA">
              <wp:simplePos x="0" y="0"/>
              <wp:positionH relativeFrom="page">
                <wp:align>center</wp:align>
              </wp:positionH>
              <wp:positionV relativeFrom="page">
                <wp:align>center</wp:align>
              </wp:positionV>
              <wp:extent cx="6350000" cy="1270000"/>
              <wp:effectExtent l="0" t="1543050" r="0" b="1663700"/>
              <wp:wrapNone/>
              <wp:docPr id="48"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2A04FB" id="_x0000_t202" coordsize="21600,21600" o:spt="202" path="m,l,21600r21600,l21600,xe">
              <v:stroke joinstyle="miter"/>
              <v:path gradientshapeok="t" o:connecttype="rect"/>
            </v:shapetype>
            <v:shape id="WordArt 1025" o:spid="_x0000_s1026" type="#_x0000_t202" style="position:absolute;left:0;text-align:left;margin-left:0;margin-top:0;width:500pt;height:100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675648" behindDoc="0" locked="0" layoutInCell="1" allowOverlap="1" wp14:anchorId="00A98E1E" wp14:editId="03BDC54F">
              <wp:simplePos x="0" y="0"/>
              <wp:positionH relativeFrom="page">
                <wp:align>center</wp:align>
              </wp:positionH>
              <wp:positionV relativeFrom="page">
                <wp:align>center</wp:align>
              </wp:positionV>
              <wp:extent cx="6350000" cy="1270000"/>
              <wp:effectExtent l="0" t="1543050" r="0" b="1663700"/>
              <wp:wrapNone/>
              <wp:docPr id="33" name="WordArt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A98E1E" id="_x0000_t202" coordsize="21600,21600" o:spt="202" path="m,l,21600r21600,l21600,xe">
              <v:stroke joinstyle="miter"/>
              <v:path gradientshapeok="t" o:connecttype="rect"/>
            </v:shapetype>
            <v:shape id="WordArt 1040" o:spid="_x0000_s1032" type="#_x0000_t202" style="position:absolute;left:0;text-align:left;margin-left:0;margin-top:0;width:500pt;height:100pt;rotation:-40;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H8S5HwIAgAA9AMAAA4AAAAA&#10;AAAAAAAAAAAALgIAAGRycy9lMm9Eb2MueG1sUEsBAi0AFAAGAAgAAAAhAAUvlSPZAAAABgEAAA8A&#10;AAAAAAAAAAAAAAAAYgQAAGRycy9kb3ducmV2LnhtbFBLBQYAAAAABAAEAPMAAABoBQ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674624" behindDoc="0" locked="0" layoutInCell="1" allowOverlap="1" wp14:anchorId="22470D5A" wp14:editId="1AD7EFE4">
              <wp:simplePos x="0" y="0"/>
              <wp:positionH relativeFrom="page">
                <wp:align>center</wp:align>
              </wp:positionH>
              <wp:positionV relativeFrom="page">
                <wp:align>center</wp:align>
              </wp:positionV>
              <wp:extent cx="6350000" cy="1270000"/>
              <wp:effectExtent l="0" t="1543050" r="0" b="1663700"/>
              <wp:wrapNone/>
              <wp:docPr id="31"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470D5A" id="_x0000_t202" coordsize="21600,21600" o:spt="202" path="m,l,21600r21600,l21600,xe">
              <v:stroke joinstyle="miter"/>
              <v:path gradientshapeok="t" o:connecttype="rect"/>
            </v:shapetype>
            <v:shape id="WordArt 1042" o:spid="_x0000_s1033" type="#_x0000_t202" style="position:absolute;left:0;text-align:left;margin-left:0;margin-top:0;width:500pt;height:100pt;rotation:-40;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hAOQMBgIAAPQDAAAOAAAAAAAA&#10;AAAAAAAAAC4CAABkcnMvZTJvRG9jLnhtbFBLAQItABQABgAIAAAAIQAFL5Uj2QAAAAYBAAAPAAAA&#10;AAAAAAAAAAAAAGAEAABkcnMvZG93bnJldi54bWxQSwUGAAAAAAQABADzAAAAZgU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678720" behindDoc="0" locked="0" layoutInCell="1" allowOverlap="1" wp14:anchorId="691AAF0E" wp14:editId="3FBA92E3">
              <wp:simplePos x="0" y="0"/>
              <wp:positionH relativeFrom="page">
                <wp:align>center</wp:align>
              </wp:positionH>
              <wp:positionV relativeFrom="page">
                <wp:align>center</wp:align>
              </wp:positionV>
              <wp:extent cx="6350000" cy="1270000"/>
              <wp:effectExtent l="0" t="1543050" r="0" b="1663700"/>
              <wp:wrapNone/>
              <wp:docPr id="30" name="WordArt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1AAF0E" id="_x0000_t202" coordsize="21600,21600" o:spt="202" path="m,l,21600r21600,l21600,xe">
              <v:stroke joinstyle="miter"/>
              <v:path gradientshapeok="t" o:connecttype="rect"/>
            </v:shapetype>
            <v:shape id="WordArt 1043" o:spid="_x0000_s1034" type="#_x0000_t202" style="position:absolute;left:0;text-align:left;margin-left:0;margin-top:0;width:500pt;height:100pt;rotation:-40;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rMBwIAAPQDAAAOAAAAZHJzL2Uyb0RvYy54bWysU8Fu2zAMvQ/YPwi6N7aTri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itiqzAcCAAD0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HeaderLandscape"/>
    </w:pPr>
    <w:r>
      <w:rPr>
        <w:noProof/>
        <w:lang w:val="pl-PL" w:eastAsia="pl-PL"/>
      </w:rPr>
      <mc:AlternateContent>
        <mc:Choice Requires="wps">
          <w:drawing>
            <wp:anchor distT="0" distB="0" distL="114300" distR="114300" simplePos="0" relativeHeight="251677696" behindDoc="0" locked="0" layoutInCell="1" allowOverlap="1" wp14:anchorId="73A1F065" wp14:editId="26903C0B">
              <wp:simplePos x="0" y="0"/>
              <wp:positionH relativeFrom="page">
                <wp:align>center</wp:align>
              </wp:positionH>
              <wp:positionV relativeFrom="page">
                <wp:align>center</wp:align>
              </wp:positionV>
              <wp:extent cx="6350000" cy="1270000"/>
              <wp:effectExtent l="0" t="1543050" r="0" b="1663700"/>
              <wp:wrapNone/>
              <wp:docPr id="28"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A1F065" id="_x0000_t202" coordsize="21600,21600" o:spt="202" path="m,l,21600r21600,l21600,xe">
              <v:stroke joinstyle="miter"/>
              <v:path gradientshapeok="t" o:connecttype="rect"/>
            </v:shapetype>
            <v:shape id="WordArt 1045" o:spid="_x0000_s1035" type="#_x0000_t202" style="position:absolute;left:0;text-align:left;margin-left:0;margin-top:0;width:500pt;height:100pt;rotation:-40;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f1Do6AcCAAD0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681792" behindDoc="0" locked="0" layoutInCell="1" allowOverlap="1" wp14:anchorId="065C3476" wp14:editId="1A554AC4">
              <wp:simplePos x="0" y="0"/>
              <wp:positionH relativeFrom="page">
                <wp:align>center</wp:align>
              </wp:positionH>
              <wp:positionV relativeFrom="page">
                <wp:align>center</wp:align>
              </wp:positionV>
              <wp:extent cx="6350000" cy="1270000"/>
              <wp:effectExtent l="0" t="1543050" r="0" b="1663700"/>
              <wp:wrapNone/>
              <wp:docPr id="27" name="WordArt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5C3476" id="_x0000_t202" coordsize="21600,21600" o:spt="202" path="m,l,21600r21600,l21600,xe">
              <v:stroke joinstyle="miter"/>
              <v:path gradientshapeok="t" o:connecttype="rect"/>
            </v:shapetype>
            <v:shape id="WordArt 1046" o:spid="_x0000_s1036" type="#_x0000_t202" style="position:absolute;left:0;text-align:left;margin-left:0;margin-top:0;width:500pt;height:100pt;rotation:-40;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kdlmJgcCAAD1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Nagwek"/>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Nagwek"/>
    </w:pPr>
    <w:r>
      <w:rPr>
        <w:noProof/>
        <w:lang w:val="pl-PL" w:eastAsia="pl-PL"/>
      </w:rPr>
      <mc:AlternateContent>
        <mc:Choice Requires="wps">
          <w:drawing>
            <wp:anchor distT="0" distB="0" distL="114300" distR="114300" simplePos="0" relativeHeight="251680768" behindDoc="0" locked="0" layoutInCell="1" allowOverlap="1" wp14:anchorId="55220802" wp14:editId="159A2785">
              <wp:simplePos x="0" y="0"/>
              <wp:positionH relativeFrom="page">
                <wp:align>center</wp:align>
              </wp:positionH>
              <wp:positionV relativeFrom="page">
                <wp:align>center</wp:align>
              </wp:positionV>
              <wp:extent cx="6350000" cy="1270000"/>
              <wp:effectExtent l="0" t="1543050" r="0" b="1663700"/>
              <wp:wrapNone/>
              <wp:docPr id="25" name="WordArt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220802" id="_x0000_t202" coordsize="21600,21600" o:spt="202" path="m,l,21600r21600,l21600,xe">
              <v:stroke joinstyle="miter"/>
              <v:path gradientshapeok="t" o:connecttype="rect"/>
            </v:shapetype>
            <v:shape id="WordArt 1048" o:spid="_x0000_s1037" type="#_x0000_t202" style="position:absolute;left:0;text-align:left;margin-left:0;margin-top:0;width:500pt;height:100pt;rotation:-40;z-index:2516807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DUuxkQcCAAD1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684864" behindDoc="0" locked="0" layoutInCell="1" allowOverlap="1" wp14:anchorId="55EAD748" wp14:editId="2D51C750">
              <wp:simplePos x="0" y="0"/>
              <wp:positionH relativeFrom="page">
                <wp:align>center</wp:align>
              </wp:positionH>
              <wp:positionV relativeFrom="page">
                <wp:align>center</wp:align>
              </wp:positionV>
              <wp:extent cx="6350000" cy="1270000"/>
              <wp:effectExtent l="0" t="1543050" r="0" b="1663700"/>
              <wp:wrapNone/>
              <wp:docPr id="24" name="WordArt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EAD748" id="_x0000_t202" coordsize="21600,21600" o:spt="202" path="m,l,21600r21600,l21600,xe">
              <v:stroke joinstyle="miter"/>
              <v:path gradientshapeok="t" o:connecttype="rect"/>
            </v:shapetype>
            <v:shape id="WordArt 1049" o:spid="_x0000_s1038" type="#_x0000_t202" style="position:absolute;left:0;text-align:left;margin-left:0;margin-top:0;width:500pt;height:100pt;rotation:-40;z-index:2516848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MHbPUwIAgAA9QMAAA4AAAAA&#10;AAAAAAAAAAAALgIAAGRycy9lMm9Eb2MueG1sUEsBAi0AFAAGAAgAAAAhAAUvlSPZAAAABgEAAA8A&#10;AAAAAAAAAAAAAAAAYgQAAGRycy9kb3ducmV2LnhtbFBLBQYAAAAABAAEAPMAAABoBQ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393B43" w:rsidRDefault="00911417" w:rsidP="00393B43">
    <w:pPr>
      <w:pStyle w:val="Nagwek"/>
    </w:pPr>
    <w:r>
      <w:fldChar w:fldCharType="begin"/>
    </w:r>
    <w:r>
      <w:instrText xml:space="preserve"> SET m_version </w:instrText>
    </w:r>
    <w:r>
      <w:rPr>
        <w:noProof/>
      </w:rPr>
      <w:instrText>2018</w:instrText>
    </w:r>
    <w:r>
      <w:instrText xml:space="preserve"> </w:instrText>
    </w:r>
    <w:r>
      <w:fldChar w:fldCharType="separate"/>
    </w:r>
    <w:r>
      <w:rPr>
        <w:noProof/>
      </w:rPr>
      <w:t>2018</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HeaderLandscap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HeaderLandscape"/>
    </w:pPr>
    <w:r>
      <w:rPr>
        <w:noProof/>
        <w:lang w:val="pl-PL" w:eastAsia="pl-PL"/>
      </w:rPr>
      <mc:AlternateContent>
        <mc:Choice Requires="wps">
          <w:drawing>
            <wp:anchor distT="0" distB="0" distL="114300" distR="114300" simplePos="0" relativeHeight="251683840" behindDoc="0" locked="0" layoutInCell="1" allowOverlap="1" wp14:anchorId="35581FF4" wp14:editId="10CEAFF5">
              <wp:simplePos x="0" y="0"/>
              <wp:positionH relativeFrom="page">
                <wp:align>center</wp:align>
              </wp:positionH>
              <wp:positionV relativeFrom="page">
                <wp:align>center</wp:align>
              </wp:positionV>
              <wp:extent cx="6350000" cy="1270000"/>
              <wp:effectExtent l="0" t="1543050" r="0" b="1663700"/>
              <wp:wrapNone/>
              <wp:docPr id="22"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581FF4" id="_x0000_t202" coordsize="21600,21600" o:spt="202" path="m,l,21600r21600,l21600,xe">
              <v:stroke joinstyle="miter"/>
              <v:path gradientshapeok="t" o:connecttype="rect"/>
            </v:shapetype>
            <v:shape id="WordArt 1051" o:spid="_x0000_s1039" type="#_x0000_t202" style="position:absolute;left:0;text-align:left;margin-left:0;margin-top:0;width:500pt;height:100pt;rotation:-40;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DneaPACQIAAPUDAAAOAAAA&#10;AAAAAAAAAAAAAC4CAABkcnMvZTJvRG9jLnhtbFBLAQItABQABgAIAAAAIQAFL5Uj2QAAAAYBAAAP&#10;AAAAAAAAAAAAAAAAAGMEAABkcnMvZG93bnJldi54bWxQSwUGAAAAAAQABADzAAAAaQU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694080" behindDoc="0" locked="0" layoutInCell="1" allowOverlap="1" wp14:anchorId="2DE183CA" wp14:editId="3F89AE5B">
              <wp:simplePos x="0" y="0"/>
              <wp:positionH relativeFrom="page">
                <wp:align>center</wp:align>
              </wp:positionH>
              <wp:positionV relativeFrom="page">
                <wp:align>center</wp:align>
              </wp:positionV>
              <wp:extent cx="6350000" cy="1270000"/>
              <wp:effectExtent l="0" t="1543050" r="0" b="1663700"/>
              <wp:wrapNone/>
              <wp:docPr id="15" name="WordArt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E183CA" id="_x0000_t202" coordsize="21600,21600" o:spt="202" path="m,l,21600r21600,l21600,xe">
              <v:stroke joinstyle="miter"/>
              <v:path gradientshapeok="t" o:connecttype="rect"/>
            </v:shapetype>
            <v:shape id="WordArt 1058" o:spid="_x0000_s1040" type="#_x0000_t202" style="position:absolute;left:0;text-align:left;margin-left:0;margin-top:0;width:500pt;height:100pt;rotation:-40;z-index:2516940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oBwIAAPUDAAAOAAAAZHJzL2Uyb0RvYy54bWysU8Fu2zAMvQ/YPwi6N7azpi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vnGtqAcCAAD1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Nagwek"/>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Nagwek"/>
    </w:pPr>
    <w:r>
      <w:rPr>
        <w:noProof/>
        <w:lang w:val="pl-PL" w:eastAsia="pl-PL"/>
      </w:rPr>
      <mc:AlternateContent>
        <mc:Choice Requires="wps">
          <w:drawing>
            <wp:anchor distT="0" distB="0" distL="114300" distR="114300" simplePos="0" relativeHeight="251693056" behindDoc="0" locked="0" layoutInCell="1" allowOverlap="1" wp14:anchorId="1FF2A7F6" wp14:editId="3B22461C">
              <wp:simplePos x="0" y="0"/>
              <wp:positionH relativeFrom="page">
                <wp:align>center</wp:align>
              </wp:positionH>
              <wp:positionV relativeFrom="page">
                <wp:align>center</wp:align>
              </wp:positionV>
              <wp:extent cx="6350000" cy="1270000"/>
              <wp:effectExtent l="0" t="1543050" r="0" b="1663700"/>
              <wp:wrapNone/>
              <wp:docPr id="13" name="WordArt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2A7F6" id="_x0000_t202" coordsize="21600,21600" o:spt="202" path="m,l,21600r21600,l21600,xe">
              <v:stroke joinstyle="miter"/>
              <v:path gradientshapeok="t" o:connecttype="rect"/>
            </v:shapetype>
            <v:shape id="WordArt 1060" o:spid="_x0000_s1041" type="#_x0000_t202" style="position:absolute;left:0;text-align:left;margin-left:0;margin-top:0;width:500pt;height:100pt;rotation:-40;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dQPTFgcCAAD1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697152" behindDoc="0" locked="0" layoutInCell="1" allowOverlap="1" wp14:anchorId="2CE86D6D" wp14:editId="6BBAAC7C">
              <wp:simplePos x="0" y="0"/>
              <wp:positionH relativeFrom="page">
                <wp:align>center</wp:align>
              </wp:positionH>
              <wp:positionV relativeFrom="page">
                <wp:align>center</wp:align>
              </wp:positionV>
              <wp:extent cx="6350000" cy="1270000"/>
              <wp:effectExtent l="0" t="1543050" r="0" b="1663700"/>
              <wp:wrapNone/>
              <wp:docPr id="12" name="WordArt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E86D6D" id="_x0000_t202" coordsize="21600,21600" o:spt="202" path="m,l,21600r21600,l21600,xe">
              <v:stroke joinstyle="miter"/>
              <v:path gradientshapeok="t" o:connecttype="rect"/>
            </v:shapetype>
            <v:shape id="WordArt 1061" o:spid="_x0000_s1042" type="#_x0000_t202" style="position:absolute;left:0;text-align:left;margin-left:0;margin-top:0;width:500pt;height:100pt;rotation:-40;z-index:2516971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uZNfywcCAAD1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HeaderLandscape"/>
    </w:pPr>
    <w:r>
      <w:rPr>
        <w:noProof/>
        <w:lang w:val="pl-PL" w:eastAsia="pl-PL"/>
      </w:rPr>
      <mc:AlternateContent>
        <mc:Choice Requires="wps">
          <w:drawing>
            <wp:anchor distT="0" distB="0" distL="114300" distR="114300" simplePos="0" relativeHeight="251696128" behindDoc="0" locked="0" layoutInCell="1" allowOverlap="1" wp14:anchorId="73781298" wp14:editId="606E53AB">
              <wp:simplePos x="0" y="0"/>
              <wp:positionH relativeFrom="page">
                <wp:align>center</wp:align>
              </wp:positionH>
              <wp:positionV relativeFrom="page">
                <wp:align>center</wp:align>
              </wp:positionV>
              <wp:extent cx="6350000" cy="1270000"/>
              <wp:effectExtent l="0" t="1543050" r="0" b="1663700"/>
              <wp:wrapNone/>
              <wp:docPr id="10" name="WordArt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781298" id="_x0000_t202" coordsize="21600,21600" o:spt="202" path="m,l,21600r21600,l21600,xe">
              <v:stroke joinstyle="miter"/>
              <v:path gradientshapeok="t" o:connecttype="rect"/>
            </v:shapetype>
            <v:shape id="WordArt 1063" o:spid="_x0000_s1043" type="#_x0000_t202" style="position:absolute;left:0;text-align:left;margin-left:0;margin-top:0;width:500pt;height:100pt;rotation:-40;z-index:2516961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DvBgIAAPUDAAAOAAAAZHJzL2Uyb0RvYy54bWysU8Fu2zAMvQ/YPwi6N7bTLR2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NJQDvBgIAAPUDAAAOAAAAAAAA&#10;AAAAAAAAAC4CAABkcnMvZTJvRG9jLnhtbFBLAQItABQABgAIAAAAIQAFL5Uj2QAAAAYBAAAPAAAA&#10;AAAAAAAAAAAAAGAEAABkcnMvZG93bnJldi54bWxQSwUGAAAAAAQABADzAAAAZgU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700224" behindDoc="0" locked="0" layoutInCell="1" allowOverlap="1" wp14:anchorId="038CAA1B" wp14:editId="46667F43">
              <wp:simplePos x="0" y="0"/>
              <wp:positionH relativeFrom="page">
                <wp:align>center</wp:align>
              </wp:positionH>
              <wp:positionV relativeFrom="page">
                <wp:align>center</wp:align>
              </wp:positionV>
              <wp:extent cx="6350000" cy="1270000"/>
              <wp:effectExtent l="0" t="1543050" r="0" b="1663700"/>
              <wp:wrapNone/>
              <wp:docPr id="9" name="WordArt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8CAA1B" id="_x0000_t202" coordsize="21600,21600" o:spt="202" path="m,l,21600r21600,l21600,xe">
              <v:stroke joinstyle="miter"/>
              <v:path gradientshapeok="t" o:connecttype="rect"/>
            </v:shapetype>
            <v:shape id="WordArt 1064" o:spid="_x0000_s1044" type="#_x0000_t202" style="position:absolute;left:0;text-align:left;margin-left:0;margin-top:0;width:500pt;height:100pt;rotation:-40;z-index:2517002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mM1faAcCAAD0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046E2A" w:rsidRDefault="00911417" w:rsidP="0047688D">
    <w:pPr>
      <w:pStyle w:val="Nagwek"/>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1A1A94" w:rsidRDefault="00911417" w:rsidP="0047688D">
    <w:pPr>
      <w:pStyle w:val="Nagwek"/>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2018</w:instrText>
    </w:r>
    <w:r w:rsidRPr="008C2BD7">
      <w:rPr>
        <w:sz w:val="12"/>
        <w:szCs w:val="12"/>
      </w:rPr>
      <w:instrText xml:space="preserve"> </w:instrText>
    </w:r>
    <w:r w:rsidRPr="008C2BD7">
      <w:rPr>
        <w:sz w:val="12"/>
        <w:szCs w:val="12"/>
      </w:rPr>
      <w:fldChar w:fldCharType="separate"/>
    </w:r>
    <w:bookmarkStart w:id="4" w:name="m_version"/>
    <w:r w:rsidRPr="008C2BD7">
      <w:rPr>
        <w:noProof/>
        <w:sz w:val="12"/>
        <w:szCs w:val="12"/>
      </w:rPr>
      <w:t>2018</w:t>
    </w:r>
    <w:bookmarkEnd w:id="4"/>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true</w:instrText>
    </w:r>
    <w:r>
      <w:rPr>
        <w:sz w:val="12"/>
        <w:szCs w:val="12"/>
      </w:rPr>
      <w:instrText xml:space="preserve"> </w:instrText>
    </w:r>
    <w:r>
      <w:rPr>
        <w:sz w:val="12"/>
        <w:szCs w:val="12"/>
      </w:rPr>
      <w:fldChar w:fldCharType="separate"/>
    </w:r>
    <w:bookmarkStart w:id="5" w:name="m_displayErdfSfCf"/>
    <w:r>
      <w:rPr>
        <w:noProof/>
        <w:sz w:val="12"/>
        <w:szCs w:val="12"/>
      </w:rPr>
      <w:t>true</w:t>
    </w:r>
    <w:bookmarkEnd w:id="5"/>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2018</w:instrText>
    </w:r>
    <w:r w:rsidRPr="00076114">
      <w:rPr>
        <w:b/>
        <w:sz w:val="16"/>
        <w:szCs w:val="16"/>
      </w:rPr>
      <w:instrText xml:space="preserve"> </w:instrText>
    </w:r>
    <w:r w:rsidRPr="00076114">
      <w:rPr>
        <w:b/>
        <w:sz w:val="16"/>
        <w:szCs w:val="16"/>
      </w:rPr>
      <w:fldChar w:fldCharType="separate"/>
    </w:r>
    <w:bookmarkStart w:id="6" w:name="m_version_8point"/>
    <w:r w:rsidRPr="00076114">
      <w:rPr>
        <w:b/>
        <w:noProof/>
        <w:sz w:val="16"/>
        <w:szCs w:val="16"/>
      </w:rPr>
      <w:t>2018</w:t>
    </w:r>
    <w:bookmarkEnd w:id="6"/>
    <w:r w:rsidRPr="00076114">
      <w:rPr>
        <w:b/>
        <w:sz w:val="16"/>
        <w:szCs w:val="16"/>
      </w:rPr>
      <w:fldChar w:fldCharType="end"/>
    </w:r>
    <w:r>
      <w:rPr>
        <w:noProof/>
        <w:lang w:val="pl-PL" w:eastAsia="pl-PL"/>
      </w:rPr>
      <mc:AlternateContent>
        <mc:Choice Requires="wps">
          <w:drawing>
            <wp:anchor distT="0" distB="0" distL="114300" distR="114300" simplePos="0" relativeHeight="251659264" behindDoc="0" locked="0" layoutInCell="1" allowOverlap="1" wp14:anchorId="143BA4B5" wp14:editId="4F2A8068">
              <wp:simplePos x="0" y="0"/>
              <wp:positionH relativeFrom="page">
                <wp:align>center</wp:align>
              </wp:positionH>
              <wp:positionV relativeFrom="page">
                <wp:align>center</wp:align>
              </wp:positionV>
              <wp:extent cx="6350000" cy="1270000"/>
              <wp:effectExtent l="0" t="1543050" r="0" b="1663700"/>
              <wp:wrapNone/>
              <wp:docPr id="46"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3BA4B5" id="_x0000_t202" coordsize="21600,21600" o:spt="202" path="m,l,21600r21600,l21600,xe">
              <v:stroke joinstyle="miter"/>
              <v:path gradientshapeok="t" o:connecttype="rect"/>
            </v:shapetype>
            <v:shape id="WordArt 1027" o:spid="_x0000_s1027" type="#_x0000_t202" style="position:absolute;left:0;text-align:left;margin-left:0;margin-top:0;width:500pt;height:100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5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HHE+5BgIAAPQDAAAOAAAAAAAA&#10;AAAAAAAAAC4CAABkcnMvZTJvRG9jLnhtbFBLAQItABQABgAIAAAAIQAFL5Uj2QAAAAYBAAAPAAAA&#10;AAAAAAAAAAAAAGAEAABkcnMvZG93bnJldi54bWxQSwUGAAAAAAQABADzAAAAZgU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Nagwek"/>
    </w:pPr>
    <w:r>
      <w:rPr>
        <w:noProof/>
        <w:lang w:val="pl-PL" w:eastAsia="pl-PL"/>
      </w:rPr>
      <mc:AlternateContent>
        <mc:Choice Requires="wps">
          <w:drawing>
            <wp:anchor distT="0" distB="0" distL="114300" distR="114300" simplePos="0" relativeHeight="251699200" behindDoc="0" locked="0" layoutInCell="1" allowOverlap="1" wp14:anchorId="652D02AE" wp14:editId="0ACCC925">
              <wp:simplePos x="0" y="0"/>
              <wp:positionH relativeFrom="page">
                <wp:align>center</wp:align>
              </wp:positionH>
              <wp:positionV relativeFrom="page">
                <wp:align>center</wp:align>
              </wp:positionV>
              <wp:extent cx="6350000" cy="1270000"/>
              <wp:effectExtent l="0" t="1543050" r="0" b="1663700"/>
              <wp:wrapNone/>
              <wp:docPr id="7" name="WordArt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2D02AE" id="_x0000_t202" coordsize="21600,21600" o:spt="202" path="m,l,21600r21600,l21600,xe">
              <v:stroke joinstyle="miter"/>
              <v:path gradientshapeok="t" o:connecttype="rect"/>
            </v:shapetype>
            <v:shape id="WordArt 1066" o:spid="_x0000_s1045" type="#_x0000_t202" style="position:absolute;left:0;text-align:left;margin-left:0;margin-top:0;width:500pt;height:100pt;rotation:-40;z-index:2516992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BSe/HQcCAAD0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706368" behindDoc="0" locked="0" layoutInCell="1" allowOverlap="1">
              <wp:simplePos x="0" y="0"/>
              <wp:positionH relativeFrom="page">
                <wp:align>center</wp:align>
              </wp:positionH>
              <wp:positionV relativeFrom="page">
                <wp:align>center</wp:align>
              </wp:positionV>
              <wp:extent cx="6350000" cy="1270000"/>
              <wp:effectExtent l="0" t="1543050" r="0" b="1663700"/>
              <wp:wrapNone/>
              <wp:docPr id="3" name="WordArt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0" o:spid="_x0000_s1046" type="#_x0000_t202" style="position:absolute;left:0;text-align:left;margin-left:0;margin-top:0;width:500pt;height:100pt;rotation:-40;z-index:2517063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ChmZKAcCAAD0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470F82" w:rsidRDefault="00911417" w:rsidP="00470F82">
    <w:pPr>
      <w:pStyle w:val="Header1"/>
      <w:spacing w:before="0" w:after="0"/>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705344" behindDoc="0" locked="0" layoutInCell="1" allowOverlap="1">
              <wp:simplePos x="0" y="0"/>
              <wp:positionH relativeFrom="page">
                <wp:align>center</wp:align>
              </wp:positionH>
              <wp:positionV relativeFrom="page">
                <wp:align>center</wp:align>
              </wp:positionV>
              <wp:extent cx="6350000" cy="1270000"/>
              <wp:effectExtent l="0" t="1543050" r="0" b="1663700"/>
              <wp:wrapNone/>
              <wp:docPr id="1" name="WordArt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2" o:spid="_x0000_s1047" type="#_x0000_t202" style="position:absolute;left:0;text-align:left;margin-left:0;margin-top:0;width:500pt;height:100pt;rotation:-40;z-index:2517053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663360" behindDoc="0" locked="0" layoutInCell="1" allowOverlap="1" wp14:anchorId="2C8CE8A7" wp14:editId="34C62476">
              <wp:simplePos x="0" y="0"/>
              <wp:positionH relativeFrom="page">
                <wp:align>center</wp:align>
              </wp:positionH>
              <wp:positionV relativeFrom="page">
                <wp:align>center</wp:align>
              </wp:positionV>
              <wp:extent cx="6350000" cy="1270000"/>
              <wp:effectExtent l="0" t="1543050" r="0" b="1663700"/>
              <wp:wrapNone/>
              <wp:docPr id="45"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8CE8A7" id="_x0000_t202" coordsize="21600,21600" o:spt="202" path="m,l,21600r21600,l21600,xe">
              <v:stroke joinstyle="miter"/>
              <v:path gradientshapeok="t" o:connecttype="rect"/>
            </v:shapetype>
            <v:shape id="WordArt 1028" o:spid="_x0000_s1028" type="#_x0000_t202" style="position:absolute;left:0;text-align:left;margin-left:0;margin-top:0;width:500pt;height:100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WWX24AcCAAD0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662336" behindDoc="0" locked="0" layoutInCell="1" allowOverlap="1" wp14:anchorId="30719BE2" wp14:editId="1175FEDA">
              <wp:simplePos x="0" y="0"/>
              <wp:positionH relativeFrom="page">
                <wp:align>center</wp:align>
              </wp:positionH>
              <wp:positionV relativeFrom="page">
                <wp:align>center</wp:align>
              </wp:positionV>
              <wp:extent cx="6350000" cy="1270000"/>
              <wp:effectExtent l="0" t="1543050" r="0" b="1663700"/>
              <wp:wrapNone/>
              <wp:docPr id="43"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719BE2" id="_x0000_t202" coordsize="21600,21600" o:spt="202" path="m,l,21600r21600,l21600,xe">
              <v:stroke joinstyle="miter"/>
              <v:path gradientshapeok="t" o:connecttype="rect"/>
            </v:shapetype>
            <v:shape id="WordArt 1030" o:spid="_x0000_s1029" type="#_x0000_t202" style="position:absolute;left:0;text-align:left;margin-left:0;margin-top:0;width:500pt;height:100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KpwPTYIAgAA9AMAAA4AAAAA&#10;AAAAAAAAAAAALgIAAGRycy9lMm9Eb2MueG1sUEsBAi0AFAAGAAgAAAAhAAUvlSPZAAAABgEAAA8A&#10;AAAAAAAAAAAAAAAAYgQAAGRycy9kb3ducmV2LnhtbFBLBQYAAAAABAAEAPMAAABoBQ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Default="00911417">
    <w:r>
      <w:rPr>
        <w:noProof/>
        <w:lang w:val="pl-PL" w:eastAsia="pl-PL"/>
      </w:rPr>
      <mc:AlternateContent>
        <mc:Choice Requires="wps">
          <w:drawing>
            <wp:anchor distT="0" distB="0" distL="114300" distR="114300" simplePos="0" relativeHeight="251666432" behindDoc="0" locked="0" layoutInCell="1" allowOverlap="1" wp14:anchorId="76BEAB30" wp14:editId="0BBA40E9">
              <wp:simplePos x="0" y="0"/>
              <wp:positionH relativeFrom="page">
                <wp:align>center</wp:align>
              </wp:positionH>
              <wp:positionV relativeFrom="page">
                <wp:align>center</wp:align>
              </wp:positionV>
              <wp:extent cx="6350000" cy="1270000"/>
              <wp:effectExtent l="0" t="1543050" r="0" b="1663700"/>
              <wp:wrapNone/>
              <wp:docPr id="42"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BEAB30" id="_x0000_t202" coordsize="21600,21600" o:spt="202" path="m,l,21600r21600,l21600,xe">
              <v:stroke joinstyle="miter"/>
              <v:path gradientshapeok="t" o:connecttype="rect"/>
            </v:shapetype>
            <v:shape id="WordArt 1031" o:spid="_x0000_s1030" type="#_x0000_t202" style="position:absolute;left:0;text-align:left;margin-left:0;margin-top:0;width:500pt;height:100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YkbqZQcCAAD0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7" w:rsidRPr="00D066A4" w:rsidRDefault="00911417" w:rsidP="0047688D">
    <w:pPr>
      <w:pStyle w:val="HeaderLandscape"/>
    </w:pPr>
    <w:r>
      <w:rPr>
        <w:noProof/>
        <w:lang w:val="pl-PL" w:eastAsia="pl-PL"/>
      </w:rPr>
      <mc:AlternateContent>
        <mc:Choice Requires="wps">
          <w:drawing>
            <wp:anchor distT="0" distB="0" distL="114300" distR="114300" simplePos="0" relativeHeight="251665408" behindDoc="0" locked="0" layoutInCell="1" allowOverlap="1" wp14:anchorId="0358D07D" wp14:editId="0142F47A">
              <wp:simplePos x="0" y="0"/>
              <wp:positionH relativeFrom="page">
                <wp:align>center</wp:align>
              </wp:positionH>
              <wp:positionV relativeFrom="page">
                <wp:align>center</wp:align>
              </wp:positionV>
              <wp:extent cx="6350000" cy="1270000"/>
              <wp:effectExtent l="0" t="1543050" r="0" b="1663700"/>
              <wp:wrapNone/>
              <wp:docPr id="40"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58D07D" id="_x0000_t202" coordsize="21600,21600" o:spt="202" path="m,l,21600r21600,l21600,xe">
              <v:stroke joinstyle="miter"/>
              <v:path gradientshapeok="t" o:connecttype="rect"/>
            </v:shapetype>
            <v:shape id="WordArt 1033" o:spid="_x0000_s1031" type="#_x0000_t202" style="position:absolute;left:0;text-align:left;margin-left:0;margin-top:0;width:500pt;height:100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PFTqFQcCAAD0AwAADgAAAAAA&#10;AAAAAAAAAAAuAgAAZHJzL2Uyb0RvYy54bWxQSwECLQAUAAYACAAAACEABS+VI9kAAAAGAQAADwAA&#10;AAAAAAAAAAAAAABhBAAAZHJzL2Rvd25yZXYueG1sUEsFBgAAAAAEAAQA8wAAAGcFAAAAAA==&#10;" filled="f" stroked="f">
              <o:lock v:ext="edit" shapetype="t"/>
              <v:textbox style="mso-fit-shape-to-text:t">
                <w:txbxContent>
                  <w:p w:rsidR="00911417" w:rsidRDefault="00911417" w:rsidP="001D0184">
                    <w:pPr>
                      <w:pStyle w:val="Normalny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Niezatwierdzone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3D624ACE">
      <w:start w:val="1"/>
      <w:numFmt w:val="decimal"/>
      <w:pStyle w:val="StyleHeading1Left0cm"/>
      <w:lvlText w:val="%1."/>
      <w:lvlJc w:val="left"/>
      <w:pPr>
        <w:ind w:left="360" w:hanging="360"/>
      </w:pPr>
    </w:lvl>
    <w:lvl w:ilvl="1" w:tplc="13AE7426" w:tentative="1">
      <w:start w:val="1"/>
      <w:numFmt w:val="lowerLetter"/>
      <w:lvlText w:val="%2."/>
      <w:lvlJc w:val="left"/>
      <w:pPr>
        <w:ind w:left="1440" w:hanging="360"/>
      </w:pPr>
    </w:lvl>
    <w:lvl w:ilvl="2" w:tplc="475C2732" w:tentative="1">
      <w:start w:val="1"/>
      <w:numFmt w:val="lowerRoman"/>
      <w:lvlText w:val="%3."/>
      <w:lvlJc w:val="right"/>
      <w:pPr>
        <w:ind w:left="2160" w:hanging="180"/>
      </w:pPr>
    </w:lvl>
    <w:lvl w:ilvl="3" w:tplc="32066C3A" w:tentative="1">
      <w:start w:val="1"/>
      <w:numFmt w:val="decimal"/>
      <w:lvlText w:val="%4."/>
      <w:lvlJc w:val="left"/>
      <w:pPr>
        <w:ind w:left="2880" w:hanging="360"/>
      </w:pPr>
    </w:lvl>
    <w:lvl w:ilvl="4" w:tplc="8FC88272" w:tentative="1">
      <w:start w:val="1"/>
      <w:numFmt w:val="lowerLetter"/>
      <w:lvlText w:val="%5."/>
      <w:lvlJc w:val="left"/>
      <w:pPr>
        <w:ind w:left="3600" w:hanging="360"/>
      </w:pPr>
    </w:lvl>
    <w:lvl w:ilvl="5" w:tplc="ADDC436A" w:tentative="1">
      <w:start w:val="1"/>
      <w:numFmt w:val="lowerRoman"/>
      <w:lvlText w:val="%6."/>
      <w:lvlJc w:val="right"/>
      <w:pPr>
        <w:ind w:left="4320" w:hanging="180"/>
      </w:pPr>
    </w:lvl>
    <w:lvl w:ilvl="6" w:tplc="B002BD44" w:tentative="1">
      <w:start w:val="1"/>
      <w:numFmt w:val="decimal"/>
      <w:lvlText w:val="%7."/>
      <w:lvlJc w:val="left"/>
      <w:pPr>
        <w:ind w:left="5040" w:hanging="360"/>
      </w:pPr>
    </w:lvl>
    <w:lvl w:ilvl="7" w:tplc="577243F0" w:tentative="1">
      <w:start w:val="1"/>
      <w:numFmt w:val="lowerLetter"/>
      <w:lvlText w:val="%8."/>
      <w:lvlJc w:val="left"/>
      <w:pPr>
        <w:ind w:left="5760" w:hanging="360"/>
      </w:pPr>
    </w:lvl>
    <w:lvl w:ilvl="8" w:tplc="E4E2472A"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5F023C"/>
    <w:multiLevelType w:val="hybridMultilevel"/>
    <w:tmpl w:val="1DA6E442"/>
    <w:name w:val="Heading2"/>
    <w:lvl w:ilvl="0" w:tplc="745EC57A">
      <w:start w:val="1"/>
      <w:numFmt w:val="decimal"/>
      <w:lvlText w:val="%1."/>
      <w:lvlJc w:val="left"/>
      <w:pPr>
        <w:ind w:left="720" w:hanging="360"/>
      </w:pPr>
      <w:rPr>
        <w:rFonts w:hint="default"/>
      </w:rPr>
    </w:lvl>
    <w:lvl w:ilvl="1" w:tplc="89D08E5A" w:tentative="1">
      <w:start w:val="1"/>
      <w:numFmt w:val="lowerLetter"/>
      <w:lvlText w:val="%2."/>
      <w:lvlJc w:val="left"/>
      <w:pPr>
        <w:ind w:left="1440" w:hanging="360"/>
      </w:pPr>
    </w:lvl>
    <w:lvl w:ilvl="2" w:tplc="AF6AF9D2" w:tentative="1">
      <w:start w:val="1"/>
      <w:numFmt w:val="lowerRoman"/>
      <w:lvlText w:val="%3."/>
      <w:lvlJc w:val="right"/>
      <w:pPr>
        <w:ind w:left="2160" w:hanging="180"/>
      </w:pPr>
    </w:lvl>
    <w:lvl w:ilvl="3" w:tplc="7BFE2000" w:tentative="1">
      <w:start w:val="1"/>
      <w:numFmt w:val="decimal"/>
      <w:lvlText w:val="%4."/>
      <w:lvlJc w:val="left"/>
      <w:pPr>
        <w:ind w:left="2880" w:hanging="360"/>
      </w:pPr>
    </w:lvl>
    <w:lvl w:ilvl="4" w:tplc="E0F01A56" w:tentative="1">
      <w:start w:val="1"/>
      <w:numFmt w:val="lowerLetter"/>
      <w:lvlText w:val="%5."/>
      <w:lvlJc w:val="left"/>
      <w:pPr>
        <w:ind w:left="3600" w:hanging="360"/>
      </w:pPr>
    </w:lvl>
    <w:lvl w:ilvl="5" w:tplc="BA1695E8" w:tentative="1">
      <w:start w:val="1"/>
      <w:numFmt w:val="lowerRoman"/>
      <w:lvlText w:val="%6."/>
      <w:lvlJc w:val="right"/>
      <w:pPr>
        <w:ind w:left="4320" w:hanging="180"/>
      </w:pPr>
    </w:lvl>
    <w:lvl w:ilvl="6" w:tplc="59BA8CFA" w:tentative="1">
      <w:start w:val="1"/>
      <w:numFmt w:val="decimal"/>
      <w:lvlText w:val="%7."/>
      <w:lvlJc w:val="left"/>
      <w:pPr>
        <w:ind w:left="5040" w:hanging="360"/>
      </w:pPr>
    </w:lvl>
    <w:lvl w:ilvl="7" w:tplc="CDD87484" w:tentative="1">
      <w:start w:val="1"/>
      <w:numFmt w:val="lowerLetter"/>
      <w:lvlText w:val="%8."/>
      <w:lvlJc w:val="left"/>
      <w:pPr>
        <w:ind w:left="5760" w:hanging="360"/>
      </w:pPr>
    </w:lvl>
    <w:lvl w:ilvl="8" w:tplc="60AE5A50" w:tentative="1">
      <w:start w:val="1"/>
      <w:numFmt w:val="lowerRoman"/>
      <w:lvlText w:val="%9."/>
      <w:lvlJc w:val="right"/>
      <w:pPr>
        <w:ind w:left="6480" w:hanging="180"/>
      </w:pPr>
    </w:lvl>
  </w:abstractNum>
  <w:abstractNum w:abstractNumId="12" w15:restartNumberingAfterBreak="0">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13" w15:restartNumberingAfterBreak="0">
    <w:nsid w:val="2CF567B1"/>
    <w:multiLevelType w:val="hybridMultilevel"/>
    <w:tmpl w:val="86249B2A"/>
    <w:lvl w:ilvl="0" w:tplc="B9322604">
      <w:start w:val="2"/>
      <w:numFmt w:val="decimal"/>
      <w:lvlText w:val="%1."/>
      <w:lvlJc w:val="left"/>
      <w:pPr>
        <w:ind w:left="720" w:hanging="360"/>
      </w:pPr>
      <w:rPr>
        <w:rFonts w:hint="default"/>
      </w:rPr>
    </w:lvl>
    <w:lvl w:ilvl="1" w:tplc="C908BE30" w:tentative="1">
      <w:start w:val="1"/>
      <w:numFmt w:val="lowerLetter"/>
      <w:lvlText w:val="%2."/>
      <w:lvlJc w:val="left"/>
      <w:pPr>
        <w:ind w:left="1440" w:hanging="360"/>
      </w:pPr>
    </w:lvl>
    <w:lvl w:ilvl="2" w:tplc="BBCC2766" w:tentative="1">
      <w:start w:val="1"/>
      <w:numFmt w:val="lowerRoman"/>
      <w:lvlText w:val="%3."/>
      <w:lvlJc w:val="right"/>
      <w:pPr>
        <w:ind w:left="2160" w:hanging="180"/>
      </w:pPr>
    </w:lvl>
    <w:lvl w:ilvl="3" w:tplc="F0A8DEA0" w:tentative="1">
      <w:start w:val="1"/>
      <w:numFmt w:val="decimal"/>
      <w:lvlText w:val="%4."/>
      <w:lvlJc w:val="left"/>
      <w:pPr>
        <w:ind w:left="2880" w:hanging="360"/>
      </w:pPr>
    </w:lvl>
    <w:lvl w:ilvl="4" w:tplc="423A2584" w:tentative="1">
      <w:start w:val="1"/>
      <w:numFmt w:val="lowerLetter"/>
      <w:lvlText w:val="%5."/>
      <w:lvlJc w:val="left"/>
      <w:pPr>
        <w:ind w:left="3600" w:hanging="360"/>
      </w:pPr>
    </w:lvl>
    <w:lvl w:ilvl="5" w:tplc="8F006D28" w:tentative="1">
      <w:start w:val="1"/>
      <w:numFmt w:val="lowerRoman"/>
      <w:lvlText w:val="%6."/>
      <w:lvlJc w:val="right"/>
      <w:pPr>
        <w:ind w:left="4320" w:hanging="180"/>
      </w:pPr>
    </w:lvl>
    <w:lvl w:ilvl="6" w:tplc="22F2EAE8" w:tentative="1">
      <w:start w:val="1"/>
      <w:numFmt w:val="decimal"/>
      <w:lvlText w:val="%7."/>
      <w:lvlJc w:val="left"/>
      <w:pPr>
        <w:ind w:left="5040" w:hanging="360"/>
      </w:pPr>
    </w:lvl>
    <w:lvl w:ilvl="7" w:tplc="776E4778" w:tentative="1">
      <w:start w:val="1"/>
      <w:numFmt w:val="lowerLetter"/>
      <w:lvlText w:val="%8."/>
      <w:lvlJc w:val="left"/>
      <w:pPr>
        <w:ind w:left="5760" w:hanging="360"/>
      </w:pPr>
    </w:lvl>
    <w:lvl w:ilvl="8" w:tplc="5EC41682" w:tentative="1">
      <w:start w:val="1"/>
      <w:numFmt w:val="lowerRoman"/>
      <w:lvlText w:val="%9."/>
      <w:lvlJc w:val="right"/>
      <w:pPr>
        <w:ind w:left="6480" w:hanging="180"/>
      </w:pPr>
    </w:lvl>
  </w:abstractNum>
  <w:abstractNum w:abstractNumId="14" w15:restartNumberingAfterBreak="0">
    <w:nsid w:val="34AA2184"/>
    <w:multiLevelType w:val="hybridMultilevel"/>
    <w:tmpl w:val="A86252EA"/>
    <w:lvl w:ilvl="0" w:tplc="C680C890">
      <w:start w:val="6"/>
      <w:numFmt w:val="decimal"/>
      <w:lvlText w:val="%1"/>
      <w:lvlJc w:val="left"/>
      <w:pPr>
        <w:ind w:left="720" w:hanging="360"/>
      </w:pPr>
      <w:rPr>
        <w:rFonts w:hint="default"/>
        <w:b w:val="0"/>
      </w:rPr>
    </w:lvl>
    <w:lvl w:ilvl="1" w:tplc="D7AA239C" w:tentative="1">
      <w:start w:val="1"/>
      <w:numFmt w:val="lowerLetter"/>
      <w:lvlText w:val="%2."/>
      <w:lvlJc w:val="left"/>
      <w:pPr>
        <w:ind w:left="1440" w:hanging="360"/>
      </w:pPr>
    </w:lvl>
    <w:lvl w:ilvl="2" w:tplc="719A9A2C" w:tentative="1">
      <w:start w:val="1"/>
      <w:numFmt w:val="lowerRoman"/>
      <w:lvlText w:val="%3."/>
      <w:lvlJc w:val="right"/>
      <w:pPr>
        <w:ind w:left="2160" w:hanging="180"/>
      </w:pPr>
    </w:lvl>
    <w:lvl w:ilvl="3" w:tplc="1B3E9762" w:tentative="1">
      <w:start w:val="1"/>
      <w:numFmt w:val="decimal"/>
      <w:lvlText w:val="%4."/>
      <w:lvlJc w:val="left"/>
      <w:pPr>
        <w:ind w:left="2880" w:hanging="360"/>
      </w:pPr>
    </w:lvl>
    <w:lvl w:ilvl="4" w:tplc="2722BFC4" w:tentative="1">
      <w:start w:val="1"/>
      <w:numFmt w:val="lowerLetter"/>
      <w:lvlText w:val="%5."/>
      <w:lvlJc w:val="left"/>
      <w:pPr>
        <w:ind w:left="3600" w:hanging="360"/>
      </w:pPr>
    </w:lvl>
    <w:lvl w:ilvl="5" w:tplc="6BE0DAA6" w:tentative="1">
      <w:start w:val="1"/>
      <w:numFmt w:val="lowerRoman"/>
      <w:lvlText w:val="%6."/>
      <w:lvlJc w:val="right"/>
      <w:pPr>
        <w:ind w:left="4320" w:hanging="180"/>
      </w:pPr>
    </w:lvl>
    <w:lvl w:ilvl="6" w:tplc="BE94C0C4" w:tentative="1">
      <w:start w:val="1"/>
      <w:numFmt w:val="decimal"/>
      <w:lvlText w:val="%7."/>
      <w:lvlJc w:val="left"/>
      <w:pPr>
        <w:ind w:left="5040" w:hanging="360"/>
      </w:pPr>
    </w:lvl>
    <w:lvl w:ilvl="7" w:tplc="8F147A3E" w:tentative="1">
      <w:start w:val="1"/>
      <w:numFmt w:val="lowerLetter"/>
      <w:lvlText w:val="%8."/>
      <w:lvlJc w:val="left"/>
      <w:pPr>
        <w:ind w:left="5760" w:hanging="360"/>
      </w:pPr>
    </w:lvl>
    <w:lvl w:ilvl="8" w:tplc="054EF42E"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5" w15:restartNumberingAfterBreak="0">
    <w:nsid w:val="5E1231D1"/>
    <w:multiLevelType w:val="multilevel"/>
    <w:tmpl w:val="14984EB4"/>
    <w:lvl w:ilvl="0">
      <w:start w:val="1"/>
      <w:numFmt w:val="decimal"/>
      <w:pStyle w:val="Nagwek1"/>
      <w:lvlText w:val="6,%1"/>
      <w:lvlJc w:val="left"/>
      <w:pPr>
        <w:ind w:left="360" w:hanging="360"/>
      </w:pPr>
      <w:rPr>
        <w:rFonts w:hint="default"/>
      </w:rPr>
    </w:lvl>
    <w:lvl w:ilvl="1">
      <w:start w:val="1"/>
      <w:numFmt w:val="decimal"/>
      <w:lvlText w:val="%1.%2."/>
      <w:lvlJc w:val="left"/>
      <w:pPr>
        <w:tabs>
          <w:tab w:val="num" w:pos="850"/>
        </w:tabs>
        <w:ind w:left="850" w:hanging="850"/>
      </w:pPr>
      <w:rPr>
        <w:rFonts w:hint="default"/>
      </w:rPr>
    </w:lvl>
    <w:lvl w:ilvl="2">
      <w:start w:val="1"/>
      <w:numFmt w:val="decimal"/>
      <w:pStyle w:val="Nagwek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7"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8"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9"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7" w15:restartNumberingAfterBreak="0">
    <w:nsid w:val="7BE95D80"/>
    <w:multiLevelType w:val="hybridMultilevel"/>
    <w:tmpl w:val="7BE95D80"/>
    <w:lvl w:ilvl="0" w:tplc="6C987F76">
      <w:start w:val="1"/>
      <w:numFmt w:val="bullet"/>
      <w:lvlText w:val=""/>
      <w:lvlJc w:val="left"/>
      <w:pPr>
        <w:ind w:left="720" w:hanging="360"/>
      </w:pPr>
      <w:rPr>
        <w:rFonts w:ascii="Symbol" w:hAnsi="Symbol"/>
      </w:rPr>
    </w:lvl>
    <w:lvl w:ilvl="1" w:tplc="3176CA66">
      <w:start w:val="1"/>
      <w:numFmt w:val="bullet"/>
      <w:lvlText w:val="o"/>
      <w:lvlJc w:val="left"/>
      <w:pPr>
        <w:tabs>
          <w:tab w:val="num" w:pos="1440"/>
        </w:tabs>
        <w:ind w:left="1440" w:hanging="360"/>
      </w:pPr>
      <w:rPr>
        <w:rFonts w:ascii="Courier New" w:hAnsi="Courier New"/>
      </w:rPr>
    </w:lvl>
    <w:lvl w:ilvl="2" w:tplc="31DE934C">
      <w:start w:val="1"/>
      <w:numFmt w:val="bullet"/>
      <w:lvlText w:val=""/>
      <w:lvlJc w:val="left"/>
      <w:pPr>
        <w:tabs>
          <w:tab w:val="num" w:pos="2160"/>
        </w:tabs>
        <w:ind w:left="2160" w:hanging="360"/>
      </w:pPr>
      <w:rPr>
        <w:rFonts w:ascii="Wingdings" w:hAnsi="Wingdings"/>
      </w:rPr>
    </w:lvl>
    <w:lvl w:ilvl="3" w:tplc="59600A40">
      <w:start w:val="1"/>
      <w:numFmt w:val="bullet"/>
      <w:lvlText w:val=""/>
      <w:lvlJc w:val="left"/>
      <w:pPr>
        <w:tabs>
          <w:tab w:val="num" w:pos="2880"/>
        </w:tabs>
        <w:ind w:left="2880" w:hanging="360"/>
      </w:pPr>
      <w:rPr>
        <w:rFonts w:ascii="Symbol" w:hAnsi="Symbol"/>
      </w:rPr>
    </w:lvl>
    <w:lvl w:ilvl="4" w:tplc="B4D86F48">
      <w:start w:val="1"/>
      <w:numFmt w:val="bullet"/>
      <w:lvlText w:val="o"/>
      <w:lvlJc w:val="left"/>
      <w:pPr>
        <w:tabs>
          <w:tab w:val="num" w:pos="3600"/>
        </w:tabs>
        <w:ind w:left="3600" w:hanging="360"/>
      </w:pPr>
      <w:rPr>
        <w:rFonts w:ascii="Courier New" w:hAnsi="Courier New"/>
      </w:rPr>
    </w:lvl>
    <w:lvl w:ilvl="5" w:tplc="B06253D4">
      <w:start w:val="1"/>
      <w:numFmt w:val="bullet"/>
      <w:lvlText w:val=""/>
      <w:lvlJc w:val="left"/>
      <w:pPr>
        <w:tabs>
          <w:tab w:val="num" w:pos="4320"/>
        </w:tabs>
        <w:ind w:left="4320" w:hanging="360"/>
      </w:pPr>
      <w:rPr>
        <w:rFonts w:ascii="Wingdings" w:hAnsi="Wingdings"/>
      </w:rPr>
    </w:lvl>
    <w:lvl w:ilvl="6" w:tplc="54DCCF04">
      <w:start w:val="1"/>
      <w:numFmt w:val="bullet"/>
      <w:lvlText w:val=""/>
      <w:lvlJc w:val="left"/>
      <w:pPr>
        <w:tabs>
          <w:tab w:val="num" w:pos="5040"/>
        </w:tabs>
        <w:ind w:left="5040" w:hanging="360"/>
      </w:pPr>
      <w:rPr>
        <w:rFonts w:ascii="Symbol" w:hAnsi="Symbol"/>
      </w:rPr>
    </w:lvl>
    <w:lvl w:ilvl="7" w:tplc="588EA65E">
      <w:start w:val="1"/>
      <w:numFmt w:val="bullet"/>
      <w:lvlText w:val="o"/>
      <w:lvlJc w:val="left"/>
      <w:pPr>
        <w:tabs>
          <w:tab w:val="num" w:pos="5760"/>
        </w:tabs>
        <w:ind w:left="5760" w:hanging="360"/>
      </w:pPr>
      <w:rPr>
        <w:rFonts w:ascii="Courier New" w:hAnsi="Courier New"/>
      </w:rPr>
    </w:lvl>
    <w:lvl w:ilvl="8" w:tplc="E7D437E2">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1"/>
    <w:multiLevelType w:val="hybridMultilevel"/>
    <w:tmpl w:val="7BE95D81"/>
    <w:lvl w:ilvl="0" w:tplc="369C7368">
      <w:start w:val="1"/>
      <w:numFmt w:val="bullet"/>
      <w:lvlText w:val=""/>
      <w:lvlJc w:val="left"/>
      <w:pPr>
        <w:ind w:left="720" w:hanging="360"/>
      </w:pPr>
      <w:rPr>
        <w:rFonts w:ascii="Symbol" w:hAnsi="Symbol"/>
      </w:rPr>
    </w:lvl>
    <w:lvl w:ilvl="1" w:tplc="F99A4EB4">
      <w:start w:val="1"/>
      <w:numFmt w:val="bullet"/>
      <w:lvlText w:val="o"/>
      <w:lvlJc w:val="left"/>
      <w:pPr>
        <w:tabs>
          <w:tab w:val="num" w:pos="1440"/>
        </w:tabs>
        <w:ind w:left="1440" w:hanging="360"/>
      </w:pPr>
      <w:rPr>
        <w:rFonts w:ascii="Courier New" w:hAnsi="Courier New"/>
      </w:rPr>
    </w:lvl>
    <w:lvl w:ilvl="2" w:tplc="D1CE4880">
      <w:start w:val="1"/>
      <w:numFmt w:val="bullet"/>
      <w:lvlText w:val=""/>
      <w:lvlJc w:val="left"/>
      <w:pPr>
        <w:tabs>
          <w:tab w:val="num" w:pos="2160"/>
        </w:tabs>
        <w:ind w:left="2160" w:hanging="360"/>
      </w:pPr>
      <w:rPr>
        <w:rFonts w:ascii="Wingdings" w:hAnsi="Wingdings"/>
      </w:rPr>
    </w:lvl>
    <w:lvl w:ilvl="3" w:tplc="D98EDE12">
      <w:start w:val="1"/>
      <w:numFmt w:val="bullet"/>
      <w:lvlText w:val=""/>
      <w:lvlJc w:val="left"/>
      <w:pPr>
        <w:tabs>
          <w:tab w:val="num" w:pos="2880"/>
        </w:tabs>
        <w:ind w:left="2880" w:hanging="360"/>
      </w:pPr>
      <w:rPr>
        <w:rFonts w:ascii="Symbol" w:hAnsi="Symbol"/>
      </w:rPr>
    </w:lvl>
    <w:lvl w:ilvl="4" w:tplc="0F069848">
      <w:start w:val="1"/>
      <w:numFmt w:val="bullet"/>
      <w:lvlText w:val="o"/>
      <w:lvlJc w:val="left"/>
      <w:pPr>
        <w:tabs>
          <w:tab w:val="num" w:pos="3600"/>
        </w:tabs>
        <w:ind w:left="3600" w:hanging="360"/>
      </w:pPr>
      <w:rPr>
        <w:rFonts w:ascii="Courier New" w:hAnsi="Courier New"/>
      </w:rPr>
    </w:lvl>
    <w:lvl w:ilvl="5" w:tplc="8EEA1BC6">
      <w:start w:val="1"/>
      <w:numFmt w:val="bullet"/>
      <w:lvlText w:val=""/>
      <w:lvlJc w:val="left"/>
      <w:pPr>
        <w:tabs>
          <w:tab w:val="num" w:pos="4320"/>
        </w:tabs>
        <w:ind w:left="4320" w:hanging="360"/>
      </w:pPr>
      <w:rPr>
        <w:rFonts w:ascii="Wingdings" w:hAnsi="Wingdings"/>
      </w:rPr>
    </w:lvl>
    <w:lvl w:ilvl="6" w:tplc="DE24BEF6">
      <w:start w:val="1"/>
      <w:numFmt w:val="bullet"/>
      <w:lvlText w:val=""/>
      <w:lvlJc w:val="left"/>
      <w:pPr>
        <w:tabs>
          <w:tab w:val="num" w:pos="5040"/>
        </w:tabs>
        <w:ind w:left="5040" w:hanging="360"/>
      </w:pPr>
      <w:rPr>
        <w:rFonts w:ascii="Symbol" w:hAnsi="Symbol"/>
      </w:rPr>
    </w:lvl>
    <w:lvl w:ilvl="7" w:tplc="53E029E8">
      <w:start w:val="1"/>
      <w:numFmt w:val="bullet"/>
      <w:lvlText w:val="o"/>
      <w:lvlJc w:val="left"/>
      <w:pPr>
        <w:tabs>
          <w:tab w:val="num" w:pos="5760"/>
        </w:tabs>
        <w:ind w:left="5760" w:hanging="360"/>
      </w:pPr>
      <w:rPr>
        <w:rFonts w:ascii="Courier New" w:hAnsi="Courier New"/>
      </w:rPr>
    </w:lvl>
    <w:lvl w:ilvl="8" w:tplc="F1668D82">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2"/>
    <w:multiLevelType w:val="hybridMultilevel"/>
    <w:tmpl w:val="7BE95D82"/>
    <w:lvl w:ilvl="0" w:tplc="BF1C1196">
      <w:start w:val="1"/>
      <w:numFmt w:val="bullet"/>
      <w:lvlText w:val=""/>
      <w:lvlJc w:val="left"/>
      <w:pPr>
        <w:ind w:left="720" w:hanging="360"/>
      </w:pPr>
      <w:rPr>
        <w:rFonts w:ascii="Symbol" w:hAnsi="Symbol"/>
      </w:rPr>
    </w:lvl>
    <w:lvl w:ilvl="1" w:tplc="E50CC252">
      <w:start w:val="1"/>
      <w:numFmt w:val="bullet"/>
      <w:lvlText w:val="o"/>
      <w:lvlJc w:val="left"/>
      <w:pPr>
        <w:tabs>
          <w:tab w:val="num" w:pos="1440"/>
        </w:tabs>
        <w:ind w:left="1440" w:hanging="360"/>
      </w:pPr>
      <w:rPr>
        <w:rFonts w:ascii="Courier New" w:hAnsi="Courier New"/>
      </w:rPr>
    </w:lvl>
    <w:lvl w:ilvl="2" w:tplc="5D96C21C">
      <w:start w:val="1"/>
      <w:numFmt w:val="bullet"/>
      <w:lvlText w:val=""/>
      <w:lvlJc w:val="left"/>
      <w:pPr>
        <w:tabs>
          <w:tab w:val="num" w:pos="2160"/>
        </w:tabs>
        <w:ind w:left="2160" w:hanging="360"/>
      </w:pPr>
      <w:rPr>
        <w:rFonts w:ascii="Wingdings" w:hAnsi="Wingdings"/>
      </w:rPr>
    </w:lvl>
    <w:lvl w:ilvl="3" w:tplc="599647FA">
      <w:start w:val="1"/>
      <w:numFmt w:val="bullet"/>
      <w:lvlText w:val=""/>
      <w:lvlJc w:val="left"/>
      <w:pPr>
        <w:tabs>
          <w:tab w:val="num" w:pos="2880"/>
        </w:tabs>
        <w:ind w:left="2880" w:hanging="360"/>
      </w:pPr>
      <w:rPr>
        <w:rFonts w:ascii="Symbol" w:hAnsi="Symbol"/>
      </w:rPr>
    </w:lvl>
    <w:lvl w:ilvl="4" w:tplc="9BE667C6">
      <w:start w:val="1"/>
      <w:numFmt w:val="bullet"/>
      <w:lvlText w:val="o"/>
      <w:lvlJc w:val="left"/>
      <w:pPr>
        <w:tabs>
          <w:tab w:val="num" w:pos="3600"/>
        </w:tabs>
        <w:ind w:left="3600" w:hanging="360"/>
      </w:pPr>
      <w:rPr>
        <w:rFonts w:ascii="Courier New" w:hAnsi="Courier New"/>
      </w:rPr>
    </w:lvl>
    <w:lvl w:ilvl="5" w:tplc="72FC9E20">
      <w:start w:val="1"/>
      <w:numFmt w:val="bullet"/>
      <w:lvlText w:val=""/>
      <w:lvlJc w:val="left"/>
      <w:pPr>
        <w:tabs>
          <w:tab w:val="num" w:pos="4320"/>
        </w:tabs>
        <w:ind w:left="4320" w:hanging="360"/>
      </w:pPr>
      <w:rPr>
        <w:rFonts w:ascii="Wingdings" w:hAnsi="Wingdings"/>
      </w:rPr>
    </w:lvl>
    <w:lvl w:ilvl="6" w:tplc="9A845182">
      <w:start w:val="1"/>
      <w:numFmt w:val="bullet"/>
      <w:lvlText w:val=""/>
      <w:lvlJc w:val="left"/>
      <w:pPr>
        <w:tabs>
          <w:tab w:val="num" w:pos="5040"/>
        </w:tabs>
        <w:ind w:left="5040" w:hanging="360"/>
      </w:pPr>
      <w:rPr>
        <w:rFonts w:ascii="Symbol" w:hAnsi="Symbol"/>
      </w:rPr>
    </w:lvl>
    <w:lvl w:ilvl="7" w:tplc="55F2A1AC">
      <w:start w:val="1"/>
      <w:numFmt w:val="bullet"/>
      <w:lvlText w:val="o"/>
      <w:lvlJc w:val="left"/>
      <w:pPr>
        <w:tabs>
          <w:tab w:val="num" w:pos="5760"/>
        </w:tabs>
        <w:ind w:left="5760" w:hanging="360"/>
      </w:pPr>
      <w:rPr>
        <w:rFonts w:ascii="Courier New" w:hAnsi="Courier New"/>
      </w:rPr>
    </w:lvl>
    <w:lvl w:ilvl="8" w:tplc="E5F47632">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3"/>
    <w:multiLevelType w:val="hybridMultilevel"/>
    <w:tmpl w:val="7BE95D83"/>
    <w:lvl w:ilvl="0" w:tplc="9FFCECB8">
      <w:start w:val="1"/>
      <w:numFmt w:val="bullet"/>
      <w:lvlText w:val=""/>
      <w:lvlJc w:val="left"/>
      <w:pPr>
        <w:ind w:left="720" w:hanging="360"/>
      </w:pPr>
      <w:rPr>
        <w:rFonts w:ascii="Symbol" w:hAnsi="Symbol"/>
      </w:rPr>
    </w:lvl>
    <w:lvl w:ilvl="1" w:tplc="02167584">
      <w:start w:val="1"/>
      <w:numFmt w:val="bullet"/>
      <w:lvlText w:val="o"/>
      <w:lvlJc w:val="left"/>
      <w:pPr>
        <w:tabs>
          <w:tab w:val="num" w:pos="1440"/>
        </w:tabs>
        <w:ind w:left="1440" w:hanging="360"/>
      </w:pPr>
      <w:rPr>
        <w:rFonts w:ascii="Courier New" w:hAnsi="Courier New"/>
      </w:rPr>
    </w:lvl>
    <w:lvl w:ilvl="2" w:tplc="C836613C">
      <w:start w:val="1"/>
      <w:numFmt w:val="bullet"/>
      <w:lvlText w:val=""/>
      <w:lvlJc w:val="left"/>
      <w:pPr>
        <w:tabs>
          <w:tab w:val="num" w:pos="2160"/>
        </w:tabs>
        <w:ind w:left="2160" w:hanging="360"/>
      </w:pPr>
      <w:rPr>
        <w:rFonts w:ascii="Wingdings" w:hAnsi="Wingdings"/>
      </w:rPr>
    </w:lvl>
    <w:lvl w:ilvl="3" w:tplc="C8A4EDAE">
      <w:start w:val="1"/>
      <w:numFmt w:val="bullet"/>
      <w:lvlText w:val=""/>
      <w:lvlJc w:val="left"/>
      <w:pPr>
        <w:tabs>
          <w:tab w:val="num" w:pos="2880"/>
        </w:tabs>
        <w:ind w:left="2880" w:hanging="360"/>
      </w:pPr>
      <w:rPr>
        <w:rFonts w:ascii="Symbol" w:hAnsi="Symbol"/>
      </w:rPr>
    </w:lvl>
    <w:lvl w:ilvl="4" w:tplc="CF3E0364">
      <w:start w:val="1"/>
      <w:numFmt w:val="bullet"/>
      <w:lvlText w:val="o"/>
      <w:lvlJc w:val="left"/>
      <w:pPr>
        <w:tabs>
          <w:tab w:val="num" w:pos="3600"/>
        </w:tabs>
        <w:ind w:left="3600" w:hanging="360"/>
      </w:pPr>
      <w:rPr>
        <w:rFonts w:ascii="Courier New" w:hAnsi="Courier New"/>
      </w:rPr>
    </w:lvl>
    <w:lvl w:ilvl="5" w:tplc="5DD67016">
      <w:start w:val="1"/>
      <w:numFmt w:val="bullet"/>
      <w:lvlText w:val=""/>
      <w:lvlJc w:val="left"/>
      <w:pPr>
        <w:tabs>
          <w:tab w:val="num" w:pos="4320"/>
        </w:tabs>
        <w:ind w:left="4320" w:hanging="360"/>
      </w:pPr>
      <w:rPr>
        <w:rFonts w:ascii="Wingdings" w:hAnsi="Wingdings"/>
      </w:rPr>
    </w:lvl>
    <w:lvl w:ilvl="6" w:tplc="957AF46C">
      <w:start w:val="1"/>
      <w:numFmt w:val="bullet"/>
      <w:lvlText w:val=""/>
      <w:lvlJc w:val="left"/>
      <w:pPr>
        <w:tabs>
          <w:tab w:val="num" w:pos="5040"/>
        </w:tabs>
        <w:ind w:left="5040" w:hanging="360"/>
      </w:pPr>
      <w:rPr>
        <w:rFonts w:ascii="Symbol" w:hAnsi="Symbol"/>
      </w:rPr>
    </w:lvl>
    <w:lvl w:ilvl="7" w:tplc="9484FDB8">
      <w:start w:val="1"/>
      <w:numFmt w:val="bullet"/>
      <w:lvlText w:val="o"/>
      <w:lvlJc w:val="left"/>
      <w:pPr>
        <w:tabs>
          <w:tab w:val="num" w:pos="5760"/>
        </w:tabs>
        <w:ind w:left="5760" w:hanging="360"/>
      </w:pPr>
      <w:rPr>
        <w:rFonts w:ascii="Courier New" w:hAnsi="Courier New"/>
      </w:rPr>
    </w:lvl>
    <w:lvl w:ilvl="8" w:tplc="44CEF97C">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4"/>
    <w:multiLevelType w:val="hybridMultilevel"/>
    <w:tmpl w:val="7BE95D84"/>
    <w:lvl w:ilvl="0" w:tplc="45EE508E">
      <w:start w:val="1"/>
      <w:numFmt w:val="bullet"/>
      <w:lvlText w:val=""/>
      <w:lvlJc w:val="left"/>
      <w:pPr>
        <w:ind w:left="720" w:hanging="360"/>
      </w:pPr>
      <w:rPr>
        <w:rFonts w:ascii="Symbol" w:hAnsi="Symbol"/>
      </w:rPr>
    </w:lvl>
    <w:lvl w:ilvl="1" w:tplc="B25AB5DC">
      <w:start w:val="1"/>
      <w:numFmt w:val="bullet"/>
      <w:lvlText w:val="o"/>
      <w:lvlJc w:val="left"/>
      <w:pPr>
        <w:tabs>
          <w:tab w:val="num" w:pos="1440"/>
        </w:tabs>
        <w:ind w:left="1440" w:hanging="360"/>
      </w:pPr>
      <w:rPr>
        <w:rFonts w:ascii="Courier New" w:hAnsi="Courier New"/>
      </w:rPr>
    </w:lvl>
    <w:lvl w:ilvl="2" w:tplc="332C66FA">
      <w:start w:val="1"/>
      <w:numFmt w:val="bullet"/>
      <w:lvlText w:val=""/>
      <w:lvlJc w:val="left"/>
      <w:pPr>
        <w:tabs>
          <w:tab w:val="num" w:pos="2160"/>
        </w:tabs>
        <w:ind w:left="2160" w:hanging="360"/>
      </w:pPr>
      <w:rPr>
        <w:rFonts w:ascii="Wingdings" w:hAnsi="Wingdings"/>
      </w:rPr>
    </w:lvl>
    <w:lvl w:ilvl="3" w:tplc="DF9AC0C2">
      <w:start w:val="1"/>
      <w:numFmt w:val="bullet"/>
      <w:lvlText w:val=""/>
      <w:lvlJc w:val="left"/>
      <w:pPr>
        <w:tabs>
          <w:tab w:val="num" w:pos="2880"/>
        </w:tabs>
        <w:ind w:left="2880" w:hanging="360"/>
      </w:pPr>
      <w:rPr>
        <w:rFonts w:ascii="Symbol" w:hAnsi="Symbol"/>
      </w:rPr>
    </w:lvl>
    <w:lvl w:ilvl="4" w:tplc="6F22CEAC">
      <w:start w:val="1"/>
      <w:numFmt w:val="bullet"/>
      <w:lvlText w:val="o"/>
      <w:lvlJc w:val="left"/>
      <w:pPr>
        <w:tabs>
          <w:tab w:val="num" w:pos="3600"/>
        </w:tabs>
        <w:ind w:left="3600" w:hanging="360"/>
      </w:pPr>
      <w:rPr>
        <w:rFonts w:ascii="Courier New" w:hAnsi="Courier New"/>
      </w:rPr>
    </w:lvl>
    <w:lvl w:ilvl="5" w:tplc="1BDAFF36">
      <w:start w:val="1"/>
      <w:numFmt w:val="bullet"/>
      <w:lvlText w:val=""/>
      <w:lvlJc w:val="left"/>
      <w:pPr>
        <w:tabs>
          <w:tab w:val="num" w:pos="4320"/>
        </w:tabs>
        <w:ind w:left="4320" w:hanging="360"/>
      </w:pPr>
      <w:rPr>
        <w:rFonts w:ascii="Wingdings" w:hAnsi="Wingdings"/>
      </w:rPr>
    </w:lvl>
    <w:lvl w:ilvl="6" w:tplc="7366A78A">
      <w:start w:val="1"/>
      <w:numFmt w:val="bullet"/>
      <w:lvlText w:val=""/>
      <w:lvlJc w:val="left"/>
      <w:pPr>
        <w:tabs>
          <w:tab w:val="num" w:pos="5040"/>
        </w:tabs>
        <w:ind w:left="5040" w:hanging="360"/>
      </w:pPr>
      <w:rPr>
        <w:rFonts w:ascii="Symbol" w:hAnsi="Symbol"/>
      </w:rPr>
    </w:lvl>
    <w:lvl w:ilvl="7" w:tplc="C4D6E55A">
      <w:start w:val="1"/>
      <w:numFmt w:val="bullet"/>
      <w:lvlText w:val="o"/>
      <w:lvlJc w:val="left"/>
      <w:pPr>
        <w:tabs>
          <w:tab w:val="num" w:pos="5760"/>
        </w:tabs>
        <w:ind w:left="5760" w:hanging="360"/>
      </w:pPr>
      <w:rPr>
        <w:rFonts w:ascii="Courier New" w:hAnsi="Courier New"/>
      </w:rPr>
    </w:lvl>
    <w:lvl w:ilvl="8" w:tplc="485443FC">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5"/>
    <w:multiLevelType w:val="multilevel"/>
    <w:tmpl w:val="7BE95D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BE95D86"/>
    <w:multiLevelType w:val="hybridMultilevel"/>
    <w:tmpl w:val="7BE95D86"/>
    <w:lvl w:ilvl="0" w:tplc="431CD3A8">
      <w:start w:val="1"/>
      <w:numFmt w:val="bullet"/>
      <w:lvlText w:val=""/>
      <w:lvlJc w:val="left"/>
      <w:pPr>
        <w:ind w:left="720" w:hanging="360"/>
      </w:pPr>
      <w:rPr>
        <w:rFonts w:ascii="Symbol" w:hAnsi="Symbol"/>
      </w:rPr>
    </w:lvl>
    <w:lvl w:ilvl="1" w:tplc="6C461872">
      <w:start w:val="1"/>
      <w:numFmt w:val="bullet"/>
      <w:lvlText w:val="o"/>
      <w:lvlJc w:val="left"/>
      <w:pPr>
        <w:tabs>
          <w:tab w:val="num" w:pos="1440"/>
        </w:tabs>
        <w:ind w:left="1440" w:hanging="360"/>
      </w:pPr>
      <w:rPr>
        <w:rFonts w:ascii="Courier New" w:hAnsi="Courier New"/>
      </w:rPr>
    </w:lvl>
    <w:lvl w:ilvl="2" w:tplc="32A41B36">
      <w:start w:val="1"/>
      <w:numFmt w:val="bullet"/>
      <w:lvlText w:val=""/>
      <w:lvlJc w:val="left"/>
      <w:pPr>
        <w:tabs>
          <w:tab w:val="num" w:pos="2160"/>
        </w:tabs>
        <w:ind w:left="2160" w:hanging="360"/>
      </w:pPr>
      <w:rPr>
        <w:rFonts w:ascii="Wingdings" w:hAnsi="Wingdings"/>
      </w:rPr>
    </w:lvl>
    <w:lvl w:ilvl="3" w:tplc="27D4525A">
      <w:start w:val="1"/>
      <w:numFmt w:val="bullet"/>
      <w:lvlText w:val=""/>
      <w:lvlJc w:val="left"/>
      <w:pPr>
        <w:tabs>
          <w:tab w:val="num" w:pos="2880"/>
        </w:tabs>
        <w:ind w:left="2880" w:hanging="360"/>
      </w:pPr>
      <w:rPr>
        <w:rFonts w:ascii="Symbol" w:hAnsi="Symbol"/>
      </w:rPr>
    </w:lvl>
    <w:lvl w:ilvl="4" w:tplc="ACEC7EAA">
      <w:start w:val="1"/>
      <w:numFmt w:val="bullet"/>
      <w:lvlText w:val="o"/>
      <w:lvlJc w:val="left"/>
      <w:pPr>
        <w:tabs>
          <w:tab w:val="num" w:pos="3600"/>
        </w:tabs>
        <w:ind w:left="3600" w:hanging="360"/>
      </w:pPr>
      <w:rPr>
        <w:rFonts w:ascii="Courier New" w:hAnsi="Courier New"/>
      </w:rPr>
    </w:lvl>
    <w:lvl w:ilvl="5" w:tplc="CB4809CC">
      <w:start w:val="1"/>
      <w:numFmt w:val="bullet"/>
      <w:lvlText w:val=""/>
      <w:lvlJc w:val="left"/>
      <w:pPr>
        <w:tabs>
          <w:tab w:val="num" w:pos="4320"/>
        </w:tabs>
        <w:ind w:left="4320" w:hanging="360"/>
      </w:pPr>
      <w:rPr>
        <w:rFonts w:ascii="Wingdings" w:hAnsi="Wingdings"/>
      </w:rPr>
    </w:lvl>
    <w:lvl w:ilvl="6" w:tplc="48EA992E">
      <w:start w:val="1"/>
      <w:numFmt w:val="bullet"/>
      <w:lvlText w:val=""/>
      <w:lvlJc w:val="left"/>
      <w:pPr>
        <w:tabs>
          <w:tab w:val="num" w:pos="5040"/>
        </w:tabs>
        <w:ind w:left="5040" w:hanging="360"/>
      </w:pPr>
      <w:rPr>
        <w:rFonts w:ascii="Symbol" w:hAnsi="Symbol"/>
      </w:rPr>
    </w:lvl>
    <w:lvl w:ilvl="7" w:tplc="0E926666">
      <w:start w:val="1"/>
      <w:numFmt w:val="bullet"/>
      <w:lvlText w:val="o"/>
      <w:lvlJc w:val="left"/>
      <w:pPr>
        <w:tabs>
          <w:tab w:val="num" w:pos="5760"/>
        </w:tabs>
        <w:ind w:left="5760" w:hanging="360"/>
      </w:pPr>
      <w:rPr>
        <w:rFonts w:ascii="Courier New" w:hAnsi="Courier New"/>
      </w:rPr>
    </w:lvl>
    <w:lvl w:ilvl="8" w:tplc="E1BC8A12">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7"/>
    <w:multiLevelType w:val="hybridMultilevel"/>
    <w:tmpl w:val="7BE95D87"/>
    <w:lvl w:ilvl="0" w:tplc="DFD81AE4">
      <w:start w:val="1"/>
      <w:numFmt w:val="bullet"/>
      <w:lvlText w:val=""/>
      <w:lvlJc w:val="left"/>
      <w:pPr>
        <w:ind w:left="720" w:hanging="360"/>
      </w:pPr>
      <w:rPr>
        <w:rFonts w:ascii="Symbol" w:hAnsi="Symbol"/>
      </w:rPr>
    </w:lvl>
    <w:lvl w:ilvl="1" w:tplc="167046C8">
      <w:start w:val="1"/>
      <w:numFmt w:val="bullet"/>
      <w:lvlText w:val="o"/>
      <w:lvlJc w:val="left"/>
      <w:pPr>
        <w:tabs>
          <w:tab w:val="num" w:pos="1440"/>
        </w:tabs>
        <w:ind w:left="1440" w:hanging="360"/>
      </w:pPr>
      <w:rPr>
        <w:rFonts w:ascii="Courier New" w:hAnsi="Courier New"/>
      </w:rPr>
    </w:lvl>
    <w:lvl w:ilvl="2" w:tplc="CC881448">
      <w:start w:val="1"/>
      <w:numFmt w:val="bullet"/>
      <w:lvlText w:val=""/>
      <w:lvlJc w:val="left"/>
      <w:pPr>
        <w:tabs>
          <w:tab w:val="num" w:pos="2160"/>
        </w:tabs>
        <w:ind w:left="2160" w:hanging="360"/>
      </w:pPr>
      <w:rPr>
        <w:rFonts w:ascii="Wingdings" w:hAnsi="Wingdings"/>
      </w:rPr>
    </w:lvl>
    <w:lvl w:ilvl="3" w:tplc="7BD636CA">
      <w:start w:val="1"/>
      <w:numFmt w:val="bullet"/>
      <w:lvlText w:val=""/>
      <w:lvlJc w:val="left"/>
      <w:pPr>
        <w:tabs>
          <w:tab w:val="num" w:pos="2880"/>
        </w:tabs>
        <w:ind w:left="2880" w:hanging="360"/>
      </w:pPr>
      <w:rPr>
        <w:rFonts w:ascii="Symbol" w:hAnsi="Symbol"/>
      </w:rPr>
    </w:lvl>
    <w:lvl w:ilvl="4" w:tplc="61E044BE">
      <w:start w:val="1"/>
      <w:numFmt w:val="bullet"/>
      <w:lvlText w:val="o"/>
      <w:lvlJc w:val="left"/>
      <w:pPr>
        <w:tabs>
          <w:tab w:val="num" w:pos="3600"/>
        </w:tabs>
        <w:ind w:left="3600" w:hanging="360"/>
      </w:pPr>
      <w:rPr>
        <w:rFonts w:ascii="Courier New" w:hAnsi="Courier New"/>
      </w:rPr>
    </w:lvl>
    <w:lvl w:ilvl="5" w:tplc="7D8E2856">
      <w:start w:val="1"/>
      <w:numFmt w:val="bullet"/>
      <w:lvlText w:val=""/>
      <w:lvlJc w:val="left"/>
      <w:pPr>
        <w:tabs>
          <w:tab w:val="num" w:pos="4320"/>
        </w:tabs>
        <w:ind w:left="4320" w:hanging="360"/>
      </w:pPr>
      <w:rPr>
        <w:rFonts w:ascii="Wingdings" w:hAnsi="Wingdings"/>
      </w:rPr>
    </w:lvl>
    <w:lvl w:ilvl="6" w:tplc="F5405954">
      <w:start w:val="1"/>
      <w:numFmt w:val="bullet"/>
      <w:lvlText w:val=""/>
      <w:lvlJc w:val="left"/>
      <w:pPr>
        <w:tabs>
          <w:tab w:val="num" w:pos="5040"/>
        </w:tabs>
        <w:ind w:left="5040" w:hanging="360"/>
      </w:pPr>
      <w:rPr>
        <w:rFonts w:ascii="Symbol" w:hAnsi="Symbol"/>
      </w:rPr>
    </w:lvl>
    <w:lvl w:ilvl="7" w:tplc="71ECC368">
      <w:start w:val="1"/>
      <w:numFmt w:val="bullet"/>
      <w:lvlText w:val="o"/>
      <w:lvlJc w:val="left"/>
      <w:pPr>
        <w:tabs>
          <w:tab w:val="num" w:pos="5760"/>
        </w:tabs>
        <w:ind w:left="5760" w:hanging="360"/>
      </w:pPr>
      <w:rPr>
        <w:rFonts w:ascii="Courier New" w:hAnsi="Courier New"/>
      </w:rPr>
    </w:lvl>
    <w:lvl w:ilvl="8" w:tplc="E27EBA3E">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8"/>
    <w:multiLevelType w:val="multilevel"/>
    <w:tmpl w:val="7BE95D8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BE95D89"/>
    <w:multiLevelType w:val="hybridMultilevel"/>
    <w:tmpl w:val="7BE95D89"/>
    <w:lvl w:ilvl="0" w:tplc="9556A3DC">
      <w:start w:val="1"/>
      <w:numFmt w:val="bullet"/>
      <w:lvlText w:val=""/>
      <w:lvlJc w:val="left"/>
      <w:pPr>
        <w:ind w:left="720" w:hanging="360"/>
      </w:pPr>
      <w:rPr>
        <w:rFonts w:ascii="Symbol" w:hAnsi="Symbol"/>
      </w:rPr>
    </w:lvl>
    <w:lvl w:ilvl="1" w:tplc="C8AAB430">
      <w:start w:val="1"/>
      <w:numFmt w:val="bullet"/>
      <w:lvlText w:val="o"/>
      <w:lvlJc w:val="left"/>
      <w:pPr>
        <w:tabs>
          <w:tab w:val="num" w:pos="1440"/>
        </w:tabs>
        <w:ind w:left="1440" w:hanging="360"/>
      </w:pPr>
      <w:rPr>
        <w:rFonts w:ascii="Courier New" w:hAnsi="Courier New"/>
      </w:rPr>
    </w:lvl>
    <w:lvl w:ilvl="2" w:tplc="3A206ED2">
      <w:start w:val="1"/>
      <w:numFmt w:val="bullet"/>
      <w:lvlText w:val=""/>
      <w:lvlJc w:val="left"/>
      <w:pPr>
        <w:tabs>
          <w:tab w:val="num" w:pos="2160"/>
        </w:tabs>
        <w:ind w:left="2160" w:hanging="360"/>
      </w:pPr>
      <w:rPr>
        <w:rFonts w:ascii="Wingdings" w:hAnsi="Wingdings"/>
      </w:rPr>
    </w:lvl>
    <w:lvl w:ilvl="3" w:tplc="F8C40C00">
      <w:start w:val="1"/>
      <w:numFmt w:val="bullet"/>
      <w:lvlText w:val=""/>
      <w:lvlJc w:val="left"/>
      <w:pPr>
        <w:tabs>
          <w:tab w:val="num" w:pos="2880"/>
        </w:tabs>
        <w:ind w:left="2880" w:hanging="360"/>
      </w:pPr>
      <w:rPr>
        <w:rFonts w:ascii="Symbol" w:hAnsi="Symbol"/>
      </w:rPr>
    </w:lvl>
    <w:lvl w:ilvl="4" w:tplc="B72A6510">
      <w:start w:val="1"/>
      <w:numFmt w:val="bullet"/>
      <w:lvlText w:val="o"/>
      <w:lvlJc w:val="left"/>
      <w:pPr>
        <w:tabs>
          <w:tab w:val="num" w:pos="3600"/>
        </w:tabs>
        <w:ind w:left="3600" w:hanging="360"/>
      </w:pPr>
      <w:rPr>
        <w:rFonts w:ascii="Courier New" w:hAnsi="Courier New"/>
      </w:rPr>
    </w:lvl>
    <w:lvl w:ilvl="5" w:tplc="7DAEF3A2">
      <w:start w:val="1"/>
      <w:numFmt w:val="bullet"/>
      <w:lvlText w:val=""/>
      <w:lvlJc w:val="left"/>
      <w:pPr>
        <w:tabs>
          <w:tab w:val="num" w:pos="4320"/>
        </w:tabs>
        <w:ind w:left="4320" w:hanging="360"/>
      </w:pPr>
      <w:rPr>
        <w:rFonts w:ascii="Wingdings" w:hAnsi="Wingdings"/>
      </w:rPr>
    </w:lvl>
    <w:lvl w:ilvl="6" w:tplc="48B813CE">
      <w:start w:val="1"/>
      <w:numFmt w:val="bullet"/>
      <w:lvlText w:val=""/>
      <w:lvlJc w:val="left"/>
      <w:pPr>
        <w:tabs>
          <w:tab w:val="num" w:pos="5040"/>
        </w:tabs>
        <w:ind w:left="5040" w:hanging="360"/>
      </w:pPr>
      <w:rPr>
        <w:rFonts w:ascii="Symbol" w:hAnsi="Symbol"/>
      </w:rPr>
    </w:lvl>
    <w:lvl w:ilvl="7" w:tplc="103C183E">
      <w:start w:val="1"/>
      <w:numFmt w:val="bullet"/>
      <w:lvlText w:val="o"/>
      <w:lvlJc w:val="left"/>
      <w:pPr>
        <w:tabs>
          <w:tab w:val="num" w:pos="5760"/>
        </w:tabs>
        <w:ind w:left="5760" w:hanging="360"/>
      </w:pPr>
      <w:rPr>
        <w:rFonts w:ascii="Courier New" w:hAnsi="Courier New"/>
      </w:rPr>
    </w:lvl>
    <w:lvl w:ilvl="8" w:tplc="43B28FD6">
      <w:start w:val="1"/>
      <w:numFmt w:val="bullet"/>
      <w:lvlText w:val=""/>
      <w:lvlJc w:val="left"/>
      <w:pPr>
        <w:tabs>
          <w:tab w:val="num" w:pos="6480"/>
        </w:tabs>
        <w:ind w:left="6480" w:hanging="360"/>
      </w:pPr>
      <w:rPr>
        <w:rFonts w:ascii="Wingdings" w:hAnsi="Wingdings"/>
      </w:rPr>
    </w:lvl>
  </w:abstractNum>
  <w:abstractNum w:abstractNumId="47" w15:restartNumberingAfterBreak="0">
    <w:nsid w:val="7BE95D8A"/>
    <w:multiLevelType w:val="hybridMultilevel"/>
    <w:tmpl w:val="7BE95D8A"/>
    <w:lvl w:ilvl="0" w:tplc="C6A68010">
      <w:start w:val="1"/>
      <w:numFmt w:val="bullet"/>
      <w:lvlText w:val=""/>
      <w:lvlJc w:val="left"/>
      <w:pPr>
        <w:ind w:left="720" w:hanging="360"/>
      </w:pPr>
      <w:rPr>
        <w:rFonts w:ascii="Symbol" w:hAnsi="Symbol"/>
      </w:rPr>
    </w:lvl>
    <w:lvl w:ilvl="1" w:tplc="67303B4E">
      <w:start w:val="1"/>
      <w:numFmt w:val="bullet"/>
      <w:lvlText w:val="o"/>
      <w:lvlJc w:val="left"/>
      <w:pPr>
        <w:tabs>
          <w:tab w:val="num" w:pos="1440"/>
        </w:tabs>
        <w:ind w:left="1440" w:hanging="360"/>
      </w:pPr>
      <w:rPr>
        <w:rFonts w:ascii="Courier New" w:hAnsi="Courier New"/>
      </w:rPr>
    </w:lvl>
    <w:lvl w:ilvl="2" w:tplc="755EF73C">
      <w:start w:val="1"/>
      <w:numFmt w:val="bullet"/>
      <w:lvlText w:val=""/>
      <w:lvlJc w:val="left"/>
      <w:pPr>
        <w:tabs>
          <w:tab w:val="num" w:pos="2160"/>
        </w:tabs>
        <w:ind w:left="2160" w:hanging="360"/>
      </w:pPr>
      <w:rPr>
        <w:rFonts w:ascii="Wingdings" w:hAnsi="Wingdings"/>
      </w:rPr>
    </w:lvl>
    <w:lvl w:ilvl="3" w:tplc="5A5600D4">
      <w:start w:val="1"/>
      <w:numFmt w:val="bullet"/>
      <w:lvlText w:val=""/>
      <w:lvlJc w:val="left"/>
      <w:pPr>
        <w:tabs>
          <w:tab w:val="num" w:pos="2880"/>
        </w:tabs>
        <w:ind w:left="2880" w:hanging="360"/>
      </w:pPr>
      <w:rPr>
        <w:rFonts w:ascii="Symbol" w:hAnsi="Symbol"/>
      </w:rPr>
    </w:lvl>
    <w:lvl w:ilvl="4" w:tplc="0672AEC2">
      <w:start w:val="1"/>
      <w:numFmt w:val="bullet"/>
      <w:lvlText w:val="o"/>
      <w:lvlJc w:val="left"/>
      <w:pPr>
        <w:tabs>
          <w:tab w:val="num" w:pos="3600"/>
        </w:tabs>
        <w:ind w:left="3600" w:hanging="360"/>
      </w:pPr>
      <w:rPr>
        <w:rFonts w:ascii="Courier New" w:hAnsi="Courier New"/>
      </w:rPr>
    </w:lvl>
    <w:lvl w:ilvl="5" w:tplc="BF8CD06C">
      <w:start w:val="1"/>
      <w:numFmt w:val="bullet"/>
      <w:lvlText w:val=""/>
      <w:lvlJc w:val="left"/>
      <w:pPr>
        <w:tabs>
          <w:tab w:val="num" w:pos="4320"/>
        </w:tabs>
        <w:ind w:left="4320" w:hanging="360"/>
      </w:pPr>
      <w:rPr>
        <w:rFonts w:ascii="Wingdings" w:hAnsi="Wingdings"/>
      </w:rPr>
    </w:lvl>
    <w:lvl w:ilvl="6" w:tplc="400428E2">
      <w:start w:val="1"/>
      <w:numFmt w:val="bullet"/>
      <w:lvlText w:val=""/>
      <w:lvlJc w:val="left"/>
      <w:pPr>
        <w:tabs>
          <w:tab w:val="num" w:pos="5040"/>
        </w:tabs>
        <w:ind w:left="5040" w:hanging="360"/>
      </w:pPr>
      <w:rPr>
        <w:rFonts w:ascii="Symbol" w:hAnsi="Symbol"/>
      </w:rPr>
    </w:lvl>
    <w:lvl w:ilvl="7" w:tplc="AFACE5BC">
      <w:start w:val="1"/>
      <w:numFmt w:val="bullet"/>
      <w:lvlText w:val="o"/>
      <w:lvlJc w:val="left"/>
      <w:pPr>
        <w:tabs>
          <w:tab w:val="num" w:pos="5760"/>
        </w:tabs>
        <w:ind w:left="5760" w:hanging="360"/>
      </w:pPr>
      <w:rPr>
        <w:rFonts w:ascii="Courier New" w:hAnsi="Courier New"/>
      </w:rPr>
    </w:lvl>
    <w:lvl w:ilvl="8" w:tplc="F2DEC7B2">
      <w:start w:val="1"/>
      <w:numFmt w:val="bullet"/>
      <w:lvlText w:val=""/>
      <w:lvlJc w:val="left"/>
      <w:pPr>
        <w:tabs>
          <w:tab w:val="num" w:pos="6480"/>
        </w:tabs>
        <w:ind w:left="6480" w:hanging="360"/>
      </w:pPr>
      <w:rPr>
        <w:rFonts w:ascii="Wingdings" w:hAnsi="Wingdings"/>
      </w:rPr>
    </w:lvl>
  </w:abstractNum>
  <w:abstractNum w:abstractNumId="48" w15:restartNumberingAfterBreak="0">
    <w:nsid w:val="7BE95D8B"/>
    <w:multiLevelType w:val="multilevel"/>
    <w:tmpl w:val="7BE95D8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BE95D8C"/>
    <w:multiLevelType w:val="multilevel"/>
    <w:tmpl w:val="7BE95D8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BE95D8D"/>
    <w:multiLevelType w:val="hybridMultilevel"/>
    <w:tmpl w:val="7BE95D8D"/>
    <w:lvl w:ilvl="0" w:tplc="D012E8C4">
      <w:start w:val="1"/>
      <w:numFmt w:val="bullet"/>
      <w:lvlText w:val=""/>
      <w:lvlJc w:val="left"/>
      <w:pPr>
        <w:ind w:left="720" w:hanging="360"/>
      </w:pPr>
      <w:rPr>
        <w:rFonts w:ascii="Symbol" w:hAnsi="Symbol"/>
      </w:rPr>
    </w:lvl>
    <w:lvl w:ilvl="1" w:tplc="2EBE7BD6">
      <w:start w:val="1"/>
      <w:numFmt w:val="bullet"/>
      <w:lvlText w:val="o"/>
      <w:lvlJc w:val="left"/>
      <w:pPr>
        <w:tabs>
          <w:tab w:val="num" w:pos="1440"/>
        </w:tabs>
        <w:ind w:left="1440" w:hanging="360"/>
      </w:pPr>
      <w:rPr>
        <w:rFonts w:ascii="Courier New" w:hAnsi="Courier New"/>
      </w:rPr>
    </w:lvl>
    <w:lvl w:ilvl="2" w:tplc="3FE6DD72">
      <w:start w:val="1"/>
      <w:numFmt w:val="bullet"/>
      <w:lvlText w:val=""/>
      <w:lvlJc w:val="left"/>
      <w:pPr>
        <w:tabs>
          <w:tab w:val="num" w:pos="2160"/>
        </w:tabs>
        <w:ind w:left="2160" w:hanging="360"/>
      </w:pPr>
      <w:rPr>
        <w:rFonts w:ascii="Wingdings" w:hAnsi="Wingdings"/>
      </w:rPr>
    </w:lvl>
    <w:lvl w:ilvl="3" w:tplc="F2BA9426">
      <w:start w:val="1"/>
      <w:numFmt w:val="bullet"/>
      <w:lvlText w:val=""/>
      <w:lvlJc w:val="left"/>
      <w:pPr>
        <w:tabs>
          <w:tab w:val="num" w:pos="2880"/>
        </w:tabs>
        <w:ind w:left="2880" w:hanging="360"/>
      </w:pPr>
      <w:rPr>
        <w:rFonts w:ascii="Symbol" w:hAnsi="Symbol"/>
      </w:rPr>
    </w:lvl>
    <w:lvl w:ilvl="4" w:tplc="1506F38C">
      <w:start w:val="1"/>
      <w:numFmt w:val="bullet"/>
      <w:lvlText w:val="o"/>
      <w:lvlJc w:val="left"/>
      <w:pPr>
        <w:tabs>
          <w:tab w:val="num" w:pos="3600"/>
        </w:tabs>
        <w:ind w:left="3600" w:hanging="360"/>
      </w:pPr>
      <w:rPr>
        <w:rFonts w:ascii="Courier New" w:hAnsi="Courier New"/>
      </w:rPr>
    </w:lvl>
    <w:lvl w:ilvl="5" w:tplc="F4A02DFA">
      <w:start w:val="1"/>
      <w:numFmt w:val="bullet"/>
      <w:lvlText w:val=""/>
      <w:lvlJc w:val="left"/>
      <w:pPr>
        <w:tabs>
          <w:tab w:val="num" w:pos="4320"/>
        </w:tabs>
        <w:ind w:left="4320" w:hanging="360"/>
      </w:pPr>
      <w:rPr>
        <w:rFonts w:ascii="Wingdings" w:hAnsi="Wingdings"/>
      </w:rPr>
    </w:lvl>
    <w:lvl w:ilvl="6" w:tplc="5D2270FC">
      <w:start w:val="1"/>
      <w:numFmt w:val="bullet"/>
      <w:lvlText w:val=""/>
      <w:lvlJc w:val="left"/>
      <w:pPr>
        <w:tabs>
          <w:tab w:val="num" w:pos="5040"/>
        </w:tabs>
        <w:ind w:left="5040" w:hanging="360"/>
      </w:pPr>
      <w:rPr>
        <w:rFonts w:ascii="Symbol" w:hAnsi="Symbol"/>
      </w:rPr>
    </w:lvl>
    <w:lvl w:ilvl="7" w:tplc="D4D6C758">
      <w:start w:val="1"/>
      <w:numFmt w:val="bullet"/>
      <w:lvlText w:val="o"/>
      <w:lvlJc w:val="left"/>
      <w:pPr>
        <w:tabs>
          <w:tab w:val="num" w:pos="5760"/>
        </w:tabs>
        <w:ind w:left="5760" w:hanging="360"/>
      </w:pPr>
      <w:rPr>
        <w:rFonts w:ascii="Courier New" w:hAnsi="Courier New"/>
      </w:rPr>
    </w:lvl>
    <w:lvl w:ilvl="8" w:tplc="26A29C36">
      <w:start w:val="1"/>
      <w:numFmt w:val="bullet"/>
      <w:lvlText w:val=""/>
      <w:lvlJc w:val="left"/>
      <w:pPr>
        <w:tabs>
          <w:tab w:val="num" w:pos="6480"/>
        </w:tabs>
        <w:ind w:left="6480" w:hanging="360"/>
      </w:pPr>
      <w:rPr>
        <w:rFonts w:ascii="Wingdings" w:hAnsi="Wingdings"/>
      </w:rPr>
    </w:lvl>
  </w:abstractNum>
  <w:abstractNum w:abstractNumId="51" w15:restartNumberingAfterBreak="0">
    <w:nsid w:val="7BE95D8E"/>
    <w:multiLevelType w:val="hybridMultilevel"/>
    <w:tmpl w:val="7BE95D8E"/>
    <w:lvl w:ilvl="0" w:tplc="CDCC9070">
      <w:start w:val="1"/>
      <w:numFmt w:val="bullet"/>
      <w:lvlText w:val=""/>
      <w:lvlJc w:val="left"/>
      <w:pPr>
        <w:ind w:left="720" w:hanging="360"/>
      </w:pPr>
      <w:rPr>
        <w:rFonts w:ascii="Symbol" w:hAnsi="Symbol"/>
      </w:rPr>
    </w:lvl>
    <w:lvl w:ilvl="1" w:tplc="B2EED0E0">
      <w:start w:val="1"/>
      <w:numFmt w:val="bullet"/>
      <w:lvlText w:val="o"/>
      <w:lvlJc w:val="left"/>
      <w:pPr>
        <w:tabs>
          <w:tab w:val="num" w:pos="1440"/>
        </w:tabs>
        <w:ind w:left="1440" w:hanging="360"/>
      </w:pPr>
      <w:rPr>
        <w:rFonts w:ascii="Courier New" w:hAnsi="Courier New"/>
      </w:rPr>
    </w:lvl>
    <w:lvl w:ilvl="2" w:tplc="B54E0124">
      <w:start w:val="1"/>
      <w:numFmt w:val="bullet"/>
      <w:lvlText w:val=""/>
      <w:lvlJc w:val="left"/>
      <w:pPr>
        <w:tabs>
          <w:tab w:val="num" w:pos="2160"/>
        </w:tabs>
        <w:ind w:left="2160" w:hanging="360"/>
      </w:pPr>
      <w:rPr>
        <w:rFonts w:ascii="Wingdings" w:hAnsi="Wingdings"/>
      </w:rPr>
    </w:lvl>
    <w:lvl w:ilvl="3" w:tplc="0302DC42">
      <w:start w:val="1"/>
      <w:numFmt w:val="bullet"/>
      <w:lvlText w:val=""/>
      <w:lvlJc w:val="left"/>
      <w:pPr>
        <w:tabs>
          <w:tab w:val="num" w:pos="2880"/>
        </w:tabs>
        <w:ind w:left="2880" w:hanging="360"/>
      </w:pPr>
      <w:rPr>
        <w:rFonts w:ascii="Symbol" w:hAnsi="Symbol"/>
      </w:rPr>
    </w:lvl>
    <w:lvl w:ilvl="4" w:tplc="70A03FF2">
      <w:start w:val="1"/>
      <w:numFmt w:val="bullet"/>
      <w:lvlText w:val="o"/>
      <w:lvlJc w:val="left"/>
      <w:pPr>
        <w:tabs>
          <w:tab w:val="num" w:pos="3600"/>
        </w:tabs>
        <w:ind w:left="3600" w:hanging="360"/>
      </w:pPr>
      <w:rPr>
        <w:rFonts w:ascii="Courier New" w:hAnsi="Courier New"/>
      </w:rPr>
    </w:lvl>
    <w:lvl w:ilvl="5" w:tplc="9B0470E8">
      <w:start w:val="1"/>
      <w:numFmt w:val="bullet"/>
      <w:lvlText w:val=""/>
      <w:lvlJc w:val="left"/>
      <w:pPr>
        <w:tabs>
          <w:tab w:val="num" w:pos="4320"/>
        </w:tabs>
        <w:ind w:left="4320" w:hanging="360"/>
      </w:pPr>
      <w:rPr>
        <w:rFonts w:ascii="Wingdings" w:hAnsi="Wingdings"/>
      </w:rPr>
    </w:lvl>
    <w:lvl w:ilvl="6" w:tplc="DB34F38E">
      <w:start w:val="1"/>
      <w:numFmt w:val="bullet"/>
      <w:lvlText w:val=""/>
      <w:lvlJc w:val="left"/>
      <w:pPr>
        <w:tabs>
          <w:tab w:val="num" w:pos="5040"/>
        </w:tabs>
        <w:ind w:left="5040" w:hanging="360"/>
      </w:pPr>
      <w:rPr>
        <w:rFonts w:ascii="Symbol" w:hAnsi="Symbol"/>
      </w:rPr>
    </w:lvl>
    <w:lvl w:ilvl="7" w:tplc="4B322D08">
      <w:start w:val="1"/>
      <w:numFmt w:val="bullet"/>
      <w:lvlText w:val="o"/>
      <w:lvlJc w:val="left"/>
      <w:pPr>
        <w:tabs>
          <w:tab w:val="num" w:pos="5760"/>
        </w:tabs>
        <w:ind w:left="5760" w:hanging="360"/>
      </w:pPr>
      <w:rPr>
        <w:rFonts w:ascii="Courier New" w:hAnsi="Courier New"/>
      </w:rPr>
    </w:lvl>
    <w:lvl w:ilvl="8" w:tplc="F034BC2A">
      <w:start w:val="1"/>
      <w:numFmt w:val="bullet"/>
      <w:lvlText w:val=""/>
      <w:lvlJc w:val="left"/>
      <w:pPr>
        <w:tabs>
          <w:tab w:val="num" w:pos="6480"/>
        </w:tabs>
        <w:ind w:left="6480" w:hanging="360"/>
      </w:pPr>
      <w:rPr>
        <w:rFonts w:ascii="Wingdings" w:hAnsi="Wingdings"/>
      </w:rPr>
    </w:lvl>
  </w:abstractNum>
  <w:abstractNum w:abstractNumId="52" w15:restartNumberingAfterBreak="0">
    <w:nsid w:val="7BE95D8F"/>
    <w:multiLevelType w:val="hybridMultilevel"/>
    <w:tmpl w:val="7BE95D8F"/>
    <w:lvl w:ilvl="0" w:tplc="A4C6CD18">
      <w:start w:val="1"/>
      <w:numFmt w:val="bullet"/>
      <w:lvlText w:val=""/>
      <w:lvlJc w:val="left"/>
      <w:pPr>
        <w:ind w:left="720" w:hanging="360"/>
      </w:pPr>
      <w:rPr>
        <w:rFonts w:ascii="Symbol" w:hAnsi="Symbol"/>
      </w:rPr>
    </w:lvl>
    <w:lvl w:ilvl="1" w:tplc="AE9C013A">
      <w:start w:val="1"/>
      <w:numFmt w:val="bullet"/>
      <w:lvlText w:val="o"/>
      <w:lvlJc w:val="left"/>
      <w:pPr>
        <w:tabs>
          <w:tab w:val="num" w:pos="1440"/>
        </w:tabs>
        <w:ind w:left="1440" w:hanging="360"/>
      </w:pPr>
      <w:rPr>
        <w:rFonts w:ascii="Courier New" w:hAnsi="Courier New"/>
      </w:rPr>
    </w:lvl>
    <w:lvl w:ilvl="2" w:tplc="6B7CF876">
      <w:start w:val="1"/>
      <w:numFmt w:val="bullet"/>
      <w:lvlText w:val=""/>
      <w:lvlJc w:val="left"/>
      <w:pPr>
        <w:tabs>
          <w:tab w:val="num" w:pos="2160"/>
        </w:tabs>
        <w:ind w:left="2160" w:hanging="360"/>
      </w:pPr>
      <w:rPr>
        <w:rFonts w:ascii="Wingdings" w:hAnsi="Wingdings"/>
      </w:rPr>
    </w:lvl>
    <w:lvl w:ilvl="3" w:tplc="67CEDFFE">
      <w:start w:val="1"/>
      <w:numFmt w:val="bullet"/>
      <w:lvlText w:val=""/>
      <w:lvlJc w:val="left"/>
      <w:pPr>
        <w:tabs>
          <w:tab w:val="num" w:pos="2880"/>
        </w:tabs>
        <w:ind w:left="2880" w:hanging="360"/>
      </w:pPr>
      <w:rPr>
        <w:rFonts w:ascii="Symbol" w:hAnsi="Symbol"/>
      </w:rPr>
    </w:lvl>
    <w:lvl w:ilvl="4" w:tplc="D69A93EE">
      <w:start w:val="1"/>
      <w:numFmt w:val="bullet"/>
      <w:lvlText w:val="o"/>
      <w:lvlJc w:val="left"/>
      <w:pPr>
        <w:tabs>
          <w:tab w:val="num" w:pos="3600"/>
        </w:tabs>
        <w:ind w:left="3600" w:hanging="360"/>
      </w:pPr>
      <w:rPr>
        <w:rFonts w:ascii="Courier New" w:hAnsi="Courier New"/>
      </w:rPr>
    </w:lvl>
    <w:lvl w:ilvl="5" w:tplc="82F6B38E">
      <w:start w:val="1"/>
      <w:numFmt w:val="bullet"/>
      <w:lvlText w:val=""/>
      <w:lvlJc w:val="left"/>
      <w:pPr>
        <w:tabs>
          <w:tab w:val="num" w:pos="4320"/>
        </w:tabs>
        <w:ind w:left="4320" w:hanging="360"/>
      </w:pPr>
      <w:rPr>
        <w:rFonts w:ascii="Wingdings" w:hAnsi="Wingdings"/>
      </w:rPr>
    </w:lvl>
    <w:lvl w:ilvl="6" w:tplc="D71267A8">
      <w:start w:val="1"/>
      <w:numFmt w:val="bullet"/>
      <w:lvlText w:val=""/>
      <w:lvlJc w:val="left"/>
      <w:pPr>
        <w:tabs>
          <w:tab w:val="num" w:pos="5040"/>
        </w:tabs>
        <w:ind w:left="5040" w:hanging="360"/>
      </w:pPr>
      <w:rPr>
        <w:rFonts w:ascii="Symbol" w:hAnsi="Symbol"/>
      </w:rPr>
    </w:lvl>
    <w:lvl w:ilvl="7" w:tplc="1A42B8D2">
      <w:start w:val="1"/>
      <w:numFmt w:val="bullet"/>
      <w:lvlText w:val="o"/>
      <w:lvlJc w:val="left"/>
      <w:pPr>
        <w:tabs>
          <w:tab w:val="num" w:pos="5760"/>
        </w:tabs>
        <w:ind w:left="5760" w:hanging="360"/>
      </w:pPr>
      <w:rPr>
        <w:rFonts w:ascii="Courier New" w:hAnsi="Courier New"/>
      </w:rPr>
    </w:lvl>
    <w:lvl w:ilvl="8" w:tplc="FA10FCA4">
      <w:start w:val="1"/>
      <w:numFmt w:val="bullet"/>
      <w:lvlText w:val=""/>
      <w:lvlJc w:val="left"/>
      <w:pPr>
        <w:tabs>
          <w:tab w:val="num" w:pos="6480"/>
        </w:tabs>
        <w:ind w:left="6480" w:hanging="360"/>
      </w:pPr>
      <w:rPr>
        <w:rFonts w:ascii="Wingdings" w:hAnsi="Wingdings"/>
      </w:rPr>
    </w:lvl>
  </w:abstractNum>
  <w:abstractNum w:abstractNumId="53" w15:restartNumberingAfterBreak="0">
    <w:nsid w:val="7BE95D90"/>
    <w:multiLevelType w:val="hybridMultilevel"/>
    <w:tmpl w:val="7BE95D90"/>
    <w:lvl w:ilvl="0" w:tplc="37785E88">
      <w:start w:val="1"/>
      <w:numFmt w:val="bullet"/>
      <w:lvlText w:val=""/>
      <w:lvlJc w:val="left"/>
      <w:pPr>
        <w:ind w:left="720" w:hanging="360"/>
      </w:pPr>
      <w:rPr>
        <w:rFonts w:ascii="Symbol" w:hAnsi="Symbol"/>
      </w:rPr>
    </w:lvl>
    <w:lvl w:ilvl="1" w:tplc="F38E1328">
      <w:start w:val="1"/>
      <w:numFmt w:val="bullet"/>
      <w:lvlText w:val="o"/>
      <w:lvlJc w:val="left"/>
      <w:pPr>
        <w:tabs>
          <w:tab w:val="num" w:pos="1440"/>
        </w:tabs>
        <w:ind w:left="1440" w:hanging="360"/>
      </w:pPr>
      <w:rPr>
        <w:rFonts w:ascii="Courier New" w:hAnsi="Courier New"/>
      </w:rPr>
    </w:lvl>
    <w:lvl w:ilvl="2" w:tplc="5802BCA4">
      <w:start w:val="1"/>
      <w:numFmt w:val="bullet"/>
      <w:lvlText w:val=""/>
      <w:lvlJc w:val="left"/>
      <w:pPr>
        <w:tabs>
          <w:tab w:val="num" w:pos="2160"/>
        </w:tabs>
        <w:ind w:left="2160" w:hanging="360"/>
      </w:pPr>
      <w:rPr>
        <w:rFonts w:ascii="Wingdings" w:hAnsi="Wingdings"/>
      </w:rPr>
    </w:lvl>
    <w:lvl w:ilvl="3" w:tplc="93882E3E">
      <w:start w:val="1"/>
      <w:numFmt w:val="bullet"/>
      <w:lvlText w:val=""/>
      <w:lvlJc w:val="left"/>
      <w:pPr>
        <w:tabs>
          <w:tab w:val="num" w:pos="2880"/>
        </w:tabs>
        <w:ind w:left="2880" w:hanging="360"/>
      </w:pPr>
      <w:rPr>
        <w:rFonts w:ascii="Symbol" w:hAnsi="Symbol"/>
      </w:rPr>
    </w:lvl>
    <w:lvl w:ilvl="4" w:tplc="484E48A4">
      <w:start w:val="1"/>
      <w:numFmt w:val="bullet"/>
      <w:lvlText w:val="o"/>
      <w:lvlJc w:val="left"/>
      <w:pPr>
        <w:tabs>
          <w:tab w:val="num" w:pos="3600"/>
        </w:tabs>
        <w:ind w:left="3600" w:hanging="360"/>
      </w:pPr>
      <w:rPr>
        <w:rFonts w:ascii="Courier New" w:hAnsi="Courier New"/>
      </w:rPr>
    </w:lvl>
    <w:lvl w:ilvl="5" w:tplc="34E46FF2">
      <w:start w:val="1"/>
      <w:numFmt w:val="bullet"/>
      <w:lvlText w:val=""/>
      <w:lvlJc w:val="left"/>
      <w:pPr>
        <w:tabs>
          <w:tab w:val="num" w:pos="4320"/>
        </w:tabs>
        <w:ind w:left="4320" w:hanging="360"/>
      </w:pPr>
      <w:rPr>
        <w:rFonts w:ascii="Wingdings" w:hAnsi="Wingdings"/>
      </w:rPr>
    </w:lvl>
    <w:lvl w:ilvl="6" w:tplc="25D0DEF0">
      <w:start w:val="1"/>
      <w:numFmt w:val="bullet"/>
      <w:lvlText w:val=""/>
      <w:lvlJc w:val="left"/>
      <w:pPr>
        <w:tabs>
          <w:tab w:val="num" w:pos="5040"/>
        </w:tabs>
        <w:ind w:left="5040" w:hanging="360"/>
      </w:pPr>
      <w:rPr>
        <w:rFonts w:ascii="Symbol" w:hAnsi="Symbol"/>
      </w:rPr>
    </w:lvl>
    <w:lvl w:ilvl="7" w:tplc="53B494AA">
      <w:start w:val="1"/>
      <w:numFmt w:val="bullet"/>
      <w:lvlText w:val="o"/>
      <w:lvlJc w:val="left"/>
      <w:pPr>
        <w:tabs>
          <w:tab w:val="num" w:pos="5760"/>
        </w:tabs>
        <w:ind w:left="5760" w:hanging="360"/>
      </w:pPr>
      <w:rPr>
        <w:rFonts w:ascii="Courier New" w:hAnsi="Courier New"/>
      </w:rPr>
    </w:lvl>
    <w:lvl w:ilvl="8" w:tplc="AFA84672">
      <w:start w:val="1"/>
      <w:numFmt w:val="bullet"/>
      <w:lvlText w:val=""/>
      <w:lvlJc w:val="left"/>
      <w:pPr>
        <w:tabs>
          <w:tab w:val="num" w:pos="6480"/>
        </w:tabs>
        <w:ind w:left="6480" w:hanging="360"/>
      </w:pPr>
      <w:rPr>
        <w:rFonts w:ascii="Wingdings" w:hAnsi="Wingdings"/>
      </w:rPr>
    </w:lvl>
  </w:abstractNum>
  <w:abstractNum w:abstractNumId="54" w15:restartNumberingAfterBreak="0">
    <w:nsid w:val="7BE95D91"/>
    <w:multiLevelType w:val="hybridMultilevel"/>
    <w:tmpl w:val="7BE95D91"/>
    <w:lvl w:ilvl="0" w:tplc="BB6C9D1E">
      <w:start w:val="1"/>
      <w:numFmt w:val="bullet"/>
      <w:lvlText w:val=""/>
      <w:lvlJc w:val="left"/>
      <w:pPr>
        <w:ind w:left="720" w:hanging="360"/>
      </w:pPr>
      <w:rPr>
        <w:rFonts w:ascii="Symbol" w:hAnsi="Symbol"/>
      </w:rPr>
    </w:lvl>
    <w:lvl w:ilvl="1" w:tplc="02B07BCA">
      <w:start w:val="1"/>
      <w:numFmt w:val="bullet"/>
      <w:lvlText w:val="o"/>
      <w:lvlJc w:val="left"/>
      <w:pPr>
        <w:tabs>
          <w:tab w:val="num" w:pos="1440"/>
        </w:tabs>
        <w:ind w:left="1440" w:hanging="360"/>
      </w:pPr>
      <w:rPr>
        <w:rFonts w:ascii="Courier New" w:hAnsi="Courier New"/>
      </w:rPr>
    </w:lvl>
    <w:lvl w:ilvl="2" w:tplc="5E7C1712">
      <w:start w:val="1"/>
      <w:numFmt w:val="bullet"/>
      <w:lvlText w:val=""/>
      <w:lvlJc w:val="left"/>
      <w:pPr>
        <w:tabs>
          <w:tab w:val="num" w:pos="2160"/>
        </w:tabs>
        <w:ind w:left="2160" w:hanging="360"/>
      </w:pPr>
      <w:rPr>
        <w:rFonts w:ascii="Wingdings" w:hAnsi="Wingdings"/>
      </w:rPr>
    </w:lvl>
    <w:lvl w:ilvl="3" w:tplc="5CEEB142">
      <w:start w:val="1"/>
      <w:numFmt w:val="bullet"/>
      <w:lvlText w:val=""/>
      <w:lvlJc w:val="left"/>
      <w:pPr>
        <w:tabs>
          <w:tab w:val="num" w:pos="2880"/>
        </w:tabs>
        <w:ind w:left="2880" w:hanging="360"/>
      </w:pPr>
      <w:rPr>
        <w:rFonts w:ascii="Symbol" w:hAnsi="Symbol"/>
      </w:rPr>
    </w:lvl>
    <w:lvl w:ilvl="4" w:tplc="C1462EE8">
      <w:start w:val="1"/>
      <w:numFmt w:val="bullet"/>
      <w:lvlText w:val="o"/>
      <w:lvlJc w:val="left"/>
      <w:pPr>
        <w:tabs>
          <w:tab w:val="num" w:pos="3600"/>
        </w:tabs>
        <w:ind w:left="3600" w:hanging="360"/>
      </w:pPr>
      <w:rPr>
        <w:rFonts w:ascii="Courier New" w:hAnsi="Courier New"/>
      </w:rPr>
    </w:lvl>
    <w:lvl w:ilvl="5" w:tplc="D6A645D6">
      <w:start w:val="1"/>
      <w:numFmt w:val="bullet"/>
      <w:lvlText w:val=""/>
      <w:lvlJc w:val="left"/>
      <w:pPr>
        <w:tabs>
          <w:tab w:val="num" w:pos="4320"/>
        </w:tabs>
        <w:ind w:left="4320" w:hanging="360"/>
      </w:pPr>
      <w:rPr>
        <w:rFonts w:ascii="Wingdings" w:hAnsi="Wingdings"/>
      </w:rPr>
    </w:lvl>
    <w:lvl w:ilvl="6" w:tplc="800EF5EE">
      <w:start w:val="1"/>
      <w:numFmt w:val="bullet"/>
      <w:lvlText w:val=""/>
      <w:lvlJc w:val="left"/>
      <w:pPr>
        <w:tabs>
          <w:tab w:val="num" w:pos="5040"/>
        </w:tabs>
        <w:ind w:left="5040" w:hanging="360"/>
      </w:pPr>
      <w:rPr>
        <w:rFonts w:ascii="Symbol" w:hAnsi="Symbol"/>
      </w:rPr>
    </w:lvl>
    <w:lvl w:ilvl="7" w:tplc="2C0ACCB6">
      <w:start w:val="1"/>
      <w:numFmt w:val="bullet"/>
      <w:lvlText w:val="o"/>
      <w:lvlJc w:val="left"/>
      <w:pPr>
        <w:tabs>
          <w:tab w:val="num" w:pos="5760"/>
        </w:tabs>
        <w:ind w:left="5760" w:hanging="360"/>
      </w:pPr>
      <w:rPr>
        <w:rFonts w:ascii="Courier New" w:hAnsi="Courier New"/>
      </w:rPr>
    </w:lvl>
    <w:lvl w:ilvl="8" w:tplc="D8E0B61C">
      <w:start w:val="1"/>
      <w:numFmt w:val="bullet"/>
      <w:lvlText w:val=""/>
      <w:lvlJc w:val="left"/>
      <w:pPr>
        <w:tabs>
          <w:tab w:val="num" w:pos="6480"/>
        </w:tabs>
        <w:ind w:left="6480" w:hanging="360"/>
      </w:pPr>
      <w:rPr>
        <w:rFonts w:ascii="Wingdings" w:hAnsi="Wingdings"/>
      </w:rPr>
    </w:lvl>
  </w:abstractNum>
  <w:abstractNum w:abstractNumId="55" w15:restartNumberingAfterBreak="0">
    <w:nsid w:val="7BE95D92"/>
    <w:multiLevelType w:val="hybridMultilevel"/>
    <w:tmpl w:val="7BE95D92"/>
    <w:lvl w:ilvl="0" w:tplc="11C636C6">
      <w:start w:val="1"/>
      <w:numFmt w:val="bullet"/>
      <w:lvlText w:val=""/>
      <w:lvlJc w:val="left"/>
      <w:pPr>
        <w:ind w:left="720" w:hanging="360"/>
      </w:pPr>
      <w:rPr>
        <w:rFonts w:ascii="Symbol" w:hAnsi="Symbol"/>
      </w:rPr>
    </w:lvl>
    <w:lvl w:ilvl="1" w:tplc="AEE88090">
      <w:start w:val="1"/>
      <w:numFmt w:val="bullet"/>
      <w:lvlText w:val="o"/>
      <w:lvlJc w:val="left"/>
      <w:pPr>
        <w:tabs>
          <w:tab w:val="num" w:pos="1440"/>
        </w:tabs>
        <w:ind w:left="1440" w:hanging="360"/>
      </w:pPr>
      <w:rPr>
        <w:rFonts w:ascii="Courier New" w:hAnsi="Courier New"/>
      </w:rPr>
    </w:lvl>
    <w:lvl w:ilvl="2" w:tplc="7776732A">
      <w:start w:val="1"/>
      <w:numFmt w:val="bullet"/>
      <w:lvlText w:val=""/>
      <w:lvlJc w:val="left"/>
      <w:pPr>
        <w:tabs>
          <w:tab w:val="num" w:pos="2160"/>
        </w:tabs>
        <w:ind w:left="2160" w:hanging="360"/>
      </w:pPr>
      <w:rPr>
        <w:rFonts w:ascii="Wingdings" w:hAnsi="Wingdings"/>
      </w:rPr>
    </w:lvl>
    <w:lvl w:ilvl="3" w:tplc="A0C09888">
      <w:start w:val="1"/>
      <w:numFmt w:val="bullet"/>
      <w:lvlText w:val=""/>
      <w:lvlJc w:val="left"/>
      <w:pPr>
        <w:tabs>
          <w:tab w:val="num" w:pos="2880"/>
        </w:tabs>
        <w:ind w:left="2880" w:hanging="360"/>
      </w:pPr>
      <w:rPr>
        <w:rFonts w:ascii="Symbol" w:hAnsi="Symbol"/>
      </w:rPr>
    </w:lvl>
    <w:lvl w:ilvl="4" w:tplc="2782F718">
      <w:start w:val="1"/>
      <w:numFmt w:val="bullet"/>
      <w:lvlText w:val="o"/>
      <w:lvlJc w:val="left"/>
      <w:pPr>
        <w:tabs>
          <w:tab w:val="num" w:pos="3600"/>
        </w:tabs>
        <w:ind w:left="3600" w:hanging="360"/>
      </w:pPr>
      <w:rPr>
        <w:rFonts w:ascii="Courier New" w:hAnsi="Courier New"/>
      </w:rPr>
    </w:lvl>
    <w:lvl w:ilvl="5" w:tplc="F52C46FC">
      <w:start w:val="1"/>
      <w:numFmt w:val="bullet"/>
      <w:lvlText w:val=""/>
      <w:lvlJc w:val="left"/>
      <w:pPr>
        <w:tabs>
          <w:tab w:val="num" w:pos="4320"/>
        </w:tabs>
        <w:ind w:left="4320" w:hanging="360"/>
      </w:pPr>
      <w:rPr>
        <w:rFonts w:ascii="Wingdings" w:hAnsi="Wingdings"/>
      </w:rPr>
    </w:lvl>
    <w:lvl w:ilvl="6" w:tplc="A2480F80">
      <w:start w:val="1"/>
      <w:numFmt w:val="bullet"/>
      <w:lvlText w:val=""/>
      <w:lvlJc w:val="left"/>
      <w:pPr>
        <w:tabs>
          <w:tab w:val="num" w:pos="5040"/>
        </w:tabs>
        <w:ind w:left="5040" w:hanging="360"/>
      </w:pPr>
      <w:rPr>
        <w:rFonts w:ascii="Symbol" w:hAnsi="Symbol"/>
      </w:rPr>
    </w:lvl>
    <w:lvl w:ilvl="7" w:tplc="035AE44E">
      <w:start w:val="1"/>
      <w:numFmt w:val="bullet"/>
      <w:lvlText w:val="o"/>
      <w:lvlJc w:val="left"/>
      <w:pPr>
        <w:tabs>
          <w:tab w:val="num" w:pos="5760"/>
        </w:tabs>
        <w:ind w:left="5760" w:hanging="360"/>
      </w:pPr>
      <w:rPr>
        <w:rFonts w:ascii="Courier New" w:hAnsi="Courier New"/>
      </w:rPr>
    </w:lvl>
    <w:lvl w:ilvl="8" w:tplc="02C240A0">
      <w:start w:val="1"/>
      <w:numFmt w:val="bullet"/>
      <w:lvlText w:val=""/>
      <w:lvlJc w:val="left"/>
      <w:pPr>
        <w:tabs>
          <w:tab w:val="num" w:pos="6480"/>
        </w:tabs>
        <w:ind w:left="6480" w:hanging="360"/>
      </w:pPr>
      <w:rPr>
        <w:rFonts w:ascii="Wingdings" w:hAnsi="Wingdings"/>
      </w:rPr>
    </w:lvl>
  </w:abstractNum>
  <w:abstractNum w:abstractNumId="56" w15:restartNumberingAfterBreak="0">
    <w:nsid w:val="7BE95D93"/>
    <w:multiLevelType w:val="hybridMultilevel"/>
    <w:tmpl w:val="7BE95D93"/>
    <w:lvl w:ilvl="0" w:tplc="0A326A74">
      <w:start w:val="1"/>
      <w:numFmt w:val="bullet"/>
      <w:lvlText w:val=""/>
      <w:lvlJc w:val="left"/>
      <w:pPr>
        <w:ind w:left="720" w:hanging="360"/>
      </w:pPr>
      <w:rPr>
        <w:rFonts w:ascii="Symbol" w:hAnsi="Symbol"/>
      </w:rPr>
    </w:lvl>
    <w:lvl w:ilvl="1" w:tplc="68E82B96">
      <w:start w:val="1"/>
      <w:numFmt w:val="bullet"/>
      <w:lvlText w:val="o"/>
      <w:lvlJc w:val="left"/>
      <w:pPr>
        <w:tabs>
          <w:tab w:val="num" w:pos="1440"/>
        </w:tabs>
        <w:ind w:left="1440" w:hanging="360"/>
      </w:pPr>
      <w:rPr>
        <w:rFonts w:ascii="Courier New" w:hAnsi="Courier New"/>
      </w:rPr>
    </w:lvl>
    <w:lvl w:ilvl="2" w:tplc="687A96FA">
      <w:start w:val="1"/>
      <w:numFmt w:val="bullet"/>
      <w:lvlText w:val=""/>
      <w:lvlJc w:val="left"/>
      <w:pPr>
        <w:tabs>
          <w:tab w:val="num" w:pos="2160"/>
        </w:tabs>
        <w:ind w:left="2160" w:hanging="360"/>
      </w:pPr>
      <w:rPr>
        <w:rFonts w:ascii="Wingdings" w:hAnsi="Wingdings"/>
      </w:rPr>
    </w:lvl>
    <w:lvl w:ilvl="3" w:tplc="94D431A0">
      <w:start w:val="1"/>
      <w:numFmt w:val="bullet"/>
      <w:lvlText w:val=""/>
      <w:lvlJc w:val="left"/>
      <w:pPr>
        <w:tabs>
          <w:tab w:val="num" w:pos="2880"/>
        </w:tabs>
        <w:ind w:left="2880" w:hanging="360"/>
      </w:pPr>
      <w:rPr>
        <w:rFonts w:ascii="Symbol" w:hAnsi="Symbol"/>
      </w:rPr>
    </w:lvl>
    <w:lvl w:ilvl="4" w:tplc="4F444822">
      <w:start w:val="1"/>
      <w:numFmt w:val="bullet"/>
      <w:lvlText w:val="o"/>
      <w:lvlJc w:val="left"/>
      <w:pPr>
        <w:tabs>
          <w:tab w:val="num" w:pos="3600"/>
        </w:tabs>
        <w:ind w:left="3600" w:hanging="360"/>
      </w:pPr>
      <w:rPr>
        <w:rFonts w:ascii="Courier New" w:hAnsi="Courier New"/>
      </w:rPr>
    </w:lvl>
    <w:lvl w:ilvl="5" w:tplc="D7C8D1A0">
      <w:start w:val="1"/>
      <w:numFmt w:val="bullet"/>
      <w:lvlText w:val=""/>
      <w:lvlJc w:val="left"/>
      <w:pPr>
        <w:tabs>
          <w:tab w:val="num" w:pos="4320"/>
        </w:tabs>
        <w:ind w:left="4320" w:hanging="360"/>
      </w:pPr>
      <w:rPr>
        <w:rFonts w:ascii="Wingdings" w:hAnsi="Wingdings"/>
      </w:rPr>
    </w:lvl>
    <w:lvl w:ilvl="6" w:tplc="7BB8C10C">
      <w:start w:val="1"/>
      <w:numFmt w:val="bullet"/>
      <w:lvlText w:val=""/>
      <w:lvlJc w:val="left"/>
      <w:pPr>
        <w:tabs>
          <w:tab w:val="num" w:pos="5040"/>
        </w:tabs>
        <w:ind w:left="5040" w:hanging="360"/>
      </w:pPr>
      <w:rPr>
        <w:rFonts w:ascii="Symbol" w:hAnsi="Symbol"/>
      </w:rPr>
    </w:lvl>
    <w:lvl w:ilvl="7" w:tplc="5D3886C2">
      <w:start w:val="1"/>
      <w:numFmt w:val="bullet"/>
      <w:lvlText w:val="o"/>
      <w:lvlJc w:val="left"/>
      <w:pPr>
        <w:tabs>
          <w:tab w:val="num" w:pos="5760"/>
        </w:tabs>
        <w:ind w:left="5760" w:hanging="360"/>
      </w:pPr>
      <w:rPr>
        <w:rFonts w:ascii="Courier New" w:hAnsi="Courier New"/>
      </w:rPr>
    </w:lvl>
    <w:lvl w:ilvl="8" w:tplc="5C42CF14">
      <w:start w:val="1"/>
      <w:numFmt w:val="bullet"/>
      <w:lvlText w:val=""/>
      <w:lvlJc w:val="left"/>
      <w:pPr>
        <w:tabs>
          <w:tab w:val="num" w:pos="6480"/>
        </w:tabs>
        <w:ind w:left="6480" w:hanging="360"/>
      </w:pPr>
      <w:rPr>
        <w:rFonts w:ascii="Wingdings" w:hAnsi="Wingdings"/>
      </w:rPr>
    </w:lvl>
  </w:abstractNum>
  <w:abstractNum w:abstractNumId="57" w15:restartNumberingAfterBreak="0">
    <w:nsid w:val="7BE95D94"/>
    <w:multiLevelType w:val="hybridMultilevel"/>
    <w:tmpl w:val="7BE95D94"/>
    <w:lvl w:ilvl="0" w:tplc="64FEC916">
      <w:start w:val="1"/>
      <w:numFmt w:val="bullet"/>
      <w:lvlText w:val=""/>
      <w:lvlJc w:val="left"/>
      <w:pPr>
        <w:ind w:left="720" w:hanging="360"/>
      </w:pPr>
      <w:rPr>
        <w:rFonts w:ascii="Symbol" w:hAnsi="Symbol"/>
      </w:rPr>
    </w:lvl>
    <w:lvl w:ilvl="1" w:tplc="C4F0A412">
      <w:start w:val="1"/>
      <w:numFmt w:val="bullet"/>
      <w:lvlText w:val="o"/>
      <w:lvlJc w:val="left"/>
      <w:pPr>
        <w:tabs>
          <w:tab w:val="num" w:pos="1440"/>
        </w:tabs>
        <w:ind w:left="1440" w:hanging="360"/>
      </w:pPr>
      <w:rPr>
        <w:rFonts w:ascii="Courier New" w:hAnsi="Courier New"/>
      </w:rPr>
    </w:lvl>
    <w:lvl w:ilvl="2" w:tplc="F9CEDF68">
      <w:start w:val="1"/>
      <w:numFmt w:val="bullet"/>
      <w:lvlText w:val=""/>
      <w:lvlJc w:val="left"/>
      <w:pPr>
        <w:tabs>
          <w:tab w:val="num" w:pos="2160"/>
        </w:tabs>
        <w:ind w:left="2160" w:hanging="360"/>
      </w:pPr>
      <w:rPr>
        <w:rFonts w:ascii="Wingdings" w:hAnsi="Wingdings"/>
      </w:rPr>
    </w:lvl>
    <w:lvl w:ilvl="3" w:tplc="569AD848">
      <w:start w:val="1"/>
      <w:numFmt w:val="bullet"/>
      <w:lvlText w:val=""/>
      <w:lvlJc w:val="left"/>
      <w:pPr>
        <w:tabs>
          <w:tab w:val="num" w:pos="2880"/>
        </w:tabs>
        <w:ind w:left="2880" w:hanging="360"/>
      </w:pPr>
      <w:rPr>
        <w:rFonts w:ascii="Symbol" w:hAnsi="Symbol"/>
      </w:rPr>
    </w:lvl>
    <w:lvl w:ilvl="4" w:tplc="03B0FA16">
      <w:start w:val="1"/>
      <w:numFmt w:val="bullet"/>
      <w:lvlText w:val="o"/>
      <w:lvlJc w:val="left"/>
      <w:pPr>
        <w:tabs>
          <w:tab w:val="num" w:pos="3600"/>
        </w:tabs>
        <w:ind w:left="3600" w:hanging="360"/>
      </w:pPr>
      <w:rPr>
        <w:rFonts w:ascii="Courier New" w:hAnsi="Courier New"/>
      </w:rPr>
    </w:lvl>
    <w:lvl w:ilvl="5" w:tplc="AD9A62FC">
      <w:start w:val="1"/>
      <w:numFmt w:val="bullet"/>
      <w:lvlText w:val=""/>
      <w:lvlJc w:val="left"/>
      <w:pPr>
        <w:tabs>
          <w:tab w:val="num" w:pos="4320"/>
        </w:tabs>
        <w:ind w:left="4320" w:hanging="360"/>
      </w:pPr>
      <w:rPr>
        <w:rFonts w:ascii="Wingdings" w:hAnsi="Wingdings"/>
      </w:rPr>
    </w:lvl>
    <w:lvl w:ilvl="6" w:tplc="ECBC8322">
      <w:start w:val="1"/>
      <w:numFmt w:val="bullet"/>
      <w:lvlText w:val=""/>
      <w:lvlJc w:val="left"/>
      <w:pPr>
        <w:tabs>
          <w:tab w:val="num" w:pos="5040"/>
        </w:tabs>
        <w:ind w:left="5040" w:hanging="360"/>
      </w:pPr>
      <w:rPr>
        <w:rFonts w:ascii="Symbol" w:hAnsi="Symbol"/>
      </w:rPr>
    </w:lvl>
    <w:lvl w:ilvl="7" w:tplc="1AF0BFFE">
      <w:start w:val="1"/>
      <w:numFmt w:val="bullet"/>
      <w:lvlText w:val="o"/>
      <w:lvlJc w:val="left"/>
      <w:pPr>
        <w:tabs>
          <w:tab w:val="num" w:pos="5760"/>
        </w:tabs>
        <w:ind w:left="5760" w:hanging="360"/>
      </w:pPr>
      <w:rPr>
        <w:rFonts w:ascii="Courier New" w:hAnsi="Courier New"/>
      </w:rPr>
    </w:lvl>
    <w:lvl w:ilvl="8" w:tplc="0672A9AC">
      <w:start w:val="1"/>
      <w:numFmt w:val="bullet"/>
      <w:lvlText w:val=""/>
      <w:lvlJc w:val="left"/>
      <w:pPr>
        <w:tabs>
          <w:tab w:val="num" w:pos="6480"/>
        </w:tabs>
        <w:ind w:left="6480" w:hanging="360"/>
      </w:pPr>
      <w:rPr>
        <w:rFonts w:ascii="Wingdings" w:hAnsi="Wingdings"/>
      </w:rPr>
    </w:lvl>
  </w:abstractNum>
  <w:abstractNum w:abstractNumId="58" w15:restartNumberingAfterBreak="0">
    <w:nsid w:val="7BE95D95"/>
    <w:multiLevelType w:val="hybridMultilevel"/>
    <w:tmpl w:val="7BE95D95"/>
    <w:lvl w:ilvl="0" w:tplc="80EEAC4A">
      <w:start w:val="1"/>
      <w:numFmt w:val="bullet"/>
      <w:lvlText w:val=""/>
      <w:lvlJc w:val="left"/>
      <w:pPr>
        <w:ind w:left="720" w:hanging="360"/>
      </w:pPr>
      <w:rPr>
        <w:rFonts w:ascii="Symbol" w:hAnsi="Symbol"/>
      </w:rPr>
    </w:lvl>
    <w:lvl w:ilvl="1" w:tplc="19D0AE0C">
      <w:start w:val="1"/>
      <w:numFmt w:val="bullet"/>
      <w:lvlText w:val="o"/>
      <w:lvlJc w:val="left"/>
      <w:pPr>
        <w:tabs>
          <w:tab w:val="num" w:pos="1440"/>
        </w:tabs>
        <w:ind w:left="1440" w:hanging="360"/>
      </w:pPr>
      <w:rPr>
        <w:rFonts w:ascii="Courier New" w:hAnsi="Courier New"/>
      </w:rPr>
    </w:lvl>
    <w:lvl w:ilvl="2" w:tplc="793C8E88">
      <w:start w:val="1"/>
      <w:numFmt w:val="bullet"/>
      <w:lvlText w:val=""/>
      <w:lvlJc w:val="left"/>
      <w:pPr>
        <w:tabs>
          <w:tab w:val="num" w:pos="2160"/>
        </w:tabs>
        <w:ind w:left="2160" w:hanging="360"/>
      </w:pPr>
      <w:rPr>
        <w:rFonts w:ascii="Wingdings" w:hAnsi="Wingdings"/>
      </w:rPr>
    </w:lvl>
    <w:lvl w:ilvl="3" w:tplc="9E9C50D0">
      <w:start w:val="1"/>
      <w:numFmt w:val="bullet"/>
      <w:lvlText w:val=""/>
      <w:lvlJc w:val="left"/>
      <w:pPr>
        <w:tabs>
          <w:tab w:val="num" w:pos="2880"/>
        </w:tabs>
        <w:ind w:left="2880" w:hanging="360"/>
      </w:pPr>
      <w:rPr>
        <w:rFonts w:ascii="Symbol" w:hAnsi="Symbol"/>
      </w:rPr>
    </w:lvl>
    <w:lvl w:ilvl="4" w:tplc="A0B26470">
      <w:start w:val="1"/>
      <w:numFmt w:val="bullet"/>
      <w:lvlText w:val="o"/>
      <w:lvlJc w:val="left"/>
      <w:pPr>
        <w:tabs>
          <w:tab w:val="num" w:pos="3600"/>
        </w:tabs>
        <w:ind w:left="3600" w:hanging="360"/>
      </w:pPr>
      <w:rPr>
        <w:rFonts w:ascii="Courier New" w:hAnsi="Courier New"/>
      </w:rPr>
    </w:lvl>
    <w:lvl w:ilvl="5" w:tplc="90127924">
      <w:start w:val="1"/>
      <w:numFmt w:val="bullet"/>
      <w:lvlText w:val=""/>
      <w:lvlJc w:val="left"/>
      <w:pPr>
        <w:tabs>
          <w:tab w:val="num" w:pos="4320"/>
        </w:tabs>
        <w:ind w:left="4320" w:hanging="360"/>
      </w:pPr>
      <w:rPr>
        <w:rFonts w:ascii="Wingdings" w:hAnsi="Wingdings"/>
      </w:rPr>
    </w:lvl>
    <w:lvl w:ilvl="6" w:tplc="E2FEE172">
      <w:start w:val="1"/>
      <w:numFmt w:val="bullet"/>
      <w:lvlText w:val=""/>
      <w:lvlJc w:val="left"/>
      <w:pPr>
        <w:tabs>
          <w:tab w:val="num" w:pos="5040"/>
        </w:tabs>
        <w:ind w:left="5040" w:hanging="360"/>
      </w:pPr>
      <w:rPr>
        <w:rFonts w:ascii="Symbol" w:hAnsi="Symbol"/>
      </w:rPr>
    </w:lvl>
    <w:lvl w:ilvl="7" w:tplc="7E309110">
      <w:start w:val="1"/>
      <w:numFmt w:val="bullet"/>
      <w:lvlText w:val="o"/>
      <w:lvlJc w:val="left"/>
      <w:pPr>
        <w:tabs>
          <w:tab w:val="num" w:pos="5760"/>
        </w:tabs>
        <w:ind w:left="5760" w:hanging="360"/>
      </w:pPr>
      <w:rPr>
        <w:rFonts w:ascii="Courier New" w:hAnsi="Courier New"/>
      </w:rPr>
    </w:lvl>
    <w:lvl w:ilvl="8" w:tplc="B6D47418">
      <w:start w:val="1"/>
      <w:numFmt w:val="bullet"/>
      <w:lvlText w:val=""/>
      <w:lvlJc w:val="left"/>
      <w:pPr>
        <w:tabs>
          <w:tab w:val="num" w:pos="6480"/>
        </w:tabs>
        <w:ind w:left="6480" w:hanging="360"/>
      </w:pPr>
      <w:rPr>
        <w:rFonts w:ascii="Wingdings" w:hAnsi="Wingdings"/>
      </w:rPr>
    </w:lvl>
  </w:abstractNum>
  <w:abstractNum w:abstractNumId="59" w15:restartNumberingAfterBreak="0">
    <w:nsid w:val="7BE95D96"/>
    <w:multiLevelType w:val="hybridMultilevel"/>
    <w:tmpl w:val="7BE95D96"/>
    <w:lvl w:ilvl="0" w:tplc="0012EACE">
      <w:start w:val="1"/>
      <w:numFmt w:val="bullet"/>
      <w:lvlText w:val=""/>
      <w:lvlJc w:val="left"/>
      <w:pPr>
        <w:ind w:left="720" w:hanging="360"/>
      </w:pPr>
      <w:rPr>
        <w:rFonts w:ascii="Symbol" w:hAnsi="Symbol"/>
      </w:rPr>
    </w:lvl>
    <w:lvl w:ilvl="1" w:tplc="83968658">
      <w:start w:val="1"/>
      <w:numFmt w:val="bullet"/>
      <w:lvlText w:val="o"/>
      <w:lvlJc w:val="left"/>
      <w:pPr>
        <w:tabs>
          <w:tab w:val="num" w:pos="1440"/>
        </w:tabs>
        <w:ind w:left="1440" w:hanging="360"/>
      </w:pPr>
      <w:rPr>
        <w:rFonts w:ascii="Courier New" w:hAnsi="Courier New"/>
      </w:rPr>
    </w:lvl>
    <w:lvl w:ilvl="2" w:tplc="7124E772">
      <w:start w:val="1"/>
      <w:numFmt w:val="bullet"/>
      <w:lvlText w:val=""/>
      <w:lvlJc w:val="left"/>
      <w:pPr>
        <w:tabs>
          <w:tab w:val="num" w:pos="2160"/>
        </w:tabs>
        <w:ind w:left="2160" w:hanging="360"/>
      </w:pPr>
      <w:rPr>
        <w:rFonts w:ascii="Wingdings" w:hAnsi="Wingdings"/>
      </w:rPr>
    </w:lvl>
    <w:lvl w:ilvl="3" w:tplc="AC12B9A8">
      <w:start w:val="1"/>
      <w:numFmt w:val="bullet"/>
      <w:lvlText w:val=""/>
      <w:lvlJc w:val="left"/>
      <w:pPr>
        <w:tabs>
          <w:tab w:val="num" w:pos="2880"/>
        </w:tabs>
        <w:ind w:left="2880" w:hanging="360"/>
      </w:pPr>
      <w:rPr>
        <w:rFonts w:ascii="Symbol" w:hAnsi="Symbol"/>
      </w:rPr>
    </w:lvl>
    <w:lvl w:ilvl="4" w:tplc="0D0857DE">
      <w:start w:val="1"/>
      <w:numFmt w:val="bullet"/>
      <w:lvlText w:val="o"/>
      <w:lvlJc w:val="left"/>
      <w:pPr>
        <w:tabs>
          <w:tab w:val="num" w:pos="3600"/>
        </w:tabs>
        <w:ind w:left="3600" w:hanging="360"/>
      </w:pPr>
      <w:rPr>
        <w:rFonts w:ascii="Courier New" w:hAnsi="Courier New"/>
      </w:rPr>
    </w:lvl>
    <w:lvl w:ilvl="5" w:tplc="5F441F4E">
      <w:start w:val="1"/>
      <w:numFmt w:val="bullet"/>
      <w:lvlText w:val=""/>
      <w:lvlJc w:val="left"/>
      <w:pPr>
        <w:tabs>
          <w:tab w:val="num" w:pos="4320"/>
        </w:tabs>
        <w:ind w:left="4320" w:hanging="360"/>
      </w:pPr>
      <w:rPr>
        <w:rFonts w:ascii="Wingdings" w:hAnsi="Wingdings"/>
      </w:rPr>
    </w:lvl>
    <w:lvl w:ilvl="6" w:tplc="365AAD56">
      <w:start w:val="1"/>
      <w:numFmt w:val="bullet"/>
      <w:lvlText w:val=""/>
      <w:lvlJc w:val="left"/>
      <w:pPr>
        <w:tabs>
          <w:tab w:val="num" w:pos="5040"/>
        </w:tabs>
        <w:ind w:left="5040" w:hanging="360"/>
      </w:pPr>
      <w:rPr>
        <w:rFonts w:ascii="Symbol" w:hAnsi="Symbol"/>
      </w:rPr>
    </w:lvl>
    <w:lvl w:ilvl="7" w:tplc="6C00A8B0">
      <w:start w:val="1"/>
      <w:numFmt w:val="bullet"/>
      <w:lvlText w:val="o"/>
      <w:lvlJc w:val="left"/>
      <w:pPr>
        <w:tabs>
          <w:tab w:val="num" w:pos="5760"/>
        </w:tabs>
        <w:ind w:left="5760" w:hanging="360"/>
      </w:pPr>
      <w:rPr>
        <w:rFonts w:ascii="Courier New" w:hAnsi="Courier New"/>
      </w:rPr>
    </w:lvl>
    <w:lvl w:ilvl="8" w:tplc="EF6A4BBA">
      <w:start w:val="1"/>
      <w:numFmt w:val="bullet"/>
      <w:lvlText w:val=""/>
      <w:lvlJc w:val="left"/>
      <w:pPr>
        <w:tabs>
          <w:tab w:val="num" w:pos="6480"/>
        </w:tabs>
        <w:ind w:left="6480" w:hanging="360"/>
      </w:pPr>
      <w:rPr>
        <w:rFonts w:ascii="Wingdings" w:hAnsi="Wingdings"/>
      </w:rPr>
    </w:lvl>
  </w:abstractNum>
  <w:abstractNum w:abstractNumId="60" w15:restartNumberingAfterBreak="0">
    <w:nsid w:val="7BE95D97"/>
    <w:multiLevelType w:val="hybridMultilevel"/>
    <w:tmpl w:val="7BE95D97"/>
    <w:lvl w:ilvl="0" w:tplc="A16AE524">
      <w:start w:val="1"/>
      <w:numFmt w:val="bullet"/>
      <w:lvlText w:val=""/>
      <w:lvlJc w:val="left"/>
      <w:pPr>
        <w:ind w:left="720" w:hanging="360"/>
      </w:pPr>
      <w:rPr>
        <w:rFonts w:ascii="Symbol" w:hAnsi="Symbol"/>
      </w:rPr>
    </w:lvl>
    <w:lvl w:ilvl="1" w:tplc="55EEE86E">
      <w:start w:val="1"/>
      <w:numFmt w:val="bullet"/>
      <w:lvlText w:val="o"/>
      <w:lvlJc w:val="left"/>
      <w:pPr>
        <w:tabs>
          <w:tab w:val="num" w:pos="1440"/>
        </w:tabs>
        <w:ind w:left="1440" w:hanging="360"/>
      </w:pPr>
      <w:rPr>
        <w:rFonts w:ascii="Courier New" w:hAnsi="Courier New"/>
      </w:rPr>
    </w:lvl>
    <w:lvl w:ilvl="2" w:tplc="7F7E8A3C">
      <w:start w:val="1"/>
      <w:numFmt w:val="bullet"/>
      <w:lvlText w:val=""/>
      <w:lvlJc w:val="left"/>
      <w:pPr>
        <w:tabs>
          <w:tab w:val="num" w:pos="2160"/>
        </w:tabs>
        <w:ind w:left="2160" w:hanging="360"/>
      </w:pPr>
      <w:rPr>
        <w:rFonts w:ascii="Wingdings" w:hAnsi="Wingdings"/>
      </w:rPr>
    </w:lvl>
    <w:lvl w:ilvl="3" w:tplc="C37C143E">
      <w:start w:val="1"/>
      <w:numFmt w:val="bullet"/>
      <w:lvlText w:val=""/>
      <w:lvlJc w:val="left"/>
      <w:pPr>
        <w:tabs>
          <w:tab w:val="num" w:pos="2880"/>
        </w:tabs>
        <w:ind w:left="2880" w:hanging="360"/>
      </w:pPr>
      <w:rPr>
        <w:rFonts w:ascii="Symbol" w:hAnsi="Symbol"/>
      </w:rPr>
    </w:lvl>
    <w:lvl w:ilvl="4" w:tplc="CEF8B830">
      <w:start w:val="1"/>
      <w:numFmt w:val="bullet"/>
      <w:lvlText w:val="o"/>
      <w:lvlJc w:val="left"/>
      <w:pPr>
        <w:tabs>
          <w:tab w:val="num" w:pos="3600"/>
        </w:tabs>
        <w:ind w:left="3600" w:hanging="360"/>
      </w:pPr>
      <w:rPr>
        <w:rFonts w:ascii="Courier New" w:hAnsi="Courier New"/>
      </w:rPr>
    </w:lvl>
    <w:lvl w:ilvl="5" w:tplc="806C2406">
      <w:start w:val="1"/>
      <w:numFmt w:val="bullet"/>
      <w:lvlText w:val=""/>
      <w:lvlJc w:val="left"/>
      <w:pPr>
        <w:tabs>
          <w:tab w:val="num" w:pos="4320"/>
        </w:tabs>
        <w:ind w:left="4320" w:hanging="360"/>
      </w:pPr>
      <w:rPr>
        <w:rFonts w:ascii="Wingdings" w:hAnsi="Wingdings"/>
      </w:rPr>
    </w:lvl>
    <w:lvl w:ilvl="6" w:tplc="7820DBB6">
      <w:start w:val="1"/>
      <w:numFmt w:val="bullet"/>
      <w:lvlText w:val=""/>
      <w:lvlJc w:val="left"/>
      <w:pPr>
        <w:tabs>
          <w:tab w:val="num" w:pos="5040"/>
        </w:tabs>
        <w:ind w:left="5040" w:hanging="360"/>
      </w:pPr>
      <w:rPr>
        <w:rFonts w:ascii="Symbol" w:hAnsi="Symbol"/>
      </w:rPr>
    </w:lvl>
    <w:lvl w:ilvl="7" w:tplc="91829E6C">
      <w:start w:val="1"/>
      <w:numFmt w:val="bullet"/>
      <w:lvlText w:val="o"/>
      <w:lvlJc w:val="left"/>
      <w:pPr>
        <w:tabs>
          <w:tab w:val="num" w:pos="5760"/>
        </w:tabs>
        <w:ind w:left="5760" w:hanging="360"/>
      </w:pPr>
      <w:rPr>
        <w:rFonts w:ascii="Courier New" w:hAnsi="Courier New"/>
      </w:rPr>
    </w:lvl>
    <w:lvl w:ilvl="8" w:tplc="FE328C42">
      <w:start w:val="1"/>
      <w:numFmt w:val="bullet"/>
      <w:lvlText w:val=""/>
      <w:lvlJc w:val="left"/>
      <w:pPr>
        <w:tabs>
          <w:tab w:val="num" w:pos="6480"/>
        </w:tabs>
        <w:ind w:left="6480" w:hanging="360"/>
      </w:pPr>
      <w:rPr>
        <w:rFonts w:ascii="Wingdings" w:hAnsi="Wingdings"/>
      </w:rPr>
    </w:lvl>
  </w:abstractNum>
  <w:abstractNum w:abstractNumId="61" w15:restartNumberingAfterBreak="0">
    <w:nsid w:val="7BE95D98"/>
    <w:multiLevelType w:val="hybridMultilevel"/>
    <w:tmpl w:val="7BE95D98"/>
    <w:lvl w:ilvl="0" w:tplc="17EE695E">
      <w:start w:val="1"/>
      <w:numFmt w:val="bullet"/>
      <w:lvlText w:val=""/>
      <w:lvlJc w:val="left"/>
      <w:pPr>
        <w:ind w:left="720" w:hanging="360"/>
      </w:pPr>
      <w:rPr>
        <w:rFonts w:ascii="Symbol" w:hAnsi="Symbol"/>
      </w:rPr>
    </w:lvl>
    <w:lvl w:ilvl="1" w:tplc="A6D24ACE">
      <w:start w:val="1"/>
      <w:numFmt w:val="bullet"/>
      <w:lvlText w:val="o"/>
      <w:lvlJc w:val="left"/>
      <w:pPr>
        <w:tabs>
          <w:tab w:val="num" w:pos="1440"/>
        </w:tabs>
        <w:ind w:left="1440" w:hanging="360"/>
      </w:pPr>
      <w:rPr>
        <w:rFonts w:ascii="Courier New" w:hAnsi="Courier New"/>
      </w:rPr>
    </w:lvl>
    <w:lvl w:ilvl="2" w:tplc="3FBC94D0">
      <w:start w:val="1"/>
      <w:numFmt w:val="bullet"/>
      <w:lvlText w:val=""/>
      <w:lvlJc w:val="left"/>
      <w:pPr>
        <w:tabs>
          <w:tab w:val="num" w:pos="2160"/>
        </w:tabs>
        <w:ind w:left="2160" w:hanging="360"/>
      </w:pPr>
      <w:rPr>
        <w:rFonts w:ascii="Wingdings" w:hAnsi="Wingdings"/>
      </w:rPr>
    </w:lvl>
    <w:lvl w:ilvl="3" w:tplc="72883C4A">
      <w:start w:val="1"/>
      <w:numFmt w:val="bullet"/>
      <w:lvlText w:val=""/>
      <w:lvlJc w:val="left"/>
      <w:pPr>
        <w:tabs>
          <w:tab w:val="num" w:pos="2880"/>
        </w:tabs>
        <w:ind w:left="2880" w:hanging="360"/>
      </w:pPr>
      <w:rPr>
        <w:rFonts w:ascii="Symbol" w:hAnsi="Symbol"/>
      </w:rPr>
    </w:lvl>
    <w:lvl w:ilvl="4" w:tplc="63983AF4">
      <w:start w:val="1"/>
      <w:numFmt w:val="bullet"/>
      <w:lvlText w:val="o"/>
      <w:lvlJc w:val="left"/>
      <w:pPr>
        <w:tabs>
          <w:tab w:val="num" w:pos="3600"/>
        </w:tabs>
        <w:ind w:left="3600" w:hanging="360"/>
      </w:pPr>
      <w:rPr>
        <w:rFonts w:ascii="Courier New" w:hAnsi="Courier New"/>
      </w:rPr>
    </w:lvl>
    <w:lvl w:ilvl="5" w:tplc="ED58F606">
      <w:start w:val="1"/>
      <w:numFmt w:val="bullet"/>
      <w:lvlText w:val=""/>
      <w:lvlJc w:val="left"/>
      <w:pPr>
        <w:tabs>
          <w:tab w:val="num" w:pos="4320"/>
        </w:tabs>
        <w:ind w:left="4320" w:hanging="360"/>
      </w:pPr>
      <w:rPr>
        <w:rFonts w:ascii="Wingdings" w:hAnsi="Wingdings"/>
      </w:rPr>
    </w:lvl>
    <w:lvl w:ilvl="6" w:tplc="FF8C45E6">
      <w:start w:val="1"/>
      <w:numFmt w:val="bullet"/>
      <w:lvlText w:val=""/>
      <w:lvlJc w:val="left"/>
      <w:pPr>
        <w:tabs>
          <w:tab w:val="num" w:pos="5040"/>
        </w:tabs>
        <w:ind w:left="5040" w:hanging="360"/>
      </w:pPr>
      <w:rPr>
        <w:rFonts w:ascii="Symbol" w:hAnsi="Symbol"/>
      </w:rPr>
    </w:lvl>
    <w:lvl w:ilvl="7" w:tplc="0D0E2978">
      <w:start w:val="1"/>
      <w:numFmt w:val="bullet"/>
      <w:lvlText w:val="o"/>
      <w:lvlJc w:val="left"/>
      <w:pPr>
        <w:tabs>
          <w:tab w:val="num" w:pos="5760"/>
        </w:tabs>
        <w:ind w:left="5760" w:hanging="360"/>
      </w:pPr>
      <w:rPr>
        <w:rFonts w:ascii="Courier New" w:hAnsi="Courier New"/>
      </w:rPr>
    </w:lvl>
    <w:lvl w:ilvl="8" w:tplc="3D24F4BA">
      <w:start w:val="1"/>
      <w:numFmt w:val="bullet"/>
      <w:lvlText w:val=""/>
      <w:lvlJc w:val="left"/>
      <w:pPr>
        <w:tabs>
          <w:tab w:val="num" w:pos="6480"/>
        </w:tabs>
        <w:ind w:left="6480" w:hanging="360"/>
      </w:pPr>
      <w:rPr>
        <w:rFonts w:ascii="Wingdings" w:hAnsi="Wingdings"/>
      </w:rPr>
    </w:lvl>
  </w:abstractNum>
  <w:abstractNum w:abstractNumId="62" w15:restartNumberingAfterBreak="0">
    <w:nsid w:val="7BE95D99"/>
    <w:multiLevelType w:val="hybridMultilevel"/>
    <w:tmpl w:val="7BE95D99"/>
    <w:lvl w:ilvl="0" w:tplc="AC90A322">
      <w:start w:val="1"/>
      <w:numFmt w:val="bullet"/>
      <w:lvlText w:val=""/>
      <w:lvlJc w:val="left"/>
      <w:pPr>
        <w:ind w:left="720" w:hanging="360"/>
      </w:pPr>
      <w:rPr>
        <w:rFonts w:ascii="Symbol" w:hAnsi="Symbol"/>
      </w:rPr>
    </w:lvl>
    <w:lvl w:ilvl="1" w:tplc="FCE8FE4C">
      <w:start w:val="1"/>
      <w:numFmt w:val="bullet"/>
      <w:lvlText w:val="o"/>
      <w:lvlJc w:val="left"/>
      <w:pPr>
        <w:tabs>
          <w:tab w:val="num" w:pos="1440"/>
        </w:tabs>
        <w:ind w:left="1440" w:hanging="360"/>
      </w:pPr>
      <w:rPr>
        <w:rFonts w:ascii="Courier New" w:hAnsi="Courier New"/>
      </w:rPr>
    </w:lvl>
    <w:lvl w:ilvl="2" w:tplc="6B7A9094">
      <w:start w:val="1"/>
      <w:numFmt w:val="bullet"/>
      <w:lvlText w:val=""/>
      <w:lvlJc w:val="left"/>
      <w:pPr>
        <w:tabs>
          <w:tab w:val="num" w:pos="2160"/>
        </w:tabs>
        <w:ind w:left="2160" w:hanging="360"/>
      </w:pPr>
      <w:rPr>
        <w:rFonts w:ascii="Wingdings" w:hAnsi="Wingdings"/>
      </w:rPr>
    </w:lvl>
    <w:lvl w:ilvl="3" w:tplc="1FBCE80E">
      <w:start w:val="1"/>
      <w:numFmt w:val="bullet"/>
      <w:lvlText w:val=""/>
      <w:lvlJc w:val="left"/>
      <w:pPr>
        <w:tabs>
          <w:tab w:val="num" w:pos="2880"/>
        </w:tabs>
        <w:ind w:left="2880" w:hanging="360"/>
      </w:pPr>
      <w:rPr>
        <w:rFonts w:ascii="Symbol" w:hAnsi="Symbol"/>
      </w:rPr>
    </w:lvl>
    <w:lvl w:ilvl="4" w:tplc="043485C0">
      <w:start w:val="1"/>
      <w:numFmt w:val="bullet"/>
      <w:lvlText w:val="o"/>
      <w:lvlJc w:val="left"/>
      <w:pPr>
        <w:tabs>
          <w:tab w:val="num" w:pos="3600"/>
        </w:tabs>
        <w:ind w:left="3600" w:hanging="360"/>
      </w:pPr>
      <w:rPr>
        <w:rFonts w:ascii="Courier New" w:hAnsi="Courier New"/>
      </w:rPr>
    </w:lvl>
    <w:lvl w:ilvl="5" w:tplc="78BEAFE0">
      <w:start w:val="1"/>
      <w:numFmt w:val="bullet"/>
      <w:lvlText w:val=""/>
      <w:lvlJc w:val="left"/>
      <w:pPr>
        <w:tabs>
          <w:tab w:val="num" w:pos="4320"/>
        </w:tabs>
        <w:ind w:left="4320" w:hanging="360"/>
      </w:pPr>
      <w:rPr>
        <w:rFonts w:ascii="Wingdings" w:hAnsi="Wingdings"/>
      </w:rPr>
    </w:lvl>
    <w:lvl w:ilvl="6" w:tplc="C0786878">
      <w:start w:val="1"/>
      <w:numFmt w:val="bullet"/>
      <w:lvlText w:val=""/>
      <w:lvlJc w:val="left"/>
      <w:pPr>
        <w:tabs>
          <w:tab w:val="num" w:pos="5040"/>
        </w:tabs>
        <w:ind w:left="5040" w:hanging="360"/>
      </w:pPr>
      <w:rPr>
        <w:rFonts w:ascii="Symbol" w:hAnsi="Symbol"/>
      </w:rPr>
    </w:lvl>
    <w:lvl w:ilvl="7" w:tplc="259643A2">
      <w:start w:val="1"/>
      <w:numFmt w:val="bullet"/>
      <w:lvlText w:val="o"/>
      <w:lvlJc w:val="left"/>
      <w:pPr>
        <w:tabs>
          <w:tab w:val="num" w:pos="5760"/>
        </w:tabs>
        <w:ind w:left="5760" w:hanging="360"/>
      </w:pPr>
      <w:rPr>
        <w:rFonts w:ascii="Courier New" w:hAnsi="Courier New"/>
      </w:rPr>
    </w:lvl>
    <w:lvl w:ilvl="8" w:tplc="F6E2E860">
      <w:start w:val="1"/>
      <w:numFmt w:val="bullet"/>
      <w:lvlText w:val=""/>
      <w:lvlJc w:val="left"/>
      <w:pPr>
        <w:tabs>
          <w:tab w:val="num" w:pos="6480"/>
        </w:tabs>
        <w:ind w:left="6480" w:hanging="360"/>
      </w:pPr>
      <w:rPr>
        <w:rFonts w:ascii="Wingdings" w:hAnsi="Wingdings"/>
      </w:rPr>
    </w:lvl>
  </w:abstractNum>
  <w:abstractNum w:abstractNumId="63" w15:restartNumberingAfterBreak="0">
    <w:nsid w:val="7BE95D9A"/>
    <w:multiLevelType w:val="hybridMultilevel"/>
    <w:tmpl w:val="7BE95D9A"/>
    <w:lvl w:ilvl="0" w:tplc="6F56D46C">
      <w:start w:val="1"/>
      <w:numFmt w:val="bullet"/>
      <w:lvlText w:val=""/>
      <w:lvlJc w:val="left"/>
      <w:pPr>
        <w:ind w:left="720" w:hanging="360"/>
      </w:pPr>
      <w:rPr>
        <w:rFonts w:ascii="Symbol" w:hAnsi="Symbol"/>
      </w:rPr>
    </w:lvl>
    <w:lvl w:ilvl="1" w:tplc="DFEACF42">
      <w:start w:val="1"/>
      <w:numFmt w:val="bullet"/>
      <w:lvlText w:val="o"/>
      <w:lvlJc w:val="left"/>
      <w:pPr>
        <w:tabs>
          <w:tab w:val="num" w:pos="1440"/>
        </w:tabs>
        <w:ind w:left="1440" w:hanging="360"/>
      </w:pPr>
      <w:rPr>
        <w:rFonts w:ascii="Courier New" w:hAnsi="Courier New"/>
      </w:rPr>
    </w:lvl>
    <w:lvl w:ilvl="2" w:tplc="C6B802C8">
      <w:start w:val="1"/>
      <w:numFmt w:val="bullet"/>
      <w:lvlText w:val=""/>
      <w:lvlJc w:val="left"/>
      <w:pPr>
        <w:tabs>
          <w:tab w:val="num" w:pos="2160"/>
        </w:tabs>
        <w:ind w:left="2160" w:hanging="360"/>
      </w:pPr>
      <w:rPr>
        <w:rFonts w:ascii="Wingdings" w:hAnsi="Wingdings"/>
      </w:rPr>
    </w:lvl>
    <w:lvl w:ilvl="3" w:tplc="2E8C4196">
      <w:start w:val="1"/>
      <w:numFmt w:val="bullet"/>
      <w:lvlText w:val=""/>
      <w:lvlJc w:val="left"/>
      <w:pPr>
        <w:tabs>
          <w:tab w:val="num" w:pos="2880"/>
        </w:tabs>
        <w:ind w:left="2880" w:hanging="360"/>
      </w:pPr>
      <w:rPr>
        <w:rFonts w:ascii="Symbol" w:hAnsi="Symbol"/>
      </w:rPr>
    </w:lvl>
    <w:lvl w:ilvl="4" w:tplc="87BE0164">
      <w:start w:val="1"/>
      <w:numFmt w:val="bullet"/>
      <w:lvlText w:val="o"/>
      <w:lvlJc w:val="left"/>
      <w:pPr>
        <w:tabs>
          <w:tab w:val="num" w:pos="3600"/>
        </w:tabs>
        <w:ind w:left="3600" w:hanging="360"/>
      </w:pPr>
      <w:rPr>
        <w:rFonts w:ascii="Courier New" w:hAnsi="Courier New"/>
      </w:rPr>
    </w:lvl>
    <w:lvl w:ilvl="5" w:tplc="DB4C8D88">
      <w:start w:val="1"/>
      <w:numFmt w:val="bullet"/>
      <w:lvlText w:val=""/>
      <w:lvlJc w:val="left"/>
      <w:pPr>
        <w:tabs>
          <w:tab w:val="num" w:pos="4320"/>
        </w:tabs>
        <w:ind w:left="4320" w:hanging="360"/>
      </w:pPr>
      <w:rPr>
        <w:rFonts w:ascii="Wingdings" w:hAnsi="Wingdings"/>
      </w:rPr>
    </w:lvl>
    <w:lvl w:ilvl="6" w:tplc="FCF2613A">
      <w:start w:val="1"/>
      <w:numFmt w:val="bullet"/>
      <w:lvlText w:val=""/>
      <w:lvlJc w:val="left"/>
      <w:pPr>
        <w:tabs>
          <w:tab w:val="num" w:pos="5040"/>
        </w:tabs>
        <w:ind w:left="5040" w:hanging="360"/>
      </w:pPr>
      <w:rPr>
        <w:rFonts w:ascii="Symbol" w:hAnsi="Symbol"/>
      </w:rPr>
    </w:lvl>
    <w:lvl w:ilvl="7" w:tplc="655A8C2A">
      <w:start w:val="1"/>
      <w:numFmt w:val="bullet"/>
      <w:lvlText w:val="o"/>
      <w:lvlJc w:val="left"/>
      <w:pPr>
        <w:tabs>
          <w:tab w:val="num" w:pos="5760"/>
        </w:tabs>
        <w:ind w:left="5760" w:hanging="360"/>
      </w:pPr>
      <w:rPr>
        <w:rFonts w:ascii="Courier New" w:hAnsi="Courier New"/>
      </w:rPr>
    </w:lvl>
    <w:lvl w:ilvl="8" w:tplc="BB648D30">
      <w:start w:val="1"/>
      <w:numFmt w:val="bullet"/>
      <w:lvlText w:val=""/>
      <w:lvlJc w:val="left"/>
      <w:pPr>
        <w:tabs>
          <w:tab w:val="num" w:pos="6480"/>
        </w:tabs>
        <w:ind w:left="6480" w:hanging="360"/>
      </w:pPr>
      <w:rPr>
        <w:rFonts w:ascii="Wingdings" w:hAnsi="Wingdings"/>
      </w:rPr>
    </w:lvl>
  </w:abstractNum>
  <w:abstractNum w:abstractNumId="64" w15:restartNumberingAfterBreak="0">
    <w:nsid w:val="7BE95D9B"/>
    <w:multiLevelType w:val="hybridMultilevel"/>
    <w:tmpl w:val="7BE95D9B"/>
    <w:lvl w:ilvl="0" w:tplc="D644A26E">
      <w:start w:val="1"/>
      <w:numFmt w:val="bullet"/>
      <w:lvlText w:val=""/>
      <w:lvlJc w:val="left"/>
      <w:pPr>
        <w:ind w:left="720" w:hanging="360"/>
      </w:pPr>
      <w:rPr>
        <w:rFonts w:ascii="Symbol" w:hAnsi="Symbol"/>
      </w:rPr>
    </w:lvl>
    <w:lvl w:ilvl="1" w:tplc="F1C83DC8">
      <w:start w:val="1"/>
      <w:numFmt w:val="bullet"/>
      <w:lvlText w:val="o"/>
      <w:lvlJc w:val="left"/>
      <w:pPr>
        <w:tabs>
          <w:tab w:val="num" w:pos="1440"/>
        </w:tabs>
        <w:ind w:left="1440" w:hanging="360"/>
      </w:pPr>
      <w:rPr>
        <w:rFonts w:ascii="Courier New" w:hAnsi="Courier New"/>
      </w:rPr>
    </w:lvl>
    <w:lvl w:ilvl="2" w:tplc="8FAC2866">
      <w:start w:val="1"/>
      <w:numFmt w:val="bullet"/>
      <w:lvlText w:val=""/>
      <w:lvlJc w:val="left"/>
      <w:pPr>
        <w:tabs>
          <w:tab w:val="num" w:pos="2160"/>
        </w:tabs>
        <w:ind w:left="2160" w:hanging="360"/>
      </w:pPr>
      <w:rPr>
        <w:rFonts w:ascii="Wingdings" w:hAnsi="Wingdings"/>
      </w:rPr>
    </w:lvl>
    <w:lvl w:ilvl="3" w:tplc="24CAE66A">
      <w:start w:val="1"/>
      <w:numFmt w:val="bullet"/>
      <w:lvlText w:val=""/>
      <w:lvlJc w:val="left"/>
      <w:pPr>
        <w:tabs>
          <w:tab w:val="num" w:pos="2880"/>
        </w:tabs>
        <w:ind w:left="2880" w:hanging="360"/>
      </w:pPr>
      <w:rPr>
        <w:rFonts w:ascii="Symbol" w:hAnsi="Symbol"/>
      </w:rPr>
    </w:lvl>
    <w:lvl w:ilvl="4" w:tplc="2990F3D8">
      <w:start w:val="1"/>
      <w:numFmt w:val="bullet"/>
      <w:lvlText w:val="o"/>
      <w:lvlJc w:val="left"/>
      <w:pPr>
        <w:tabs>
          <w:tab w:val="num" w:pos="3600"/>
        </w:tabs>
        <w:ind w:left="3600" w:hanging="360"/>
      </w:pPr>
      <w:rPr>
        <w:rFonts w:ascii="Courier New" w:hAnsi="Courier New"/>
      </w:rPr>
    </w:lvl>
    <w:lvl w:ilvl="5" w:tplc="4A0E8836">
      <w:start w:val="1"/>
      <w:numFmt w:val="bullet"/>
      <w:lvlText w:val=""/>
      <w:lvlJc w:val="left"/>
      <w:pPr>
        <w:tabs>
          <w:tab w:val="num" w:pos="4320"/>
        </w:tabs>
        <w:ind w:left="4320" w:hanging="360"/>
      </w:pPr>
      <w:rPr>
        <w:rFonts w:ascii="Wingdings" w:hAnsi="Wingdings"/>
      </w:rPr>
    </w:lvl>
    <w:lvl w:ilvl="6" w:tplc="15FE3AA2">
      <w:start w:val="1"/>
      <w:numFmt w:val="bullet"/>
      <w:lvlText w:val=""/>
      <w:lvlJc w:val="left"/>
      <w:pPr>
        <w:tabs>
          <w:tab w:val="num" w:pos="5040"/>
        </w:tabs>
        <w:ind w:left="5040" w:hanging="360"/>
      </w:pPr>
      <w:rPr>
        <w:rFonts w:ascii="Symbol" w:hAnsi="Symbol"/>
      </w:rPr>
    </w:lvl>
    <w:lvl w:ilvl="7" w:tplc="AF8639B0">
      <w:start w:val="1"/>
      <w:numFmt w:val="bullet"/>
      <w:lvlText w:val="o"/>
      <w:lvlJc w:val="left"/>
      <w:pPr>
        <w:tabs>
          <w:tab w:val="num" w:pos="5760"/>
        </w:tabs>
        <w:ind w:left="5760" w:hanging="360"/>
      </w:pPr>
      <w:rPr>
        <w:rFonts w:ascii="Courier New" w:hAnsi="Courier New"/>
      </w:rPr>
    </w:lvl>
    <w:lvl w:ilvl="8" w:tplc="84424510">
      <w:start w:val="1"/>
      <w:numFmt w:val="bullet"/>
      <w:lvlText w:val=""/>
      <w:lvlJc w:val="left"/>
      <w:pPr>
        <w:tabs>
          <w:tab w:val="num" w:pos="6480"/>
        </w:tabs>
        <w:ind w:left="6480" w:hanging="360"/>
      </w:pPr>
      <w:rPr>
        <w:rFonts w:ascii="Wingdings" w:hAnsi="Wingdings"/>
      </w:rPr>
    </w:lvl>
  </w:abstractNum>
  <w:abstractNum w:abstractNumId="65" w15:restartNumberingAfterBreak="0">
    <w:nsid w:val="7BE95D9C"/>
    <w:multiLevelType w:val="hybridMultilevel"/>
    <w:tmpl w:val="7BE95D9C"/>
    <w:lvl w:ilvl="0" w:tplc="C2AA9C62">
      <w:start w:val="1"/>
      <w:numFmt w:val="bullet"/>
      <w:lvlText w:val=""/>
      <w:lvlJc w:val="left"/>
      <w:pPr>
        <w:ind w:left="720" w:hanging="360"/>
      </w:pPr>
      <w:rPr>
        <w:rFonts w:ascii="Symbol" w:hAnsi="Symbol"/>
      </w:rPr>
    </w:lvl>
    <w:lvl w:ilvl="1" w:tplc="DF3EDA2C">
      <w:start w:val="1"/>
      <w:numFmt w:val="bullet"/>
      <w:lvlText w:val="o"/>
      <w:lvlJc w:val="left"/>
      <w:pPr>
        <w:tabs>
          <w:tab w:val="num" w:pos="1440"/>
        </w:tabs>
        <w:ind w:left="1440" w:hanging="360"/>
      </w:pPr>
      <w:rPr>
        <w:rFonts w:ascii="Courier New" w:hAnsi="Courier New"/>
      </w:rPr>
    </w:lvl>
    <w:lvl w:ilvl="2" w:tplc="4614E396">
      <w:start w:val="1"/>
      <w:numFmt w:val="bullet"/>
      <w:lvlText w:val=""/>
      <w:lvlJc w:val="left"/>
      <w:pPr>
        <w:tabs>
          <w:tab w:val="num" w:pos="2160"/>
        </w:tabs>
        <w:ind w:left="2160" w:hanging="360"/>
      </w:pPr>
      <w:rPr>
        <w:rFonts w:ascii="Wingdings" w:hAnsi="Wingdings"/>
      </w:rPr>
    </w:lvl>
    <w:lvl w:ilvl="3" w:tplc="98DA836E">
      <w:start w:val="1"/>
      <w:numFmt w:val="bullet"/>
      <w:lvlText w:val=""/>
      <w:lvlJc w:val="left"/>
      <w:pPr>
        <w:tabs>
          <w:tab w:val="num" w:pos="2880"/>
        </w:tabs>
        <w:ind w:left="2880" w:hanging="360"/>
      </w:pPr>
      <w:rPr>
        <w:rFonts w:ascii="Symbol" w:hAnsi="Symbol"/>
      </w:rPr>
    </w:lvl>
    <w:lvl w:ilvl="4" w:tplc="9D323600">
      <w:start w:val="1"/>
      <w:numFmt w:val="bullet"/>
      <w:lvlText w:val="o"/>
      <w:lvlJc w:val="left"/>
      <w:pPr>
        <w:tabs>
          <w:tab w:val="num" w:pos="3600"/>
        </w:tabs>
        <w:ind w:left="3600" w:hanging="360"/>
      </w:pPr>
      <w:rPr>
        <w:rFonts w:ascii="Courier New" w:hAnsi="Courier New"/>
      </w:rPr>
    </w:lvl>
    <w:lvl w:ilvl="5" w:tplc="0FCED3BC">
      <w:start w:val="1"/>
      <w:numFmt w:val="bullet"/>
      <w:lvlText w:val=""/>
      <w:lvlJc w:val="left"/>
      <w:pPr>
        <w:tabs>
          <w:tab w:val="num" w:pos="4320"/>
        </w:tabs>
        <w:ind w:left="4320" w:hanging="360"/>
      </w:pPr>
      <w:rPr>
        <w:rFonts w:ascii="Wingdings" w:hAnsi="Wingdings"/>
      </w:rPr>
    </w:lvl>
    <w:lvl w:ilvl="6" w:tplc="8DD81C58">
      <w:start w:val="1"/>
      <w:numFmt w:val="bullet"/>
      <w:lvlText w:val=""/>
      <w:lvlJc w:val="left"/>
      <w:pPr>
        <w:tabs>
          <w:tab w:val="num" w:pos="5040"/>
        </w:tabs>
        <w:ind w:left="5040" w:hanging="360"/>
      </w:pPr>
      <w:rPr>
        <w:rFonts w:ascii="Symbol" w:hAnsi="Symbol"/>
      </w:rPr>
    </w:lvl>
    <w:lvl w:ilvl="7" w:tplc="C540AB1E">
      <w:start w:val="1"/>
      <w:numFmt w:val="bullet"/>
      <w:lvlText w:val="o"/>
      <w:lvlJc w:val="left"/>
      <w:pPr>
        <w:tabs>
          <w:tab w:val="num" w:pos="5760"/>
        </w:tabs>
        <w:ind w:left="5760" w:hanging="360"/>
      </w:pPr>
      <w:rPr>
        <w:rFonts w:ascii="Courier New" w:hAnsi="Courier New"/>
      </w:rPr>
    </w:lvl>
    <w:lvl w:ilvl="8" w:tplc="351826BC">
      <w:start w:val="1"/>
      <w:numFmt w:val="bullet"/>
      <w:lvlText w:val=""/>
      <w:lvlJc w:val="left"/>
      <w:pPr>
        <w:tabs>
          <w:tab w:val="num" w:pos="6480"/>
        </w:tabs>
        <w:ind w:left="6480" w:hanging="360"/>
      </w:pPr>
      <w:rPr>
        <w:rFonts w:ascii="Wingdings" w:hAnsi="Wingdings"/>
      </w:rPr>
    </w:lvl>
  </w:abstractNum>
  <w:abstractNum w:abstractNumId="66" w15:restartNumberingAfterBreak="0">
    <w:nsid w:val="7BE95D9D"/>
    <w:multiLevelType w:val="hybridMultilevel"/>
    <w:tmpl w:val="7BE95D9D"/>
    <w:lvl w:ilvl="0" w:tplc="073CD8D8">
      <w:start w:val="1"/>
      <w:numFmt w:val="bullet"/>
      <w:lvlText w:val=""/>
      <w:lvlJc w:val="left"/>
      <w:pPr>
        <w:ind w:left="720" w:hanging="360"/>
      </w:pPr>
      <w:rPr>
        <w:rFonts w:ascii="Symbol" w:hAnsi="Symbol"/>
      </w:rPr>
    </w:lvl>
    <w:lvl w:ilvl="1" w:tplc="69DEFE62">
      <w:start w:val="1"/>
      <w:numFmt w:val="bullet"/>
      <w:lvlText w:val="o"/>
      <w:lvlJc w:val="left"/>
      <w:pPr>
        <w:tabs>
          <w:tab w:val="num" w:pos="1440"/>
        </w:tabs>
        <w:ind w:left="1440" w:hanging="360"/>
      </w:pPr>
      <w:rPr>
        <w:rFonts w:ascii="Courier New" w:hAnsi="Courier New"/>
      </w:rPr>
    </w:lvl>
    <w:lvl w:ilvl="2" w:tplc="7A2C88E6">
      <w:start w:val="1"/>
      <w:numFmt w:val="bullet"/>
      <w:lvlText w:val=""/>
      <w:lvlJc w:val="left"/>
      <w:pPr>
        <w:tabs>
          <w:tab w:val="num" w:pos="2160"/>
        </w:tabs>
        <w:ind w:left="2160" w:hanging="360"/>
      </w:pPr>
      <w:rPr>
        <w:rFonts w:ascii="Wingdings" w:hAnsi="Wingdings"/>
      </w:rPr>
    </w:lvl>
    <w:lvl w:ilvl="3" w:tplc="87789108">
      <w:start w:val="1"/>
      <w:numFmt w:val="bullet"/>
      <w:lvlText w:val=""/>
      <w:lvlJc w:val="left"/>
      <w:pPr>
        <w:tabs>
          <w:tab w:val="num" w:pos="2880"/>
        </w:tabs>
        <w:ind w:left="2880" w:hanging="360"/>
      </w:pPr>
      <w:rPr>
        <w:rFonts w:ascii="Symbol" w:hAnsi="Symbol"/>
      </w:rPr>
    </w:lvl>
    <w:lvl w:ilvl="4" w:tplc="65DC0152">
      <w:start w:val="1"/>
      <w:numFmt w:val="bullet"/>
      <w:lvlText w:val="o"/>
      <w:lvlJc w:val="left"/>
      <w:pPr>
        <w:tabs>
          <w:tab w:val="num" w:pos="3600"/>
        </w:tabs>
        <w:ind w:left="3600" w:hanging="360"/>
      </w:pPr>
      <w:rPr>
        <w:rFonts w:ascii="Courier New" w:hAnsi="Courier New"/>
      </w:rPr>
    </w:lvl>
    <w:lvl w:ilvl="5" w:tplc="1BA85EBC">
      <w:start w:val="1"/>
      <w:numFmt w:val="bullet"/>
      <w:lvlText w:val=""/>
      <w:lvlJc w:val="left"/>
      <w:pPr>
        <w:tabs>
          <w:tab w:val="num" w:pos="4320"/>
        </w:tabs>
        <w:ind w:left="4320" w:hanging="360"/>
      </w:pPr>
      <w:rPr>
        <w:rFonts w:ascii="Wingdings" w:hAnsi="Wingdings"/>
      </w:rPr>
    </w:lvl>
    <w:lvl w:ilvl="6" w:tplc="DBDE6F3A">
      <w:start w:val="1"/>
      <w:numFmt w:val="bullet"/>
      <w:lvlText w:val=""/>
      <w:lvlJc w:val="left"/>
      <w:pPr>
        <w:tabs>
          <w:tab w:val="num" w:pos="5040"/>
        </w:tabs>
        <w:ind w:left="5040" w:hanging="360"/>
      </w:pPr>
      <w:rPr>
        <w:rFonts w:ascii="Symbol" w:hAnsi="Symbol"/>
      </w:rPr>
    </w:lvl>
    <w:lvl w:ilvl="7" w:tplc="85A0CFE0">
      <w:start w:val="1"/>
      <w:numFmt w:val="bullet"/>
      <w:lvlText w:val="o"/>
      <w:lvlJc w:val="left"/>
      <w:pPr>
        <w:tabs>
          <w:tab w:val="num" w:pos="5760"/>
        </w:tabs>
        <w:ind w:left="5760" w:hanging="360"/>
      </w:pPr>
      <w:rPr>
        <w:rFonts w:ascii="Courier New" w:hAnsi="Courier New"/>
      </w:rPr>
    </w:lvl>
    <w:lvl w:ilvl="8" w:tplc="41E2ED8C">
      <w:start w:val="1"/>
      <w:numFmt w:val="bullet"/>
      <w:lvlText w:val=""/>
      <w:lvlJc w:val="left"/>
      <w:pPr>
        <w:tabs>
          <w:tab w:val="num" w:pos="6480"/>
        </w:tabs>
        <w:ind w:left="6480" w:hanging="360"/>
      </w:pPr>
      <w:rPr>
        <w:rFonts w:ascii="Wingdings" w:hAnsi="Wingdings"/>
      </w:rPr>
    </w:lvl>
  </w:abstractNum>
  <w:abstractNum w:abstractNumId="67" w15:restartNumberingAfterBreak="0">
    <w:nsid w:val="7BE95D9E"/>
    <w:multiLevelType w:val="hybridMultilevel"/>
    <w:tmpl w:val="7BE95D9E"/>
    <w:lvl w:ilvl="0" w:tplc="739466B8">
      <w:start w:val="1"/>
      <w:numFmt w:val="bullet"/>
      <w:lvlText w:val=""/>
      <w:lvlJc w:val="left"/>
      <w:pPr>
        <w:ind w:left="720" w:hanging="360"/>
      </w:pPr>
      <w:rPr>
        <w:rFonts w:ascii="Symbol" w:hAnsi="Symbol"/>
      </w:rPr>
    </w:lvl>
    <w:lvl w:ilvl="1" w:tplc="FC4A461E">
      <w:start w:val="1"/>
      <w:numFmt w:val="bullet"/>
      <w:lvlText w:val="o"/>
      <w:lvlJc w:val="left"/>
      <w:pPr>
        <w:tabs>
          <w:tab w:val="num" w:pos="1440"/>
        </w:tabs>
        <w:ind w:left="1440" w:hanging="360"/>
      </w:pPr>
      <w:rPr>
        <w:rFonts w:ascii="Courier New" w:hAnsi="Courier New"/>
      </w:rPr>
    </w:lvl>
    <w:lvl w:ilvl="2" w:tplc="71A65672">
      <w:start w:val="1"/>
      <w:numFmt w:val="bullet"/>
      <w:lvlText w:val=""/>
      <w:lvlJc w:val="left"/>
      <w:pPr>
        <w:tabs>
          <w:tab w:val="num" w:pos="2160"/>
        </w:tabs>
        <w:ind w:left="2160" w:hanging="360"/>
      </w:pPr>
      <w:rPr>
        <w:rFonts w:ascii="Wingdings" w:hAnsi="Wingdings"/>
      </w:rPr>
    </w:lvl>
    <w:lvl w:ilvl="3" w:tplc="B9101CEC">
      <w:start w:val="1"/>
      <w:numFmt w:val="bullet"/>
      <w:lvlText w:val=""/>
      <w:lvlJc w:val="left"/>
      <w:pPr>
        <w:tabs>
          <w:tab w:val="num" w:pos="2880"/>
        </w:tabs>
        <w:ind w:left="2880" w:hanging="360"/>
      </w:pPr>
      <w:rPr>
        <w:rFonts w:ascii="Symbol" w:hAnsi="Symbol"/>
      </w:rPr>
    </w:lvl>
    <w:lvl w:ilvl="4" w:tplc="0C349B3E">
      <w:start w:val="1"/>
      <w:numFmt w:val="bullet"/>
      <w:lvlText w:val="o"/>
      <w:lvlJc w:val="left"/>
      <w:pPr>
        <w:tabs>
          <w:tab w:val="num" w:pos="3600"/>
        </w:tabs>
        <w:ind w:left="3600" w:hanging="360"/>
      </w:pPr>
      <w:rPr>
        <w:rFonts w:ascii="Courier New" w:hAnsi="Courier New"/>
      </w:rPr>
    </w:lvl>
    <w:lvl w:ilvl="5" w:tplc="117873DC">
      <w:start w:val="1"/>
      <w:numFmt w:val="bullet"/>
      <w:lvlText w:val=""/>
      <w:lvlJc w:val="left"/>
      <w:pPr>
        <w:tabs>
          <w:tab w:val="num" w:pos="4320"/>
        </w:tabs>
        <w:ind w:left="4320" w:hanging="360"/>
      </w:pPr>
      <w:rPr>
        <w:rFonts w:ascii="Wingdings" w:hAnsi="Wingdings"/>
      </w:rPr>
    </w:lvl>
    <w:lvl w:ilvl="6" w:tplc="641E570C">
      <w:start w:val="1"/>
      <w:numFmt w:val="bullet"/>
      <w:lvlText w:val=""/>
      <w:lvlJc w:val="left"/>
      <w:pPr>
        <w:tabs>
          <w:tab w:val="num" w:pos="5040"/>
        </w:tabs>
        <w:ind w:left="5040" w:hanging="360"/>
      </w:pPr>
      <w:rPr>
        <w:rFonts w:ascii="Symbol" w:hAnsi="Symbol"/>
      </w:rPr>
    </w:lvl>
    <w:lvl w:ilvl="7" w:tplc="E69EEFFE">
      <w:start w:val="1"/>
      <w:numFmt w:val="bullet"/>
      <w:lvlText w:val="o"/>
      <w:lvlJc w:val="left"/>
      <w:pPr>
        <w:tabs>
          <w:tab w:val="num" w:pos="5760"/>
        </w:tabs>
        <w:ind w:left="5760" w:hanging="360"/>
      </w:pPr>
      <w:rPr>
        <w:rFonts w:ascii="Courier New" w:hAnsi="Courier New"/>
      </w:rPr>
    </w:lvl>
    <w:lvl w:ilvl="8" w:tplc="69B4BB60">
      <w:start w:val="1"/>
      <w:numFmt w:val="bullet"/>
      <w:lvlText w:val=""/>
      <w:lvlJc w:val="left"/>
      <w:pPr>
        <w:tabs>
          <w:tab w:val="num" w:pos="6480"/>
        </w:tabs>
        <w:ind w:left="6480" w:hanging="360"/>
      </w:pPr>
      <w:rPr>
        <w:rFonts w:ascii="Wingdings" w:hAnsi="Wingdings"/>
      </w:rPr>
    </w:lvl>
  </w:abstractNum>
  <w:abstractNum w:abstractNumId="68" w15:restartNumberingAfterBreak="0">
    <w:nsid w:val="7BE95D9F"/>
    <w:multiLevelType w:val="hybridMultilevel"/>
    <w:tmpl w:val="7BE95D9F"/>
    <w:lvl w:ilvl="0" w:tplc="F3D4BF9A">
      <w:start w:val="1"/>
      <w:numFmt w:val="bullet"/>
      <w:lvlText w:val=""/>
      <w:lvlJc w:val="left"/>
      <w:pPr>
        <w:ind w:left="720" w:hanging="360"/>
      </w:pPr>
      <w:rPr>
        <w:rFonts w:ascii="Symbol" w:hAnsi="Symbol"/>
      </w:rPr>
    </w:lvl>
    <w:lvl w:ilvl="1" w:tplc="0ED8B25E">
      <w:start w:val="1"/>
      <w:numFmt w:val="bullet"/>
      <w:lvlText w:val="o"/>
      <w:lvlJc w:val="left"/>
      <w:pPr>
        <w:ind w:left="1440" w:hanging="360"/>
      </w:pPr>
      <w:rPr>
        <w:rFonts w:ascii="Courier New" w:hAnsi="Courier New"/>
      </w:rPr>
    </w:lvl>
    <w:lvl w:ilvl="2" w:tplc="3D72A200">
      <w:start w:val="1"/>
      <w:numFmt w:val="bullet"/>
      <w:lvlText w:val=""/>
      <w:lvlJc w:val="left"/>
      <w:pPr>
        <w:tabs>
          <w:tab w:val="num" w:pos="2160"/>
        </w:tabs>
        <w:ind w:left="2160" w:hanging="360"/>
      </w:pPr>
      <w:rPr>
        <w:rFonts w:ascii="Wingdings" w:hAnsi="Wingdings"/>
      </w:rPr>
    </w:lvl>
    <w:lvl w:ilvl="3" w:tplc="50DEED68">
      <w:start w:val="1"/>
      <w:numFmt w:val="bullet"/>
      <w:lvlText w:val=""/>
      <w:lvlJc w:val="left"/>
      <w:pPr>
        <w:tabs>
          <w:tab w:val="num" w:pos="2880"/>
        </w:tabs>
        <w:ind w:left="2880" w:hanging="360"/>
      </w:pPr>
      <w:rPr>
        <w:rFonts w:ascii="Symbol" w:hAnsi="Symbol"/>
      </w:rPr>
    </w:lvl>
    <w:lvl w:ilvl="4" w:tplc="760C351C">
      <w:start w:val="1"/>
      <w:numFmt w:val="bullet"/>
      <w:lvlText w:val="o"/>
      <w:lvlJc w:val="left"/>
      <w:pPr>
        <w:tabs>
          <w:tab w:val="num" w:pos="3600"/>
        </w:tabs>
        <w:ind w:left="3600" w:hanging="360"/>
      </w:pPr>
      <w:rPr>
        <w:rFonts w:ascii="Courier New" w:hAnsi="Courier New"/>
      </w:rPr>
    </w:lvl>
    <w:lvl w:ilvl="5" w:tplc="E208F074">
      <w:start w:val="1"/>
      <w:numFmt w:val="bullet"/>
      <w:lvlText w:val=""/>
      <w:lvlJc w:val="left"/>
      <w:pPr>
        <w:tabs>
          <w:tab w:val="num" w:pos="4320"/>
        </w:tabs>
        <w:ind w:left="4320" w:hanging="360"/>
      </w:pPr>
      <w:rPr>
        <w:rFonts w:ascii="Wingdings" w:hAnsi="Wingdings"/>
      </w:rPr>
    </w:lvl>
    <w:lvl w:ilvl="6" w:tplc="4856A23E">
      <w:start w:val="1"/>
      <w:numFmt w:val="bullet"/>
      <w:lvlText w:val=""/>
      <w:lvlJc w:val="left"/>
      <w:pPr>
        <w:tabs>
          <w:tab w:val="num" w:pos="5040"/>
        </w:tabs>
        <w:ind w:left="5040" w:hanging="360"/>
      </w:pPr>
      <w:rPr>
        <w:rFonts w:ascii="Symbol" w:hAnsi="Symbol"/>
      </w:rPr>
    </w:lvl>
    <w:lvl w:ilvl="7" w:tplc="CEC62994">
      <w:start w:val="1"/>
      <w:numFmt w:val="bullet"/>
      <w:lvlText w:val="o"/>
      <w:lvlJc w:val="left"/>
      <w:pPr>
        <w:tabs>
          <w:tab w:val="num" w:pos="5760"/>
        </w:tabs>
        <w:ind w:left="5760" w:hanging="360"/>
      </w:pPr>
      <w:rPr>
        <w:rFonts w:ascii="Courier New" w:hAnsi="Courier New"/>
      </w:rPr>
    </w:lvl>
    <w:lvl w:ilvl="8" w:tplc="60BC9F38">
      <w:start w:val="1"/>
      <w:numFmt w:val="bullet"/>
      <w:lvlText w:val=""/>
      <w:lvlJc w:val="left"/>
      <w:pPr>
        <w:tabs>
          <w:tab w:val="num" w:pos="6480"/>
        </w:tabs>
        <w:ind w:left="6480" w:hanging="360"/>
      </w:pPr>
      <w:rPr>
        <w:rFonts w:ascii="Wingdings" w:hAnsi="Wingdings"/>
      </w:rPr>
    </w:lvl>
  </w:abstractNum>
  <w:abstractNum w:abstractNumId="69" w15:restartNumberingAfterBreak="0">
    <w:nsid w:val="7BE95DA0"/>
    <w:multiLevelType w:val="hybridMultilevel"/>
    <w:tmpl w:val="7BE95DA0"/>
    <w:lvl w:ilvl="0" w:tplc="34C24CDA">
      <w:start w:val="1"/>
      <w:numFmt w:val="bullet"/>
      <w:lvlText w:val=""/>
      <w:lvlJc w:val="left"/>
      <w:pPr>
        <w:ind w:left="720" w:hanging="360"/>
      </w:pPr>
      <w:rPr>
        <w:rFonts w:ascii="Symbol" w:hAnsi="Symbol"/>
      </w:rPr>
    </w:lvl>
    <w:lvl w:ilvl="1" w:tplc="BBDEBF90">
      <w:start w:val="1"/>
      <w:numFmt w:val="bullet"/>
      <w:lvlText w:val="o"/>
      <w:lvlJc w:val="left"/>
      <w:pPr>
        <w:tabs>
          <w:tab w:val="num" w:pos="1440"/>
        </w:tabs>
        <w:ind w:left="1440" w:hanging="360"/>
      </w:pPr>
      <w:rPr>
        <w:rFonts w:ascii="Courier New" w:hAnsi="Courier New"/>
      </w:rPr>
    </w:lvl>
    <w:lvl w:ilvl="2" w:tplc="6BA03F9E">
      <w:start w:val="1"/>
      <w:numFmt w:val="bullet"/>
      <w:lvlText w:val=""/>
      <w:lvlJc w:val="left"/>
      <w:pPr>
        <w:tabs>
          <w:tab w:val="num" w:pos="2160"/>
        </w:tabs>
        <w:ind w:left="2160" w:hanging="360"/>
      </w:pPr>
      <w:rPr>
        <w:rFonts w:ascii="Wingdings" w:hAnsi="Wingdings"/>
      </w:rPr>
    </w:lvl>
    <w:lvl w:ilvl="3" w:tplc="03C2A622">
      <w:start w:val="1"/>
      <w:numFmt w:val="bullet"/>
      <w:lvlText w:val=""/>
      <w:lvlJc w:val="left"/>
      <w:pPr>
        <w:tabs>
          <w:tab w:val="num" w:pos="2880"/>
        </w:tabs>
        <w:ind w:left="2880" w:hanging="360"/>
      </w:pPr>
      <w:rPr>
        <w:rFonts w:ascii="Symbol" w:hAnsi="Symbol"/>
      </w:rPr>
    </w:lvl>
    <w:lvl w:ilvl="4" w:tplc="18D62DF4">
      <w:start w:val="1"/>
      <w:numFmt w:val="bullet"/>
      <w:lvlText w:val="o"/>
      <w:lvlJc w:val="left"/>
      <w:pPr>
        <w:tabs>
          <w:tab w:val="num" w:pos="3600"/>
        </w:tabs>
        <w:ind w:left="3600" w:hanging="360"/>
      </w:pPr>
      <w:rPr>
        <w:rFonts w:ascii="Courier New" w:hAnsi="Courier New"/>
      </w:rPr>
    </w:lvl>
    <w:lvl w:ilvl="5" w:tplc="6A14F03A">
      <w:start w:val="1"/>
      <w:numFmt w:val="bullet"/>
      <w:lvlText w:val=""/>
      <w:lvlJc w:val="left"/>
      <w:pPr>
        <w:tabs>
          <w:tab w:val="num" w:pos="4320"/>
        </w:tabs>
        <w:ind w:left="4320" w:hanging="360"/>
      </w:pPr>
      <w:rPr>
        <w:rFonts w:ascii="Wingdings" w:hAnsi="Wingdings"/>
      </w:rPr>
    </w:lvl>
    <w:lvl w:ilvl="6" w:tplc="762AB072">
      <w:start w:val="1"/>
      <w:numFmt w:val="bullet"/>
      <w:lvlText w:val=""/>
      <w:lvlJc w:val="left"/>
      <w:pPr>
        <w:tabs>
          <w:tab w:val="num" w:pos="5040"/>
        </w:tabs>
        <w:ind w:left="5040" w:hanging="360"/>
      </w:pPr>
      <w:rPr>
        <w:rFonts w:ascii="Symbol" w:hAnsi="Symbol"/>
      </w:rPr>
    </w:lvl>
    <w:lvl w:ilvl="7" w:tplc="817AA30A">
      <w:start w:val="1"/>
      <w:numFmt w:val="bullet"/>
      <w:lvlText w:val="o"/>
      <w:lvlJc w:val="left"/>
      <w:pPr>
        <w:tabs>
          <w:tab w:val="num" w:pos="5760"/>
        </w:tabs>
        <w:ind w:left="5760" w:hanging="360"/>
      </w:pPr>
      <w:rPr>
        <w:rFonts w:ascii="Courier New" w:hAnsi="Courier New"/>
      </w:rPr>
    </w:lvl>
    <w:lvl w:ilvl="8" w:tplc="536E1A8C">
      <w:start w:val="1"/>
      <w:numFmt w:val="bullet"/>
      <w:lvlText w:val=""/>
      <w:lvlJc w:val="left"/>
      <w:pPr>
        <w:tabs>
          <w:tab w:val="num" w:pos="6480"/>
        </w:tabs>
        <w:ind w:left="6480" w:hanging="360"/>
      </w:pPr>
      <w:rPr>
        <w:rFonts w:ascii="Wingdings" w:hAnsi="Wingdings"/>
      </w:rPr>
    </w:lvl>
  </w:abstractNum>
  <w:abstractNum w:abstractNumId="70" w15:restartNumberingAfterBreak="0">
    <w:nsid w:val="7BE95DA1"/>
    <w:multiLevelType w:val="hybridMultilevel"/>
    <w:tmpl w:val="7BE95DA1"/>
    <w:lvl w:ilvl="0" w:tplc="27728DC6">
      <w:start w:val="1"/>
      <w:numFmt w:val="bullet"/>
      <w:lvlText w:val=""/>
      <w:lvlJc w:val="left"/>
      <w:pPr>
        <w:ind w:left="720" w:hanging="360"/>
      </w:pPr>
      <w:rPr>
        <w:rFonts w:ascii="Symbol" w:hAnsi="Symbol"/>
      </w:rPr>
    </w:lvl>
    <w:lvl w:ilvl="1" w:tplc="86CE0802">
      <w:start w:val="1"/>
      <w:numFmt w:val="bullet"/>
      <w:lvlText w:val="o"/>
      <w:lvlJc w:val="left"/>
      <w:pPr>
        <w:tabs>
          <w:tab w:val="num" w:pos="1440"/>
        </w:tabs>
        <w:ind w:left="1440" w:hanging="360"/>
      </w:pPr>
      <w:rPr>
        <w:rFonts w:ascii="Courier New" w:hAnsi="Courier New"/>
      </w:rPr>
    </w:lvl>
    <w:lvl w:ilvl="2" w:tplc="9738B5DA">
      <w:start w:val="1"/>
      <w:numFmt w:val="bullet"/>
      <w:lvlText w:val=""/>
      <w:lvlJc w:val="left"/>
      <w:pPr>
        <w:tabs>
          <w:tab w:val="num" w:pos="2160"/>
        </w:tabs>
        <w:ind w:left="2160" w:hanging="360"/>
      </w:pPr>
      <w:rPr>
        <w:rFonts w:ascii="Wingdings" w:hAnsi="Wingdings"/>
      </w:rPr>
    </w:lvl>
    <w:lvl w:ilvl="3" w:tplc="1046AC74">
      <w:start w:val="1"/>
      <w:numFmt w:val="bullet"/>
      <w:lvlText w:val=""/>
      <w:lvlJc w:val="left"/>
      <w:pPr>
        <w:tabs>
          <w:tab w:val="num" w:pos="2880"/>
        </w:tabs>
        <w:ind w:left="2880" w:hanging="360"/>
      </w:pPr>
      <w:rPr>
        <w:rFonts w:ascii="Symbol" w:hAnsi="Symbol"/>
      </w:rPr>
    </w:lvl>
    <w:lvl w:ilvl="4" w:tplc="5F84A034">
      <w:start w:val="1"/>
      <w:numFmt w:val="bullet"/>
      <w:lvlText w:val="o"/>
      <w:lvlJc w:val="left"/>
      <w:pPr>
        <w:tabs>
          <w:tab w:val="num" w:pos="3600"/>
        </w:tabs>
        <w:ind w:left="3600" w:hanging="360"/>
      </w:pPr>
      <w:rPr>
        <w:rFonts w:ascii="Courier New" w:hAnsi="Courier New"/>
      </w:rPr>
    </w:lvl>
    <w:lvl w:ilvl="5" w:tplc="6012FA8A">
      <w:start w:val="1"/>
      <w:numFmt w:val="bullet"/>
      <w:lvlText w:val=""/>
      <w:lvlJc w:val="left"/>
      <w:pPr>
        <w:tabs>
          <w:tab w:val="num" w:pos="4320"/>
        </w:tabs>
        <w:ind w:left="4320" w:hanging="360"/>
      </w:pPr>
      <w:rPr>
        <w:rFonts w:ascii="Wingdings" w:hAnsi="Wingdings"/>
      </w:rPr>
    </w:lvl>
    <w:lvl w:ilvl="6" w:tplc="23DE7BBC">
      <w:start w:val="1"/>
      <w:numFmt w:val="bullet"/>
      <w:lvlText w:val=""/>
      <w:lvlJc w:val="left"/>
      <w:pPr>
        <w:tabs>
          <w:tab w:val="num" w:pos="5040"/>
        </w:tabs>
        <w:ind w:left="5040" w:hanging="360"/>
      </w:pPr>
      <w:rPr>
        <w:rFonts w:ascii="Symbol" w:hAnsi="Symbol"/>
      </w:rPr>
    </w:lvl>
    <w:lvl w:ilvl="7" w:tplc="7F30FB1A">
      <w:start w:val="1"/>
      <w:numFmt w:val="bullet"/>
      <w:lvlText w:val="o"/>
      <w:lvlJc w:val="left"/>
      <w:pPr>
        <w:tabs>
          <w:tab w:val="num" w:pos="5760"/>
        </w:tabs>
        <w:ind w:left="5760" w:hanging="360"/>
      </w:pPr>
      <w:rPr>
        <w:rFonts w:ascii="Courier New" w:hAnsi="Courier New"/>
      </w:rPr>
    </w:lvl>
    <w:lvl w:ilvl="8" w:tplc="D4208292">
      <w:start w:val="1"/>
      <w:numFmt w:val="bullet"/>
      <w:lvlText w:val=""/>
      <w:lvlJc w:val="left"/>
      <w:pPr>
        <w:tabs>
          <w:tab w:val="num" w:pos="6480"/>
        </w:tabs>
        <w:ind w:left="6480" w:hanging="360"/>
      </w:pPr>
      <w:rPr>
        <w:rFonts w:ascii="Wingdings" w:hAnsi="Wingdings"/>
      </w:rPr>
    </w:lvl>
  </w:abstractNum>
  <w:abstractNum w:abstractNumId="71" w15:restartNumberingAfterBreak="0">
    <w:nsid w:val="7BE95DA2"/>
    <w:multiLevelType w:val="hybridMultilevel"/>
    <w:tmpl w:val="7BE95DA2"/>
    <w:lvl w:ilvl="0" w:tplc="A5845BAC">
      <w:start w:val="1"/>
      <w:numFmt w:val="bullet"/>
      <w:lvlText w:val=""/>
      <w:lvlJc w:val="left"/>
      <w:pPr>
        <w:ind w:left="720" w:hanging="360"/>
      </w:pPr>
      <w:rPr>
        <w:rFonts w:ascii="Symbol" w:hAnsi="Symbol"/>
      </w:rPr>
    </w:lvl>
    <w:lvl w:ilvl="1" w:tplc="62A0FB78">
      <w:start w:val="1"/>
      <w:numFmt w:val="bullet"/>
      <w:lvlText w:val="o"/>
      <w:lvlJc w:val="left"/>
      <w:pPr>
        <w:tabs>
          <w:tab w:val="num" w:pos="1440"/>
        </w:tabs>
        <w:ind w:left="1440" w:hanging="360"/>
      </w:pPr>
      <w:rPr>
        <w:rFonts w:ascii="Courier New" w:hAnsi="Courier New"/>
      </w:rPr>
    </w:lvl>
    <w:lvl w:ilvl="2" w:tplc="C5AABEE6">
      <w:start w:val="1"/>
      <w:numFmt w:val="bullet"/>
      <w:lvlText w:val=""/>
      <w:lvlJc w:val="left"/>
      <w:pPr>
        <w:tabs>
          <w:tab w:val="num" w:pos="2160"/>
        </w:tabs>
        <w:ind w:left="2160" w:hanging="360"/>
      </w:pPr>
      <w:rPr>
        <w:rFonts w:ascii="Wingdings" w:hAnsi="Wingdings"/>
      </w:rPr>
    </w:lvl>
    <w:lvl w:ilvl="3" w:tplc="F7DA16C2">
      <w:start w:val="1"/>
      <w:numFmt w:val="bullet"/>
      <w:lvlText w:val=""/>
      <w:lvlJc w:val="left"/>
      <w:pPr>
        <w:tabs>
          <w:tab w:val="num" w:pos="2880"/>
        </w:tabs>
        <w:ind w:left="2880" w:hanging="360"/>
      </w:pPr>
      <w:rPr>
        <w:rFonts w:ascii="Symbol" w:hAnsi="Symbol"/>
      </w:rPr>
    </w:lvl>
    <w:lvl w:ilvl="4" w:tplc="5B4855E6">
      <w:start w:val="1"/>
      <w:numFmt w:val="bullet"/>
      <w:lvlText w:val="o"/>
      <w:lvlJc w:val="left"/>
      <w:pPr>
        <w:tabs>
          <w:tab w:val="num" w:pos="3600"/>
        </w:tabs>
        <w:ind w:left="3600" w:hanging="360"/>
      </w:pPr>
      <w:rPr>
        <w:rFonts w:ascii="Courier New" w:hAnsi="Courier New"/>
      </w:rPr>
    </w:lvl>
    <w:lvl w:ilvl="5" w:tplc="AC4698C6">
      <w:start w:val="1"/>
      <w:numFmt w:val="bullet"/>
      <w:lvlText w:val=""/>
      <w:lvlJc w:val="left"/>
      <w:pPr>
        <w:tabs>
          <w:tab w:val="num" w:pos="4320"/>
        </w:tabs>
        <w:ind w:left="4320" w:hanging="360"/>
      </w:pPr>
      <w:rPr>
        <w:rFonts w:ascii="Wingdings" w:hAnsi="Wingdings"/>
      </w:rPr>
    </w:lvl>
    <w:lvl w:ilvl="6" w:tplc="6686896E">
      <w:start w:val="1"/>
      <w:numFmt w:val="bullet"/>
      <w:lvlText w:val=""/>
      <w:lvlJc w:val="left"/>
      <w:pPr>
        <w:tabs>
          <w:tab w:val="num" w:pos="5040"/>
        </w:tabs>
        <w:ind w:left="5040" w:hanging="360"/>
      </w:pPr>
      <w:rPr>
        <w:rFonts w:ascii="Symbol" w:hAnsi="Symbol"/>
      </w:rPr>
    </w:lvl>
    <w:lvl w:ilvl="7" w:tplc="C77A3548">
      <w:start w:val="1"/>
      <w:numFmt w:val="bullet"/>
      <w:lvlText w:val="o"/>
      <w:lvlJc w:val="left"/>
      <w:pPr>
        <w:tabs>
          <w:tab w:val="num" w:pos="5760"/>
        </w:tabs>
        <w:ind w:left="5760" w:hanging="360"/>
      </w:pPr>
      <w:rPr>
        <w:rFonts w:ascii="Courier New" w:hAnsi="Courier New"/>
      </w:rPr>
    </w:lvl>
    <w:lvl w:ilvl="8" w:tplc="8F4004C8">
      <w:start w:val="1"/>
      <w:numFmt w:val="bullet"/>
      <w:lvlText w:val=""/>
      <w:lvlJc w:val="left"/>
      <w:pPr>
        <w:tabs>
          <w:tab w:val="num" w:pos="6480"/>
        </w:tabs>
        <w:ind w:left="6480" w:hanging="360"/>
      </w:pPr>
      <w:rPr>
        <w:rFonts w:ascii="Wingdings" w:hAnsi="Wingdings"/>
      </w:rPr>
    </w:lvl>
  </w:abstractNum>
  <w:abstractNum w:abstractNumId="72" w15:restartNumberingAfterBreak="0">
    <w:nsid w:val="7BE95DA3"/>
    <w:multiLevelType w:val="hybridMultilevel"/>
    <w:tmpl w:val="7BE95DA3"/>
    <w:lvl w:ilvl="0" w:tplc="D5E4234A">
      <w:start w:val="1"/>
      <w:numFmt w:val="bullet"/>
      <w:lvlText w:val=""/>
      <w:lvlJc w:val="left"/>
      <w:pPr>
        <w:ind w:left="720" w:hanging="360"/>
      </w:pPr>
      <w:rPr>
        <w:rFonts w:ascii="Symbol" w:hAnsi="Symbol"/>
      </w:rPr>
    </w:lvl>
    <w:lvl w:ilvl="1" w:tplc="370C4910">
      <w:start w:val="1"/>
      <w:numFmt w:val="bullet"/>
      <w:lvlText w:val="o"/>
      <w:lvlJc w:val="left"/>
      <w:pPr>
        <w:tabs>
          <w:tab w:val="num" w:pos="1440"/>
        </w:tabs>
        <w:ind w:left="1440" w:hanging="360"/>
      </w:pPr>
      <w:rPr>
        <w:rFonts w:ascii="Courier New" w:hAnsi="Courier New"/>
      </w:rPr>
    </w:lvl>
    <w:lvl w:ilvl="2" w:tplc="5ECE58C6">
      <w:start w:val="1"/>
      <w:numFmt w:val="bullet"/>
      <w:lvlText w:val=""/>
      <w:lvlJc w:val="left"/>
      <w:pPr>
        <w:tabs>
          <w:tab w:val="num" w:pos="2160"/>
        </w:tabs>
        <w:ind w:left="2160" w:hanging="360"/>
      </w:pPr>
      <w:rPr>
        <w:rFonts w:ascii="Wingdings" w:hAnsi="Wingdings"/>
      </w:rPr>
    </w:lvl>
    <w:lvl w:ilvl="3" w:tplc="F564BD38">
      <w:start w:val="1"/>
      <w:numFmt w:val="bullet"/>
      <w:lvlText w:val=""/>
      <w:lvlJc w:val="left"/>
      <w:pPr>
        <w:tabs>
          <w:tab w:val="num" w:pos="2880"/>
        </w:tabs>
        <w:ind w:left="2880" w:hanging="360"/>
      </w:pPr>
      <w:rPr>
        <w:rFonts w:ascii="Symbol" w:hAnsi="Symbol"/>
      </w:rPr>
    </w:lvl>
    <w:lvl w:ilvl="4" w:tplc="BC76AE86">
      <w:start w:val="1"/>
      <w:numFmt w:val="bullet"/>
      <w:lvlText w:val="o"/>
      <w:lvlJc w:val="left"/>
      <w:pPr>
        <w:tabs>
          <w:tab w:val="num" w:pos="3600"/>
        </w:tabs>
        <w:ind w:left="3600" w:hanging="360"/>
      </w:pPr>
      <w:rPr>
        <w:rFonts w:ascii="Courier New" w:hAnsi="Courier New"/>
      </w:rPr>
    </w:lvl>
    <w:lvl w:ilvl="5" w:tplc="D6C4DFE8">
      <w:start w:val="1"/>
      <w:numFmt w:val="bullet"/>
      <w:lvlText w:val=""/>
      <w:lvlJc w:val="left"/>
      <w:pPr>
        <w:tabs>
          <w:tab w:val="num" w:pos="4320"/>
        </w:tabs>
        <w:ind w:left="4320" w:hanging="360"/>
      </w:pPr>
      <w:rPr>
        <w:rFonts w:ascii="Wingdings" w:hAnsi="Wingdings"/>
      </w:rPr>
    </w:lvl>
    <w:lvl w:ilvl="6" w:tplc="4214656E">
      <w:start w:val="1"/>
      <w:numFmt w:val="bullet"/>
      <w:lvlText w:val=""/>
      <w:lvlJc w:val="left"/>
      <w:pPr>
        <w:tabs>
          <w:tab w:val="num" w:pos="5040"/>
        </w:tabs>
        <w:ind w:left="5040" w:hanging="360"/>
      </w:pPr>
      <w:rPr>
        <w:rFonts w:ascii="Symbol" w:hAnsi="Symbol"/>
      </w:rPr>
    </w:lvl>
    <w:lvl w:ilvl="7" w:tplc="C0A89F64">
      <w:start w:val="1"/>
      <w:numFmt w:val="bullet"/>
      <w:lvlText w:val="o"/>
      <w:lvlJc w:val="left"/>
      <w:pPr>
        <w:tabs>
          <w:tab w:val="num" w:pos="5760"/>
        </w:tabs>
        <w:ind w:left="5760" w:hanging="360"/>
      </w:pPr>
      <w:rPr>
        <w:rFonts w:ascii="Courier New" w:hAnsi="Courier New"/>
      </w:rPr>
    </w:lvl>
    <w:lvl w:ilvl="8" w:tplc="4394ECAC">
      <w:start w:val="1"/>
      <w:numFmt w:val="bullet"/>
      <w:lvlText w:val=""/>
      <w:lvlJc w:val="left"/>
      <w:pPr>
        <w:tabs>
          <w:tab w:val="num" w:pos="6480"/>
        </w:tabs>
        <w:ind w:left="6480" w:hanging="360"/>
      </w:pPr>
      <w:rPr>
        <w:rFonts w:ascii="Wingdings" w:hAnsi="Wingdings"/>
      </w:rPr>
    </w:lvl>
  </w:abstractNum>
  <w:abstractNum w:abstractNumId="73" w15:restartNumberingAfterBreak="0">
    <w:nsid w:val="7BE95DA4"/>
    <w:multiLevelType w:val="hybridMultilevel"/>
    <w:tmpl w:val="7BE95DA4"/>
    <w:lvl w:ilvl="0" w:tplc="2C480B7E">
      <w:start w:val="1"/>
      <w:numFmt w:val="bullet"/>
      <w:lvlText w:val=""/>
      <w:lvlJc w:val="left"/>
      <w:pPr>
        <w:ind w:left="720" w:hanging="360"/>
      </w:pPr>
      <w:rPr>
        <w:rFonts w:ascii="Symbol" w:hAnsi="Symbol"/>
      </w:rPr>
    </w:lvl>
    <w:lvl w:ilvl="1" w:tplc="2C4CA44A">
      <w:start w:val="1"/>
      <w:numFmt w:val="bullet"/>
      <w:lvlText w:val="o"/>
      <w:lvlJc w:val="left"/>
      <w:pPr>
        <w:tabs>
          <w:tab w:val="num" w:pos="1440"/>
        </w:tabs>
        <w:ind w:left="1440" w:hanging="360"/>
      </w:pPr>
      <w:rPr>
        <w:rFonts w:ascii="Courier New" w:hAnsi="Courier New"/>
      </w:rPr>
    </w:lvl>
    <w:lvl w:ilvl="2" w:tplc="2C38CD26">
      <w:start w:val="1"/>
      <w:numFmt w:val="bullet"/>
      <w:lvlText w:val=""/>
      <w:lvlJc w:val="left"/>
      <w:pPr>
        <w:tabs>
          <w:tab w:val="num" w:pos="2160"/>
        </w:tabs>
        <w:ind w:left="2160" w:hanging="360"/>
      </w:pPr>
      <w:rPr>
        <w:rFonts w:ascii="Wingdings" w:hAnsi="Wingdings"/>
      </w:rPr>
    </w:lvl>
    <w:lvl w:ilvl="3" w:tplc="BAD646D2">
      <w:start w:val="1"/>
      <w:numFmt w:val="bullet"/>
      <w:lvlText w:val=""/>
      <w:lvlJc w:val="left"/>
      <w:pPr>
        <w:tabs>
          <w:tab w:val="num" w:pos="2880"/>
        </w:tabs>
        <w:ind w:left="2880" w:hanging="360"/>
      </w:pPr>
      <w:rPr>
        <w:rFonts w:ascii="Symbol" w:hAnsi="Symbol"/>
      </w:rPr>
    </w:lvl>
    <w:lvl w:ilvl="4" w:tplc="711A65CE">
      <w:start w:val="1"/>
      <w:numFmt w:val="bullet"/>
      <w:lvlText w:val="o"/>
      <w:lvlJc w:val="left"/>
      <w:pPr>
        <w:tabs>
          <w:tab w:val="num" w:pos="3600"/>
        </w:tabs>
        <w:ind w:left="3600" w:hanging="360"/>
      </w:pPr>
      <w:rPr>
        <w:rFonts w:ascii="Courier New" w:hAnsi="Courier New"/>
      </w:rPr>
    </w:lvl>
    <w:lvl w:ilvl="5" w:tplc="0A6AD118">
      <w:start w:val="1"/>
      <w:numFmt w:val="bullet"/>
      <w:lvlText w:val=""/>
      <w:lvlJc w:val="left"/>
      <w:pPr>
        <w:tabs>
          <w:tab w:val="num" w:pos="4320"/>
        </w:tabs>
        <w:ind w:left="4320" w:hanging="360"/>
      </w:pPr>
      <w:rPr>
        <w:rFonts w:ascii="Wingdings" w:hAnsi="Wingdings"/>
      </w:rPr>
    </w:lvl>
    <w:lvl w:ilvl="6" w:tplc="12BE721E">
      <w:start w:val="1"/>
      <w:numFmt w:val="bullet"/>
      <w:lvlText w:val=""/>
      <w:lvlJc w:val="left"/>
      <w:pPr>
        <w:tabs>
          <w:tab w:val="num" w:pos="5040"/>
        </w:tabs>
        <w:ind w:left="5040" w:hanging="360"/>
      </w:pPr>
      <w:rPr>
        <w:rFonts w:ascii="Symbol" w:hAnsi="Symbol"/>
      </w:rPr>
    </w:lvl>
    <w:lvl w:ilvl="7" w:tplc="6E28733A">
      <w:start w:val="1"/>
      <w:numFmt w:val="bullet"/>
      <w:lvlText w:val="o"/>
      <w:lvlJc w:val="left"/>
      <w:pPr>
        <w:tabs>
          <w:tab w:val="num" w:pos="5760"/>
        </w:tabs>
        <w:ind w:left="5760" w:hanging="360"/>
      </w:pPr>
      <w:rPr>
        <w:rFonts w:ascii="Courier New" w:hAnsi="Courier New"/>
      </w:rPr>
    </w:lvl>
    <w:lvl w:ilvl="8" w:tplc="0046F23C">
      <w:start w:val="1"/>
      <w:numFmt w:val="bullet"/>
      <w:lvlText w:val=""/>
      <w:lvlJc w:val="left"/>
      <w:pPr>
        <w:tabs>
          <w:tab w:val="num" w:pos="6480"/>
        </w:tabs>
        <w:ind w:left="6480" w:hanging="360"/>
      </w:pPr>
      <w:rPr>
        <w:rFonts w:ascii="Wingdings" w:hAnsi="Wingdings"/>
      </w:rPr>
    </w:lvl>
  </w:abstractNum>
  <w:abstractNum w:abstractNumId="74" w15:restartNumberingAfterBreak="0">
    <w:nsid w:val="7BE95DA5"/>
    <w:multiLevelType w:val="hybridMultilevel"/>
    <w:tmpl w:val="7BE95DA5"/>
    <w:lvl w:ilvl="0" w:tplc="798A25E4">
      <w:start w:val="1"/>
      <w:numFmt w:val="bullet"/>
      <w:lvlText w:val=""/>
      <w:lvlJc w:val="left"/>
      <w:pPr>
        <w:ind w:left="720" w:hanging="360"/>
      </w:pPr>
      <w:rPr>
        <w:rFonts w:ascii="Symbol" w:hAnsi="Symbol"/>
      </w:rPr>
    </w:lvl>
    <w:lvl w:ilvl="1" w:tplc="F402A3E2">
      <w:start w:val="1"/>
      <w:numFmt w:val="bullet"/>
      <w:lvlText w:val="o"/>
      <w:lvlJc w:val="left"/>
      <w:pPr>
        <w:tabs>
          <w:tab w:val="num" w:pos="1440"/>
        </w:tabs>
        <w:ind w:left="1440" w:hanging="360"/>
      </w:pPr>
      <w:rPr>
        <w:rFonts w:ascii="Courier New" w:hAnsi="Courier New"/>
      </w:rPr>
    </w:lvl>
    <w:lvl w:ilvl="2" w:tplc="8EF26308">
      <w:start w:val="1"/>
      <w:numFmt w:val="bullet"/>
      <w:lvlText w:val=""/>
      <w:lvlJc w:val="left"/>
      <w:pPr>
        <w:tabs>
          <w:tab w:val="num" w:pos="2160"/>
        </w:tabs>
        <w:ind w:left="2160" w:hanging="360"/>
      </w:pPr>
      <w:rPr>
        <w:rFonts w:ascii="Wingdings" w:hAnsi="Wingdings"/>
      </w:rPr>
    </w:lvl>
    <w:lvl w:ilvl="3" w:tplc="B7747A60">
      <w:start w:val="1"/>
      <w:numFmt w:val="bullet"/>
      <w:lvlText w:val=""/>
      <w:lvlJc w:val="left"/>
      <w:pPr>
        <w:tabs>
          <w:tab w:val="num" w:pos="2880"/>
        </w:tabs>
        <w:ind w:left="2880" w:hanging="360"/>
      </w:pPr>
      <w:rPr>
        <w:rFonts w:ascii="Symbol" w:hAnsi="Symbol"/>
      </w:rPr>
    </w:lvl>
    <w:lvl w:ilvl="4" w:tplc="5C4C5822">
      <w:start w:val="1"/>
      <w:numFmt w:val="bullet"/>
      <w:lvlText w:val="o"/>
      <w:lvlJc w:val="left"/>
      <w:pPr>
        <w:tabs>
          <w:tab w:val="num" w:pos="3600"/>
        </w:tabs>
        <w:ind w:left="3600" w:hanging="360"/>
      </w:pPr>
      <w:rPr>
        <w:rFonts w:ascii="Courier New" w:hAnsi="Courier New"/>
      </w:rPr>
    </w:lvl>
    <w:lvl w:ilvl="5" w:tplc="A240EE18">
      <w:start w:val="1"/>
      <w:numFmt w:val="bullet"/>
      <w:lvlText w:val=""/>
      <w:lvlJc w:val="left"/>
      <w:pPr>
        <w:tabs>
          <w:tab w:val="num" w:pos="4320"/>
        </w:tabs>
        <w:ind w:left="4320" w:hanging="360"/>
      </w:pPr>
      <w:rPr>
        <w:rFonts w:ascii="Wingdings" w:hAnsi="Wingdings"/>
      </w:rPr>
    </w:lvl>
    <w:lvl w:ilvl="6" w:tplc="AA946418">
      <w:start w:val="1"/>
      <w:numFmt w:val="bullet"/>
      <w:lvlText w:val=""/>
      <w:lvlJc w:val="left"/>
      <w:pPr>
        <w:tabs>
          <w:tab w:val="num" w:pos="5040"/>
        </w:tabs>
        <w:ind w:left="5040" w:hanging="360"/>
      </w:pPr>
      <w:rPr>
        <w:rFonts w:ascii="Symbol" w:hAnsi="Symbol"/>
      </w:rPr>
    </w:lvl>
    <w:lvl w:ilvl="7" w:tplc="52B6919C">
      <w:start w:val="1"/>
      <w:numFmt w:val="bullet"/>
      <w:lvlText w:val="o"/>
      <w:lvlJc w:val="left"/>
      <w:pPr>
        <w:tabs>
          <w:tab w:val="num" w:pos="5760"/>
        </w:tabs>
        <w:ind w:left="5760" w:hanging="360"/>
      </w:pPr>
      <w:rPr>
        <w:rFonts w:ascii="Courier New" w:hAnsi="Courier New"/>
      </w:rPr>
    </w:lvl>
    <w:lvl w:ilvl="8" w:tplc="9F1A4E0E">
      <w:start w:val="1"/>
      <w:numFmt w:val="bullet"/>
      <w:lvlText w:val=""/>
      <w:lvlJc w:val="left"/>
      <w:pPr>
        <w:tabs>
          <w:tab w:val="num" w:pos="6480"/>
        </w:tabs>
        <w:ind w:left="6480" w:hanging="360"/>
      </w:pPr>
      <w:rPr>
        <w:rFonts w:ascii="Wingdings" w:hAnsi="Wingdings"/>
      </w:rPr>
    </w:lvl>
  </w:abstractNum>
  <w:abstractNum w:abstractNumId="75" w15:restartNumberingAfterBreak="0">
    <w:nsid w:val="7BE95DA6"/>
    <w:multiLevelType w:val="hybridMultilevel"/>
    <w:tmpl w:val="7BE95DA6"/>
    <w:lvl w:ilvl="0" w:tplc="B4F80D42">
      <w:start w:val="1"/>
      <w:numFmt w:val="bullet"/>
      <w:lvlText w:val=""/>
      <w:lvlJc w:val="left"/>
      <w:pPr>
        <w:ind w:left="720" w:hanging="360"/>
      </w:pPr>
      <w:rPr>
        <w:rFonts w:ascii="Symbol" w:hAnsi="Symbol"/>
      </w:rPr>
    </w:lvl>
    <w:lvl w:ilvl="1" w:tplc="0D04C606">
      <w:start w:val="1"/>
      <w:numFmt w:val="bullet"/>
      <w:lvlText w:val="o"/>
      <w:lvlJc w:val="left"/>
      <w:pPr>
        <w:tabs>
          <w:tab w:val="num" w:pos="1440"/>
        </w:tabs>
        <w:ind w:left="1440" w:hanging="360"/>
      </w:pPr>
      <w:rPr>
        <w:rFonts w:ascii="Courier New" w:hAnsi="Courier New"/>
      </w:rPr>
    </w:lvl>
    <w:lvl w:ilvl="2" w:tplc="4D5063B0">
      <w:start w:val="1"/>
      <w:numFmt w:val="bullet"/>
      <w:lvlText w:val=""/>
      <w:lvlJc w:val="left"/>
      <w:pPr>
        <w:tabs>
          <w:tab w:val="num" w:pos="2160"/>
        </w:tabs>
        <w:ind w:left="2160" w:hanging="360"/>
      </w:pPr>
      <w:rPr>
        <w:rFonts w:ascii="Wingdings" w:hAnsi="Wingdings"/>
      </w:rPr>
    </w:lvl>
    <w:lvl w:ilvl="3" w:tplc="C2A83DA2">
      <w:start w:val="1"/>
      <w:numFmt w:val="bullet"/>
      <w:lvlText w:val=""/>
      <w:lvlJc w:val="left"/>
      <w:pPr>
        <w:tabs>
          <w:tab w:val="num" w:pos="2880"/>
        </w:tabs>
        <w:ind w:left="2880" w:hanging="360"/>
      </w:pPr>
      <w:rPr>
        <w:rFonts w:ascii="Symbol" w:hAnsi="Symbol"/>
      </w:rPr>
    </w:lvl>
    <w:lvl w:ilvl="4" w:tplc="F75AE3BE">
      <w:start w:val="1"/>
      <w:numFmt w:val="bullet"/>
      <w:lvlText w:val="o"/>
      <w:lvlJc w:val="left"/>
      <w:pPr>
        <w:tabs>
          <w:tab w:val="num" w:pos="3600"/>
        </w:tabs>
        <w:ind w:left="3600" w:hanging="360"/>
      </w:pPr>
      <w:rPr>
        <w:rFonts w:ascii="Courier New" w:hAnsi="Courier New"/>
      </w:rPr>
    </w:lvl>
    <w:lvl w:ilvl="5" w:tplc="A7B8DB3E">
      <w:start w:val="1"/>
      <w:numFmt w:val="bullet"/>
      <w:lvlText w:val=""/>
      <w:lvlJc w:val="left"/>
      <w:pPr>
        <w:tabs>
          <w:tab w:val="num" w:pos="4320"/>
        </w:tabs>
        <w:ind w:left="4320" w:hanging="360"/>
      </w:pPr>
      <w:rPr>
        <w:rFonts w:ascii="Wingdings" w:hAnsi="Wingdings"/>
      </w:rPr>
    </w:lvl>
    <w:lvl w:ilvl="6" w:tplc="5ABC52C6">
      <w:start w:val="1"/>
      <w:numFmt w:val="bullet"/>
      <w:lvlText w:val=""/>
      <w:lvlJc w:val="left"/>
      <w:pPr>
        <w:tabs>
          <w:tab w:val="num" w:pos="5040"/>
        </w:tabs>
        <w:ind w:left="5040" w:hanging="360"/>
      </w:pPr>
      <w:rPr>
        <w:rFonts w:ascii="Symbol" w:hAnsi="Symbol"/>
      </w:rPr>
    </w:lvl>
    <w:lvl w:ilvl="7" w:tplc="01AA4D4A">
      <w:start w:val="1"/>
      <w:numFmt w:val="bullet"/>
      <w:lvlText w:val="o"/>
      <w:lvlJc w:val="left"/>
      <w:pPr>
        <w:tabs>
          <w:tab w:val="num" w:pos="5760"/>
        </w:tabs>
        <w:ind w:left="5760" w:hanging="360"/>
      </w:pPr>
      <w:rPr>
        <w:rFonts w:ascii="Courier New" w:hAnsi="Courier New"/>
      </w:rPr>
    </w:lvl>
    <w:lvl w:ilvl="8" w:tplc="782255CA">
      <w:start w:val="1"/>
      <w:numFmt w:val="bullet"/>
      <w:lvlText w:val=""/>
      <w:lvlJc w:val="left"/>
      <w:pPr>
        <w:tabs>
          <w:tab w:val="num" w:pos="6480"/>
        </w:tabs>
        <w:ind w:left="6480" w:hanging="360"/>
      </w:pPr>
      <w:rPr>
        <w:rFonts w:ascii="Wingdings" w:hAnsi="Wingdings"/>
      </w:rPr>
    </w:lvl>
  </w:abstractNum>
  <w:abstractNum w:abstractNumId="76" w15:restartNumberingAfterBreak="0">
    <w:nsid w:val="7BE95DA7"/>
    <w:multiLevelType w:val="hybridMultilevel"/>
    <w:tmpl w:val="7BE95DA7"/>
    <w:lvl w:ilvl="0" w:tplc="1494D3DE">
      <w:start w:val="1"/>
      <w:numFmt w:val="bullet"/>
      <w:lvlText w:val=""/>
      <w:lvlJc w:val="left"/>
      <w:pPr>
        <w:ind w:left="720" w:hanging="360"/>
      </w:pPr>
      <w:rPr>
        <w:rFonts w:ascii="Symbol" w:hAnsi="Symbol"/>
      </w:rPr>
    </w:lvl>
    <w:lvl w:ilvl="1" w:tplc="ABD8E952">
      <w:start w:val="1"/>
      <w:numFmt w:val="bullet"/>
      <w:lvlText w:val="o"/>
      <w:lvlJc w:val="left"/>
      <w:pPr>
        <w:tabs>
          <w:tab w:val="num" w:pos="1440"/>
        </w:tabs>
        <w:ind w:left="1440" w:hanging="360"/>
      </w:pPr>
      <w:rPr>
        <w:rFonts w:ascii="Courier New" w:hAnsi="Courier New"/>
      </w:rPr>
    </w:lvl>
    <w:lvl w:ilvl="2" w:tplc="8B56F532">
      <w:start w:val="1"/>
      <w:numFmt w:val="bullet"/>
      <w:lvlText w:val=""/>
      <w:lvlJc w:val="left"/>
      <w:pPr>
        <w:tabs>
          <w:tab w:val="num" w:pos="2160"/>
        </w:tabs>
        <w:ind w:left="2160" w:hanging="360"/>
      </w:pPr>
      <w:rPr>
        <w:rFonts w:ascii="Wingdings" w:hAnsi="Wingdings"/>
      </w:rPr>
    </w:lvl>
    <w:lvl w:ilvl="3" w:tplc="48C03DFE">
      <w:start w:val="1"/>
      <w:numFmt w:val="bullet"/>
      <w:lvlText w:val=""/>
      <w:lvlJc w:val="left"/>
      <w:pPr>
        <w:tabs>
          <w:tab w:val="num" w:pos="2880"/>
        </w:tabs>
        <w:ind w:left="2880" w:hanging="360"/>
      </w:pPr>
      <w:rPr>
        <w:rFonts w:ascii="Symbol" w:hAnsi="Symbol"/>
      </w:rPr>
    </w:lvl>
    <w:lvl w:ilvl="4" w:tplc="AD923F6A">
      <w:start w:val="1"/>
      <w:numFmt w:val="bullet"/>
      <w:lvlText w:val="o"/>
      <w:lvlJc w:val="left"/>
      <w:pPr>
        <w:tabs>
          <w:tab w:val="num" w:pos="3600"/>
        </w:tabs>
        <w:ind w:left="3600" w:hanging="360"/>
      </w:pPr>
      <w:rPr>
        <w:rFonts w:ascii="Courier New" w:hAnsi="Courier New"/>
      </w:rPr>
    </w:lvl>
    <w:lvl w:ilvl="5" w:tplc="396E7DE6">
      <w:start w:val="1"/>
      <w:numFmt w:val="bullet"/>
      <w:lvlText w:val=""/>
      <w:lvlJc w:val="left"/>
      <w:pPr>
        <w:tabs>
          <w:tab w:val="num" w:pos="4320"/>
        </w:tabs>
        <w:ind w:left="4320" w:hanging="360"/>
      </w:pPr>
      <w:rPr>
        <w:rFonts w:ascii="Wingdings" w:hAnsi="Wingdings"/>
      </w:rPr>
    </w:lvl>
    <w:lvl w:ilvl="6" w:tplc="4A4CBE34">
      <w:start w:val="1"/>
      <w:numFmt w:val="bullet"/>
      <w:lvlText w:val=""/>
      <w:lvlJc w:val="left"/>
      <w:pPr>
        <w:tabs>
          <w:tab w:val="num" w:pos="5040"/>
        </w:tabs>
        <w:ind w:left="5040" w:hanging="360"/>
      </w:pPr>
      <w:rPr>
        <w:rFonts w:ascii="Symbol" w:hAnsi="Symbol"/>
      </w:rPr>
    </w:lvl>
    <w:lvl w:ilvl="7" w:tplc="73641E1E">
      <w:start w:val="1"/>
      <w:numFmt w:val="bullet"/>
      <w:lvlText w:val="o"/>
      <w:lvlJc w:val="left"/>
      <w:pPr>
        <w:tabs>
          <w:tab w:val="num" w:pos="5760"/>
        </w:tabs>
        <w:ind w:left="5760" w:hanging="360"/>
      </w:pPr>
      <w:rPr>
        <w:rFonts w:ascii="Courier New" w:hAnsi="Courier New"/>
      </w:rPr>
    </w:lvl>
    <w:lvl w:ilvl="8" w:tplc="BFA00772">
      <w:start w:val="1"/>
      <w:numFmt w:val="bullet"/>
      <w:lvlText w:val=""/>
      <w:lvlJc w:val="left"/>
      <w:pPr>
        <w:tabs>
          <w:tab w:val="num" w:pos="6480"/>
        </w:tabs>
        <w:ind w:left="6480" w:hanging="360"/>
      </w:pPr>
      <w:rPr>
        <w:rFonts w:ascii="Wingdings" w:hAnsi="Wingdings"/>
      </w:rPr>
    </w:lvl>
  </w:abstractNum>
  <w:abstractNum w:abstractNumId="77" w15:restartNumberingAfterBreak="0">
    <w:nsid w:val="7BE95DA8"/>
    <w:multiLevelType w:val="hybridMultilevel"/>
    <w:tmpl w:val="7BE95DA8"/>
    <w:lvl w:ilvl="0" w:tplc="EB1629D8">
      <w:start w:val="1"/>
      <w:numFmt w:val="bullet"/>
      <w:lvlText w:val=""/>
      <w:lvlJc w:val="left"/>
      <w:pPr>
        <w:ind w:left="720" w:hanging="360"/>
      </w:pPr>
      <w:rPr>
        <w:rFonts w:ascii="Symbol" w:hAnsi="Symbol"/>
      </w:rPr>
    </w:lvl>
    <w:lvl w:ilvl="1" w:tplc="9F18D8D8">
      <w:start w:val="1"/>
      <w:numFmt w:val="bullet"/>
      <w:lvlText w:val="o"/>
      <w:lvlJc w:val="left"/>
      <w:pPr>
        <w:tabs>
          <w:tab w:val="num" w:pos="1440"/>
        </w:tabs>
        <w:ind w:left="1440" w:hanging="360"/>
      </w:pPr>
      <w:rPr>
        <w:rFonts w:ascii="Courier New" w:hAnsi="Courier New"/>
      </w:rPr>
    </w:lvl>
    <w:lvl w:ilvl="2" w:tplc="84369032">
      <w:start w:val="1"/>
      <w:numFmt w:val="bullet"/>
      <w:lvlText w:val=""/>
      <w:lvlJc w:val="left"/>
      <w:pPr>
        <w:tabs>
          <w:tab w:val="num" w:pos="2160"/>
        </w:tabs>
        <w:ind w:left="2160" w:hanging="360"/>
      </w:pPr>
      <w:rPr>
        <w:rFonts w:ascii="Wingdings" w:hAnsi="Wingdings"/>
      </w:rPr>
    </w:lvl>
    <w:lvl w:ilvl="3" w:tplc="60BEC1B8">
      <w:start w:val="1"/>
      <w:numFmt w:val="bullet"/>
      <w:lvlText w:val=""/>
      <w:lvlJc w:val="left"/>
      <w:pPr>
        <w:tabs>
          <w:tab w:val="num" w:pos="2880"/>
        </w:tabs>
        <w:ind w:left="2880" w:hanging="360"/>
      </w:pPr>
      <w:rPr>
        <w:rFonts w:ascii="Symbol" w:hAnsi="Symbol"/>
      </w:rPr>
    </w:lvl>
    <w:lvl w:ilvl="4" w:tplc="45506486">
      <w:start w:val="1"/>
      <w:numFmt w:val="bullet"/>
      <w:lvlText w:val="o"/>
      <w:lvlJc w:val="left"/>
      <w:pPr>
        <w:tabs>
          <w:tab w:val="num" w:pos="3600"/>
        </w:tabs>
        <w:ind w:left="3600" w:hanging="360"/>
      </w:pPr>
      <w:rPr>
        <w:rFonts w:ascii="Courier New" w:hAnsi="Courier New"/>
      </w:rPr>
    </w:lvl>
    <w:lvl w:ilvl="5" w:tplc="DB00333A">
      <w:start w:val="1"/>
      <w:numFmt w:val="bullet"/>
      <w:lvlText w:val=""/>
      <w:lvlJc w:val="left"/>
      <w:pPr>
        <w:tabs>
          <w:tab w:val="num" w:pos="4320"/>
        </w:tabs>
        <w:ind w:left="4320" w:hanging="360"/>
      </w:pPr>
      <w:rPr>
        <w:rFonts w:ascii="Wingdings" w:hAnsi="Wingdings"/>
      </w:rPr>
    </w:lvl>
    <w:lvl w:ilvl="6" w:tplc="BDD898EC">
      <w:start w:val="1"/>
      <w:numFmt w:val="bullet"/>
      <w:lvlText w:val=""/>
      <w:lvlJc w:val="left"/>
      <w:pPr>
        <w:tabs>
          <w:tab w:val="num" w:pos="5040"/>
        </w:tabs>
        <w:ind w:left="5040" w:hanging="360"/>
      </w:pPr>
      <w:rPr>
        <w:rFonts w:ascii="Symbol" w:hAnsi="Symbol"/>
      </w:rPr>
    </w:lvl>
    <w:lvl w:ilvl="7" w:tplc="33FC9A18">
      <w:start w:val="1"/>
      <w:numFmt w:val="bullet"/>
      <w:lvlText w:val="o"/>
      <w:lvlJc w:val="left"/>
      <w:pPr>
        <w:tabs>
          <w:tab w:val="num" w:pos="5760"/>
        </w:tabs>
        <w:ind w:left="5760" w:hanging="360"/>
      </w:pPr>
      <w:rPr>
        <w:rFonts w:ascii="Courier New" w:hAnsi="Courier New"/>
      </w:rPr>
    </w:lvl>
    <w:lvl w:ilvl="8" w:tplc="1122843A">
      <w:start w:val="1"/>
      <w:numFmt w:val="bullet"/>
      <w:lvlText w:val=""/>
      <w:lvlJc w:val="left"/>
      <w:pPr>
        <w:tabs>
          <w:tab w:val="num" w:pos="6480"/>
        </w:tabs>
        <w:ind w:left="6480" w:hanging="360"/>
      </w:pPr>
      <w:rPr>
        <w:rFonts w:ascii="Wingdings" w:hAnsi="Wingdings"/>
      </w:rPr>
    </w:lvl>
  </w:abstractNum>
  <w:abstractNum w:abstractNumId="78" w15:restartNumberingAfterBreak="0">
    <w:nsid w:val="7BE95DA9"/>
    <w:multiLevelType w:val="hybridMultilevel"/>
    <w:tmpl w:val="7BE95DA9"/>
    <w:lvl w:ilvl="0" w:tplc="A2DA07A2">
      <w:start w:val="1"/>
      <w:numFmt w:val="bullet"/>
      <w:lvlText w:val=""/>
      <w:lvlJc w:val="left"/>
      <w:pPr>
        <w:ind w:left="720" w:hanging="360"/>
      </w:pPr>
      <w:rPr>
        <w:rFonts w:ascii="Symbol" w:hAnsi="Symbol"/>
      </w:rPr>
    </w:lvl>
    <w:lvl w:ilvl="1" w:tplc="16286020">
      <w:start w:val="1"/>
      <w:numFmt w:val="bullet"/>
      <w:lvlText w:val="o"/>
      <w:lvlJc w:val="left"/>
      <w:pPr>
        <w:tabs>
          <w:tab w:val="num" w:pos="1440"/>
        </w:tabs>
        <w:ind w:left="1440" w:hanging="360"/>
      </w:pPr>
      <w:rPr>
        <w:rFonts w:ascii="Courier New" w:hAnsi="Courier New"/>
      </w:rPr>
    </w:lvl>
    <w:lvl w:ilvl="2" w:tplc="49ACAC10">
      <w:start w:val="1"/>
      <w:numFmt w:val="bullet"/>
      <w:lvlText w:val=""/>
      <w:lvlJc w:val="left"/>
      <w:pPr>
        <w:tabs>
          <w:tab w:val="num" w:pos="2160"/>
        </w:tabs>
        <w:ind w:left="2160" w:hanging="360"/>
      </w:pPr>
      <w:rPr>
        <w:rFonts w:ascii="Wingdings" w:hAnsi="Wingdings"/>
      </w:rPr>
    </w:lvl>
    <w:lvl w:ilvl="3" w:tplc="979CBEC4">
      <w:start w:val="1"/>
      <w:numFmt w:val="bullet"/>
      <w:lvlText w:val=""/>
      <w:lvlJc w:val="left"/>
      <w:pPr>
        <w:tabs>
          <w:tab w:val="num" w:pos="2880"/>
        </w:tabs>
        <w:ind w:left="2880" w:hanging="360"/>
      </w:pPr>
      <w:rPr>
        <w:rFonts w:ascii="Symbol" w:hAnsi="Symbol"/>
      </w:rPr>
    </w:lvl>
    <w:lvl w:ilvl="4" w:tplc="1700AF82">
      <w:start w:val="1"/>
      <w:numFmt w:val="bullet"/>
      <w:lvlText w:val="o"/>
      <w:lvlJc w:val="left"/>
      <w:pPr>
        <w:tabs>
          <w:tab w:val="num" w:pos="3600"/>
        </w:tabs>
        <w:ind w:left="3600" w:hanging="360"/>
      </w:pPr>
      <w:rPr>
        <w:rFonts w:ascii="Courier New" w:hAnsi="Courier New"/>
      </w:rPr>
    </w:lvl>
    <w:lvl w:ilvl="5" w:tplc="9A3EC77E">
      <w:start w:val="1"/>
      <w:numFmt w:val="bullet"/>
      <w:lvlText w:val=""/>
      <w:lvlJc w:val="left"/>
      <w:pPr>
        <w:tabs>
          <w:tab w:val="num" w:pos="4320"/>
        </w:tabs>
        <w:ind w:left="4320" w:hanging="360"/>
      </w:pPr>
      <w:rPr>
        <w:rFonts w:ascii="Wingdings" w:hAnsi="Wingdings"/>
      </w:rPr>
    </w:lvl>
    <w:lvl w:ilvl="6" w:tplc="DA6858EC">
      <w:start w:val="1"/>
      <w:numFmt w:val="bullet"/>
      <w:lvlText w:val=""/>
      <w:lvlJc w:val="left"/>
      <w:pPr>
        <w:tabs>
          <w:tab w:val="num" w:pos="5040"/>
        </w:tabs>
        <w:ind w:left="5040" w:hanging="360"/>
      </w:pPr>
      <w:rPr>
        <w:rFonts w:ascii="Symbol" w:hAnsi="Symbol"/>
      </w:rPr>
    </w:lvl>
    <w:lvl w:ilvl="7" w:tplc="E8C676AA">
      <w:start w:val="1"/>
      <w:numFmt w:val="bullet"/>
      <w:lvlText w:val="o"/>
      <w:lvlJc w:val="left"/>
      <w:pPr>
        <w:tabs>
          <w:tab w:val="num" w:pos="5760"/>
        </w:tabs>
        <w:ind w:left="5760" w:hanging="360"/>
      </w:pPr>
      <w:rPr>
        <w:rFonts w:ascii="Courier New" w:hAnsi="Courier New"/>
      </w:rPr>
    </w:lvl>
    <w:lvl w:ilvl="8" w:tplc="FCFCF4EC">
      <w:start w:val="1"/>
      <w:numFmt w:val="bullet"/>
      <w:lvlText w:val=""/>
      <w:lvlJc w:val="left"/>
      <w:pPr>
        <w:tabs>
          <w:tab w:val="num" w:pos="6480"/>
        </w:tabs>
        <w:ind w:left="6480" w:hanging="360"/>
      </w:pPr>
      <w:rPr>
        <w:rFonts w:ascii="Wingdings" w:hAnsi="Wingdings"/>
      </w:rPr>
    </w:lvl>
  </w:abstractNum>
  <w:abstractNum w:abstractNumId="79" w15:restartNumberingAfterBreak="0">
    <w:nsid w:val="7BE95DAA"/>
    <w:multiLevelType w:val="hybridMultilevel"/>
    <w:tmpl w:val="7BE95DAA"/>
    <w:lvl w:ilvl="0" w:tplc="53962F98">
      <w:start w:val="1"/>
      <w:numFmt w:val="bullet"/>
      <w:lvlText w:val=""/>
      <w:lvlJc w:val="left"/>
      <w:pPr>
        <w:ind w:left="720" w:hanging="360"/>
      </w:pPr>
      <w:rPr>
        <w:rFonts w:ascii="Symbol" w:hAnsi="Symbol"/>
      </w:rPr>
    </w:lvl>
    <w:lvl w:ilvl="1" w:tplc="2C202DC2">
      <w:start w:val="1"/>
      <w:numFmt w:val="bullet"/>
      <w:lvlText w:val="o"/>
      <w:lvlJc w:val="left"/>
      <w:pPr>
        <w:tabs>
          <w:tab w:val="num" w:pos="1440"/>
        </w:tabs>
        <w:ind w:left="1440" w:hanging="360"/>
      </w:pPr>
      <w:rPr>
        <w:rFonts w:ascii="Courier New" w:hAnsi="Courier New"/>
      </w:rPr>
    </w:lvl>
    <w:lvl w:ilvl="2" w:tplc="CED67806">
      <w:start w:val="1"/>
      <w:numFmt w:val="bullet"/>
      <w:lvlText w:val=""/>
      <w:lvlJc w:val="left"/>
      <w:pPr>
        <w:tabs>
          <w:tab w:val="num" w:pos="2160"/>
        </w:tabs>
        <w:ind w:left="2160" w:hanging="360"/>
      </w:pPr>
      <w:rPr>
        <w:rFonts w:ascii="Wingdings" w:hAnsi="Wingdings"/>
      </w:rPr>
    </w:lvl>
    <w:lvl w:ilvl="3" w:tplc="DC0A05D0">
      <w:start w:val="1"/>
      <w:numFmt w:val="bullet"/>
      <w:lvlText w:val=""/>
      <w:lvlJc w:val="left"/>
      <w:pPr>
        <w:tabs>
          <w:tab w:val="num" w:pos="2880"/>
        </w:tabs>
        <w:ind w:left="2880" w:hanging="360"/>
      </w:pPr>
      <w:rPr>
        <w:rFonts w:ascii="Symbol" w:hAnsi="Symbol"/>
      </w:rPr>
    </w:lvl>
    <w:lvl w:ilvl="4" w:tplc="3DE4CBF2">
      <w:start w:val="1"/>
      <w:numFmt w:val="bullet"/>
      <w:lvlText w:val="o"/>
      <w:lvlJc w:val="left"/>
      <w:pPr>
        <w:tabs>
          <w:tab w:val="num" w:pos="3600"/>
        </w:tabs>
        <w:ind w:left="3600" w:hanging="360"/>
      </w:pPr>
      <w:rPr>
        <w:rFonts w:ascii="Courier New" w:hAnsi="Courier New"/>
      </w:rPr>
    </w:lvl>
    <w:lvl w:ilvl="5" w:tplc="7BF28220">
      <w:start w:val="1"/>
      <w:numFmt w:val="bullet"/>
      <w:lvlText w:val=""/>
      <w:lvlJc w:val="left"/>
      <w:pPr>
        <w:tabs>
          <w:tab w:val="num" w:pos="4320"/>
        </w:tabs>
        <w:ind w:left="4320" w:hanging="360"/>
      </w:pPr>
      <w:rPr>
        <w:rFonts w:ascii="Wingdings" w:hAnsi="Wingdings"/>
      </w:rPr>
    </w:lvl>
    <w:lvl w:ilvl="6" w:tplc="A5B22282">
      <w:start w:val="1"/>
      <w:numFmt w:val="bullet"/>
      <w:lvlText w:val=""/>
      <w:lvlJc w:val="left"/>
      <w:pPr>
        <w:tabs>
          <w:tab w:val="num" w:pos="5040"/>
        </w:tabs>
        <w:ind w:left="5040" w:hanging="360"/>
      </w:pPr>
      <w:rPr>
        <w:rFonts w:ascii="Symbol" w:hAnsi="Symbol"/>
      </w:rPr>
    </w:lvl>
    <w:lvl w:ilvl="7" w:tplc="36C0C648">
      <w:start w:val="1"/>
      <w:numFmt w:val="bullet"/>
      <w:lvlText w:val="o"/>
      <w:lvlJc w:val="left"/>
      <w:pPr>
        <w:tabs>
          <w:tab w:val="num" w:pos="5760"/>
        </w:tabs>
        <w:ind w:left="5760" w:hanging="360"/>
      </w:pPr>
      <w:rPr>
        <w:rFonts w:ascii="Courier New" w:hAnsi="Courier New"/>
      </w:rPr>
    </w:lvl>
    <w:lvl w:ilvl="8" w:tplc="5A26BC74">
      <w:start w:val="1"/>
      <w:numFmt w:val="bullet"/>
      <w:lvlText w:val=""/>
      <w:lvlJc w:val="left"/>
      <w:pPr>
        <w:tabs>
          <w:tab w:val="num" w:pos="6480"/>
        </w:tabs>
        <w:ind w:left="6480" w:hanging="360"/>
      </w:pPr>
      <w:rPr>
        <w:rFonts w:ascii="Wingdings" w:hAnsi="Wingdings"/>
      </w:rPr>
    </w:lvl>
  </w:abstractNum>
  <w:abstractNum w:abstractNumId="80" w15:restartNumberingAfterBreak="0">
    <w:nsid w:val="7BE95DAB"/>
    <w:multiLevelType w:val="hybridMultilevel"/>
    <w:tmpl w:val="7BE95DAB"/>
    <w:lvl w:ilvl="0" w:tplc="1B5CF4E6">
      <w:start w:val="1"/>
      <w:numFmt w:val="bullet"/>
      <w:lvlText w:val=""/>
      <w:lvlJc w:val="left"/>
      <w:pPr>
        <w:ind w:left="720" w:hanging="360"/>
      </w:pPr>
      <w:rPr>
        <w:rFonts w:ascii="Symbol" w:hAnsi="Symbol"/>
      </w:rPr>
    </w:lvl>
    <w:lvl w:ilvl="1" w:tplc="BB30C1EC">
      <w:start w:val="1"/>
      <w:numFmt w:val="bullet"/>
      <w:lvlText w:val="o"/>
      <w:lvlJc w:val="left"/>
      <w:pPr>
        <w:tabs>
          <w:tab w:val="num" w:pos="1440"/>
        </w:tabs>
        <w:ind w:left="1440" w:hanging="360"/>
      </w:pPr>
      <w:rPr>
        <w:rFonts w:ascii="Courier New" w:hAnsi="Courier New"/>
      </w:rPr>
    </w:lvl>
    <w:lvl w:ilvl="2" w:tplc="16AC2232">
      <w:start w:val="1"/>
      <w:numFmt w:val="bullet"/>
      <w:lvlText w:val=""/>
      <w:lvlJc w:val="left"/>
      <w:pPr>
        <w:tabs>
          <w:tab w:val="num" w:pos="2160"/>
        </w:tabs>
        <w:ind w:left="2160" w:hanging="360"/>
      </w:pPr>
      <w:rPr>
        <w:rFonts w:ascii="Wingdings" w:hAnsi="Wingdings"/>
      </w:rPr>
    </w:lvl>
    <w:lvl w:ilvl="3" w:tplc="5AD05474">
      <w:start w:val="1"/>
      <w:numFmt w:val="bullet"/>
      <w:lvlText w:val=""/>
      <w:lvlJc w:val="left"/>
      <w:pPr>
        <w:tabs>
          <w:tab w:val="num" w:pos="2880"/>
        </w:tabs>
        <w:ind w:left="2880" w:hanging="360"/>
      </w:pPr>
      <w:rPr>
        <w:rFonts w:ascii="Symbol" w:hAnsi="Symbol"/>
      </w:rPr>
    </w:lvl>
    <w:lvl w:ilvl="4" w:tplc="7A769BC8">
      <w:start w:val="1"/>
      <w:numFmt w:val="bullet"/>
      <w:lvlText w:val="o"/>
      <w:lvlJc w:val="left"/>
      <w:pPr>
        <w:tabs>
          <w:tab w:val="num" w:pos="3600"/>
        </w:tabs>
        <w:ind w:left="3600" w:hanging="360"/>
      </w:pPr>
      <w:rPr>
        <w:rFonts w:ascii="Courier New" w:hAnsi="Courier New"/>
      </w:rPr>
    </w:lvl>
    <w:lvl w:ilvl="5" w:tplc="C7E641A4">
      <w:start w:val="1"/>
      <w:numFmt w:val="bullet"/>
      <w:lvlText w:val=""/>
      <w:lvlJc w:val="left"/>
      <w:pPr>
        <w:tabs>
          <w:tab w:val="num" w:pos="4320"/>
        </w:tabs>
        <w:ind w:left="4320" w:hanging="360"/>
      </w:pPr>
      <w:rPr>
        <w:rFonts w:ascii="Wingdings" w:hAnsi="Wingdings"/>
      </w:rPr>
    </w:lvl>
    <w:lvl w:ilvl="6" w:tplc="BEEE5060">
      <w:start w:val="1"/>
      <w:numFmt w:val="bullet"/>
      <w:lvlText w:val=""/>
      <w:lvlJc w:val="left"/>
      <w:pPr>
        <w:tabs>
          <w:tab w:val="num" w:pos="5040"/>
        </w:tabs>
        <w:ind w:left="5040" w:hanging="360"/>
      </w:pPr>
      <w:rPr>
        <w:rFonts w:ascii="Symbol" w:hAnsi="Symbol"/>
      </w:rPr>
    </w:lvl>
    <w:lvl w:ilvl="7" w:tplc="F6CA5E56">
      <w:start w:val="1"/>
      <w:numFmt w:val="bullet"/>
      <w:lvlText w:val="o"/>
      <w:lvlJc w:val="left"/>
      <w:pPr>
        <w:tabs>
          <w:tab w:val="num" w:pos="5760"/>
        </w:tabs>
        <w:ind w:left="5760" w:hanging="360"/>
      </w:pPr>
      <w:rPr>
        <w:rFonts w:ascii="Courier New" w:hAnsi="Courier New"/>
      </w:rPr>
    </w:lvl>
    <w:lvl w:ilvl="8" w:tplc="92A6553E">
      <w:start w:val="1"/>
      <w:numFmt w:val="bullet"/>
      <w:lvlText w:val=""/>
      <w:lvlJc w:val="left"/>
      <w:pPr>
        <w:tabs>
          <w:tab w:val="num" w:pos="6480"/>
        </w:tabs>
        <w:ind w:left="6480" w:hanging="360"/>
      </w:pPr>
      <w:rPr>
        <w:rFonts w:ascii="Wingdings" w:hAnsi="Wingdings"/>
      </w:rPr>
    </w:lvl>
  </w:abstractNum>
  <w:abstractNum w:abstractNumId="81" w15:restartNumberingAfterBreak="0">
    <w:nsid w:val="7BE95DAC"/>
    <w:multiLevelType w:val="multilevel"/>
    <w:tmpl w:val="7BE95DA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7BE95DAD"/>
    <w:multiLevelType w:val="hybridMultilevel"/>
    <w:tmpl w:val="7BE95DAD"/>
    <w:lvl w:ilvl="0" w:tplc="06FAFB00">
      <w:start w:val="1"/>
      <w:numFmt w:val="bullet"/>
      <w:lvlText w:val=""/>
      <w:lvlJc w:val="left"/>
      <w:pPr>
        <w:ind w:left="720" w:hanging="360"/>
      </w:pPr>
      <w:rPr>
        <w:rFonts w:ascii="Symbol" w:hAnsi="Symbol"/>
      </w:rPr>
    </w:lvl>
    <w:lvl w:ilvl="1" w:tplc="BC20BE5E">
      <w:start w:val="1"/>
      <w:numFmt w:val="bullet"/>
      <w:lvlText w:val="o"/>
      <w:lvlJc w:val="left"/>
      <w:pPr>
        <w:tabs>
          <w:tab w:val="num" w:pos="1440"/>
        </w:tabs>
        <w:ind w:left="1440" w:hanging="360"/>
      </w:pPr>
      <w:rPr>
        <w:rFonts w:ascii="Courier New" w:hAnsi="Courier New"/>
      </w:rPr>
    </w:lvl>
    <w:lvl w:ilvl="2" w:tplc="CC624BBA">
      <w:start w:val="1"/>
      <w:numFmt w:val="bullet"/>
      <w:lvlText w:val=""/>
      <w:lvlJc w:val="left"/>
      <w:pPr>
        <w:tabs>
          <w:tab w:val="num" w:pos="2160"/>
        </w:tabs>
        <w:ind w:left="2160" w:hanging="360"/>
      </w:pPr>
      <w:rPr>
        <w:rFonts w:ascii="Wingdings" w:hAnsi="Wingdings"/>
      </w:rPr>
    </w:lvl>
    <w:lvl w:ilvl="3" w:tplc="81C4C24C">
      <w:start w:val="1"/>
      <w:numFmt w:val="bullet"/>
      <w:lvlText w:val=""/>
      <w:lvlJc w:val="left"/>
      <w:pPr>
        <w:tabs>
          <w:tab w:val="num" w:pos="2880"/>
        </w:tabs>
        <w:ind w:left="2880" w:hanging="360"/>
      </w:pPr>
      <w:rPr>
        <w:rFonts w:ascii="Symbol" w:hAnsi="Symbol"/>
      </w:rPr>
    </w:lvl>
    <w:lvl w:ilvl="4" w:tplc="7318E29C">
      <w:start w:val="1"/>
      <w:numFmt w:val="bullet"/>
      <w:lvlText w:val="o"/>
      <w:lvlJc w:val="left"/>
      <w:pPr>
        <w:tabs>
          <w:tab w:val="num" w:pos="3600"/>
        </w:tabs>
        <w:ind w:left="3600" w:hanging="360"/>
      </w:pPr>
      <w:rPr>
        <w:rFonts w:ascii="Courier New" w:hAnsi="Courier New"/>
      </w:rPr>
    </w:lvl>
    <w:lvl w:ilvl="5" w:tplc="3D7045C0">
      <w:start w:val="1"/>
      <w:numFmt w:val="bullet"/>
      <w:lvlText w:val=""/>
      <w:lvlJc w:val="left"/>
      <w:pPr>
        <w:tabs>
          <w:tab w:val="num" w:pos="4320"/>
        </w:tabs>
        <w:ind w:left="4320" w:hanging="360"/>
      </w:pPr>
      <w:rPr>
        <w:rFonts w:ascii="Wingdings" w:hAnsi="Wingdings"/>
      </w:rPr>
    </w:lvl>
    <w:lvl w:ilvl="6" w:tplc="47C8276A">
      <w:start w:val="1"/>
      <w:numFmt w:val="bullet"/>
      <w:lvlText w:val=""/>
      <w:lvlJc w:val="left"/>
      <w:pPr>
        <w:tabs>
          <w:tab w:val="num" w:pos="5040"/>
        </w:tabs>
        <w:ind w:left="5040" w:hanging="360"/>
      </w:pPr>
      <w:rPr>
        <w:rFonts w:ascii="Symbol" w:hAnsi="Symbol"/>
      </w:rPr>
    </w:lvl>
    <w:lvl w:ilvl="7" w:tplc="6C1E4FBC">
      <w:start w:val="1"/>
      <w:numFmt w:val="bullet"/>
      <w:lvlText w:val="o"/>
      <w:lvlJc w:val="left"/>
      <w:pPr>
        <w:tabs>
          <w:tab w:val="num" w:pos="5760"/>
        </w:tabs>
        <w:ind w:left="5760" w:hanging="360"/>
      </w:pPr>
      <w:rPr>
        <w:rFonts w:ascii="Courier New" w:hAnsi="Courier New"/>
      </w:rPr>
    </w:lvl>
    <w:lvl w:ilvl="8" w:tplc="678E4FE8">
      <w:start w:val="1"/>
      <w:numFmt w:val="bullet"/>
      <w:lvlText w:val=""/>
      <w:lvlJc w:val="left"/>
      <w:pPr>
        <w:tabs>
          <w:tab w:val="num" w:pos="6480"/>
        </w:tabs>
        <w:ind w:left="6480" w:hanging="360"/>
      </w:pPr>
      <w:rPr>
        <w:rFonts w:ascii="Wingdings" w:hAnsi="Wingdings"/>
      </w:rPr>
    </w:lvl>
  </w:abstractNum>
  <w:abstractNum w:abstractNumId="83" w15:restartNumberingAfterBreak="0">
    <w:nsid w:val="7BE95DAE"/>
    <w:multiLevelType w:val="hybridMultilevel"/>
    <w:tmpl w:val="7BE95DAE"/>
    <w:lvl w:ilvl="0" w:tplc="F0A0A91A">
      <w:start w:val="1"/>
      <w:numFmt w:val="bullet"/>
      <w:lvlText w:val=""/>
      <w:lvlJc w:val="left"/>
      <w:pPr>
        <w:ind w:left="720" w:hanging="360"/>
      </w:pPr>
      <w:rPr>
        <w:rFonts w:ascii="Symbol" w:hAnsi="Symbol"/>
      </w:rPr>
    </w:lvl>
    <w:lvl w:ilvl="1" w:tplc="CFC8AE30">
      <w:start w:val="1"/>
      <w:numFmt w:val="bullet"/>
      <w:lvlText w:val="o"/>
      <w:lvlJc w:val="left"/>
      <w:pPr>
        <w:tabs>
          <w:tab w:val="num" w:pos="1440"/>
        </w:tabs>
        <w:ind w:left="1440" w:hanging="360"/>
      </w:pPr>
      <w:rPr>
        <w:rFonts w:ascii="Courier New" w:hAnsi="Courier New"/>
      </w:rPr>
    </w:lvl>
    <w:lvl w:ilvl="2" w:tplc="1834F79A">
      <w:start w:val="1"/>
      <w:numFmt w:val="bullet"/>
      <w:lvlText w:val=""/>
      <w:lvlJc w:val="left"/>
      <w:pPr>
        <w:tabs>
          <w:tab w:val="num" w:pos="2160"/>
        </w:tabs>
        <w:ind w:left="2160" w:hanging="360"/>
      </w:pPr>
      <w:rPr>
        <w:rFonts w:ascii="Wingdings" w:hAnsi="Wingdings"/>
      </w:rPr>
    </w:lvl>
    <w:lvl w:ilvl="3" w:tplc="931C3BDE">
      <w:start w:val="1"/>
      <w:numFmt w:val="bullet"/>
      <w:lvlText w:val=""/>
      <w:lvlJc w:val="left"/>
      <w:pPr>
        <w:tabs>
          <w:tab w:val="num" w:pos="2880"/>
        </w:tabs>
        <w:ind w:left="2880" w:hanging="360"/>
      </w:pPr>
      <w:rPr>
        <w:rFonts w:ascii="Symbol" w:hAnsi="Symbol"/>
      </w:rPr>
    </w:lvl>
    <w:lvl w:ilvl="4" w:tplc="3070905E">
      <w:start w:val="1"/>
      <w:numFmt w:val="bullet"/>
      <w:lvlText w:val="o"/>
      <w:lvlJc w:val="left"/>
      <w:pPr>
        <w:tabs>
          <w:tab w:val="num" w:pos="3600"/>
        </w:tabs>
        <w:ind w:left="3600" w:hanging="360"/>
      </w:pPr>
      <w:rPr>
        <w:rFonts w:ascii="Courier New" w:hAnsi="Courier New"/>
      </w:rPr>
    </w:lvl>
    <w:lvl w:ilvl="5" w:tplc="09B6D9F6">
      <w:start w:val="1"/>
      <w:numFmt w:val="bullet"/>
      <w:lvlText w:val=""/>
      <w:lvlJc w:val="left"/>
      <w:pPr>
        <w:tabs>
          <w:tab w:val="num" w:pos="4320"/>
        </w:tabs>
        <w:ind w:left="4320" w:hanging="360"/>
      </w:pPr>
      <w:rPr>
        <w:rFonts w:ascii="Wingdings" w:hAnsi="Wingdings"/>
      </w:rPr>
    </w:lvl>
    <w:lvl w:ilvl="6" w:tplc="49325C88">
      <w:start w:val="1"/>
      <w:numFmt w:val="bullet"/>
      <w:lvlText w:val=""/>
      <w:lvlJc w:val="left"/>
      <w:pPr>
        <w:tabs>
          <w:tab w:val="num" w:pos="5040"/>
        </w:tabs>
        <w:ind w:left="5040" w:hanging="360"/>
      </w:pPr>
      <w:rPr>
        <w:rFonts w:ascii="Symbol" w:hAnsi="Symbol"/>
      </w:rPr>
    </w:lvl>
    <w:lvl w:ilvl="7" w:tplc="5B7619AC">
      <w:start w:val="1"/>
      <w:numFmt w:val="bullet"/>
      <w:lvlText w:val="o"/>
      <w:lvlJc w:val="left"/>
      <w:pPr>
        <w:tabs>
          <w:tab w:val="num" w:pos="5760"/>
        </w:tabs>
        <w:ind w:left="5760" w:hanging="360"/>
      </w:pPr>
      <w:rPr>
        <w:rFonts w:ascii="Courier New" w:hAnsi="Courier New"/>
      </w:rPr>
    </w:lvl>
    <w:lvl w:ilvl="8" w:tplc="1BE6A148">
      <w:start w:val="1"/>
      <w:numFmt w:val="bullet"/>
      <w:lvlText w:val=""/>
      <w:lvlJc w:val="left"/>
      <w:pPr>
        <w:tabs>
          <w:tab w:val="num" w:pos="6480"/>
        </w:tabs>
        <w:ind w:left="6480" w:hanging="360"/>
      </w:pPr>
      <w:rPr>
        <w:rFonts w:ascii="Wingdings" w:hAnsi="Wingdings"/>
      </w:rPr>
    </w:lvl>
  </w:abstractNum>
  <w:abstractNum w:abstractNumId="84" w15:restartNumberingAfterBreak="0">
    <w:nsid w:val="7BE95DAF"/>
    <w:multiLevelType w:val="hybridMultilevel"/>
    <w:tmpl w:val="7BE95DAF"/>
    <w:lvl w:ilvl="0" w:tplc="49D02392">
      <w:start w:val="1"/>
      <w:numFmt w:val="bullet"/>
      <w:lvlText w:val=""/>
      <w:lvlJc w:val="left"/>
      <w:pPr>
        <w:ind w:left="720" w:hanging="360"/>
      </w:pPr>
      <w:rPr>
        <w:rFonts w:ascii="Symbol" w:hAnsi="Symbol"/>
      </w:rPr>
    </w:lvl>
    <w:lvl w:ilvl="1" w:tplc="EC0291CA">
      <w:start w:val="1"/>
      <w:numFmt w:val="bullet"/>
      <w:lvlText w:val="o"/>
      <w:lvlJc w:val="left"/>
      <w:pPr>
        <w:tabs>
          <w:tab w:val="num" w:pos="1440"/>
        </w:tabs>
        <w:ind w:left="1440" w:hanging="360"/>
      </w:pPr>
      <w:rPr>
        <w:rFonts w:ascii="Courier New" w:hAnsi="Courier New"/>
      </w:rPr>
    </w:lvl>
    <w:lvl w:ilvl="2" w:tplc="6CE02854">
      <w:start w:val="1"/>
      <w:numFmt w:val="bullet"/>
      <w:lvlText w:val=""/>
      <w:lvlJc w:val="left"/>
      <w:pPr>
        <w:tabs>
          <w:tab w:val="num" w:pos="2160"/>
        </w:tabs>
        <w:ind w:left="2160" w:hanging="360"/>
      </w:pPr>
      <w:rPr>
        <w:rFonts w:ascii="Wingdings" w:hAnsi="Wingdings"/>
      </w:rPr>
    </w:lvl>
    <w:lvl w:ilvl="3" w:tplc="8814DB86">
      <w:start w:val="1"/>
      <w:numFmt w:val="bullet"/>
      <w:lvlText w:val=""/>
      <w:lvlJc w:val="left"/>
      <w:pPr>
        <w:tabs>
          <w:tab w:val="num" w:pos="2880"/>
        </w:tabs>
        <w:ind w:left="2880" w:hanging="360"/>
      </w:pPr>
      <w:rPr>
        <w:rFonts w:ascii="Symbol" w:hAnsi="Symbol"/>
      </w:rPr>
    </w:lvl>
    <w:lvl w:ilvl="4" w:tplc="2CE6C474">
      <w:start w:val="1"/>
      <w:numFmt w:val="bullet"/>
      <w:lvlText w:val="o"/>
      <w:lvlJc w:val="left"/>
      <w:pPr>
        <w:tabs>
          <w:tab w:val="num" w:pos="3600"/>
        </w:tabs>
        <w:ind w:left="3600" w:hanging="360"/>
      </w:pPr>
      <w:rPr>
        <w:rFonts w:ascii="Courier New" w:hAnsi="Courier New"/>
      </w:rPr>
    </w:lvl>
    <w:lvl w:ilvl="5" w:tplc="10FE2210">
      <w:start w:val="1"/>
      <w:numFmt w:val="bullet"/>
      <w:lvlText w:val=""/>
      <w:lvlJc w:val="left"/>
      <w:pPr>
        <w:tabs>
          <w:tab w:val="num" w:pos="4320"/>
        </w:tabs>
        <w:ind w:left="4320" w:hanging="360"/>
      </w:pPr>
      <w:rPr>
        <w:rFonts w:ascii="Wingdings" w:hAnsi="Wingdings"/>
      </w:rPr>
    </w:lvl>
    <w:lvl w:ilvl="6" w:tplc="19AC48C6">
      <w:start w:val="1"/>
      <w:numFmt w:val="bullet"/>
      <w:lvlText w:val=""/>
      <w:lvlJc w:val="left"/>
      <w:pPr>
        <w:tabs>
          <w:tab w:val="num" w:pos="5040"/>
        </w:tabs>
        <w:ind w:left="5040" w:hanging="360"/>
      </w:pPr>
      <w:rPr>
        <w:rFonts w:ascii="Symbol" w:hAnsi="Symbol"/>
      </w:rPr>
    </w:lvl>
    <w:lvl w:ilvl="7" w:tplc="5FA00070">
      <w:start w:val="1"/>
      <w:numFmt w:val="bullet"/>
      <w:lvlText w:val="o"/>
      <w:lvlJc w:val="left"/>
      <w:pPr>
        <w:tabs>
          <w:tab w:val="num" w:pos="5760"/>
        </w:tabs>
        <w:ind w:left="5760" w:hanging="360"/>
      </w:pPr>
      <w:rPr>
        <w:rFonts w:ascii="Courier New" w:hAnsi="Courier New"/>
      </w:rPr>
    </w:lvl>
    <w:lvl w:ilvl="8" w:tplc="11AEAA2E">
      <w:start w:val="1"/>
      <w:numFmt w:val="bullet"/>
      <w:lvlText w:val=""/>
      <w:lvlJc w:val="left"/>
      <w:pPr>
        <w:tabs>
          <w:tab w:val="num" w:pos="6480"/>
        </w:tabs>
        <w:ind w:left="6480" w:hanging="360"/>
      </w:pPr>
      <w:rPr>
        <w:rFonts w:ascii="Wingdings" w:hAnsi="Wingdings"/>
      </w:rPr>
    </w:lvl>
  </w:abstractNum>
  <w:abstractNum w:abstractNumId="85" w15:restartNumberingAfterBreak="0">
    <w:nsid w:val="7BE95DB0"/>
    <w:multiLevelType w:val="hybridMultilevel"/>
    <w:tmpl w:val="7BE95DB0"/>
    <w:lvl w:ilvl="0" w:tplc="4CAE0040">
      <w:start w:val="1"/>
      <w:numFmt w:val="bullet"/>
      <w:lvlText w:val=""/>
      <w:lvlJc w:val="left"/>
      <w:pPr>
        <w:ind w:left="720" w:hanging="360"/>
      </w:pPr>
      <w:rPr>
        <w:rFonts w:ascii="Symbol" w:hAnsi="Symbol"/>
      </w:rPr>
    </w:lvl>
    <w:lvl w:ilvl="1" w:tplc="0C789DE4">
      <w:start w:val="1"/>
      <w:numFmt w:val="bullet"/>
      <w:lvlText w:val="o"/>
      <w:lvlJc w:val="left"/>
      <w:pPr>
        <w:tabs>
          <w:tab w:val="num" w:pos="1440"/>
        </w:tabs>
        <w:ind w:left="1440" w:hanging="360"/>
      </w:pPr>
      <w:rPr>
        <w:rFonts w:ascii="Courier New" w:hAnsi="Courier New"/>
      </w:rPr>
    </w:lvl>
    <w:lvl w:ilvl="2" w:tplc="A7DC3BCC">
      <w:start w:val="1"/>
      <w:numFmt w:val="bullet"/>
      <w:lvlText w:val=""/>
      <w:lvlJc w:val="left"/>
      <w:pPr>
        <w:tabs>
          <w:tab w:val="num" w:pos="2160"/>
        </w:tabs>
        <w:ind w:left="2160" w:hanging="360"/>
      </w:pPr>
      <w:rPr>
        <w:rFonts w:ascii="Wingdings" w:hAnsi="Wingdings"/>
      </w:rPr>
    </w:lvl>
    <w:lvl w:ilvl="3" w:tplc="5E7E7EBA">
      <w:start w:val="1"/>
      <w:numFmt w:val="bullet"/>
      <w:lvlText w:val=""/>
      <w:lvlJc w:val="left"/>
      <w:pPr>
        <w:tabs>
          <w:tab w:val="num" w:pos="2880"/>
        </w:tabs>
        <w:ind w:left="2880" w:hanging="360"/>
      </w:pPr>
      <w:rPr>
        <w:rFonts w:ascii="Symbol" w:hAnsi="Symbol"/>
      </w:rPr>
    </w:lvl>
    <w:lvl w:ilvl="4" w:tplc="1CD8D666">
      <w:start w:val="1"/>
      <w:numFmt w:val="bullet"/>
      <w:lvlText w:val="o"/>
      <w:lvlJc w:val="left"/>
      <w:pPr>
        <w:tabs>
          <w:tab w:val="num" w:pos="3600"/>
        </w:tabs>
        <w:ind w:left="3600" w:hanging="360"/>
      </w:pPr>
      <w:rPr>
        <w:rFonts w:ascii="Courier New" w:hAnsi="Courier New"/>
      </w:rPr>
    </w:lvl>
    <w:lvl w:ilvl="5" w:tplc="B958D59E">
      <w:start w:val="1"/>
      <w:numFmt w:val="bullet"/>
      <w:lvlText w:val=""/>
      <w:lvlJc w:val="left"/>
      <w:pPr>
        <w:tabs>
          <w:tab w:val="num" w:pos="4320"/>
        </w:tabs>
        <w:ind w:left="4320" w:hanging="360"/>
      </w:pPr>
      <w:rPr>
        <w:rFonts w:ascii="Wingdings" w:hAnsi="Wingdings"/>
      </w:rPr>
    </w:lvl>
    <w:lvl w:ilvl="6" w:tplc="ADF0837C">
      <w:start w:val="1"/>
      <w:numFmt w:val="bullet"/>
      <w:lvlText w:val=""/>
      <w:lvlJc w:val="left"/>
      <w:pPr>
        <w:tabs>
          <w:tab w:val="num" w:pos="5040"/>
        </w:tabs>
        <w:ind w:left="5040" w:hanging="360"/>
      </w:pPr>
      <w:rPr>
        <w:rFonts w:ascii="Symbol" w:hAnsi="Symbol"/>
      </w:rPr>
    </w:lvl>
    <w:lvl w:ilvl="7" w:tplc="CCB862CC">
      <w:start w:val="1"/>
      <w:numFmt w:val="bullet"/>
      <w:lvlText w:val="o"/>
      <w:lvlJc w:val="left"/>
      <w:pPr>
        <w:tabs>
          <w:tab w:val="num" w:pos="5760"/>
        </w:tabs>
        <w:ind w:left="5760" w:hanging="360"/>
      </w:pPr>
      <w:rPr>
        <w:rFonts w:ascii="Courier New" w:hAnsi="Courier New"/>
      </w:rPr>
    </w:lvl>
    <w:lvl w:ilvl="8" w:tplc="909887B0">
      <w:start w:val="1"/>
      <w:numFmt w:val="bullet"/>
      <w:lvlText w:val=""/>
      <w:lvlJc w:val="left"/>
      <w:pPr>
        <w:tabs>
          <w:tab w:val="num" w:pos="6480"/>
        </w:tabs>
        <w:ind w:left="6480" w:hanging="360"/>
      </w:pPr>
      <w:rPr>
        <w:rFonts w:ascii="Wingdings" w:hAnsi="Wingdings"/>
      </w:rPr>
    </w:lvl>
  </w:abstractNum>
  <w:abstractNum w:abstractNumId="86" w15:restartNumberingAfterBreak="0">
    <w:nsid w:val="7BE95DB1"/>
    <w:multiLevelType w:val="hybridMultilevel"/>
    <w:tmpl w:val="7BE95DB1"/>
    <w:lvl w:ilvl="0" w:tplc="51F8F1BE">
      <w:start w:val="1"/>
      <w:numFmt w:val="bullet"/>
      <w:lvlText w:val=""/>
      <w:lvlJc w:val="left"/>
      <w:pPr>
        <w:ind w:left="720" w:hanging="360"/>
      </w:pPr>
      <w:rPr>
        <w:rFonts w:ascii="Symbol" w:hAnsi="Symbol"/>
      </w:rPr>
    </w:lvl>
    <w:lvl w:ilvl="1" w:tplc="88BAA884">
      <w:start w:val="1"/>
      <w:numFmt w:val="bullet"/>
      <w:lvlText w:val="o"/>
      <w:lvlJc w:val="left"/>
      <w:pPr>
        <w:tabs>
          <w:tab w:val="num" w:pos="1440"/>
        </w:tabs>
        <w:ind w:left="1440" w:hanging="360"/>
      </w:pPr>
      <w:rPr>
        <w:rFonts w:ascii="Courier New" w:hAnsi="Courier New"/>
      </w:rPr>
    </w:lvl>
    <w:lvl w:ilvl="2" w:tplc="671E4BCE">
      <w:start w:val="1"/>
      <w:numFmt w:val="bullet"/>
      <w:lvlText w:val=""/>
      <w:lvlJc w:val="left"/>
      <w:pPr>
        <w:tabs>
          <w:tab w:val="num" w:pos="2160"/>
        </w:tabs>
        <w:ind w:left="2160" w:hanging="360"/>
      </w:pPr>
      <w:rPr>
        <w:rFonts w:ascii="Wingdings" w:hAnsi="Wingdings"/>
      </w:rPr>
    </w:lvl>
    <w:lvl w:ilvl="3" w:tplc="9F9E19EE">
      <w:start w:val="1"/>
      <w:numFmt w:val="bullet"/>
      <w:lvlText w:val=""/>
      <w:lvlJc w:val="left"/>
      <w:pPr>
        <w:tabs>
          <w:tab w:val="num" w:pos="2880"/>
        </w:tabs>
        <w:ind w:left="2880" w:hanging="360"/>
      </w:pPr>
      <w:rPr>
        <w:rFonts w:ascii="Symbol" w:hAnsi="Symbol"/>
      </w:rPr>
    </w:lvl>
    <w:lvl w:ilvl="4" w:tplc="02F4B8CC">
      <w:start w:val="1"/>
      <w:numFmt w:val="bullet"/>
      <w:lvlText w:val="o"/>
      <w:lvlJc w:val="left"/>
      <w:pPr>
        <w:tabs>
          <w:tab w:val="num" w:pos="3600"/>
        </w:tabs>
        <w:ind w:left="3600" w:hanging="360"/>
      </w:pPr>
      <w:rPr>
        <w:rFonts w:ascii="Courier New" w:hAnsi="Courier New"/>
      </w:rPr>
    </w:lvl>
    <w:lvl w:ilvl="5" w:tplc="1C8ED3D2">
      <w:start w:val="1"/>
      <w:numFmt w:val="bullet"/>
      <w:lvlText w:val=""/>
      <w:lvlJc w:val="left"/>
      <w:pPr>
        <w:tabs>
          <w:tab w:val="num" w:pos="4320"/>
        </w:tabs>
        <w:ind w:left="4320" w:hanging="360"/>
      </w:pPr>
      <w:rPr>
        <w:rFonts w:ascii="Wingdings" w:hAnsi="Wingdings"/>
      </w:rPr>
    </w:lvl>
    <w:lvl w:ilvl="6" w:tplc="AD1A2BEE">
      <w:start w:val="1"/>
      <w:numFmt w:val="bullet"/>
      <w:lvlText w:val=""/>
      <w:lvlJc w:val="left"/>
      <w:pPr>
        <w:tabs>
          <w:tab w:val="num" w:pos="5040"/>
        </w:tabs>
        <w:ind w:left="5040" w:hanging="360"/>
      </w:pPr>
      <w:rPr>
        <w:rFonts w:ascii="Symbol" w:hAnsi="Symbol"/>
      </w:rPr>
    </w:lvl>
    <w:lvl w:ilvl="7" w:tplc="D54A0C3C">
      <w:start w:val="1"/>
      <w:numFmt w:val="bullet"/>
      <w:lvlText w:val="o"/>
      <w:lvlJc w:val="left"/>
      <w:pPr>
        <w:tabs>
          <w:tab w:val="num" w:pos="5760"/>
        </w:tabs>
        <w:ind w:left="5760" w:hanging="360"/>
      </w:pPr>
      <w:rPr>
        <w:rFonts w:ascii="Courier New" w:hAnsi="Courier New"/>
      </w:rPr>
    </w:lvl>
    <w:lvl w:ilvl="8" w:tplc="AE4654B4">
      <w:start w:val="1"/>
      <w:numFmt w:val="bullet"/>
      <w:lvlText w:val=""/>
      <w:lvlJc w:val="left"/>
      <w:pPr>
        <w:tabs>
          <w:tab w:val="num" w:pos="6480"/>
        </w:tabs>
        <w:ind w:left="6480" w:hanging="360"/>
      </w:pPr>
      <w:rPr>
        <w:rFonts w:ascii="Wingdings" w:hAnsi="Wingdings"/>
      </w:rPr>
    </w:lvl>
  </w:abstractNum>
  <w:abstractNum w:abstractNumId="87" w15:restartNumberingAfterBreak="0">
    <w:nsid w:val="7BE95DB2"/>
    <w:multiLevelType w:val="hybridMultilevel"/>
    <w:tmpl w:val="7BE95DB2"/>
    <w:lvl w:ilvl="0" w:tplc="C1DEE968">
      <w:start w:val="1"/>
      <w:numFmt w:val="bullet"/>
      <w:lvlText w:val=""/>
      <w:lvlJc w:val="left"/>
      <w:pPr>
        <w:ind w:left="720" w:hanging="360"/>
      </w:pPr>
      <w:rPr>
        <w:rFonts w:ascii="Symbol" w:hAnsi="Symbol"/>
      </w:rPr>
    </w:lvl>
    <w:lvl w:ilvl="1" w:tplc="EA78C56C">
      <w:start w:val="1"/>
      <w:numFmt w:val="bullet"/>
      <w:lvlText w:val="o"/>
      <w:lvlJc w:val="left"/>
      <w:pPr>
        <w:tabs>
          <w:tab w:val="num" w:pos="1440"/>
        </w:tabs>
        <w:ind w:left="1440" w:hanging="360"/>
      </w:pPr>
      <w:rPr>
        <w:rFonts w:ascii="Courier New" w:hAnsi="Courier New"/>
      </w:rPr>
    </w:lvl>
    <w:lvl w:ilvl="2" w:tplc="3CE6B5E2">
      <w:start w:val="1"/>
      <w:numFmt w:val="bullet"/>
      <w:lvlText w:val=""/>
      <w:lvlJc w:val="left"/>
      <w:pPr>
        <w:tabs>
          <w:tab w:val="num" w:pos="2160"/>
        </w:tabs>
        <w:ind w:left="2160" w:hanging="360"/>
      </w:pPr>
      <w:rPr>
        <w:rFonts w:ascii="Wingdings" w:hAnsi="Wingdings"/>
      </w:rPr>
    </w:lvl>
    <w:lvl w:ilvl="3" w:tplc="3A5652D8">
      <w:start w:val="1"/>
      <w:numFmt w:val="bullet"/>
      <w:lvlText w:val=""/>
      <w:lvlJc w:val="left"/>
      <w:pPr>
        <w:tabs>
          <w:tab w:val="num" w:pos="2880"/>
        </w:tabs>
        <w:ind w:left="2880" w:hanging="360"/>
      </w:pPr>
      <w:rPr>
        <w:rFonts w:ascii="Symbol" w:hAnsi="Symbol"/>
      </w:rPr>
    </w:lvl>
    <w:lvl w:ilvl="4" w:tplc="95685620">
      <w:start w:val="1"/>
      <w:numFmt w:val="bullet"/>
      <w:lvlText w:val="o"/>
      <w:lvlJc w:val="left"/>
      <w:pPr>
        <w:tabs>
          <w:tab w:val="num" w:pos="3600"/>
        </w:tabs>
        <w:ind w:left="3600" w:hanging="360"/>
      </w:pPr>
      <w:rPr>
        <w:rFonts w:ascii="Courier New" w:hAnsi="Courier New"/>
      </w:rPr>
    </w:lvl>
    <w:lvl w:ilvl="5" w:tplc="9E687CAE">
      <w:start w:val="1"/>
      <w:numFmt w:val="bullet"/>
      <w:lvlText w:val=""/>
      <w:lvlJc w:val="left"/>
      <w:pPr>
        <w:tabs>
          <w:tab w:val="num" w:pos="4320"/>
        </w:tabs>
        <w:ind w:left="4320" w:hanging="360"/>
      </w:pPr>
      <w:rPr>
        <w:rFonts w:ascii="Wingdings" w:hAnsi="Wingdings"/>
      </w:rPr>
    </w:lvl>
    <w:lvl w:ilvl="6" w:tplc="A928F394">
      <w:start w:val="1"/>
      <w:numFmt w:val="bullet"/>
      <w:lvlText w:val=""/>
      <w:lvlJc w:val="left"/>
      <w:pPr>
        <w:tabs>
          <w:tab w:val="num" w:pos="5040"/>
        </w:tabs>
        <w:ind w:left="5040" w:hanging="360"/>
      </w:pPr>
      <w:rPr>
        <w:rFonts w:ascii="Symbol" w:hAnsi="Symbol"/>
      </w:rPr>
    </w:lvl>
    <w:lvl w:ilvl="7" w:tplc="1AB281E2">
      <w:start w:val="1"/>
      <w:numFmt w:val="bullet"/>
      <w:lvlText w:val="o"/>
      <w:lvlJc w:val="left"/>
      <w:pPr>
        <w:tabs>
          <w:tab w:val="num" w:pos="5760"/>
        </w:tabs>
        <w:ind w:left="5760" w:hanging="360"/>
      </w:pPr>
      <w:rPr>
        <w:rFonts w:ascii="Courier New" w:hAnsi="Courier New"/>
      </w:rPr>
    </w:lvl>
    <w:lvl w:ilvl="8" w:tplc="2700768E">
      <w:start w:val="1"/>
      <w:numFmt w:val="bullet"/>
      <w:lvlText w:val=""/>
      <w:lvlJc w:val="left"/>
      <w:pPr>
        <w:tabs>
          <w:tab w:val="num" w:pos="6480"/>
        </w:tabs>
        <w:ind w:left="6480" w:hanging="360"/>
      </w:pPr>
      <w:rPr>
        <w:rFonts w:ascii="Wingdings" w:hAnsi="Wingdings"/>
      </w:rPr>
    </w:lvl>
  </w:abstractNum>
  <w:num w:numId="1">
    <w:abstractNumId w:val="23"/>
  </w:num>
  <w:num w:numId="2">
    <w:abstractNumId w:val="10"/>
  </w:num>
  <w:num w:numId="3">
    <w:abstractNumId w:val="27"/>
  </w:num>
  <w:num w:numId="4">
    <w:abstractNumId w:val="26"/>
  </w:num>
  <w:num w:numId="5">
    <w:abstractNumId w:val="21"/>
  </w:num>
  <w:num w:numId="6">
    <w:abstractNumId w:val="33"/>
  </w:num>
  <w:num w:numId="7">
    <w:abstractNumId w:val="35"/>
  </w:num>
  <w:num w:numId="8">
    <w:abstractNumId w:val="36"/>
  </w:num>
  <w:num w:numId="9">
    <w:abstractNumId w:val="16"/>
  </w:num>
  <w:num w:numId="10">
    <w:abstractNumId w:val="15"/>
  </w:num>
  <w:num w:numId="11">
    <w:abstractNumId w:val="28"/>
  </w:num>
  <w:num w:numId="12">
    <w:abstractNumId w:val="17"/>
  </w:num>
  <w:num w:numId="13">
    <w:abstractNumId w:val="24"/>
  </w:num>
  <w:num w:numId="14">
    <w:abstractNumId w:val="29"/>
  </w:num>
  <w:num w:numId="15">
    <w:abstractNumId w:val="1"/>
  </w:num>
  <w:num w:numId="16">
    <w:abstractNumId w:val="0"/>
  </w:num>
  <w:num w:numId="17">
    <w:abstractNumId w:val="12"/>
  </w:num>
  <w:num w:numId="18">
    <w:abstractNumId w:val="6"/>
  </w:num>
  <w:num w:numId="19">
    <w:abstractNumId w:val="5"/>
  </w:num>
  <w:num w:numId="20">
    <w:abstractNumId w:val="30"/>
  </w:num>
  <w:num w:numId="21">
    <w:abstractNumId w:val="32"/>
  </w:num>
  <w:num w:numId="22">
    <w:abstractNumId w:val="31"/>
  </w:num>
  <w:num w:numId="23">
    <w:abstractNumId w:val="34"/>
  </w:num>
  <w:num w:numId="24">
    <w:abstractNumId w:val="9"/>
  </w:num>
  <w:num w:numId="25">
    <w:abstractNumId w:val="18"/>
  </w:num>
  <w:num w:numId="26">
    <w:abstractNumId w:val="20"/>
  </w:num>
  <w:num w:numId="27">
    <w:abstractNumId w:val="19"/>
  </w:num>
  <w:num w:numId="28">
    <w:abstractNumId w:val="3"/>
  </w:num>
  <w:num w:numId="29">
    <w:abstractNumId w:val="22"/>
  </w:num>
  <w:num w:numId="30">
    <w:abstractNumId w:val="4"/>
  </w:num>
  <w:num w:numId="31">
    <w:abstractNumId w:val="2"/>
  </w:num>
  <w:num w:numId="32">
    <w:abstractNumId w:val="29"/>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25"/>
  </w:num>
  <w:num w:numId="34">
    <w:abstractNumId w:val="13"/>
  </w:num>
  <w:num w:numId="35">
    <w:abstractNumId w:val="29"/>
    <w:lvlOverride w:ilvl="0">
      <w:startOverride w:val="7"/>
      <w:lvl w:ilvl="0">
        <w:start w:val="7"/>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14"/>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LW_LANGUE" w:val="PL"/>
  </w:docVars>
  <w:rsids>
    <w:rsidRoot w:val="005643CD"/>
    <w:rsid w:val="0000136E"/>
    <w:rsid w:val="0001723F"/>
    <w:rsid w:val="00020791"/>
    <w:rsid w:val="00020D45"/>
    <w:rsid w:val="00024594"/>
    <w:rsid w:val="000265B0"/>
    <w:rsid w:val="000349B7"/>
    <w:rsid w:val="00035B9C"/>
    <w:rsid w:val="00040967"/>
    <w:rsid w:val="00041317"/>
    <w:rsid w:val="00046E2A"/>
    <w:rsid w:val="00053478"/>
    <w:rsid w:val="000555B4"/>
    <w:rsid w:val="00061661"/>
    <w:rsid w:val="000647CA"/>
    <w:rsid w:val="00076114"/>
    <w:rsid w:val="000808A3"/>
    <w:rsid w:val="0008149E"/>
    <w:rsid w:val="00092FD6"/>
    <w:rsid w:val="00094173"/>
    <w:rsid w:val="00096365"/>
    <w:rsid w:val="00096CDA"/>
    <w:rsid w:val="000A3B64"/>
    <w:rsid w:val="000C0BA9"/>
    <w:rsid w:val="000C0FEB"/>
    <w:rsid w:val="000E051A"/>
    <w:rsid w:val="00106FE1"/>
    <w:rsid w:val="00120BE0"/>
    <w:rsid w:val="00131004"/>
    <w:rsid w:val="001323D0"/>
    <w:rsid w:val="00135E0B"/>
    <w:rsid w:val="00136029"/>
    <w:rsid w:val="00145E2A"/>
    <w:rsid w:val="00154CD6"/>
    <w:rsid w:val="00154F4D"/>
    <w:rsid w:val="0019155C"/>
    <w:rsid w:val="0019232D"/>
    <w:rsid w:val="001A1933"/>
    <w:rsid w:val="001A1A94"/>
    <w:rsid w:val="001A423C"/>
    <w:rsid w:val="001C4484"/>
    <w:rsid w:val="001C4D4E"/>
    <w:rsid w:val="001C6064"/>
    <w:rsid w:val="001C6826"/>
    <w:rsid w:val="001D0184"/>
    <w:rsid w:val="001F14F7"/>
    <w:rsid w:val="00203AAA"/>
    <w:rsid w:val="002124FC"/>
    <w:rsid w:val="00224619"/>
    <w:rsid w:val="002341D0"/>
    <w:rsid w:val="00235FB7"/>
    <w:rsid w:val="00240A4D"/>
    <w:rsid w:val="002444C3"/>
    <w:rsid w:val="0024468B"/>
    <w:rsid w:val="002467D3"/>
    <w:rsid w:val="0025187E"/>
    <w:rsid w:val="00260E02"/>
    <w:rsid w:val="00264B90"/>
    <w:rsid w:val="0026582B"/>
    <w:rsid w:val="00280DCC"/>
    <w:rsid w:val="00282119"/>
    <w:rsid w:val="0029142A"/>
    <w:rsid w:val="00292464"/>
    <w:rsid w:val="002A1502"/>
    <w:rsid w:val="002A33D9"/>
    <w:rsid w:val="002A5DB6"/>
    <w:rsid w:val="002B2FB6"/>
    <w:rsid w:val="002B6F87"/>
    <w:rsid w:val="002C293D"/>
    <w:rsid w:val="002C592F"/>
    <w:rsid w:val="002C6A18"/>
    <w:rsid w:val="002D412E"/>
    <w:rsid w:val="002E06F3"/>
    <w:rsid w:val="002E6E33"/>
    <w:rsid w:val="002F3B5D"/>
    <w:rsid w:val="002F51E5"/>
    <w:rsid w:val="00300A01"/>
    <w:rsid w:val="00304236"/>
    <w:rsid w:val="0032408D"/>
    <w:rsid w:val="00331A05"/>
    <w:rsid w:val="00334430"/>
    <w:rsid w:val="0034105C"/>
    <w:rsid w:val="00355203"/>
    <w:rsid w:val="003579A1"/>
    <w:rsid w:val="00363F8D"/>
    <w:rsid w:val="00365B1F"/>
    <w:rsid w:val="00376B28"/>
    <w:rsid w:val="00383FA1"/>
    <w:rsid w:val="00384433"/>
    <w:rsid w:val="00393B43"/>
    <w:rsid w:val="00393D27"/>
    <w:rsid w:val="003A2776"/>
    <w:rsid w:val="003B3135"/>
    <w:rsid w:val="003C0F39"/>
    <w:rsid w:val="003C434D"/>
    <w:rsid w:val="003D4F6D"/>
    <w:rsid w:val="003E5F85"/>
    <w:rsid w:val="003E637B"/>
    <w:rsid w:val="003E6A0B"/>
    <w:rsid w:val="003E7115"/>
    <w:rsid w:val="003E726F"/>
    <w:rsid w:val="003F04E4"/>
    <w:rsid w:val="003F312A"/>
    <w:rsid w:val="0041582B"/>
    <w:rsid w:val="00421A8C"/>
    <w:rsid w:val="004330F7"/>
    <w:rsid w:val="00434D73"/>
    <w:rsid w:val="0043607F"/>
    <w:rsid w:val="00441C3E"/>
    <w:rsid w:val="00443E24"/>
    <w:rsid w:val="00451438"/>
    <w:rsid w:val="00470F82"/>
    <w:rsid w:val="0047688D"/>
    <w:rsid w:val="00496701"/>
    <w:rsid w:val="00497523"/>
    <w:rsid w:val="004B241D"/>
    <w:rsid w:val="004B3E22"/>
    <w:rsid w:val="004C3260"/>
    <w:rsid w:val="004E1FDD"/>
    <w:rsid w:val="004E2C3C"/>
    <w:rsid w:val="004E54FE"/>
    <w:rsid w:val="00501B5A"/>
    <w:rsid w:val="00501DA0"/>
    <w:rsid w:val="00501F99"/>
    <w:rsid w:val="00506B9C"/>
    <w:rsid w:val="0051119B"/>
    <w:rsid w:val="00525572"/>
    <w:rsid w:val="0052634B"/>
    <w:rsid w:val="00526EEC"/>
    <w:rsid w:val="005272C2"/>
    <w:rsid w:val="00530285"/>
    <w:rsid w:val="00534668"/>
    <w:rsid w:val="0053468B"/>
    <w:rsid w:val="005600A1"/>
    <w:rsid w:val="005643CD"/>
    <w:rsid w:val="005933D2"/>
    <w:rsid w:val="005A1CA2"/>
    <w:rsid w:val="005A6EF8"/>
    <w:rsid w:val="005B18FF"/>
    <w:rsid w:val="005C1759"/>
    <w:rsid w:val="005C1C0E"/>
    <w:rsid w:val="005C3EC9"/>
    <w:rsid w:val="005C48A0"/>
    <w:rsid w:val="005E1DEE"/>
    <w:rsid w:val="005E3257"/>
    <w:rsid w:val="005F4919"/>
    <w:rsid w:val="005F69E9"/>
    <w:rsid w:val="005F6C78"/>
    <w:rsid w:val="005F7B34"/>
    <w:rsid w:val="00601E29"/>
    <w:rsid w:val="00612651"/>
    <w:rsid w:val="00626299"/>
    <w:rsid w:val="00632B32"/>
    <w:rsid w:val="00635EC6"/>
    <w:rsid w:val="00636EE1"/>
    <w:rsid w:val="006405E2"/>
    <w:rsid w:val="006477CC"/>
    <w:rsid w:val="00651510"/>
    <w:rsid w:val="00651D0D"/>
    <w:rsid w:val="006537DC"/>
    <w:rsid w:val="00656874"/>
    <w:rsid w:val="00665F81"/>
    <w:rsid w:val="00673320"/>
    <w:rsid w:val="00681475"/>
    <w:rsid w:val="00686513"/>
    <w:rsid w:val="00696324"/>
    <w:rsid w:val="006A0BCE"/>
    <w:rsid w:val="006C47D8"/>
    <w:rsid w:val="006C5893"/>
    <w:rsid w:val="006E04F8"/>
    <w:rsid w:val="006F36BD"/>
    <w:rsid w:val="006F611F"/>
    <w:rsid w:val="007056FA"/>
    <w:rsid w:val="00712618"/>
    <w:rsid w:val="00716640"/>
    <w:rsid w:val="00716FAF"/>
    <w:rsid w:val="00721C7F"/>
    <w:rsid w:val="007228BB"/>
    <w:rsid w:val="00740D74"/>
    <w:rsid w:val="007477B4"/>
    <w:rsid w:val="00751387"/>
    <w:rsid w:val="00753287"/>
    <w:rsid w:val="00764782"/>
    <w:rsid w:val="00772438"/>
    <w:rsid w:val="007732A8"/>
    <w:rsid w:val="00776DD9"/>
    <w:rsid w:val="00784A51"/>
    <w:rsid w:val="00785519"/>
    <w:rsid w:val="00785D8B"/>
    <w:rsid w:val="00785F4A"/>
    <w:rsid w:val="00786DF0"/>
    <w:rsid w:val="00794F39"/>
    <w:rsid w:val="00797952"/>
    <w:rsid w:val="007A7BCB"/>
    <w:rsid w:val="007C3041"/>
    <w:rsid w:val="007C32E3"/>
    <w:rsid w:val="007C3A6B"/>
    <w:rsid w:val="007D0631"/>
    <w:rsid w:val="007D1048"/>
    <w:rsid w:val="007E126C"/>
    <w:rsid w:val="007F057E"/>
    <w:rsid w:val="00800EF3"/>
    <w:rsid w:val="00802E85"/>
    <w:rsid w:val="00802EB5"/>
    <w:rsid w:val="00825E46"/>
    <w:rsid w:val="00842532"/>
    <w:rsid w:val="00845B64"/>
    <w:rsid w:val="0085753F"/>
    <w:rsid w:val="008624D7"/>
    <w:rsid w:val="0087203A"/>
    <w:rsid w:val="00872CF4"/>
    <w:rsid w:val="00882024"/>
    <w:rsid w:val="00885F0E"/>
    <w:rsid w:val="00887147"/>
    <w:rsid w:val="0089499E"/>
    <w:rsid w:val="008B0222"/>
    <w:rsid w:val="008B154C"/>
    <w:rsid w:val="008B4892"/>
    <w:rsid w:val="008B7DEB"/>
    <w:rsid w:val="008C04A5"/>
    <w:rsid w:val="008C1246"/>
    <w:rsid w:val="008C2BD7"/>
    <w:rsid w:val="008C5CFA"/>
    <w:rsid w:val="008D382F"/>
    <w:rsid w:val="008D51D0"/>
    <w:rsid w:val="008E275E"/>
    <w:rsid w:val="008E3442"/>
    <w:rsid w:val="008E457C"/>
    <w:rsid w:val="008F0A0F"/>
    <w:rsid w:val="008F4198"/>
    <w:rsid w:val="0090303F"/>
    <w:rsid w:val="00905E0E"/>
    <w:rsid w:val="00911417"/>
    <w:rsid w:val="00913BF5"/>
    <w:rsid w:val="009143B4"/>
    <w:rsid w:val="00920B4D"/>
    <w:rsid w:val="00920F74"/>
    <w:rsid w:val="00932504"/>
    <w:rsid w:val="0094129D"/>
    <w:rsid w:val="00951D72"/>
    <w:rsid w:val="00963FAE"/>
    <w:rsid w:val="00966248"/>
    <w:rsid w:val="00977763"/>
    <w:rsid w:val="00977F41"/>
    <w:rsid w:val="009924E7"/>
    <w:rsid w:val="009936C0"/>
    <w:rsid w:val="009937DA"/>
    <w:rsid w:val="00994702"/>
    <w:rsid w:val="00995530"/>
    <w:rsid w:val="00997947"/>
    <w:rsid w:val="009A2413"/>
    <w:rsid w:val="009A4FB1"/>
    <w:rsid w:val="009A51C8"/>
    <w:rsid w:val="009A5808"/>
    <w:rsid w:val="009C3005"/>
    <w:rsid w:val="009C5874"/>
    <w:rsid w:val="009C5CD5"/>
    <w:rsid w:val="009C6F09"/>
    <w:rsid w:val="009D0B94"/>
    <w:rsid w:val="009D7F18"/>
    <w:rsid w:val="009E1ED9"/>
    <w:rsid w:val="009E24C0"/>
    <w:rsid w:val="009E5061"/>
    <w:rsid w:val="009E67DB"/>
    <w:rsid w:val="009E7DF6"/>
    <w:rsid w:val="009F10BE"/>
    <w:rsid w:val="009F273A"/>
    <w:rsid w:val="009F3013"/>
    <w:rsid w:val="00A07B0B"/>
    <w:rsid w:val="00A11A16"/>
    <w:rsid w:val="00A25F85"/>
    <w:rsid w:val="00A36044"/>
    <w:rsid w:val="00A41200"/>
    <w:rsid w:val="00A46F45"/>
    <w:rsid w:val="00A54604"/>
    <w:rsid w:val="00A7518A"/>
    <w:rsid w:val="00A75FB2"/>
    <w:rsid w:val="00A82BBD"/>
    <w:rsid w:val="00A859BA"/>
    <w:rsid w:val="00A912D3"/>
    <w:rsid w:val="00A91FB2"/>
    <w:rsid w:val="00A92B39"/>
    <w:rsid w:val="00AA1917"/>
    <w:rsid w:val="00AA2071"/>
    <w:rsid w:val="00AA50AC"/>
    <w:rsid w:val="00AB4DE0"/>
    <w:rsid w:val="00AB51B2"/>
    <w:rsid w:val="00AB7ABC"/>
    <w:rsid w:val="00AC3BC0"/>
    <w:rsid w:val="00AC570A"/>
    <w:rsid w:val="00AD04B0"/>
    <w:rsid w:val="00AD1925"/>
    <w:rsid w:val="00AE443E"/>
    <w:rsid w:val="00B0109F"/>
    <w:rsid w:val="00B05D34"/>
    <w:rsid w:val="00B126B3"/>
    <w:rsid w:val="00B226C6"/>
    <w:rsid w:val="00B24533"/>
    <w:rsid w:val="00B268D3"/>
    <w:rsid w:val="00B27C43"/>
    <w:rsid w:val="00B33AAE"/>
    <w:rsid w:val="00B36AD0"/>
    <w:rsid w:val="00B36F8A"/>
    <w:rsid w:val="00B376BD"/>
    <w:rsid w:val="00B50750"/>
    <w:rsid w:val="00B52842"/>
    <w:rsid w:val="00B52CDD"/>
    <w:rsid w:val="00B63272"/>
    <w:rsid w:val="00B80177"/>
    <w:rsid w:val="00BA1784"/>
    <w:rsid w:val="00BA47B4"/>
    <w:rsid w:val="00BB7115"/>
    <w:rsid w:val="00BC7D65"/>
    <w:rsid w:val="00BE06D6"/>
    <w:rsid w:val="00BE1A1C"/>
    <w:rsid w:val="00BF682D"/>
    <w:rsid w:val="00C11C12"/>
    <w:rsid w:val="00C15429"/>
    <w:rsid w:val="00C16604"/>
    <w:rsid w:val="00C2219E"/>
    <w:rsid w:val="00C24262"/>
    <w:rsid w:val="00C3185A"/>
    <w:rsid w:val="00C35954"/>
    <w:rsid w:val="00C35D17"/>
    <w:rsid w:val="00C378B2"/>
    <w:rsid w:val="00C40F08"/>
    <w:rsid w:val="00C57C82"/>
    <w:rsid w:val="00C61193"/>
    <w:rsid w:val="00C617AA"/>
    <w:rsid w:val="00C64E77"/>
    <w:rsid w:val="00C702CC"/>
    <w:rsid w:val="00C7344F"/>
    <w:rsid w:val="00C7475F"/>
    <w:rsid w:val="00C83EDB"/>
    <w:rsid w:val="00C902C0"/>
    <w:rsid w:val="00C95968"/>
    <w:rsid w:val="00CA0FB4"/>
    <w:rsid w:val="00CA486D"/>
    <w:rsid w:val="00CC0B7A"/>
    <w:rsid w:val="00CC2601"/>
    <w:rsid w:val="00CC2A91"/>
    <w:rsid w:val="00CD4FC0"/>
    <w:rsid w:val="00CD7A34"/>
    <w:rsid w:val="00CE4603"/>
    <w:rsid w:val="00CE4BC7"/>
    <w:rsid w:val="00CE6243"/>
    <w:rsid w:val="00CF3103"/>
    <w:rsid w:val="00D0301C"/>
    <w:rsid w:val="00D04F43"/>
    <w:rsid w:val="00D050FE"/>
    <w:rsid w:val="00D066A4"/>
    <w:rsid w:val="00D21E3A"/>
    <w:rsid w:val="00D27135"/>
    <w:rsid w:val="00D4605F"/>
    <w:rsid w:val="00D5077A"/>
    <w:rsid w:val="00D5173B"/>
    <w:rsid w:val="00D61A92"/>
    <w:rsid w:val="00D662C0"/>
    <w:rsid w:val="00D81FD8"/>
    <w:rsid w:val="00D87DAA"/>
    <w:rsid w:val="00D9190F"/>
    <w:rsid w:val="00DA0454"/>
    <w:rsid w:val="00DA2CD2"/>
    <w:rsid w:val="00DA3B6B"/>
    <w:rsid w:val="00DB25B8"/>
    <w:rsid w:val="00DC1938"/>
    <w:rsid w:val="00DC4EC8"/>
    <w:rsid w:val="00DD0A72"/>
    <w:rsid w:val="00DD11BF"/>
    <w:rsid w:val="00DE0B35"/>
    <w:rsid w:val="00DF0D6A"/>
    <w:rsid w:val="00DF3589"/>
    <w:rsid w:val="00DF38CE"/>
    <w:rsid w:val="00E045CB"/>
    <w:rsid w:val="00E04CA1"/>
    <w:rsid w:val="00E05058"/>
    <w:rsid w:val="00E05217"/>
    <w:rsid w:val="00E0796D"/>
    <w:rsid w:val="00E11D4E"/>
    <w:rsid w:val="00E2200B"/>
    <w:rsid w:val="00E34BCA"/>
    <w:rsid w:val="00E352CA"/>
    <w:rsid w:val="00E452ED"/>
    <w:rsid w:val="00E505CB"/>
    <w:rsid w:val="00E50D6A"/>
    <w:rsid w:val="00E61062"/>
    <w:rsid w:val="00E65051"/>
    <w:rsid w:val="00E70F05"/>
    <w:rsid w:val="00E75E68"/>
    <w:rsid w:val="00E81C33"/>
    <w:rsid w:val="00E82B68"/>
    <w:rsid w:val="00E86267"/>
    <w:rsid w:val="00E94987"/>
    <w:rsid w:val="00EA592E"/>
    <w:rsid w:val="00EA5B31"/>
    <w:rsid w:val="00EA7BCC"/>
    <w:rsid w:val="00EC7CD7"/>
    <w:rsid w:val="00ED0DE3"/>
    <w:rsid w:val="00ED27A3"/>
    <w:rsid w:val="00EE26D8"/>
    <w:rsid w:val="00EE785E"/>
    <w:rsid w:val="00EE7BC4"/>
    <w:rsid w:val="00EF5FAD"/>
    <w:rsid w:val="00F022AC"/>
    <w:rsid w:val="00F05543"/>
    <w:rsid w:val="00F10C44"/>
    <w:rsid w:val="00F20807"/>
    <w:rsid w:val="00F27BF0"/>
    <w:rsid w:val="00F37C23"/>
    <w:rsid w:val="00F433EE"/>
    <w:rsid w:val="00F53019"/>
    <w:rsid w:val="00F6016A"/>
    <w:rsid w:val="00F66B1A"/>
    <w:rsid w:val="00F66DE9"/>
    <w:rsid w:val="00F70AEC"/>
    <w:rsid w:val="00F924F6"/>
    <w:rsid w:val="00F94992"/>
    <w:rsid w:val="00FA2966"/>
    <w:rsid w:val="00FB0E5E"/>
    <w:rsid w:val="00FC27D2"/>
    <w:rsid w:val="00FC6A8D"/>
  </w:rsids>
  <m:mathPr>
    <m:mathFont m:val="Cambria Math"/>
    <m:brkBin m:val="before"/>
    <m:brkBinSub m:val="--"/>
    <m:smallFrac m:val="0"/>
    <m:dispDef/>
    <m:lMargin m:val="0"/>
    <m:rMargin m:val="0"/>
    <m:defJc m:val="centerGroup"/>
    <m:wrapRight/>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09B853B1"/>
  <w15:docId w15:val="{A45489CE-4F1E-4DE2-80DB-3FEA28BC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3CD"/>
    <w:pPr>
      <w:spacing w:before="120" w:after="120"/>
      <w:jc w:val="both"/>
    </w:pPr>
    <w:rPr>
      <w:sz w:val="24"/>
      <w:szCs w:val="24"/>
      <w:lang w:val="en-GB"/>
    </w:rPr>
  </w:style>
  <w:style w:type="paragraph" w:styleId="Nagwek1">
    <w:name w:val="heading 1"/>
    <w:basedOn w:val="Normalny"/>
    <w:next w:val="Normalny"/>
    <w:link w:val="Nagwek1Znak"/>
    <w:qFormat/>
    <w:rsid w:val="008B4892"/>
    <w:pPr>
      <w:keepNext/>
      <w:numPr>
        <w:numId w:val="33"/>
      </w:numPr>
      <w:spacing w:before="360"/>
      <w:outlineLvl w:val="0"/>
    </w:pPr>
    <w:rPr>
      <w:b/>
      <w:bCs/>
      <w:smallCaps/>
      <w:szCs w:val="32"/>
    </w:rPr>
  </w:style>
  <w:style w:type="paragraph" w:styleId="Nagwek2">
    <w:name w:val="heading 2"/>
    <w:basedOn w:val="Normalny"/>
    <w:next w:val="Normalny"/>
    <w:link w:val="Nagwek2Znak"/>
    <w:qFormat/>
    <w:rsid w:val="005643CD"/>
    <w:pPr>
      <w:keepNext/>
      <w:outlineLvl w:val="1"/>
    </w:pPr>
    <w:rPr>
      <w:b/>
      <w:bCs/>
      <w:iCs/>
      <w:szCs w:val="28"/>
    </w:rPr>
  </w:style>
  <w:style w:type="paragraph" w:styleId="Nagwek3">
    <w:name w:val="heading 3"/>
    <w:basedOn w:val="Normalny"/>
    <w:next w:val="Normalny"/>
    <w:link w:val="Nagwek3Znak"/>
    <w:qFormat/>
    <w:rsid w:val="005643CD"/>
    <w:pPr>
      <w:keepNext/>
      <w:numPr>
        <w:ilvl w:val="2"/>
        <w:numId w:val="33"/>
      </w:numPr>
      <w:outlineLvl w:val="2"/>
    </w:pPr>
    <w:rPr>
      <w:bCs/>
      <w:i/>
      <w:szCs w:val="26"/>
    </w:rPr>
  </w:style>
  <w:style w:type="paragraph" w:styleId="Nagwek4">
    <w:name w:val="heading 4"/>
    <w:basedOn w:val="Normalny"/>
    <w:next w:val="Normalny"/>
    <w:link w:val="Nagwek4Znak"/>
    <w:qFormat/>
    <w:rsid w:val="004E2C3C"/>
    <w:pPr>
      <w:keepNext/>
      <w:outlineLvl w:val="3"/>
    </w:pPr>
    <w:rPr>
      <w:bCs/>
      <w:szCs w:val="28"/>
    </w:rPr>
  </w:style>
  <w:style w:type="paragraph" w:styleId="Nagwek5">
    <w:name w:val="heading 5"/>
    <w:basedOn w:val="Normalny"/>
    <w:next w:val="Normalny"/>
    <w:link w:val="Nagwek5Znak"/>
    <w:qFormat/>
    <w:rsid w:val="008C5CFA"/>
    <w:pPr>
      <w:spacing w:before="240" w:after="60"/>
      <w:ind w:left="1008" w:hanging="1008"/>
      <w:jc w:val="left"/>
      <w:outlineLvl w:val="4"/>
    </w:pPr>
    <w:rPr>
      <w:rFonts w:ascii="Arial" w:hAnsi="Arial"/>
      <w:sz w:val="22"/>
      <w:szCs w:val="20"/>
    </w:rPr>
  </w:style>
  <w:style w:type="paragraph" w:styleId="Nagwek6">
    <w:name w:val="heading 6"/>
    <w:basedOn w:val="Normalny"/>
    <w:next w:val="Normalny"/>
    <w:link w:val="Nagwek6Znak"/>
    <w:qFormat/>
    <w:rsid w:val="008C5CFA"/>
    <w:pPr>
      <w:spacing w:before="240" w:after="60"/>
      <w:ind w:left="1152" w:hanging="1152"/>
      <w:jc w:val="left"/>
      <w:outlineLvl w:val="5"/>
    </w:pPr>
    <w:rPr>
      <w:rFonts w:ascii="Arial" w:hAnsi="Arial"/>
      <w:i/>
      <w:sz w:val="22"/>
      <w:szCs w:val="20"/>
    </w:rPr>
  </w:style>
  <w:style w:type="paragraph" w:styleId="Nagwek7">
    <w:name w:val="heading 7"/>
    <w:basedOn w:val="Normalny"/>
    <w:next w:val="Normalny"/>
    <w:link w:val="Nagwek7Znak"/>
    <w:qFormat/>
    <w:rsid w:val="008C5CFA"/>
    <w:pPr>
      <w:spacing w:before="240" w:after="60"/>
      <w:ind w:left="1296" w:hanging="1296"/>
      <w:jc w:val="left"/>
      <w:outlineLvl w:val="6"/>
    </w:pPr>
    <w:rPr>
      <w:rFonts w:ascii="Arial" w:hAnsi="Arial"/>
      <w:sz w:val="20"/>
      <w:szCs w:val="20"/>
    </w:rPr>
  </w:style>
  <w:style w:type="paragraph" w:styleId="Nagwek8">
    <w:name w:val="heading 8"/>
    <w:basedOn w:val="Normalny"/>
    <w:next w:val="Normalny"/>
    <w:link w:val="Nagwek8Znak"/>
    <w:qFormat/>
    <w:rsid w:val="008C5CFA"/>
    <w:pPr>
      <w:spacing w:before="240" w:after="60"/>
      <w:ind w:left="1440" w:hanging="1440"/>
      <w:jc w:val="left"/>
      <w:outlineLvl w:val="7"/>
    </w:pPr>
    <w:rPr>
      <w:rFonts w:ascii="Arial" w:hAnsi="Arial"/>
      <w:i/>
      <w:sz w:val="20"/>
      <w:szCs w:val="20"/>
    </w:rPr>
  </w:style>
  <w:style w:type="paragraph" w:styleId="Nagwek9">
    <w:name w:val="heading 9"/>
    <w:basedOn w:val="Normalny"/>
    <w:next w:val="Normalny"/>
    <w:link w:val="Nagwek9Znak"/>
    <w:qFormat/>
    <w:rsid w:val="008C5CFA"/>
    <w:pPr>
      <w:spacing w:before="240" w:after="60"/>
      <w:ind w:left="1584" w:hanging="1584"/>
      <w:jc w:val="left"/>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compagnant">
    <w:name w:val="Accompagnant"/>
    <w:basedOn w:val="Normalny"/>
    <w:next w:val="Normalny"/>
    <w:rsid w:val="005643CD"/>
    <w:pPr>
      <w:spacing w:before="0" w:after="240"/>
      <w:jc w:val="center"/>
    </w:pPr>
    <w:rPr>
      <w:b/>
      <w:i/>
    </w:rPr>
  </w:style>
  <w:style w:type="paragraph" w:customStyle="1" w:styleId="AccompagnantPagedecouverture">
    <w:name w:val="Accompagnant (Page de couverture)"/>
    <w:basedOn w:val="Accompagnant"/>
    <w:next w:val="Normalny"/>
    <w:rsid w:val="005643CD"/>
  </w:style>
  <w:style w:type="character" w:customStyle="1" w:styleId="Added">
    <w:name w:val="Added"/>
    <w:rsid w:val="005643CD"/>
    <w:rPr>
      <w:b/>
      <w:u w:val="single"/>
      <w:shd w:val="clear" w:color="auto" w:fill="auto"/>
    </w:rPr>
  </w:style>
  <w:style w:type="paragraph" w:customStyle="1" w:styleId="Address">
    <w:name w:val="Address"/>
    <w:basedOn w:val="Normalny"/>
    <w:next w:val="Normalny"/>
    <w:rsid w:val="005643CD"/>
    <w:pPr>
      <w:keepLines/>
      <w:spacing w:line="360" w:lineRule="auto"/>
      <w:ind w:left="3402"/>
      <w:jc w:val="left"/>
    </w:pPr>
  </w:style>
  <w:style w:type="paragraph" w:customStyle="1" w:styleId="Annexetitre">
    <w:name w:val="Annexe titre"/>
    <w:basedOn w:val="Normalny"/>
    <w:next w:val="Normalny"/>
    <w:rsid w:val="005643CD"/>
    <w:pPr>
      <w:jc w:val="center"/>
    </w:pPr>
    <w:rPr>
      <w:b/>
      <w:u w:val="single"/>
    </w:rPr>
  </w:style>
  <w:style w:type="paragraph" w:customStyle="1" w:styleId="Annexetitreexpos">
    <w:name w:val="Annexe titre (exposé)"/>
    <w:basedOn w:val="Normalny"/>
    <w:next w:val="Normalny"/>
    <w:rsid w:val="005643CD"/>
    <w:pPr>
      <w:jc w:val="center"/>
    </w:pPr>
    <w:rPr>
      <w:b/>
      <w:u w:val="single"/>
    </w:rPr>
  </w:style>
  <w:style w:type="paragraph" w:customStyle="1" w:styleId="Annexetitrefichefinancire">
    <w:name w:val="Annexe titre (fiche financière)"/>
    <w:basedOn w:val="Normalny"/>
    <w:next w:val="Normalny"/>
    <w:rsid w:val="005643CD"/>
    <w:pPr>
      <w:jc w:val="center"/>
    </w:pPr>
    <w:rPr>
      <w:b/>
      <w:u w:val="single"/>
    </w:rPr>
  </w:style>
  <w:style w:type="paragraph" w:customStyle="1" w:styleId="Applicationdirecte">
    <w:name w:val="Application directe"/>
    <w:basedOn w:val="Normalny"/>
    <w:next w:val="Normalny"/>
    <w:rsid w:val="005643CD"/>
    <w:pPr>
      <w:spacing w:before="480"/>
    </w:pPr>
  </w:style>
  <w:style w:type="paragraph" w:customStyle="1" w:styleId="Avertissementtitre">
    <w:name w:val="Avertissement titre"/>
    <w:basedOn w:val="Normalny"/>
    <w:next w:val="Normalny"/>
    <w:rsid w:val="005643CD"/>
    <w:pPr>
      <w:keepNext/>
      <w:spacing w:before="480"/>
    </w:pPr>
    <w:rPr>
      <w:u w:val="single"/>
    </w:rPr>
  </w:style>
  <w:style w:type="paragraph" w:customStyle="1" w:styleId="Bullet0">
    <w:name w:val="Bullet 0"/>
    <w:basedOn w:val="Normalny"/>
    <w:rsid w:val="005643CD"/>
    <w:pPr>
      <w:numPr>
        <w:numId w:val="1"/>
      </w:numPr>
    </w:pPr>
  </w:style>
  <w:style w:type="paragraph" w:customStyle="1" w:styleId="Bullet1">
    <w:name w:val="Bullet 1"/>
    <w:basedOn w:val="Normalny"/>
    <w:rsid w:val="005643CD"/>
    <w:pPr>
      <w:numPr>
        <w:numId w:val="2"/>
      </w:numPr>
    </w:pPr>
  </w:style>
  <w:style w:type="paragraph" w:customStyle="1" w:styleId="Bullet2">
    <w:name w:val="Bullet 2"/>
    <w:basedOn w:val="Normalny"/>
    <w:rsid w:val="005643CD"/>
    <w:pPr>
      <w:numPr>
        <w:numId w:val="3"/>
      </w:numPr>
    </w:pPr>
  </w:style>
  <w:style w:type="paragraph" w:customStyle="1" w:styleId="Bullet3">
    <w:name w:val="Bullet 3"/>
    <w:basedOn w:val="Normalny"/>
    <w:rsid w:val="005643CD"/>
    <w:pPr>
      <w:numPr>
        <w:numId w:val="4"/>
      </w:numPr>
    </w:pPr>
  </w:style>
  <w:style w:type="paragraph" w:customStyle="1" w:styleId="Bullet4">
    <w:name w:val="Bullet 4"/>
    <w:basedOn w:val="Normalny"/>
    <w:rsid w:val="005643CD"/>
    <w:pPr>
      <w:numPr>
        <w:numId w:val="5"/>
      </w:numPr>
    </w:pPr>
  </w:style>
  <w:style w:type="paragraph" w:customStyle="1" w:styleId="ChapterTitle">
    <w:name w:val="ChapterTitle"/>
    <w:basedOn w:val="Normalny"/>
    <w:next w:val="Normalny"/>
    <w:rsid w:val="005643CD"/>
    <w:pPr>
      <w:keepNext/>
      <w:spacing w:after="360"/>
      <w:jc w:val="center"/>
    </w:pPr>
    <w:rPr>
      <w:b/>
      <w:sz w:val="32"/>
    </w:rPr>
  </w:style>
  <w:style w:type="paragraph" w:customStyle="1" w:styleId="Confidence">
    <w:name w:val="Confidence"/>
    <w:basedOn w:val="Normalny"/>
    <w:next w:val="Normalny"/>
    <w:rsid w:val="005643CD"/>
    <w:pPr>
      <w:spacing w:before="360"/>
      <w:jc w:val="center"/>
    </w:pPr>
  </w:style>
  <w:style w:type="paragraph" w:customStyle="1" w:styleId="Confidentialit">
    <w:name w:val="Confidentialité"/>
    <w:basedOn w:val="Normalny"/>
    <w:next w:val="Normalny"/>
    <w:rsid w:val="005643CD"/>
    <w:pPr>
      <w:spacing w:before="240" w:after="240"/>
      <w:ind w:left="5103"/>
    </w:pPr>
    <w:rPr>
      <w:u w:val="single"/>
    </w:rPr>
  </w:style>
  <w:style w:type="paragraph" w:customStyle="1" w:styleId="Considrant">
    <w:name w:val="Considérant"/>
    <w:basedOn w:val="Normalny"/>
    <w:rsid w:val="005643CD"/>
    <w:pPr>
      <w:numPr>
        <w:numId w:val="6"/>
      </w:numPr>
    </w:pPr>
  </w:style>
  <w:style w:type="paragraph" w:customStyle="1" w:styleId="Corrigendum">
    <w:name w:val="Corrigendum"/>
    <w:basedOn w:val="Normalny"/>
    <w:next w:val="Normalny"/>
    <w:rsid w:val="005643CD"/>
    <w:pPr>
      <w:spacing w:before="0" w:after="240"/>
      <w:jc w:val="left"/>
    </w:pPr>
  </w:style>
  <w:style w:type="paragraph" w:customStyle="1" w:styleId="Datedadoption">
    <w:name w:val="Date d'adoption"/>
    <w:basedOn w:val="Normalny"/>
    <w:next w:val="Normalny"/>
    <w:rsid w:val="005643CD"/>
    <w:pPr>
      <w:spacing w:before="360" w:after="0"/>
      <w:jc w:val="center"/>
    </w:pPr>
    <w:rPr>
      <w:b/>
    </w:rPr>
  </w:style>
  <w:style w:type="paragraph" w:customStyle="1" w:styleId="DatedadoptionPagedecouverture">
    <w:name w:val="Date d'adoption (Page de couverture)"/>
    <w:basedOn w:val="Datedadoption"/>
    <w:next w:val="Normalny"/>
    <w:rsid w:val="005643CD"/>
  </w:style>
  <w:style w:type="character" w:customStyle="1" w:styleId="Deleted">
    <w:name w:val="Deleted"/>
    <w:rsid w:val="005643CD"/>
    <w:rPr>
      <w:strike/>
      <w:shd w:val="clear" w:color="auto" w:fill="auto"/>
    </w:rPr>
  </w:style>
  <w:style w:type="paragraph" w:customStyle="1" w:styleId="Emission">
    <w:name w:val="Emission"/>
    <w:basedOn w:val="Normalny"/>
    <w:next w:val="Normalny"/>
    <w:rsid w:val="005643CD"/>
    <w:pPr>
      <w:spacing w:before="0" w:after="0"/>
      <w:ind w:left="5103"/>
      <w:jc w:val="left"/>
    </w:pPr>
  </w:style>
  <w:style w:type="paragraph" w:customStyle="1" w:styleId="Exposdesmotifstitre">
    <w:name w:val="Exposé des motifs titre"/>
    <w:basedOn w:val="Normalny"/>
    <w:next w:val="Normalny"/>
    <w:rsid w:val="005643CD"/>
    <w:pPr>
      <w:jc w:val="center"/>
    </w:pPr>
    <w:rPr>
      <w:b/>
      <w:u w:val="single"/>
    </w:rPr>
  </w:style>
  <w:style w:type="paragraph" w:customStyle="1" w:styleId="Fait">
    <w:name w:val="Fait à"/>
    <w:basedOn w:val="Normalny"/>
    <w:next w:val="Normalny"/>
    <w:rsid w:val="005643CD"/>
    <w:pPr>
      <w:keepNext/>
      <w:spacing w:after="0"/>
    </w:pPr>
  </w:style>
  <w:style w:type="paragraph" w:customStyle="1" w:styleId="Fichefinanciretitre">
    <w:name w:val="Fiche financière titre"/>
    <w:basedOn w:val="Normalny"/>
    <w:next w:val="Normalny"/>
    <w:rsid w:val="005643CD"/>
    <w:pPr>
      <w:jc w:val="center"/>
    </w:pPr>
    <w:rPr>
      <w:b/>
      <w:u w:val="single"/>
    </w:rPr>
  </w:style>
  <w:style w:type="paragraph" w:styleId="Stopka">
    <w:name w:val="footer"/>
    <w:basedOn w:val="Normalny"/>
    <w:link w:val="Stopk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ny"/>
    <w:rsid w:val="005643CD"/>
    <w:pPr>
      <w:tabs>
        <w:tab w:val="center" w:pos="7285"/>
        <w:tab w:val="center" w:pos="10913"/>
        <w:tab w:val="right" w:pos="15137"/>
      </w:tabs>
      <w:spacing w:before="360" w:after="0"/>
      <w:ind w:left="-567" w:right="-567"/>
      <w:jc w:val="left"/>
    </w:pPr>
  </w:style>
  <w:style w:type="character" w:styleId="Odwoanieprzypisudolnego">
    <w:name w:val="footnote reference"/>
    <w:semiHidden/>
    <w:rsid w:val="005643CD"/>
    <w:rPr>
      <w:shd w:val="clear" w:color="auto" w:fill="auto"/>
      <w:vertAlign w:val="superscript"/>
    </w:rPr>
  </w:style>
  <w:style w:type="paragraph" w:styleId="Tekstprzypisudolnego">
    <w:name w:val="footnote text"/>
    <w:basedOn w:val="Normalny"/>
    <w:link w:val="TekstprzypisudolnegoZnak"/>
    <w:semiHidden/>
    <w:rsid w:val="005643CD"/>
    <w:pPr>
      <w:spacing w:before="0" w:after="0"/>
      <w:ind w:left="720" w:hanging="720"/>
    </w:pPr>
    <w:rPr>
      <w:sz w:val="20"/>
      <w:szCs w:val="20"/>
    </w:rPr>
  </w:style>
  <w:style w:type="paragraph" w:customStyle="1" w:styleId="Formuledadoption">
    <w:name w:val="Formule d'adoption"/>
    <w:basedOn w:val="Normalny"/>
    <w:next w:val="Normalny"/>
    <w:rsid w:val="005643CD"/>
    <w:pPr>
      <w:keepNext/>
    </w:pPr>
  </w:style>
  <w:style w:type="paragraph" w:styleId="Nagwek">
    <w:name w:val="header"/>
    <w:basedOn w:val="Normalny"/>
    <w:link w:val="NagwekZnak"/>
    <w:uiPriority w:val="99"/>
    <w:rsid w:val="005643CD"/>
    <w:pPr>
      <w:tabs>
        <w:tab w:val="center" w:pos="4535"/>
        <w:tab w:val="right" w:pos="9071"/>
      </w:tabs>
    </w:pPr>
  </w:style>
  <w:style w:type="paragraph" w:customStyle="1" w:styleId="HeaderLandscape">
    <w:name w:val="HeaderLandscape"/>
    <w:basedOn w:val="Normalny"/>
    <w:rsid w:val="005643CD"/>
    <w:pPr>
      <w:tabs>
        <w:tab w:val="center" w:pos="7285"/>
        <w:tab w:val="right" w:pos="14003"/>
      </w:tabs>
    </w:pPr>
  </w:style>
  <w:style w:type="paragraph" w:customStyle="1" w:styleId="Institutionquiagit">
    <w:name w:val="Institution qui agit"/>
    <w:basedOn w:val="Normalny"/>
    <w:next w:val="Normalny"/>
    <w:rsid w:val="005643CD"/>
    <w:pPr>
      <w:keepNext/>
      <w:spacing w:before="600"/>
    </w:pPr>
  </w:style>
  <w:style w:type="paragraph" w:customStyle="1" w:styleId="Institutionquisigne">
    <w:name w:val="Institution qui signe"/>
    <w:basedOn w:val="Normalny"/>
    <w:next w:val="Normalny"/>
    <w:rsid w:val="005643CD"/>
    <w:pPr>
      <w:keepNext/>
      <w:tabs>
        <w:tab w:val="left" w:pos="4252"/>
      </w:tabs>
      <w:spacing w:before="720" w:after="0"/>
    </w:pPr>
    <w:rPr>
      <w:i/>
    </w:rPr>
  </w:style>
  <w:style w:type="paragraph" w:customStyle="1" w:styleId="Languesfaisantfoi">
    <w:name w:val="Langues faisant foi"/>
    <w:basedOn w:val="Normalny"/>
    <w:next w:val="Normalny"/>
    <w:rsid w:val="005643CD"/>
    <w:pPr>
      <w:spacing w:before="360" w:after="0"/>
      <w:jc w:val="center"/>
    </w:pPr>
  </w:style>
  <w:style w:type="paragraph" w:customStyle="1" w:styleId="IntrtEEE">
    <w:name w:val="Intérêt EEE"/>
    <w:basedOn w:val="Languesfaisantfoi"/>
    <w:next w:val="Normalny"/>
    <w:rsid w:val="005643CD"/>
    <w:pPr>
      <w:spacing w:after="240"/>
    </w:pPr>
  </w:style>
  <w:style w:type="paragraph" w:customStyle="1" w:styleId="IntrtEEEPagedecouverture">
    <w:name w:val="Intérêt EEE (Page de couverture)"/>
    <w:basedOn w:val="IntrtEEE"/>
    <w:next w:val="Normalny"/>
    <w:rsid w:val="005643CD"/>
  </w:style>
  <w:style w:type="paragraph" w:customStyle="1" w:styleId="Langue">
    <w:name w:val="Langue"/>
    <w:basedOn w:val="Normalny"/>
    <w:next w:val="Normalny"/>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ny"/>
    <w:next w:val="Normalny"/>
    <w:rsid w:val="005643CD"/>
    <w:pPr>
      <w:spacing w:before="360" w:after="0"/>
      <w:jc w:val="center"/>
    </w:pPr>
  </w:style>
  <w:style w:type="paragraph" w:customStyle="1" w:styleId="ManualConsidrant">
    <w:name w:val="Manual Considérant"/>
    <w:basedOn w:val="Normalny"/>
    <w:rsid w:val="005643CD"/>
    <w:pPr>
      <w:ind w:left="709" w:hanging="709"/>
    </w:pPr>
  </w:style>
  <w:style w:type="paragraph" w:customStyle="1" w:styleId="ManualHeading1">
    <w:name w:val="Manual Heading 1"/>
    <w:basedOn w:val="Normalny"/>
    <w:next w:val="Normalny"/>
    <w:rsid w:val="005643CD"/>
    <w:pPr>
      <w:keepNext/>
      <w:tabs>
        <w:tab w:val="left" w:pos="850"/>
      </w:tabs>
      <w:spacing w:before="360"/>
      <w:ind w:left="850" w:hanging="850"/>
      <w:outlineLvl w:val="0"/>
    </w:pPr>
    <w:rPr>
      <w:b/>
      <w:smallCaps/>
    </w:rPr>
  </w:style>
  <w:style w:type="paragraph" w:customStyle="1" w:styleId="ManualHeading2">
    <w:name w:val="Manual Heading 2"/>
    <w:basedOn w:val="Normalny"/>
    <w:next w:val="Normalny"/>
    <w:qFormat/>
    <w:rsid w:val="005643CD"/>
    <w:pPr>
      <w:keepNext/>
      <w:tabs>
        <w:tab w:val="left" w:pos="850"/>
      </w:tabs>
      <w:ind w:left="850" w:hanging="850"/>
      <w:outlineLvl w:val="1"/>
    </w:pPr>
    <w:rPr>
      <w:b/>
    </w:rPr>
  </w:style>
  <w:style w:type="paragraph" w:customStyle="1" w:styleId="ManualHeading3">
    <w:name w:val="Manual Heading 3"/>
    <w:basedOn w:val="Normalny"/>
    <w:next w:val="Normalny"/>
    <w:qFormat/>
    <w:rsid w:val="005643CD"/>
    <w:pPr>
      <w:keepNext/>
      <w:tabs>
        <w:tab w:val="left" w:pos="850"/>
      </w:tabs>
      <w:ind w:left="850" w:hanging="850"/>
      <w:outlineLvl w:val="2"/>
    </w:pPr>
    <w:rPr>
      <w:i/>
    </w:rPr>
  </w:style>
  <w:style w:type="paragraph" w:customStyle="1" w:styleId="ManualHeading4">
    <w:name w:val="Manual Heading 4"/>
    <w:basedOn w:val="Normalny"/>
    <w:next w:val="Normalny"/>
    <w:rsid w:val="005643CD"/>
    <w:pPr>
      <w:keepNext/>
      <w:tabs>
        <w:tab w:val="left" w:pos="850"/>
      </w:tabs>
      <w:ind w:left="850" w:hanging="850"/>
      <w:outlineLvl w:val="3"/>
    </w:pPr>
  </w:style>
  <w:style w:type="paragraph" w:customStyle="1" w:styleId="ManualNumPar1">
    <w:name w:val="Manual NumPar 1"/>
    <w:basedOn w:val="Normalny"/>
    <w:next w:val="Normalny"/>
    <w:link w:val="ManualNumPar1Char"/>
    <w:rsid w:val="005643CD"/>
    <w:pPr>
      <w:ind w:left="850" w:hanging="850"/>
    </w:pPr>
  </w:style>
  <w:style w:type="paragraph" w:customStyle="1" w:styleId="ManualNumPar2">
    <w:name w:val="Manual NumPar 2"/>
    <w:basedOn w:val="Normalny"/>
    <w:next w:val="Normalny"/>
    <w:rsid w:val="005643CD"/>
    <w:pPr>
      <w:ind w:left="850" w:hanging="850"/>
    </w:pPr>
  </w:style>
  <w:style w:type="paragraph" w:customStyle="1" w:styleId="ManualNumPar3">
    <w:name w:val="Manual NumPar 3"/>
    <w:basedOn w:val="Normalny"/>
    <w:next w:val="Normalny"/>
    <w:rsid w:val="005643CD"/>
    <w:pPr>
      <w:ind w:left="850" w:hanging="850"/>
    </w:pPr>
  </w:style>
  <w:style w:type="paragraph" w:customStyle="1" w:styleId="ManualNumPar4">
    <w:name w:val="Manual NumPar 4"/>
    <w:basedOn w:val="Normalny"/>
    <w:next w:val="Normalny"/>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ny"/>
    <w:next w:val="Emission"/>
    <w:rsid w:val="005643CD"/>
    <w:pPr>
      <w:spacing w:before="0" w:after="0"/>
      <w:jc w:val="left"/>
    </w:pPr>
    <w:rPr>
      <w:rFonts w:ascii="Arial" w:hAnsi="Arial" w:cs="Arial"/>
    </w:rPr>
  </w:style>
  <w:style w:type="paragraph" w:customStyle="1" w:styleId="NormalCentered">
    <w:name w:val="Normal Centered"/>
    <w:basedOn w:val="Normalny"/>
    <w:rsid w:val="005643CD"/>
    <w:pPr>
      <w:jc w:val="center"/>
    </w:pPr>
  </w:style>
  <w:style w:type="paragraph" w:customStyle="1" w:styleId="NormalLeft">
    <w:name w:val="Normal Left"/>
    <w:basedOn w:val="Normalny"/>
    <w:rsid w:val="005643CD"/>
    <w:pPr>
      <w:jc w:val="left"/>
    </w:pPr>
  </w:style>
  <w:style w:type="paragraph" w:customStyle="1" w:styleId="NormalRight">
    <w:name w:val="Normal Right"/>
    <w:basedOn w:val="Normalny"/>
    <w:rsid w:val="005643CD"/>
    <w:pPr>
      <w:jc w:val="right"/>
    </w:pPr>
  </w:style>
  <w:style w:type="paragraph" w:customStyle="1" w:styleId="NumPar1">
    <w:name w:val="NumPar 1"/>
    <w:basedOn w:val="Normalny"/>
    <w:next w:val="Normalny"/>
    <w:rsid w:val="005643CD"/>
    <w:pPr>
      <w:numPr>
        <w:numId w:val="7"/>
      </w:numPr>
    </w:pPr>
  </w:style>
  <w:style w:type="paragraph" w:customStyle="1" w:styleId="NumPar2">
    <w:name w:val="NumPar 2"/>
    <w:basedOn w:val="Normalny"/>
    <w:next w:val="Normalny"/>
    <w:rsid w:val="005643CD"/>
    <w:pPr>
      <w:numPr>
        <w:ilvl w:val="1"/>
        <w:numId w:val="7"/>
      </w:numPr>
    </w:pPr>
  </w:style>
  <w:style w:type="paragraph" w:customStyle="1" w:styleId="NumPar3">
    <w:name w:val="NumPar 3"/>
    <w:basedOn w:val="Normalny"/>
    <w:next w:val="Normalny"/>
    <w:rsid w:val="005643CD"/>
    <w:pPr>
      <w:numPr>
        <w:ilvl w:val="2"/>
        <w:numId w:val="7"/>
      </w:numPr>
    </w:pPr>
  </w:style>
  <w:style w:type="paragraph" w:customStyle="1" w:styleId="NumPar4">
    <w:name w:val="NumPar 4"/>
    <w:basedOn w:val="Normalny"/>
    <w:next w:val="Normalny"/>
    <w:rsid w:val="005643CD"/>
    <w:pPr>
      <w:numPr>
        <w:ilvl w:val="3"/>
        <w:numId w:val="7"/>
      </w:numPr>
    </w:pPr>
  </w:style>
  <w:style w:type="paragraph" w:customStyle="1" w:styleId="Objetacteprincipal">
    <w:name w:val="Objet acte principal"/>
    <w:basedOn w:val="Normalny"/>
    <w:next w:val="Normalny"/>
    <w:rsid w:val="005643CD"/>
    <w:pPr>
      <w:spacing w:before="0" w:after="360"/>
      <w:jc w:val="center"/>
    </w:pPr>
    <w:rPr>
      <w:b/>
    </w:rPr>
  </w:style>
  <w:style w:type="paragraph" w:customStyle="1" w:styleId="ObjetacteprincipalPagedecouverture">
    <w:name w:val="Objet acte principal (Page de couverture)"/>
    <w:basedOn w:val="Objetacteprincipal"/>
    <w:next w:val="Normalny"/>
    <w:rsid w:val="005643CD"/>
  </w:style>
  <w:style w:type="paragraph" w:customStyle="1" w:styleId="Objetexterne">
    <w:name w:val="Objet externe"/>
    <w:basedOn w:val="Normalny"/>
    <w:next w:val="Normalny"/>
    <w:rsid w:val="005643CD"/>
    <w:rPr>
      <w:i/>
      <w:caps/>
    </w:rPr>
  </w:style>
  <w:style w:type="paragraph" w:customStyle="1" w:styleId="Pagedecouverture">
    <w:name w:val="Page de couverture"/>
    <w:basedOn w:val="Normalny"/>
    <w:next w:val="Normalny"/>
    <w:rsid w:val="005643CD"/>
  </w:style>
  <w:style w:type="paragraph" w:customStyle="1" w:styleId="PartTitle">
    <w:name w:val="PartTitle"/>
    <w:basedOn w:val="Normalny"/>
    <w:next w:val="ChapterTitle"/>
    <w:rsid w:val="005643CD"/>
    <w:pPr>
      <w:keepNext/>
      <w:pageBreakBefore/>
      <w:spacing w:after="360"/>
      <w:jc w:val="center"/>
    </w:pPr>
    <w:rPr>
      <w:b/>
      <w:sz w:val="36"/>
    </w:rPr>
  </w:style>
  <w:style w:type="paragraph" w:customStyle="1" w:styleId="Personnequisigne">
    <w:name w:val="Personne qui signe"/>
    <w:basedOn w:val="Normalny"/>
    <w:next w:val="Institutionquisigne"/>
    <w:rsid w:val="005643CD"/>
    <w:pPr>
      <w:tabs>
        <w:tab w:val="left" w:pos="4252"/>
      </w:tabs>
      <w:spacing w:before="0" w:after="0"/>
      <w:jc w:val="left"/>
    </w:pPr>
    <w:rPr>
      <w:i/>
    </w:rPr>
  </w:style>
  <w:style w:type="paragraph" w:customStyle="1" w:styleId="Point0">
    <w:name w:val="Point 0"/>
    <w:basedOn w:val="Normalny"/>
    <w:rsid w:val="005643CD"/>
    <w:pPr>
      <w:ind w:left="850" w:hanging="850"/>
    </w:pPr>
  </w:style>
  <w:style w:type="paragraph" w:customStyle="1" w:styleId="Point0letter">
    <w:name w:val="Point 0 (letter)"/>
    <w:basedOn w:val="Normalny"/>
    <w:rsid w:val="005643CD"/>
    <w:pPr>
      <w:numPr>
        <w:ilvl w:val="1"/>
        <w:numId w:val="8"/>
      </w:numPr>
    </w:pPr>
  </w:style>
  <w:style w:type="paragraph" w:customStyle="1" w:styleId="Point0number">
    <w:name w:val="Point 0 (number)"/>
    <w:basedOn w:val="Normalny"/>
    <w:rsid w:val="005643CD"/>
    <w:pPr>
      <w:numPr>
        <w:numId w:val="8"/>
      </w:numPr>
    </w:pPr>
  </w:style>
  <w:style w:type="paragraph" w:customStyle="1" w:styleId="Point1">
    <w:name w:val="Point 1"/>
    <w:basedOn w:val="Normalny"/>
    <w:rsid w:val="005643CD"/>
    <w:pPr>
      <w:ind w:left="1417" w:hanging="567"/>
    </w:pPr>
  </w:style>
  <w:style w:type="paragraph" w:customStyle="1" w:styleId="Point1letter">
    <w:name w:val="Point 1 (letter)"/>
    <w:basedOn w:val="Normalny"/>
    <w:rsid w:val="005643CD"/>
    <w:pPr>
      <w:numPr>
        <w:ilvl w:val="3"/>
        <w:numId w:val="8"/>
      </w:numPr>
    </w:pPr>
  </w:style>
  <w:style w:type="paragraph" w:customStyle="1" w:styleId="Point1number">
    <w:name w:val="Point 1 (number)"/>
    <w:basedOn w:val="Normalny"/>
    <w:rsid w:val="005643CD"/>
    <w:pPr>
      <w:numPr>
        <w:ilvl w:val="2"/>
        <w:numId w:val="8"/>
      </w:numPr>
    </w:pPr>
  </w:style>
  <w:style w:type="paragraph" w:customStyle="1" w:styleId="Point2">
    <w:name w:val="Point 2"/>
    <w:basedOn w:val="Normalny"/>
    <w:rsid w:val="005643CD"/>
    <w:pPr>
      <w:ind w:left="1984" w:hanging="567"/>
    </w:pPr>
  </w:style>
  <w:style w:type="paragraph" w:customStyle="1" w:styleId="Point2letter">
    <w:name w:val="Point 2 (letter)"/>
    <w:basedOn w:val="Normalny"/>
    <w:rsid w:val="005643CD"/>
    <w:pPr>
      <w:numPr>
        <w:ilvl w:val="5"/>
        <w:numId w:val="8"/>
      </w:numPr>
    </w:pPr>
  </w:style>
  <w:style w:type="paragraph" w:customStyle="1" w:styleId="Point2number">
    <w:name w:val="Point 2 (number)"/>
    <w:basedOn w:val="Normalny"/>
    <w:rsid w:val="005643CD"/>
    <w:pPr>
      <w:numPr>
        <w:ilvl w:val="4"/>
        <w:numId w:val="8"/>
      </w:numPr>
    </w:pPr>
  </w:style>
  <w:style w:type="paragraph" w:customStyle="1" w:styleId="Point3">
    <w:name w:val="Point 3"/>
    <w:basedOn w:val="Normalny"/>
    <w:rsid w:val="005643CD"/>
    <w:pPr>
      <w:ind w:left="2551" w:hanging="567"/>
    </w:pPr>
  </w:style>
  <w:style w:type="paragraph" w:customStyle="1" w:styleId="Point3letter">
    <w:name w:val="Point 3 (letter)"/>
    <w:basedOn w:val="Normalny"/>
    <w:rsid w:val="005643CD"/>
    <w:pPr>
      <w:numPr>
        <w:ilvl w:val="7"/>
        <w:numId w:val="8"/>
      </w:numPr>
    </w:pPr>
  </w:style>
  <w:style w:type="paragraph" w:customStyle="1" w:styleId="Point3number">
    <w:name w:val="Point 3 (number)"/>
    <w:basedOn w:val="Normalny"/>
    <w:rsid w:val="005643CD"/>
    <w:pPr>
      <w:numPr>
        <w:ilvl w:val="6"/>
        <w:numId w:val="8"/>
      </w:numPr>
    </w:pPr>
  </w:style>
  <w:style w:type="paragraph" w:customStyle="1" w:styleId="Point4">
    <w:name w:val="Point 4"/>
    <w:basedOn w:val="Normalny"/>
    <w:rsid w:val="005643CD"/>
    <w:pPr>
      <w:ind w:left="3118" w:hanging="567"/>
    </w:pPr>
  </w:style>
  <w:style w:type="paragraph" w:customStyle="1" w:styleId="Point4letter">
    <w:name w:val="Point 4 (letter)"/>
    <w:basedOn w:val="Normalny"/>
    <w:rsid w:val="005643CD"/>
    <w:pPr>
      <w:numPr>
        <w:ilvl w:val="8"/>
        <w:numId w:val="8"/>
      </w:numPr>
    </w:pPr>
  </w:style>
  <w:style w:type="paragraph" w:customStyle="1" w:styleId="PointDouble0">
    <w:name w:val="PointDouble 0"/>
    <w:basedOn w:val="Normalny"/>
    <w:rsid w:val="005643CD"/>
    <w:pPr>
      <w:tabs>
        <w:tab w:val="left" w:pos="850"/>
      </w:tabs>
      <w:ind w:left="1417" w:hanging="1417"/>
    </w:pPr>
  </w:style>
  <w:style w:type="paragraph" w:customStyle="1" w:styleId="PointDouble1">
    <w:name w:val="PointDouble 1"/>
    <w:basedOn w:val="Normalny"/>
    <w:rsid w:val="005643CD"/>
    <w:pPr>
      <w:tabs>
        <w:tab w:val="left" w:pos="1417"/>
      </w:tabs>
      <w:ind w:left="1984" w:hanging="1134"/>
    </w:pPr>
  </w:style>
  <w:style w:type="paragraph" w:customStyle="1" w:styleId="PointDouble2">
    <w:name w:val="PointDouble 2"/>
    <w:basedOn w:val="Normalny"/>
    <w:rsid w:val="005643CD"/>
    <w:pPr>
      <w:tabs>
        <w:tab w:val="left" w:pos="1984"/>
      </w:tabs>
      <w:ind w:left="2551" w:hanging="1134"/>
    </w:pPr>
  </w:style>
  <w:style w:type="paragraph" w:customStyle="1" w:styleId="PointDouble3">
    <w:name w:val="PointDouble 3"/>
    <w:basedOn w:val="Normalny"/>
    <w:rsid w:val="005643CD"/>
    <w:pPr>
      <w:tabs>
        <w:tab w:val="left" w:pos="2551"/>
      </w:tabs>
      <w:ind w:left="3118" w:hanging="1134"/>
    </w:pPr>
  </w:style>
  <w:style w:type="paragraph" w:customStyle="1" w:styleId="PointDouble4">
    <w:name w:val="PointDouble 4"/>
    <w:basedOn w:val="Normalny"/>
    <w:rsid w:val="005643CD"/>
    <w:pPr>
      <w:tabs>
        <w:tab w:val="left" w:pos="3118"/>
      </w:tabs>
      <w:ind w:left="3685" w:hanging="1134"/>
    </w:pPr>
  </w:style>
  <w:style w:type="paragraph" w:customStyle="1" w:styleId="PointTriple0">
    <w:name w:val="PointTriple 0"/>
    <w:basedOn w:val="Normalny"/>
    <w:rsid w:val="005643CD"/>
    <w:pPr>
      <w:tabs>
        <w:tab w:val="left" w:pos="850"/>
        <w:tab w:val="left" w:pos="1417"/>
      </w:tabs>
      <w:ind w:left="1984" w:hanging="1984"/>
    </w:pPr>
  </w:style>
  <w:style w:type="paragraph" w:customStyle="1" w:styleId="PointTriple1">
    <w:name w:val="PointTriple 1"/>
    <w:basedOn w:val="Normalny"/>
    <w:rsid w:val="005643CD"/>
    <w:pPr>
      <w:tabs>
        <w:tab w:val="left" w:pos="1417"/>
        <w:tab w:val="left" w:pos="1984"/>
      </w:tabs>
      <w:ind w:left="2551" w:hanging="1701"/>
    </w:pPr>
  </w:style>
  <w:style w:type="paragraph" w:customStyle="1" w:styleId="PointTriple2">
    <w:name w:val="PointTriple 2"/>
    <w:basedOn w:val="Normalny"/>
    <w:rsid w:val="005643CD"/>
    <w:pPr>
      <w:tabs>
        <w:tab w:val="left" w:pos="1984"/>
        <w:tab w:val="left" w:pos="2551"/>
      </w:tabs>
      <w:ind w:left="3118" w:hanging="1701"/>
    </w:pPr>
  </w:style>
  <w:style w:type="paragraph" w:customStyle="1" w:styleId="PointTriple3">
    <w:name w:val="PointTriple 3"/>
    <w:basedOn w:val="Normalny"/>
    <w:rsid w:val="005643CD"/>
    <w:pPr>
      <w:tabs>
        <w:tab w:val="left" w:pos="2551"/>
        <w:tab w:val="left" w:pos="3118"/>
      </w:tabs>
      <w:ind w:left="3685" w:hanging="1701"/>
    </w:pPr>
  </w:style>
  <w:style w:type="paragraph" w:customStyle="1" w:styleId="PointTriple4">
    <w:name w:val="PointTriple 4"/>
    <w:basedOn w:val="Normalny"/>
    <w:rsid w:val="005643CD"/>
    <w:pPr>
      <w:tabs>
        <w:tab w:val="left" w:pos="3118"/>
        <w:tab w:val="left" w:pos="3685"/>
      </w:tabs>
      <w:ind w:left="4252" w:hanging="1701"/>
    </w:pPr>
  </w:style>
  <w:style w:type="paragraph" w:customStyle="1" w:styleId="QuotedNumPar">
    <w:name w:val="Quoted NumPar"/>
    <w:basedOn w:val="Normalny"/>
    <w:rsid w:val="005643CD"/>
    <w:pPr>
      <w:ind w:left="1417" w:hanging="567"/>
    </w:pPr>
  </w:style>
  <w:style w:type="paragraph" w:customStyle="1" w:styleId="QuotedText">
    <w:name w:val="Quoted Text"/>
    <w:basedOn w:val="Normalny"/>
    <w:rsid w:val="005643CD"/>
    <w:pPr>
      <w:ind w:left="1417"/>
    </w:pPr>
  </w:style>
  <w:style w:type="paragraph" w:customStyle="1" w:styleId="Rfrencecroise">
    <w:name w:val="Référence croisée"/>
    <w:basedOn w:val="Normalny"/>
    <w:rsid w:val="005643CD"/>
    <w:pPr>
      <w:spacing w:before="0" w:after="0"/>
      <w:jc w:val="center"/>
    </w:pPr>
  </w:style>
  <w:style w:type="paragraph" w:customStyle="1" w:styleId="Rfrenceinstitutionnelle">
    <w:name w:val="Référence institutionnelle"/>
    <w:basedOn w:val="Normalny"/>
    <w:next w:val="Confidentialit"/>
    <w:rsid w:val="005643CD"/>
    <w:pPr>
      <w:spacing w:before="0" w:after="240"/>
      <w:ind w:left="5103"/>
      <w:jc w:val="left"/>
    </w:pPr>
  </w:style>
  <w:style w:type="paragraph" w:customStyle="1" w:styleId="Rfrenceinterinstitutionnelle">
    <w:name w:val="Référence interinstitutionnelle"/>
    <w:basedOn w:val="Normalny"/>
    <w:next w:val="Normalny"/>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ny"/>
    <w:next w:val="Rfrenceinterinstitutionnelle"/>
    <w:rsid w:val="005643CD"/>
    <w:pPr>
      <w:spacing w:before="0" w:after="0"/>
      <w:ind w:left="5103"/>
      <w:jc w:val="left"/>
    </w:pPr>
  </w:style>
  <w:style w:type="paragraph" w:customStyle="1" w:styleId="SectionTitle">
    <w:name w:val="SectionTitle"/>
    <w:basedOn w:val="Normalny"/>
    <w:next w:val="Nagwek1"/>
    <w:rsid w:val="005643CD"/>
    <w:pPr>
      <w:keepNext/>
      <w:spacing w:after="360"/>
      <w:jc w:val="center"/>
    </w:pPr>
    <w:rPr>
      <w:b/>
      <w:smallCaps/>
      <w:sz w:val="28"/>
    </w:rPr>
  </w:style>
  <w:style w:type="paragraph" w:customStyle="1" w:styleId="Sous-titreobjet">
    <w:name w:val="Sous-titre objet"/>
    <w:basedOn w:val="Normalny"/>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ny"/>
    <w:next w:val="Normalny"/>
    <w:rsid w:val="005643CD"/>
    <w:pPr>
      <w:spacing w:before="360" w:after="0"/>
      <w:jc w:val="center"/>
    </w:pPr>
  </w:style>
  <w:style w:type="paragraph" w:customStyle="1" w:styleId="StatutPagedecouverture">
    <w:name w:val="Statut (Page de couverture)"/>
    <w:basedOn w:val="Statut"/>
    <w:next w:val="Normalny"/>
    <w:rsid w:val="005643CD"/>
  </w:style>
  <w:style w:type="paragraph" w:customStyle="1" w:styleId="Supertitre">
    <w:name w:val="Supertitre"/>
    <w:basedOn w:val="Normalny"/>
    <w:next w:val="Normalny"/>
    <w:rsid w:val="005643CD"/>
    <w:pPr>
      <w:spacing w:before="0" w:after="600"/>
      <w:jc w:val="center"/>
    </w:pPr>
    <w:rPr>
      <w:b/>
    </w:rPr>
  </w:style>
  <w:style w:type="paragraph" w:customStyle="1" w:styleId="TableTitle">
    <w:name w:val="Table Title"/>
    <w:basedOn w:val="Normalny"/>
    <w:next w:val="Normalny"/>
    <w:rsid w:val="005643CD"/>
    <w:pPr>
      <w:jc w:val="center"/>
    </w:pPr>
    <w:rPr>
      <w:b/>
    </w:rPr>
  </w:style>
  <w:style w:type="paragraph" w:customStyle="1" w:styleId="Text1">
    <w:name w:val="Text 1"/>
    <w:basedOn w:val="Normalny"/>
    <w:link w:val="Text1Char"/>
    <w:rsid w:val="005643CD"/>
    <w:pPr>
      <w:ind w:left="850"/>
    </w:pPr>
  </w:style>
  <w:style w:type="paragraph" w:customStyle="1" w:styleId="Text2">
    <w:name w:val="Text 2"/>
    <w:basedOn w:val="Normalny"/>
    <w:rsid w:val="005643CD"/>
    <w:pPr>
      <w:ind w:left="1417"/>
    </w:pPr>
  </w:style>
  <w:style w:type="paragraph" w:customStyle="1" w:styleId="Text3">
    <w:name w:val="Text 3"/>
    <w:basedOn w:val="Normalny"/>
    <w:rsid w:val="005643CD"/>
    <w:pPr>
      <w:ind w:left="1984"/>
    </w:pPr>
  </w:style>
  <w:style w:type="paragraph" w:customStyle="1" w:styleId="Text4">
    <w:name w:val="Text 4"/>
    <w:basedOn w:val="Normalny"/>
    <w:rsid w:val="005643CD"/>
    <w:pPr>
      <w:ind w:left="2551"/>
    </w:pPr>
  </w:style>
  <w:style w:type="paragraph" w:customStyle="1" w:styleId="Tiret0">
    <w:name w:val="Tiret 0"/>
    <w:basedOn w:val="Point0"/>
    <w:rsid w:val="005643CD"/>
    <w:pPr>
      <w:numPr>
        <w:numId w:val="9"/>
      </w:numPr>
    </w:pPr>
  </w:style>
  <w:style w:type="paragraph" w:customStyle="1" w:styleId="Tiret1">
    <w:name w:val="Tiret 1"/>
    <w:basedOn w:val="Point1"/>
    <w:rsid w:val="005643CD"/>
    <w:pPr>
      <w:numPr>
        <w:numId w:val="10"/>
      </w:numPr>
    </w:pPr>
  </w:style>
  <w:style w:type="paragraph" w:customStyle="1" w:styleId="Tiret2">
    <w:name w:val="Tiret 2"/>
    <w:basedOn w:val="Point2"/>
    <w:rsid w:val="005643CD"/>
    <w:pPr>
      <w:numPr>
        <w:numId w:val="11"/>
      </w:numPr>
    </w:pPr>
  </w:style>
  <w:style w:type="paragraph" w:customStyle="1" w:styleId="Tiret3">
    <w:name w:val="Tiret 3"/>
    <w:basedOn w:val="Point3"/>
    <w:rsid w:val="005643CD"/>
    <w:pPr>
      <w:numPr>
        <w:numId w:val="12"/>
      </w:numPr>
    </w:pPr>
  </w:style>
  <w:style w:type="paragraph" w:customStyle="1" w:styleId="Tiret4">
    <w:name w:val="Tiret 4"/>
    <w:basedOn w:val="Point4"/>
    <w:rsid w:val="005643CD"/>
    <w:pPr>
      <w:numPr>
        <w:numId w:val="13"/>
      </w:numPr>
    </w:pPr>
  </w:style>
  <w:style w:type="paragraph" w:customStyle="1" w:styleId="Titrearticle">
    <w:name w:val="Titre article"/>
    <w:basedOn w:val="Normalny"/>
    <w:next w:val="Normalny"/>
    <w:rsid w:val="005643CD"/>
    <w:pPr>
      <w:keepNext/>
      <w:spacing w:before="360"/>
      <w:jc w:val="center"/>
    </w:pPr>
    <w:rPr>
      <w:i/>
    </w:rPr>
  </w:style>
  <w:style w:type="paragraph" w:customStyle="1" w:styleId="Titreobjet">
    <w:name w:val="Titre objet"/>
    <w:basedOn w:val="Normalny"/>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Spistreci1">
    <w:name w:val="toc 1"/>
    <w:basedOn w:val="Normalny"/>
    <w:next w:val="Nagwek2"/>
    <w:link w:val="Spistreci1Znak"/>
    <w:autoRedefine/>
    <w:uiPriority w:val="39"/>
    <w:rsid w:val="00D27135"/>
    <w:pPr>
      <w:jc w:val="left"/>
    </w:pPr>
    <w:rPr>
      <w:rFonts w:ascii="Times New Roman Bold" w:hAnsi="Times New Roman Bold"/>
      <w:b/>
      <w:bCs/>
      <w:sz w:val="20"/>
      <w:szCs w:val="20"/>
    </w:rPr>
  </w:style>
  <w:style w:type="paragraph" w:styleId="Spistreci2">
    <w:name w:val="toc 2"/>
    <w:basedOn w:val="Normalny"/>
    <w:next w:val="Normalny"/>
    <w:uiPriority w:val="39"/>
    <w:rsid w:val="00D27135"/>
    <w:pPr>
      <w:spacing w:before="0" w:after="0"/>
      <w:ind w:left="240"/>
      <w:jc w:val="left"/>
    </w:pPr>
    <w:rPr>
      <w:sz w:val="20"/>
      <w:szCs w:val="20"/>
    </w:rPr>
  </w:style>
  <w:style w:type="paragraph" w:styleId="Spistreci3">
    <w:name w:val="toc 3"/>
    <w:basedOn w:val="Normalny"/>
    <w:next w:val="Normalny"/>
    <w:uiPriority w:val="39"/>
    <w:rsid w:val="00D27135"/>
    <w:pPr>
      <w:spacing w:before="0" w:after="0"/>
      <w:ind w:left="480"/>
      <w:jc w:val="left"/>
    </w:pPr>
    <w:rPr>
      <w:i/>
      <w:iCs/>
      <w:sz w:val="20"/>
      <w:szCs w:val="20"/>
    </w:rPr>
  </w:style>
  <w:style w:type="paragraph" w:styleId="Spistreci4">
    <w:name w:val="toc 4"/>
    <w:basedOn w:val="Normalny"/>
    <w:next w:val="Normalny"/>
    <w:uiPriority w:val="39"/>
    <w:rsid w:val="00D27135"/>
    <w:pPr>
      <w:spacing w:before="0" w:after="0"/>
      <w:ind w:left="720"/>
      <w:jc w:val="left"/>
    </w:pPr>
    <w:rPr>
      <w:sz w:val="20"/>
      <w:szCs w:val="18"/>
    </w:rPr>
  </w:style>
  <w:style w:type="paragraph" w:styleId="Spistreci5">
    <w:name w:val="toc 5"/>
    <w:basedOn w:val="Normalny"/>
    <w:next w:val="Normalny"/>
    <w:uiPriority w:val="39"/>
    <w:rsid w:val="005643CD"/>
    <w:pPr>
      <w:spacing w:before="0" w:after="0"/>
      <w:ind w:left="960"/>
      <w:jc w:val="left"/>
    </w:pPr>
    <w:rPr>
      <w:rFonts w:ascii="Calibri" w:hAnsi="Calibri"/>
      <w:sz w:val="18"/>
      <w:szCs w:val="18"/>
    </w:rPr>
  </w:style>
  <w:style w:type="paragraph" w:styleId="Spistreci6">
    <w:name w:val="toc 6"/>
    <w:basedOn w:val="Normalny"/>
    <w:next w:val="Normalny"/>
    <w:uiPriority w:val="39"/>
    <w:rsid w:val="005643CD"/>
    <w:pPr>
      <w:spacing w:before="0" w:after="0"/>
      <w:ind w:left="1200"/>
      <w:jc w:val="left"/>
    </w:pPr>
    <w:rPr>
      <w:rFonts w:ascii="Calibri" w:hAnsi="Calibri"/>
      <w:sz w:val="18"/>
      <w:szCs w:val="18"/>
    </w:rPr>
  </w:style>
  <w:style w:type="paragraph" w:styleId="Spistreci7">
    <w:name w:val="toc 7"/>
    <w:basedOn w:val="Normalny"/>
    <w:next w:val="Normalny"/>
    <w:uiPriority w:val="39"/>
    <w:rsid w:val="005643CD"/>
    <w:pPr>
      <w:spacing w:before="0" w:after="0"/>
      <w:ind w:left="1440"/>
      <w:jc w:val="left"/>
    </w:pPr>
    <w:rPr>
      <w:rFonts w:ascii="Calibri" w:hAnsi="Calibri"/>
      <w:sz w:val="18"/>
      <w:szCs w:val="18"/>
    </w:rPr>
  </w:style>
  <w:style w:type="paragraph" w:styleId="Spistreci8">
    <w:name w:val="toc 8"/>
    <w:basedOn w:val="Normalny"/>
    <w:next w:val="Normalny"/>
    <w:uiPriority w:val="39"/>
    <w:rsid w:val="005643CD"/>
    <w:pPr>
      <w:spacing w:before="0" w:after="0"/>
      <w:ind w:left="1680"/>
      <w:jc w:val="left"/>
    </w:pPr>
    <w:rPr>
      <w:rFonts w:ascii="Calibri" w:hAnsi="Calibri"/>
      <w:sz w:val="18"/>
      <w:szCs w:val="18"/>
    </w:rPr>
  </w:style>
  <w:style w:type="paragraph" w:styleId="Spistreci9">
    <w:name w:val="toc 9"/>
    <w:basedOn w:val="Normalny"/>
    <w:next w:val="Normalny"/>
    <w:uiPriority w:val="39"/>
    <w:rsid w:val="00CE4BC7"/>
    <w:pPr>
      <w:spacing w:before="0" w:after="0"/>
      <w:ind w:left="1922"/>
      <w:jc w:val="left"/>
    </w:pPr>
    <w:rPr>
      <w:sz w:val="18"/>
      <w:szCs w:val="18"/>
    </w:rPr>
  </w:style>
  <w:style w:type="paragraph" w:styleId="Nagwekspisutreci">
    <w:name w:val="TOC Heading"/>
    <w:basedOn w:val="Normalny"/>
    <w:next w:val="Normalny"/>
    <w:uiPriority w:val="39"/>
    <w:qFormat/>
    <w:rsid w:val="005643CD"/>
    <w:pPr>
      <w:spacing w:after="240"/>
      <w:jc w:val="center"/>
    </w:pPr>
    <w:rPr>
      <w:b/>
      <w:sz w:val="28"/>
    </w:rPr>
  </w:style>
  <w:style w:type="paragraph" w:customStyle="1" w:styleId="Typeacteprincipal">
    <w:name w:val="Type acte principal"/>
    <w:basedOn w:val="Normalny"/>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ny"/>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ny"/>
    <w:next w:val="Confidentialit"/>
    <w:rsid w:val="005643CD"/>
    <w:pPr>
      <w:spacing w:before="0" w:after="240"/>
      <w:ind w:left="5103"/>
      <w:jc w:val="left"/>
    </w:pPr>
  </w:style>
  <w:style w:type="character" w:customStyle="1" w:styleId="Nagwek5Znak">
    <w:name w:val="Nagłówek 5 Znak"/>
    <w:link w:val="Nagwek5"/>
    <w:rsid w:val="008C5CFA"/>
    <w:rPr>
      <w:rFonts w:ascii="Arial" w:hAnsi="Arial"/>
      <w:sz w:val="22"/>
      <w:shd w:val="clear" w:color="auto" w:fill="auto"/>
      <w:lang w:val="en-GB"/>
    </w:rPr>
  </w:style>
  <w:style w:type="character" w:customStyle="1" w:styleId="Nagwek6Znak">
    <w:name w:val="Nagłówek 6 Znak"/>
    <w:link w:val="Nagwek6"/>
    <w:rsid w:val="008C5CFA"/>
    <w:rPr>
      <w:rFonts w:ascii="Arial" w:hAnsi="Arial"/>
      <w:i/>
      <w:sz w:val="22"/>
      <w:shd w:val="clear" w:color="auto" w:fill="auto"/>
      <w:lang w:val="en-GB"/>
    </w:rPr>
  </w:style>
  <w:style w:type="character" w:customStyle="1" w:styleId="Nagwek7Znak">
    <w:name w:val="Nagłówek 7 Znak"/>
    <w:link w:val="Nagwek7"/>
    <w:rsid w:val="008C5CFA"/>
    <w:rPr>
      <w:rFonts w:ascii="Arial" w:hAnsi="Arial"/>
      <w:shd w:val="clear" w:color="auto" w:fill="auto"/>
      <w:lang w:val="en-GB"/>
    </w:rPr>
  </w:style>
  <w:style w:type="character" w:customStyle="1" w:styleId="Nagwek8Znak">
    <w:name w:val="Nagłówek 8 Znak"/>
    <w:link w:val="Nagwek8"/>
    <w:rsid w:val="008C5CFA"/>
    <w:rPr>
      <w:rFonts w:ascii="Arial" w:hAnsi="Arial"/>
      <w:i/>
      <w:shd w:val="clear" w:color="auto" w:fill="auto"/>
      <w:lang w:val="en-GB"/>
    </w:rPr>
  </w:style>
  <w:style w:type="character" w:customStyle="1" w:styleId="Nagwek9Znak">
    <w:name w:val="Nagłówek 9 Znak"/>
    <w:link w:val="Nagwek9"/>
    <w:rsid w:val="008C5CFA"/>
    <w:rPr>
      <w:rFonts w:ascii="Arial" w:hAnsi="Arial"/>
      <w:i/>
      <w:sz w:val="18"/>
      <w:shd w:val="clear" w:color="auto" w:fill="auto"/>
      <w:lang w:val="en-GB"/>
    </w:rPr>
  </w:style>
  <w:style w:type="paragraph" w:customStyle="1" w:styleId="AddressTL">
    <w:name w:val="AddressTL"/>
    <w:basedOn w:val="Normalny"/>
    <w:next w:val="Normalny"/>
    <w:rsid w:val="008C5CFA"/>
    <w:pPr>
      <w:spacing w:before="0" w:after="720"/>
      <w:jc w:val="left"/>
    </w:pPr>
    <w:rPr>
      <w:szCs w:val="20"/>
    </w:rPr>
  </w:style>
  <w:style w:type="paragraph" w:customStyle="1" w:styleId="AddressTR">
    <w:name w:val="AddressTR"/>
    <w:basedOn w:val="Normalny"/>
    <w:next w:val="Normalny"/>
    <w:rsid w:val="008C5CFA"/>
    <w:pPr>
      <w:spacing w:before="0" w:after="720"/>
      <w:ind w:left="5103"/>
      <w:jc w:val="left"/>
    </w:pPr>
    <w:rPr>
      <w:szCs w:val="20"/>
    </w:rPr>
  </w:style>
  <w:style w:type="paragraph" w:styleId="Tekstblokowy">
    <w:name w:val="Block Text"/>
    <w:basedOn w:val="Normalny"/>
    <w:rsid w:val="008C5CFA"/>
    <w:pPr>
      <w:spacing w:before="0" w:after="60"/>
      <w:ind w:left="1440" w:right="1440"/>
      <w:jc w:val="left"/>
    </w:pPr>
    <w:rPr>
      <w:szCs w:val="20"/>
    </w:rPr>
  </w:style>
  <w:style w:type="paragraph" w:styleId="Tekstpodstawowy">
    <w:name w:val="Body Text"/>
    <w:basedOn w:val="Normalny"/>
    <w:link w:val="TekstpodstawowyZnak"/>
    <w:rsid w:val="008C5CFA"/>
    <w:pPr>
      <w:spacing w:before="0" w:after="60"/>
      <w:jc w:val="left"/>
    </w:pPr>
    <w:rPr>
      <w:szCs w:val="20"/>
    </w:rPr>
  </w:style>
  <w:style w:type="character" w:customStyle="1" w:styleId="TekstpodstawowyZnak">
    <w:name w:val="Tekst podstawowy Znak"/>
    <w:link w:val="Tekstpodstawowy"/>
    <w:rsid w:val="008C5CFA"/>
    <w:rPr>
      <w:sz w:val="24"/>
      <w:shd w:val="clear" w:color="auto" w:fill="auto"/>
      <w:lang w:val="en-GB"/>
    </w:rPr>
  </w:style>
  <w:style w:type="paragraph" w:styleId="Tekstpodstawowy2">
    <w:name w:val="Body Text 2"/>
    <w:basedOn w:val="Normalny"/>
    <w:link w:val="Tekstpodstawowy2Znak"/>
    <w:rsid w:val="008C5CFA"/>
    <w:pPr>
      <w:spacing w:before="0" w:after="60" w:line="480" w:lineRule="auto"/>
      <w:jc w:val="left"/>
    </w:pPr>
    <w:rPr>
      <w:szCs w:val="20"/>
    </w:rPr>
  </w:style>
  <w:style w:type="character" w:customStyle="1" w:styleId="Tekstpodstawowy2Znak">
    <w:name w:val="Tekst podstawowy 2 Znak"/>
    <w:link w:val="Tekstpodstawowy2"/>
    <w:rsid w:val="008C5CFA"/>
    <w:rPr>
      <w:sz w:val="24"/>
      <w:shd w:val="clear" w:color="auto" w:fill="auto"/>
      <w:lang w:val="en-GB"/>
    </w:rPr>
  </w:style>
  <w:style w:type="paragraph" w:styleId="Tekstpodstawowy3">
    <w:name w:val="Body Text 3"/>
    <w:basedOn w:val="Normalny"/>
    <w:link w:val="Tekstpodstawowy3Znak"/>
    <w:rsid w:val="008C5CFA"/>
    <w:pPr>
      <w:spacing w:before="0" w:after="60"/>
      <w:jc w:val="left"/>
    </w:pPr>
    <w:rPr>
      <w:sz w:val="16"/>
      <w:szCs w:val="20"/>
    </w:rPr>
  </w:style>
  <w:style w:type="character" w:customStyle="1" w:styleId="Tekstpodstawowy3Znak">
    <w:name w:val="Tekst podstawowy 3 Znak"/>
    <w:link w:val="Tekstpodstawowy3"/>
    <w:rsid w:val="008C5CFA"/>
    <w:rPr>
      <w:sz w:val="16"/>
      <w:shd w:val="clear" w:color="auto" w:fill="auto"/>
      <w:lang w:val="en-GB"/>
    </w:rPr>
  </w:style>
  <w:style w:type="paragraph" w:styleId="Tekstpodstawowyzwciciem">
    <w:name w:val="Body Text First Indent"/>
    <w:basedOn w:val="Tekstpodstawowy"/>
    <w:link w:val="TekstpodstawowyzwciciemZnak"/>
    <w:rsid w:val="008C5CFA"/>
    <w:pPr>
      <w:ind w:firstLine="210"/>
    </w:pPr>
  </w:style>
  <w:style w:type="character" w:customStyle="1" w:styleId="TekstpodstawowyzwciciemZnak">
    <w:name w:val="Tekst podstawowy z wcięciem Znak"/>
    <w:basedOn w:val="TekstpodstawowyZnak"/>
    <w:link w:val="Tekstpodstawowyzwciciem"/>
    <w:rsid w:val="008C5CFA"/>
    <w:rPr>
      <w:sz w:val="24"/>
      <w:shd w:val="clear" w:color="auto" w:fill="auto"/>
      <w:lang w:val="en-GB"/>
    </w:rPr>
  </w:style>
  <w:style w:type="paragraph" w:styleId="Tekstpodstawowywcity">
    <w:name w:val="Body Text Indent"/>
    <w:basedOn w:val="Normalny"/>
    <w:link w:val="TekstpodstawowywcityZnak"/>
    <w:rsid w:val="008C5CFA"/>
    <w:pPr>
      <w:spacing w:before="0" w:after="60"/>
      <w:ind w:left="283"/>
      <w:jc w:val="left"/>
    </w:pPr>
    <w:rPr>
      <w:szCs w:val="20"/>
    </w:rPr>
  </w:style>
  <w:style w:type="character" w:customStyle="1" w:styleId="TekstpodstawowywcityZnak">
    <w:name w:val="Tekst podstawowy wcięty Znak"/>
    <w:link w:val="Tekstpodstawowywcity"/>
    <w:rsid w:val="008C5CFA"/>
    <w:rPr>
      <w:sz w:val="24"/>
      <w:shd w:val="clear" w:color="auto" w:fill="auto"/>
      <w:lang w:val="en-GB"/>
    </w:rPr>
  </w:style>
  <w:style w:type="paragraph" w:styleId="Tekstpodstawowyzwciciem2">
    <w:name w:val="Body Text First Indent 2"/>
    <w:basedOn w:val="Tekstpodstawowywcity"/>
    <w:link w:val="Tekstpodstawowyzwciciem2Znak"/>
    <w:rsid w:val="008C5CFA"/>
    <w:pPr>
      <w:ind w:firstLine="210"/>
    </w:pPr>
  </w:style>
  <w:style w:type="character" w:customStyle="1" w:styleId="Tekstpodstawowyzwciciem2Znak">
    <w:name w:val="Tekst podstawowy z wcięciem 2 Znak"/>
    <w:basedOn w:val="TekstpodstawowywcityZnak"/>
    <w:link w:val="Tekstpodstawowyzwciciem2"/>
    <w:rsid w:val="008C5CFA"/>
    <w:rPr>
      <w:sz w:val="24"/>
      <w:shd w:val="clear" w:color="auto" w:fill="auto"/>
      <w:lang w:val="en-GB"/>
    </w:rPr>
  </w:style>
  <w:style w:type="paragraph" w:styleId="Tekstpodstawowywcity2">
    <w:name w:val="Body Text Indent 2"/>
    <w:basedOn w:val="Normalny"/>
    <w:link w:val="Tekstpodstawowywcity2Znak"/>
    <w:rsid w:val="008C5CFA"/>
    <w:pPr>
      <w:spacing w:before="0" w:after="60" w:line="480" w:lineRule="auto"/>
      <w:ind w:left="283"/>
      <w:jc w:val="left"/>
    </w:pPr>
    <w:rPr>
      <w:szCs w:val="20"/>
    </w:rPr>
  </w:style>
  <w:style w:type="character" w:customStyle="1" w:styleId="Tekstpodstawowywcity2Znak">
    <w:name w:val="Tekst podstawowy wcięty 2 Znak"/>
    <w:link w:val="Tekstpodstawowywcity2"/>
    <w:rsid w:val="008C5CFA"/>
    <w:rPr>
      <w:sz w:val="24"/>
      <w:shd w:val="clear" w:color="auto" w:fill="auto"/>
      <w:lang w:val="en-GB"/>
    </w:rPr>
  </w:style>
  <w:style w:type="paragraph" w:styleId="Tekstpodstawowywcity3">
    <w:name w:val="Body Text Indent 3"/>
    <w:basedOn w:val="Normalny"/>
    <w:link w:val="Tekstpodstawowywcity3Znak"/>
    <w:rsid w:val="008C5CFA"/>
    <w:pPr>
      <w:spacing w:before="0" w:after="60"/>
      <w:ind w:left="283"/>
      <w:jc w:val="left"/>
    </w:pPr>
    <w:rPr>
      <w:sz w:val="16"/>
      <w:szCs w:val="20"/>
    </w:rPr>
  </w:style>
  <w:style w:type="character" w:customStyle="1" w:styleId="Tekstpodstawowywcity3Znak">
    <w:name w:val="Tekst podstawowy wcięty 3 Znak"/>
    <w:link w:val="Tekstpodstawowywcity3"/>
    <w:rsid w:val="008C5CFA"/>
    <w:rPr>
      <w:sz w:val="16"/>
      <w:shd w:val="clear" w:color="auto" w:fill="auto"/>
      <w:lang w:val="en-GB"/>
    </w:rPr>
  </w:style>
  <w:style w:type="paragraph" w:styleId="Legenda">
    <w:name w:val="caption"/>
    <w:basedOn w:val="Normalny"/>
    <w:next w:val="Normalny"/>
    <w:qFormat/>
    <w:rsid w:val="008C5CFA"/>
    <w:pPr>
      <w:spacing w:before="60" w:after="60"/>
      <w:jc w:val="left"/>
    </w:pPr>
    <w:rPr>
      <w:b/>
      <w:szCs w:val="20"/>
    </w:rPr>
  </w:style>
  <w:style w:type="paragraph" w:styleId="Zwrotpoegnalny">
    <w:name w:val="Closing"/>
    <w:basedOn w:val="Normalny"/>
    <w:next w:val="Podpis"/>
    <w:link w:val="ZwrotpoegnalnyZnak"/>
    <w:rsid w:val="008C5CFA"/>
    <w:pPr>
      <w:tabs>
        <w:tab w:val="left" w:pos="5103"/>
      </w:tabs>
      <w:spacing w:before="240" w:after="240"/>
      <w:ind w:left="5103"/>
      <w:jc w:val="left"/>
    </w:pPr>
    <w:rPr>
      <w:szCs w:val="20"/>
    </w:rPr>
  </w:style>
  <w:style w:type="character" w:customStyle="1" w:styleId="ZwrotpoegnalnyZnak">
    <w:name w:val="Zwrot pożegnalny Znak"/>
    <w:link w:val="Zwrotpoegnalny"/>
    <w:rsid w:val="008C5CFA"/>
    <w:rPr>
      <w:sz w:val="24"/>
      <w:shd w:val="clear" w:color="auto" w:fill="auto"/>
      <w:lang w:val="en-GB"/>
    </w:rPr>
  </w:style>
  <w:style w:type="paragraph" w:styleId="Podpis">
    <w:name w:val="Signature"/>
    <w:basedOn w:val="Normalny"/>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ormalny"/>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ny"/>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ny"/>
    <w:next w:val="Normalny"/>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Tekstkomentarza">
    <w:name w:val="annotation text"/>
    <w:basedOn w:val="Normalny"/>
    <w:link w:val="TekstkomentarzaZnak"/>
    <w:rsid w:val="008C5CFA"/>
    <w:pPr>
      <w:spacing w:before="0" w:after="240"/>
      <w:jc w:val="left"/>
    </w:pPr>
    <w:rPr>
      <w:sz w:val="20"/>
      <w:szCs w:val="20"/>
    </w:rPr>
  </w:style>
  <w:style w:type="character" w:customStyle="1" w:styleId="TekstkomentarzaZnak">
    <w:name w:val="Tekst komentarza Znak"/>
    <w:link w:val="Tekstkomentarza"/>
    <w:rsid w:val="008C5CFA"/>
    <w:rPr>
      <w:shd w:val="clear" w:color="auto" w:fill="auto"/>
      <w:lang w:val="en-GB"/>
    </w:rPr>
  </w:style>
  <w:style w:type="paragraph" w:styleId="Data">
    <w:name w:val="Date"/>
    <w:basedOn w:val="Normalny"/>
    <w:next w:val="References"/>
    <w:link w:val="DataZnak"/>
    <w:rsid w:val="008C5CFA"/>
    <w:pPr>
      <w:spacing w:before="0" w:after="0"/>
      <w:ind w:left="5103" w:right="-567"/>
      <w:jc w:val="left"/>
    </w:pPr>
    <w:rPr>
      <w:szCs w:val="20"/>
    </w:rPr>
  </w:style>
  <w:style w:type="character" w:customStyle="1" w:styleId="DataZnak">
    <w:name w:val="Data Znak"/>
    <w:link w:val="Data"/>
    <w:rsid w:val="008C5CFA"/>
    <w:rPr>
      <w:sz w:val="24"/>
      <w:shd w:val="clear" w:color="auto" w:fill="auto"/>
      <w:lang w:val="en-GB"/>
    </w:rPr>
  </w:style>
  <w:style w:type="paragraph" w:customStyle="1" w:styleId="References">
    <w:name w:val="References"/>
    <w:basedOn w:val="Normalny"/>
    <w:next w:val="AddressTR"/>
    <w:rsid w:val="008C5CFA"/>
    <w:pPr>
      <w:spacing w:before="0" w:after="240"/>
      <w:ind w:left="5103"/>
      <w:jc w:val="left"/>
    </w:pPr>
    <w:rPr>
      <w:sz w:val="20"/>
      <w:szCs w:val="20"/>
    </w:rPr>
  </w:style>
  <w:style w:type="paragraph" w:styleId="Mapadokumentu">
    <w:name w:val="Document Map"/>
    <w:basedOn w:val="Normalny"/>
    <w:link w:val="MapadokumentuZnak"/>
    <w:rsid w:val="008C5CFA"/>
    <w:pPr>
      <w:shd w:val="clear" w:color="auto" w:fill="000080"/>
      <w:spacing w:before="0" w:after="240"/>
      <w:jc w:val="left"/>
    </w:pPr>
    <w:rPr>
      <w:rFonts w:ascii="Tahoma" w:hAnsi="Tahoma"/>
      <w:szCs w:val="20"/>
    </w:rPr>
  </w:style>
  <w:style w:type="character" w:customStyle="1" w:styleId="MapadokumentuZnak">
    <w:name w:val="Mapa dokumentu Znak"/>
    <w:link w:val="Mapadokumentu"/>
    <w:rsid w:val="008C5CFA"/>
    <w:rPr>
      <w:rFonts w:ascii="Tahoma" w:hAnsi="Tahoma"/>
      <w:sz w:val="24"/>
      <w:shd w:val="clear" w:color="auto" w:fill="000080"/>
      <w:lang w:val="en-GB"/>
    </w:rPr>
  </w:style>
  <w:style w:type="paragraph" w:customStyle="1" w:styleId="DoubSign">
    <w:name w:val="DoubSign"/>
    <w:basedOn w:val="Normalny"/>
    <w:next w:val="Contact"/>
    <w:rsid w:val="008C5CFA"/>
    <w:pPr>
      <w:tabs>
        <w:tab w:val="left" w:pos="5103"/>
      </w:tabs>
      <w:spacing w:before="1200" w:after="0"/>
      <w:jc w:val="left"/>
    </w:pPr>
    <w:rPr>
      <w:szCs w:val="20"/>
    </w:rPr>
  </w:style>
  <w:style w:type="paragraph" w:styleId="Tekstprzypisukocowego">
    <w:name w:val="endnote text"/>
    <w:basedOn w:val="Normalny"/>
    <w:link w:val="TekstprzypisukocowegoZnak"/>
    <w:rsid w:val="008C5CFA"/>
    <w:pPr>
      <w:spacing w:before="0" w:after="240"/>
      <w:jc w:val="left"/>
    </w:pPr>
    <w:rPr>
      <w:sz w:val="20"/>
      <w:szCs w:val="20"/>
    </w:rPr>
  </w:style>
  <w:style w:type="character" w:customStyle="1" w:styleId="TekstprzypisukocowegoZnak">
    <w:name w:val="Tekst przypisu końcowego Znak"/>
    <w:link w:val="Tekstprzypisukocowego"/>
    <w:rsid w:val="008C5CFA"/>
    <w:rPr>
      <w:shd w:val="clear" w:color="auto" w:fill="auto"/>
      <w:lang w:val="en-GB"/>
    </w:rPr>
  </w:style>
  <w:style w:type="paragraph" w:styleId="Adresnakopercie">
    <w:name w:val="envelope address"/>
    <w:basedOn w:val="Normalny"/>
    <w:rsid w:val="008C5CFA"/>
    <w:pPr>
      <w:framePr w:w="7920" w:h="1980" w:hRule="exact" w:hSpace="180" w:wrap="auto" w:hAnchor="page" w:xAlign="center" w:yAlign="bottom"/>
      <w:spacing w:before="0" w:after="0"/>
      <w:jc w:val="left"/>
    </w:pPr>
    <w:rPr>
      <w:szCs w:val="20"/>
    </w:rPr>
  </w:style>
  <w:style w:type="paragraph" w:styleId="Adreszwrotnynakopercie">
    <w:name w:val="envelope return"/>
    <w:basedOn w:val="Normalny"/>
    <w:rsid w:val="008C5CFA"/>
    <w:pPr>
      <w:spacing w:before="0" w:after="0"/>
      <w:jc w:val="left"/>
    </w:pPr>
    <w:rPr>
      <w:sz w:val="20"/>
      <w:szCs w:val="20"/>
    </w:rPr>
  </w:style>
  <w:style w:type="paragraph" w:styleId="Indeks1">
    <w:name w:val="index 1"/>
    <w:basedOn w:val="Normalny"/>
    <w:next w:val="Normalny"/>
    <w:autoRedefine/>
    <w:rsid w:val="008C5CFA"/>
    <w:pPr>
      <w:spacing w:before="0" w:after="240"/>
      <w:ind w:left="240" w:hanging="240"/>
      <w:jc w:val="left"/>
    </w:pPr>
    <w:rPr>
      <w:szCs w:val="20"/>
    </w:rPr>
  </w:style>
  <w:style w:type="paragraph" w:styleId="Indeks2">
    <w:name w:val="index 2"/>
    <w:basedOn w:val="Normalny"/>
    <w:next w:val="Normalny"/>
    <w:autoRedefine/>
    <w:rsid w:val="008C5CFA"/>
    <w:pPr>
      <w:spacing w:before="0" w:after="240"/>
      <w:ind w:left="480" w:hanging="240"/>
      <w:jc w:val="left"/>
    </w:pPr>
    <w:rPr>
      <w:szCs w:val="20"/>
    </w:rPr>
  </w:style>
  <w:style w:type="paragraph" w:styleId="Indeks3">
    <w:name w:val="index 3"/>
    <w:basedOn w:val="Normalny"/>
    <w:next w:val="Normalny"/>
    <w:autoRedefine/>
    <w:rsid w:val="008C5CFA"/>
    <w:pPr>
      <w:spacing w:before="0" w:after="240"/>
      <w:ind w:left="720" w:hanging="240"/>
      <w:jc w:val="left"/>
    </w:pPr>
    <w:rPr>
      <w:szCs w:val="20"/>
    </w:rPr>
  </w:style>
  <w:style w:type="paragraph" w:styleId="Indeks4">
    <w:name w:val="index 4"/>
    <w:basedOn w:val="Normalny"/>
    <w:next w:val="Normalny"/>
    <w:autoRedefine/>
    <w:rsid w:val="008C5CFA"/>
    <w:pPr>
      <w:spacing w:before="0" w:after="240"/>
      <w:ind w:left="960" w:hanging="240"/>
      <w:jc w:val="left"/>
    </w:pPr>
    <w:rPr>
      <w:szCs w:val="20"/>
    </w:rPr>
  </w:style>
  <w:style w:type="paragraph" w:styleId="Indeks5">
    <w:name w:val="index 5"/>
    <w:basedOn w:val="Normalny"/>
    <w:next w:val="Normalny"/>
    <w:autoRedefine/>
    <w:rsid w:val="008C5CFA"/>
    <w:pPr>
      <w:spacing w:before="0" w:after="240"/>
      <w:ind w:left="1200" w:hanging="240"/>
      <w:jc w:val="left"/>
    </w:pPr>
    <w:rPr>
      <w:szCs w:val="20"/>
    </w:rPr>
  </w:style>
  <w:style w:type="paragraph" w:styleId="Indeks6">
    <w:name w:val="index 6"/>
    <w:basedOn w:val="Normalny"/>
    <w:next w:val="Normalny"/>
    <w:autoRedefine/>
    <w:rsid w:val="008C5CFA"/>
    <w:pPr>
      <w:spacing w:before="0" w:after="240"/>
      <w:ind w:left="1440" w:hanging="240"/>
      <w:jc w:val="left"/>
    </w:pPr>
    <w:rPr>
      <w:szCs w:val="20"/>
    </w:rPr>
  </w:style>
  <w:style w:type="paragraph" w:styleId="Indeks7">
    <w:name w:val="index 7"/>
    <w:basedOn w:val="Normalny"/>
    <w:next w:val="Normalny"/>
    <w:autoRedefine/>
    <w:rsid w:val="008C5CFA"/>
    <w:pPr>
      <w:spacing w:before="0" w:after="240"/>
      <w:ind w:left="1680" w:hanging="240"/>
      <w:jc w:val="left"/>
    </w:pPr>
    <w:rPr>
      <w:szCs w:val="20"/>
    </w:rPr>
  </w:style>
  <w:style w:type="paragraph" w:styleId="Indeks8">
    <w:name w:val="index 8"/>
    <w:basedOn w:val="Normalny"/>
    <w:next w:val="Normalny"/>
    <w:autoRedefine/>
    <w:rsid w:val="008C5CFA"/>
    <w:pPr>
      <w:spacing w:before="0" w:after="240"/>
      <w:ind w:left="1920" w:hanging="240"/>
      <w:jc w:val="left"/>
    </w:pPr>
    <w:rPr>
      <w:szCs w:val="20"/>
    </w:rPr>
  </w:style>
  <w:style w:type="paragraph" w:styleId="Indeks9">
    <w:name w:val="index 9"/>
    <w:basedOn w:val="Normalny"/>
    <w:next w:val="Normalny"/>
    <w:autoRedefine/>
    <w:rsid w:val="008C5CFA"/>
    <w:pPr>
      <w:spacing w:before="0" w:after="240"/>
      <w:ind w:left="2160" w:hanging="240"/>
      <w:jc w:val="left"/>
    </w:pPr>
    <w:rPr>
      <w:szCs w:val="20"/>
    </w:rPr>
  </w:style>
  <w:style w:type="paragraph" w:styleId="Nagwekindeksu">
    <w:name w:val="index heading"/>
    <w:basedOn w:val="Normalny"/>
    <w:next w:val="Indeks1"/>
    <w:rsid w:val="008C5CFA"/>
    <w:pPr>
      <w:spacing w:before="0" w:after="240"/>
      <w:jc w:val="left"/>
    </w:pPr>
    <w:rPr>
      <w:rFonts w:ascii="Arial" w:hAnsi="Arial"/>
      <w:b/>
      <w:szCs w:val="20"/>
    </w:rPr>
  </w:style>
  <w:style w:type="paragraph" w:styleId="Lista">
    <w:name w:val="List"/>
    <w:basedOn w:val="Normalny"/>
    <w:rsid w:val="008C5CFA"/>
    <w:pPr>
      <w:spacing w:before="0" w:after="240"/>
      <w:ind w:left="283" w:hanging="283"/>
      <w:jc w:val="left"/>
    </w:pPr>
    <w:rPr>
      <w:szCs w:val="20"/>
    </w:rPr>
  </w:style>
  <w:style w:type="paragraph" w:styleId="Lista2">
    <w:name w:val="List 2"/>
    <w:basedOn w:val="Normalny"/>
    <w:rsid w:val="008C5CFA"/>
    <w:pPr>
      <w:spacing w:before="0" w:after="240"/>
      <w:ind w:left="566" w:hanging="283"/>
      <w:jc w:val="left"/>
    </w:pPr>
    <w:rPr>
      <w:szCs w:val="20"/>
    </w:rPr>
  </w:style>
  <w:style w:type="paragraph" w:styleId="Lista3">
    <w:name w:val="List 3"/>
    <w:basedOn w:val="Normalny"/>
    <w:rsid w:val="008C5CFA"/>
    <w:pPr>
      <w:spacing w:before="0" w:after="240"/>
      <w:ind w:left="849" w:hanging="283"/>
      <w:jc w:val="left"/>
    </w:pPr>
    <w:rPr>
      <w:szCs w:val="20"/>
    </w:rPr>
  </w:style>
  <w:style w:type="paragraph" w:styleId="Lista4">
    <w:name w:val="List 4"/>
    <w:basedOn w:val="Normalny"/>
    <w:rsid w:val="008C5CFA"/>
    <w:pPr>
      <w:spacing w:before="0" w:after="240"/>
      <w:ind w:left="1132" w:hanging="283"/>
      <w:jc w:val="left"/>
    </w:pPr>
    <w:rPr>
      <w:szCs w:val="20"/>
    </w:rPr>
  </w:style>
  <w:style w:type="paragraph" w:styleId="Lista5">
    <w:name w:val="List 5"/>
    <w:basedOn w:val="Normalny"/>
    <w:rsid w:val="008C5CFA"/>
    <w:pPr>
      <w:spacing w:before="0" w:after="240"/>
      <w:ind w:left="1415" w:hanging="283"/>
      <w:jc w:val="left"/>
    </w:pPr>
    <w:rPr>
      <w:szCs w:val="20"/>
    </w:rPr>
  </w:style>
  <w:style w:type="paragraph" w:styleId="Listapunktowana">
    <w:name w:val="List Bullet"/>
    <w:basedOn w:val="Normalny"/>
    <w:rsid w:val="008C5CFA"/>
    <w:pPr>
      <w:numPr>
        <w:numId w:val="31"/>
      </w:numPr>
      <w:tabs>
        <w:tab w:val="clear" w:pos="360"/>
        <w:tab w:val="num" w:pos="567"/>
      </w:tabs>
      <w:spacing w:before="0" w:after="240"/>
      <w:ind w:left="567" w:hanging="283"/>
      <w:jc w:val="left"/>
    </w:pPr>
    <w:rPr>
      <w:szCs w:val="20"/>
    </w:rPr>
  </w:style>
  <w:style w:type="paragraph" w:styleId="Listapunktowana2">
    <w:name w:val="List Bullet 2"/>
    <w:basedOn w:val="Text2"/>
    <w:rsid w:val="008C5CFA"/>
    <w:pPr>
      <w:numPr>
        <w:numId w:val="17"/>
      </w:numPr>
      <w:spacing w:before="0" w:after="240"/>
      <w:jc w:val="left"/>
    </w:pPr>
    <w:rPr>
      <w:szCs w:val="20"/>
    </w:rPr>
  </w:style>
  <w:style w:type="paragraph" w:styleId="Listapunktowana3">
    <w:name w:val="List Bullet 3"/>
    <w:basedOn w:val="Text3"/>
    <w:rsid w:val="008C5CFA"/>
    <w:pPr>
      <w:numPr>
        <w:numId w:val="18"/>
      </w:numPr>
      <w:spacing w:before="0" w:after="240"/>
      <w:jc w:val="left"/>
    </w:pPr>
    <w:rPr>
      <w:szCs w:val="20"/>
    </w:rPr>
  </w:style>
  <w:style w:type="paragraph" w:styleId="Listapunktowana4">
    <w:name w:val="List Bullet 4"/>
    <w:basedOn w:val="Text4"/>
    <w:rsid w:val="008C5CFA"/>
    <w:pPr>
      <w:numPr>
        <w:numId w:val="19"/>
      </w:numPr>
      <w:spacing w:before="0" w:after="240"/>
      <w:jc w:val="left"/>
    </w:pPr>
    <w:rPr>
      <w:szCs w:val="20"/>
    </w:rPr>
  </w:style>
  <w:style w:type="paragraph" w:styleId="Listapunktowana5">
    <w:name w:val="List Bullet 5"/>
    <w:basedOn w:val="Normalny"/>
    <w:autoRedefine/>
    <w:rsid w:val="008C5CFA"/>
    <w:pPr>
      <w:numPr>
        <w:numId w:val="15"/>
      </w:numPr>
      <w:spacing w:before="0" w:after="240"/>
      <w:jc w:val="left"/>
    </w:pPr>
    <w:rPr>
      <w:szCs w:val="20"/>
    </w:rPr>
  </w:style>
  <w:style w:type="paragraph" w:styleId="Lista-kontynuacja">
    <w:name w:val="List Continue"/>
    <w:basedOn w:val="Normalny"/>
    <w:rsid w:val="008C5CFA"/>
    <w:pPr>
      <w:spacing w:before="0" w:after="60"/>
      <w:ind w:left="283"/>
      <w:jc w:val="left"/>
    </w:pPr>
    <w:rPr>
      <w:szCs w:val="20"/>
    </w:rPr>
  </w:style>
  <w:style w:type="paragraph" w:styleId="Lista-kontynuacja2">
    <w:name w:val="List Continue 2"/>
    <w:basedOn w:val="Normalny"/>
    <w:rsid w:val="008C5CFA"/>
    <w:pPr>
      <w:spacing w:before="0" w:after="60"/>
      <w:ind w:left="566"/>
      <w:jc w:val="left"/>
    </w:pPr>
    <w:rPr>
      <w:szCs w:val="20"/>
    </w:rPr>
  </w:style>
  <w:style w:type="paragraph" w:styleId="Lista-kontynuacja3">
    <w:name w:val="List Continue 3"/>
    <w:basedOn w:val="Normalny"/>
    <w:rsid w:val="008C5CFA"/>
    <w:pPr>
      <w:spacing w:before="0" w:after="60"/>
      <w:ind w:left="849"/>
      <w:jc w:val="left"/>
    </w:pPr>
    <w:rPr>
      <w:szCs w:val="20"/>
    </w:rPr>
  </w:style>
  <w:style w:type="paragraph" w:styleId="Lista-kontynuacja4">
    <w:name w:val="List Continue 4"/>
    <w:basedOn w:val="Normalny"/>
    <w:rsid w:val="008C5CFA"/>
    <w:pPr>
      <w:spacing w:before="0" w:after="60"/>
      <w:ind w:left="1132"/>
      <w:jc w:val="left"/>
    </w:pPr>
    <w:rPr>
      <w:szCs w:val="20"/>
    </w:rPr>
  </w:style>
  <w:style w:type="paragraph" w:styleId="Lista-kontynuacja5">
    <w:name w:val="List Continue 5"/>
    <w:basedOn w:val="Normalny"/>
    <w:rsid w:val="008C5CFA"/>
    <w:pPr>
      <w:spacing w:before="0" w:after="60"/>
      <w:ind w:left="1415"/>
      <w:jc w:val="left"/>
    </w:pPr>
    <w:rPr>
      <w:szCs w:val="20"/>
    </w:rPr>
  </w:style>
  <w:style w:type="paragraph" w:styleId="Listanumerowana">
    <w:name w:val="List Number"/>
    <w:basedOn w:val="Normalny"/>
    <w:rsid w:val="008C5CFA"/>
    <w:pPr>
      <w:numPr>
        <w:numId w:val="25"/>
      </w:numPr>
      <w:spacing w:before="0" w:after="240"/>
      <w:jc w:val="left"/>
    </w:pPr>
    <w:rPr>
      <w:szCs w:val="20"/>
    </w:rPr>
  </w:style>
  <w:style w:type="paragraph" w:styleId="Listanumerowana2">
    <w:name w:val="List Number 2"/>
    <w:basedOn w:val="Text2"/>
    <w:rsid w:val="008C5CFA"/>
    <w:pPr>
      <w:numPr>
        <w:numId w:val="27"/>
      </w:numPr>
      <w:spacing w:before="0" w:after="240"/>
      <w:jc w:val="left"/>
    </w:pPr>
    <w:rPr>
      <w:szCs w:val="20"/>
    </w:rPr>
  </w:style>
  <w:style w:type="paragraph" w:styleId="Listanumerowana3">
    <w:name w:val="List Number 3"/>
    <w:basedOn w:val="Text3"/>
    <w:rsid w:val="008C5CFA"/>
    <w:pPr>
      <w:numPr>
        <w:numId w:val="28"/>
      </w:numPr>
      <w:spacing w:before="0" w:after="240"/>
      <w:jc w:val="left"/>
    </w:pPr>
    <w:rPr>
      <w:szCs w:val="20"/>
    </w:rPr>
  </w:style>
  <w:style w:type="paragraph" w:styleId="Listanumerowana4">
    <w:name w:val="List Number 4"/>
    <w:basedOn w:val="Text4"/>
    <w:rsid w:val="008C5CFA"/>
    <w:pPr>
      <w:numPr>
        <w:numId w:val="29"/>
      </w:numPr>
      <w:spacing w:before="0" w:after="240"/>
      <w:jc w:val="left"/>
    </w:pPr>
    <w:rPr>
      <w:szCs w:val="20"/>
    </w:rPr>
  </w:style>
  <w:style w:type="paragraph" w:styleId="Listanumerowana5">
    <w:name w:val="List Number 5"/>
    <w:basedOn w:val="Normalny"/>
    <w:rsid w:val="008C5CFA"/>
    <w:pPr>
      <w:numPr>
        <w:numId w:val="16"/>
      </w:numPr>
      <w:spacing w:before="0" w:after="240"/>
      <w:jc w:val="left"/>
    </w:pPr>
    <w:rPr>
      <w:szCs w:val="20"/>
    </w:rPr>
  </w:style>
  <w:style w:type="paragraph" w:styleId="Tekstmakra">
    <w:name w:val="macro"/>
    <w:link w:val="Tekstmakra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TekstmakraZnak">
    <w:name w:val="Tekst makra Znak"/>
    <w:link w:val="Tekstmakra"/>
    <w:rsid w:val="008C5CFA"/>
    <w:rPr>
      <w:rFonts w:ascii="Courier New" w:hAnsi="Courier New"/>
      <w:shd w:val="clear" w:color="auto" w:fill="auto"/>
      <w:lang w:val="en-GB"/>
    </w:rPr>
  </w:style>
  <w:style w:type="paragraph" w:styleId="Nagwekwiadomoci">
    <w:name w:val="Message Header"/>
    <w:basedOn w:val="Normalny"/>
    <w:link w:val="Nagwekwiadomoci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NagwekwiadomociZnak">
    <w:name w:val="Nagłówek wiadomości Znak"/>
    <w:link w:val="Nagwekwiadomoci"/>
    <w:rsid w:val="008C5CFA"/>
    <w:rPr>
      <w:rFonts w:ascii="Arial" w:hAnsi="Arial"/>
      <w:sz w:val="24"/>
      <w:shd w:val="pct20" w:color="auto" w:fill="auto"/>
      <w:lang w:val="en-GB"/>
    </w:rPr>
  </w:style>
  <w:style w:type="paragraph" w:styleId="Wcicienormalne">
    <w:name w:val="Normal Indent"/>
    <w:basedOn w:val="Normalny"/>
    <w:rsid w:val="008C5CFA"/>
    <w:pPr>
      <w:spacing w:before="0" w:after="240"/>
      <w:ind w:left="720"/>
      <w:jc w:val="left"/>
    </w:pPr>
    <w:rPr>
      <w:szCs w:val="20"/>
    </w:rPr>
  </w:style>
  <w:style w:type="paragraph" w:styleId="Nagweknotatki">
    <w:name w:val="Note Heading"/>
    <w:basedOn w:val="Normalny"/>
    <w:next w:val="Normalny"/>
    <w:link w:val="NagweknotatkiZnak"/>
    <w:rsid w:val="008C5CFA"/>
    <w:pPr>
      <w:spacing w:before="0" w:after="240"/>
      <w:jc w:val="left"/>
    </w:pPr>
    <w:rPr>
      <w:szCs w:val="20"/>
    </w:rPr>
  </w:style>
  <w:style w:type="character" w:customStyle="1" w:styleId="NagweknotatkiZnak">
    <w:name w:val="Nagłówek notatki Znak"/>
    <w:link w:val="Nagweknotatki"/>
    <w:rsid w:val="008C5CFA"/>
    <w:rPr>
      <w:sz w:val="24"/>
      <w:shd w:val="clear" w:color="auto" w:fill="auto"/>
      <w:lang w:val="en-GB"/>
    </w:rPr>
  </w:style>
  <w:style w:type="paragraph" w:customStyle="1" w:styleId="NoteHead">
    <w:name w:val="NoteHead"/>
    <w:basedOn w:val="Normalny"/>
    <w:next w:val="Subject"/>
    <w:rsid w:val="008C5CFA"/>
    <w:pPr>
      <w:spacing w:before="720" w:after="720"/>
      <w:jc w:val="center"/>
    </w:pPr>
    <w:rPr>
      <w:b/>
      <w:smallCaps/>
      <w:szCs w:val="20"/>
    </w:rPr>
  </w:style>
  <w:style w:type="paragraph" w:customStyle="1" w:styleId="Subject">
    <w:name w:val="Subject"/>
    <w:basedOn w:val="Normalny"/>
    <w:next w:val="Normalny"/>
    <w:rsid w:val="008C5CFA"/>
    <w:pPr>
      <w:spacing w:before="0" w:after="480"/>
      <w:ind w:left="1531" w:hanging="1531"/>
      <w:jc w:val="left"/>
    </w:pPr>
    <w:rPr>
      <w:b/>
      <w:szCs w:val="20"/>
    </w:rPr>
  </w:style>
  <w:style w:type="paragraph" w:customStyle="1" w:styleId="NoteList">
    <w:name w:val="NoteList"/>
    <w:basedOn w:val="Normalny"/>
    <w:next w:val="Subject"/>
    <w:rsid w:val="008C5CFA"/>
    <w:pPr>
      <w:tabs>
        <w:tab w:val="left" w:pos="5823"/>
      </w:tabs>
      <w:spacing w:before="720" w:after="720"/>
      <w:ind w:left="5104" w:hanging="3119"/>
      <w:jc w:val="left"/>
    </w:pPr>
    <w:rPr>
      <w:b/>
      <w:smallCaps/>
      <w:szCs w:val="20"/>
    </w:rPr>
  </w:style>
  <w:style w:type="paragraph" w:styleId="Zwykytekst">
    <w:name w:val="Plain Text"/>
    <w:basedOn w:val="Normalny"/>
    <w:link w:val="ZwykytekstZnak"/>
    <w:rsid w:val="008C5CFA"/>
    <w:pPr>
      <w:spacing w:before="0" w:after="240"/>
      <w:jc w:val="left"/>
    </w:pPr>
    <w:rPr>
      <w:rFonts w:ascii="Courier New" w:hAnsi="Courier New"/>
      <w:sz w:val="20"/>
      <w:szCs w:val="20"/>
    </w:rPr>
  </w:style>
  <w:style w:type="character" w:customStyle="1" w:styleId="ZwykytekstZnak">
    <w:name w:val="Zwykły tekst Znak"/>
    <w:link w:val="Zwykytekst"/>
    <w:rsid w:val="008C5CFA"/>
    <w:rPr>
      <w:rFonts w:ascii="Courier New" w:hAnsi="Courier New"/>
      <w:shd w:val="clear" w:color="auto" w:fill="auto"/>
      <w:lang w:val="en-GB"/>
    </w:rPr>
  </w:style>
  <w:style w:type="paragraph" w:styleId="Zwrotgrzecznociowy">
    <w:name w:val="Salutation"/>
    <w:basedOn w:val="Normalny"/>
    <w:next w:val="Normalny"/>
    <w:link w:val="ZwrotgrzecznociowyZnak"/>
    <w:rsid w:val="008C5CFA"/>
    <w:pPr>
      <w:spacing w:before="0" w:after="240"/>
      <w:jc w:val="left"/>
    </w:pPr>
    <w:rPr>
      <w:szCs w:val="20"/>
    </w:rPr>
  </w:style>
  <w:style w:type="character" w:customStyle="1" w:styleId="ZwrotgrzecznociowyZnak">
    <w:name w:val="Zwrot grzecznościowy Znak"/>
    <w:link w:val="Zwrotgrzecznociowy"/>
    <w:rsid w:val="008C5CFA"/>
    <w:rPr>
      <w:sz w:val="24"/>
      <w:shd w:val="clear" w:color="auto" w:fill="auto"/>
      <w:lang w:val="en-GB"/>
    </w:rPr>
  </w:style>
  <w:style w:type="paragraph" w:styleId="Podtytu">
    <w:name w:val="Subtitle"/>
    <w:basedOn w:val="Normalny"/>
    <w:link w:val="PodtytuZnak"/>
    <w:qFormat/>
    <w:rsid w:val="008C5CFA"/>
    <w:pPr>
      <w:spacing w:before="0" w:after="60"/>
      <w:jc w:val="center"/>
      <w:outlineLvl w:val="1"/>
    </w:pPr>
    <w:rPr>
      <w:rFonts w:ascii="Arial" w:hAnsi="Arial"/>
      <w:szCs w:val="20"/>
    </w:rPr>
  </w:style>
  <w:style w:type="character" w:customStyle="1" w:styleId="PodtytuZnak">
    <w:name w:val="Podtytuł Znak"/>
    <w:link w:val="Podtytu"/>
    <w:rsid w:val="008C5CFA"/>
    <w:rPr>
      <w:rFonts w:ascii="Arial" w:hAnsi="Arial"/>
      <w:sz w:val="24"/>
      <w:shd w:val="clear" w:color="auto" w:fill="auto"/>
      <w:lang w:val="en-GB"/>
    </w:rPr>
  </w:style>
  <w:style w:type="paragraph" w:styleId="Wykazrde">
    <w:name w:val="table of authorities"/>
    <w:basedOn w:val="Normalny"/>
    <w:next w:val="Normalny"/>
    <w:rsid w:val="008C5CFA"/>
    <w:pPr>
      <w:spacing w:before="0" w:after="240"/>
      <w:ind w:left="240" w:hanging="240"/>
      <w:jc w:val="left"/>
    </w:pPr>
    <w:rPr>
      <w:szCs w:val="20"/>
    </w:rPr>
  </w:style>
  <w:style w:type="paragraph" w:styleId="Spisilustracji">
    <w:name w:val="table of figures"/>
    <w:basedOn w:val="Normalny"/>
    <w:next w:val="Normalny"/>
    <w:rsid w:val="008C5CFA"/>
    <w:pPr>
      <w:spacing w:before="0" w:after="240"/>
      <w:ind w:left="480" w:hanging="480"/>
      <w:jc w:val="left"/>
    </w:pPr>
    <w:rPr>
      <w:szCs w:val="20"/>
    </w:rPr>
  </w:style>
  <w:style w:type="paragraph" w:styleId="Tytu">
    <w:name w:val="Title"/>
    <w:basedOn w:val="Normalny"/>
    <w:link w:val="TytuZnak"/>
    <w:qFormat/>
    <w:rsid w:val="008C5CFA"/>
    <w:pPr>
      <w:spacing w:before="240" w:after="60"/>
      <w:jc w:val="center"/>
      <w:outlineLvl w:val="0"/>
    </w:pPr>
    <w:rPr>
      <w:rFonts w:ascii="Arial" w:hAnsi="Arial"/>
      <w:b/>
      <w:kern w:val="28"/>
      <w:sz w:val="32"/>
      <w:szCs w:val="20"/>
    </w:rPr>
  </w:style>
  <w:style w:type="character" w:customStyle="1" w:styleId="TytuZnak">
    <w:name w:val="Tytuł Znak"/>
    <w:link w:val="Tytu"/>
    <w:rsid w:val="008C5CFA"/>
    <w:rPr>
      <w:rFonts w:ascii="Arial" w:hAnsi="Arial"/>
      <w:b/>
      <w:kern w:val="28"/>
      <w:sz w:val="32"/>
      <w:shd w:val="clear" w:color="auto" w:fill="auto"/>
      <w:lang w:val="en-GB"/>
    </w:rPr>
  </w:style>
  <w:style w:type="paragraph" w:styleId="Nagwekwykazurde">
    <w:name w:val="toa heading"/>
    <w:basedOn w:val="Normalny"/>
    <w:next w:val="Normalny"/>
    <w:rsid w:val="008C5CFA"/>
    <w:pPr>
      <w:spacing w:before="60" w:after="240"/>
      <w:jc w:val="left"/>
    </w:pPr>
    <w:rPr>
      <w:rFonts w:ascii="Arial" w:hAnsi="Arial"/>
      <w:b/>
      <w:szCs w:val="20"/>
    </w:rPr>
  </w:style>
  <w:style w:type="paragraph" w:customStyle="1" w:styleId="YReferences">
    <w:name w:val="YReferences"/>
    <w:basedOn w:val="Normalny"/>
    <w:next w:val="Normalny"/>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ny"/>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ormalny"/>
    <w:rsid w:val="008C5CFA"/>
    <w:pPr>
      <w:numPr>
        <w:ilvl w:val="1"/>
        <w:numId w:val="25"/>
      </w:numPr>
      <w:spacing w:before="0" w:after="240"/>
      <w:jc w:val="left"/>
    </w:pPr>
    <w:rPr>
      <w:szCs w:val="20"/>
    </w:rPr>
  </w:style>
  <w:style w:type="paragraph" w:customStyle="1" w:styleId="ListNumberLevel3">
    <w:name w:val="List Number (Level 3)"/>
    <w:basedOn w:val="Normalny"/>
    <w:rsid w:val="008C5CFA"/>
    <w:pPr>
      <w:numPr>
        <w:ilvl w:val="2"/>
        <w:numId w:val="25"/>
      </w:numPr>
      <w:spacing w:before="0" w:after="240"/>
      <w:jc w:val="left"/>
    </w:pPr>
    <w:rPr>
      <w:szCs w:val="20"/>
    </w:rPr>
  </w:style>
  <w:style w:type="paragraph" w:customStyle="1" w:styleId="ListNumberLevel4">
    <w:name w:val="List Number (Level 4)"/>
    <w:basedOn w:val="Normalny"/>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ormalny"/>
    <w:next w:val="Enclosures"/>
    <w:rsid w:val="008C5CFA"/>
    <w:pPr>
      <w:spacing w:before="480" w:after="0"/>
      <w:ind w:left="567" w:hanging="567"/>
      <w:jc w:val="left"/>
    </w:pPr>
    <w:rPr>
      <w:szCs w:val="20"/>
    </w:rPr>
  </w:style>
  <w:style w:type="paragraph" w:customStyle="1" w:styleId="DisclaimerNotice">
    <w:name w:val="Disclaimer Notice"/>
    <w:basedOn w:val="Normalny"/>
    <w:next w:val="AddressTR"/>
    <w:rsid w:val="008C5CFA"/>
    <w:pPr>
      <w:spacing w:before="0" w:after="240"/>
      <w:ind w:left="5103"/>
      <w:jc w:val="left"/>
    </w:pPr>
    <w:rPr>
      <w:i/>
      <w:sz w:val="20"/>
      <w:szCs w:val="20"/>
    </w:rPr>
  </w:style>
  <w:style w:type="paragraph" w:customStyle="1" w:styleId="Disclaimer">
    <w:name w:val="Disclaimer"/>
    <w:basedOn w:val="Normalny"/>
    <w:rsid w:val="008C5CFA"/>
    <w:pPr>
      <w:keepLines/>
      <w:pBdr>
        <w:top w:val="single" w:sz="4" w:space="1" w:color="auto"/>
      </w:pBdr>
      <w:spacing w:before="480" w:after="0"/>
      <w:jc w:val="left"/>
    </w:pPr>
    <w:rPr>
      <w:i/>
      <w:szCs w:val="20"/>
    </w:rPr>
  </w:style>
  <w:style w:type="character" w:styleId="UyteHipercze">
    <w:name w:val="FollowedHyperlink"/>
    <w:rsid w:val="008C5CFA"/>
    <w:rPr>
      <w:color w:val="800080"/>
      <w:u w:val="single"/>
    </w:rPr>
  </w:style>
  <w:style w:type="paragraph" w:customStyle="1" w:styleId="DisclaimerSJ">
    <w:name w:val="Disclaimer_SJ"/>
    <w:basedOn w:val="Normalny"/>
    <w:next w:val="Normalny"/>
    <w:rsid w:val="008C5CFA"/>
    <w:pPr>
      <w:spacing w:before="0" w:after="0"/>
      <w:jc w:val="left"/>
    </w:pPr>
    <w:rPr>
      <w:rFonts w:ascii="Arial" w:hAnsi="Arial"/>
      <w:b/>
      <w:sz w:val="16"/>
      <w:szCs w:val="20"/>
    </w:rPr>
  </w:style>
  <w:style w:type="paragraph" w:styleId="NormalnyWeb">
    <w:name w:val="Normal (Web)"/>
    <w:basedOn w:val="Normalny"/>
    <w:uiPriority w:val="99"/>
    <w:rsid w:val="008C5CFA"/>
    <w:pPr>
      <w:suppressAutoHyphens/>
      <w:spacing w:before="100" w:after="100"/>
      <w:jc w:val="left"/>
    </w:pPr>
    <w:rPr>
      <w:lang w:eastAsia="ar-SA"/>
    </w:rPr>
  </w:style>
  <w:style w:type="character" w:customStyle="1" w:styleId="Nagwek1Znak">
    <w:name w:val="Nagłówek 1 Znak"/>
    <w:link w:val="Nagwek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Siatka">
    <w:name w:val="Table Grid"/>
    <w:basedOn w:val="Standardowy"/>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Numerstrony">
    <w:name w:val="page number"/>
    <w:rsid w:val="008C5CFA"/>
  </w:style>
  <w:style w:type="paragraph" w:styleId="Tekstdymka">
    <w:name w:val="Balloon Text"/>
    <w:basedOn w:val="Normalny"/>
    <w:link w:val="TekstdymkaZnak"/>
    <w:rsid w:val="008C5CFA"/>
    <w:pPr>
      <w:spacing w:before="0" w:after="240"/>
      <w:jc w:val="left"/>
    </w:pPr>
    <w:rPr>
      <w:rFonts w:ascii="Tahoma" w:hAnsi="Tahoma" w:cs="Tahoma"/>
      <w:sz w:val="16"/>
      <w:szCs w:val="16"/>
    </w:rPr>
  </w:style>
  <w:style w:type="character" w:customStyle="1" w:styleId="TekstdymkaZnak">
    <w:name w:val="Tekst dymka Znak"/>
    <w:link w:val="Tekstdym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gwek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Odwoaniedokomentarza">
    <w:name w:val="annotation reference"/>
    <w:rsid w:val="008C5CFA"/>
    <w:rPr>
      <w:sz w:val="16"/>
      <w:szCs w:val="16"/>
    </w:rPr>
  </w:style>
  <w:style w:type="paragraph" w:styleId="Tematkomentarza">
    <w:name w:val="annotation subject"/>
    <w:basedOn w:val="Tekstkomentarza"/>
    <w:next w:val="Tekstkomentarza"/>
    <w:link w:val="TematkomentarzaZnak"/>
    <w:rsid w:val="008C5CFA"/>
    <w:rPr>
      <w:b/>
      <w:bCs/>
    </w:rPr>
  </w:style>
  <w:style w:type="character" w:customStyle="1" w:styleId="TematkomentarzaZnak">
    <w:name w:val="Temat komentarza Znak"/>
    <w:link w:val="Tematkomentarza"/>
    <w:rsid w:val="008C5CFA"/>
    <w:rPr>
      <w:b/>
      <w:bCs/>
      <w:shd w:val="clear" w:color="auto" w:fill="auto"/>
      <w:lang w:val="en-GB"/>
    </w:rPr>
  </w:style>
  <w:style w:type="paragraph" w:customStyle="1" w:styleId="Annextitle">
    <w:name w:val="Annex title"/>
    <w:basedOn w:val="Normalny"/>
    <w:autoRedefine/>
    <w:rsid w:val="008C5CFA"/>
    <w:pPr>
      <w:spacing w:before="60" w:after="240"/>
      <w:jc w:val="left"/>
    </w:pPr>
    <w:rPr>
      <w:rFonts w:ascii="Times New Roman Bold" w:hAnsi="Times New Roman Bold"/>
      <w:iCs/>
      <w:smallCaps/>
      <w:lang w:eastAsia="en-GB"/>
    </w:rPr>
  </w:style>
  <w:style w:type="character" w:customStyle="1" w:styleId="TekstprzypisudolnegoZnak">
    <w:name w:val="Tekst przypisu dolnego Znak"/>
    <w:link w:val="Tekstprzypisudolnego"/>
    <w:semiHidden/>
    <w:rsid w:val="008C5CFA"/>
    <w:rPr>
      <w:lang w:val="en-GB"/>
    </w:rPr>
  </w:style>
  <w:style w:type="paragraph" w:styleId="Poprawka">
    <w:name w:val="Revision"/>
    <w:hidden/>
    <w:uiPriority w:val="99"/>
    <w:semiHidden/>
    <w:rsid w:val="008C5CFA"/>
    <w:pPr>
      <w:spacing w:before="60" w:after="60"/>
    </w:pPr>
    <w:rPr>
      <w:sz w:val="24"/>
      <w:lang w:val="en-GB"/>
    </w:rPr>
  </w:style>
  <w:style w:type="character" w:styleId="Odwoanieprzypisukocowego">
    <w:name w:val="endnote reference"/>
    <w:rsid w:val="008C5CFA"/>
    <w:rPr>
      <w:vertAlign w:val="superscript"/>
    </w:rPr>
  </w:style>
  <w:style w:type="paragraph" w:styleId="Akapitzlist">
    <w:name w:val="List Paragraph"/>
    <w:basedOn w:val="Normalny"/>
    <w:uiPriority w:val="34"/>
    <w:qFormat/>
    <w:rsid w:val="008C5CFA"/>
    <w:pPr>
      <w:spacing w:before="0" w:after="240"/>
      <w:ind w:left="720"/>
      <w:jc w:val="left"/>
    </w:pPr>
    <w:rPr>
      <w:szCs w:val="20"/>
    </w:rPr>
  </w:style>
  <w:style w:type="paragraph" w:customStyle="1" w:styleId="StyleHeading1Hanging085cm">
    <w:name w:val="Style Heading 1 + Hanging:  0.85 cm"/>
    <w:basedOn w:val="Nagwek1"/>
    <w:autoRedefine/>
    <w:rsid w:val="008C5CFA"/>
    <w:pPr>
      <w:numPr>
        <w:numId w:val="0"/>
      </w:numPr>
      <w:spacing w:after="240"/>
      <w:jc w:val="left"/>
    </w:pPr>
    <w:rPr>
      <w:bCs w:val="0"/>
      <w:szCs w:val="24"/>
      <w:lang w:val="fr-BE"/>
    </w:rPr>
  </w:style>
  <w:style w:type="paragraph" w:customStyle="1" w:styleId="StyleHeading1Left0cm">
    <w:name w:val="Style Heading 1 + Left:  0 cm"/>
    <w:basedOn w:val="Nagwek1"/>
    <w:autoRedefine/>
    <w:rsid w:val="008C5CFA"/>
    <w:pPr>
      <w:numPr>
        <w:numId w:val="30"/>
      </w:numPr>
      <w:spacing w:after="240"/>
      <w:jc w:val="left"/>
    </w:pPr>
    <w:rPr>
      <w:rFonts w:ascii="Times New Roman Bold" w:hAnsi="Times New Roman Bold"/>
      <w:bCs w:val="0"/>
      <w:szCs w:val="24"/>
      <w:lang w:val="fr-BE"/>
    </w:rPr>
  </w:style>
  <w:style w:type="character" w:customStyle="1" w:styleId="NagwekZnak">
    <w:name w:val="Nagłówek Znak"/>
    <w:link w:val="Nagwek"/>
    <w:uiPriority w:val="99"/>
    <w:rsid w:val="008C5CFA"/>
    <w:rPr>
      <w:sz w:val="24"/>
      <w:szCs w:val="24"/>
      <w:lang w:val="en-GB"/>
    </w:rPr>
  </w:style>
  <w:style w:type="character" w:customStyle="1" w:styleId="StopkaZnak">
    <w:name w:val="Stopka Znak"/>
    <w:link w:val="Stopk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gwek2Znak">
    <w:name w:val="Nagłówek 2 Znak"/>
    <w:link w:val="Nagwek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gwek3Znak">
    <w:name w:val="Nagłówek 3 Znak"/>
    <w:link w:val="Nagwek3"/>
    <w:rsid w:val="008C5CFA"/>
    <w:rPr>
      <w:bCs/>
      <w:i/>
      <w:sz w:val="24"/>
      <w:szCs w:val="26"/>
      <w:lang w:val="en-GB"/>
    </w:rPr>
  </w:style>
  <w:style w:type="character" w:customStyle="1" w:styleId="Nagwek4Znak">
    <w:name w:val="Nagłówek 4 Znak"/>
    <w:link w:val="Nagwek4"/>
    <w:rsid w:val="008C5CFA"/>
    <w:rPr>
      <w:bCs/>
      <w:sz w:val="24"/>
      <w:szCs w:val="28"/>
      <w:lang w:val="en-GB"/>
    </w:rPr>
  </w:style>
  <w:style w:type="character" w:styleId="Hipercze">
    <w:name w:val="Hyperlink"/>
    <w:uiPriority w:val="99"/>
    <w:unhideWhenUsed/>
    <w:rsid w:val="00E61062"/>
    <w:rPr>
      <w:color w:val="0563C1"/>
      <w:u w:val="single"/>
      <w:shd w:val="clear" w:color="auto" w:fill="auto"/>
    </w:rPr>
  </w:style>
  <w:style w:type="character" w:customStyle="1" w:styleId="Spistreci1Znak">
    <w:name w:val="Spis treści 1 Znak"/>
    <w:link w:val="Spistreci1"/>
    <w:uiPriority w:val="39"/>
    <w:rsid w:val="00D27135"/>
    <w:rPr>
      <w:rFonts w:ascii="Times New Roman Bold" w:hAnsi="Times New Roman Bold"/>
      <w:b/>
      <w:bCs/>
      <w:lang w:val="en-GB"/>
    </w:rPr>
  </w:style>
  <w:style w:type="paragraph" w:customStyle="1" w:styleId="Header0">
    <w:name w:val="Header_0"/>
    <w:basedOn w:val="Normalny"/>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FooterLandscape0">
    <w:name w:val="FooterLandscape_0"/>
    <w:basedOn w:val="Normalny"/>
    <w:rsid w:val="005643CD"/>
    <w:pPr>
      <w:tabs>
        <w:tab w:val="center" w:pos="7285"/>
        <w:tab w:val="center" w:pos="10913"/>
        <w:tab w:val="right" w:pos="15137"/>
      </w:tabs>
      <w:spacing w:before="360" w:after="0"/>
      <w:ind w:left="-567" w:right="-567"/>
      <w:jc w:val="left"/>
    </w:pPr>
  </w:style>
  <w:style w:type="paragraph" w:customStyle="1" w:styleId="ManualHeading20">
    <w:name w:val="Manual Heading 2_0"/>
    <w:basedOn w:val="Normalny"/>
    <w:next w:val="Normal0"/>
    <w:rsid w:val="005643CD"/>
    <w:pPr>
      <w:keepNext/>
      <w:tabs>
        <w:tab w:val="left" w:pos="850"/>
      </w:tabs>
      <w:ind w:left="850" w:hanging="850"/>
      <w:outlineLvl w:val="1"/>
    </w:pPr>
    <w:rPr>
      <w:b/>
    </w:rPr>
  </w:style>
  <w:style w:type="paragraph" w:customStyle="1" w:styleId="Normal0">
    <w:name w:val="Normal_0"/>
    <w:qFormat/>
    <w:rsid w:val="005643CD"/>
    <w:pPr>
      <w:spacing w:before="120" w:after="120"/>
      <w:jc w:val="both"/>
    </w:pPr>
    <w:rPr>
      <w:sz w:val="24"/>
      <w:szCs w:val="24"/>
      <w:lang w:val="en-GB"/>
    </w:rPr>
  </w:style>
  <w:style w:type="paragraph" w:customStyle="1" w:styleId="NormalCentered0">
    <w:name w:val="Normal Centered_0"/>
    <w:basedOn w:val="Normalny"/>
    <w:rsid w:val="005643CD"/>
    <w:pPr>
      <w:jc w:val="center"/>
    </w:pPr>
  </w:style>
  <w:style w:type="paragraph" w:customStyle="1" w:styleId="NormalLeft0">
    <w:name w:val="Normal Left_0"/>
    <w:basedOn w:val="Normalny"/>
    <w:rsid w:val="005643CD"/>
    <w:pPr>
      <w:jc w:val="left"/>
    </w:pPr>
  </w:style>
  <w:style w:type="paragraph" w:customStyle="1" w:styleId="Header1">
    <w:name w:val="Header_1"/>
    <w:basedOn w:val="Normalny"/>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4.xml"/><Relationship Id="rId39" Type="http://schemas.openxmlformats.org/officeDocument/2006/relationships/footer" Target="footer11.xml"/><Relationship Id="rId21" Type="http://schemas.openxmlformats.org/officeDocument/2006/relationships/header" Target="header10.xm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header" Target="header28.xml"/><Relationship Id="rId55"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footer" Target="footer7.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eader" Target="header22.xml"/><Relationship Id="rId45" Type="http://schemas.openxmlformats.org/officeDocument/2006/relationships/header" Target="header25.xml"/><Relationship Id="rId53" Type="http://schemas.openxmlformats.org/officeDocument/2006/relationships/header" Target="header30.xml"/><Relationship Id="rId58" Type="http://schemas.openxmlformats.org/officeDocument/2006/relationships/header" Target="header33.xm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7.xml"/><Relationship Id="rId56"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23.xm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footer" Target="footer15.xml"/><Relationship Id="rId57" Type="http://schemas.openxmlformats.org/officeDocument/2006/relationships/footer" Target="footer18.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DCA0-3391-419D-8CFD-24F93C1C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121</Pages>
  <Words>81570</Words>
  <Characters>489426</Characters>
  <Application>Microsoft Office Word</Application>
  <DocSecurity>0</DocSecurity>
  <Lines>4078</Lines>
  <Paragraphs>1139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Olszewska-Hurtuk Joanna</cp:lastModifiedBy>
  <cp:revision>10</cp:revision>
  <cp:lastPrinted>2019-06-04T09:11:00Z</cp:lastPrinted>
  <dcterms:created xsi:type="dcterms:W3CDTF">2019-05-29T09:05:00Z</dcterms:created>
  <dcterms:modified xsi:type="dcterms:W3CDTF">2019-06-13T12:05:00Z</dcterms:modified>
</cp:coreProperties>
</file>