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D262E6">
        <w:rPr>
          <w:rFonts w:ascii="Arial" w:hAnsi="Arial" w:cs="Arial"/>
          <w:b/>
          <w:sz w:val="18"/>
          <w:szCs w:val="18"/>
        </w:rPr>
        <w:t xml:space="preserve">15 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DA09EE">
        <w:rPr>
          <w:rFonts w:ascii="Arial" w:hAnsi="Arial" w:cs="Arial"/>
          <w:b/>
          <w:sz w:val="18"/>
          <w:szCs w:val="18"/>
        </w:rPr>
        <w:t>I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3142AB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D262E6">
        <w:rPr>
          <w:rFonts w:ascii="Arial" w:hAnsi="Arial" w:cs="Arial"/>
          <w:b/>
          <w:sz w:val="18"/>
          <w:szCs w:val="18"/>
        </w:rPr>
        <w:t xml:space="preserve">13 czerwca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A792E" w:rsidRDefault="00DA09E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35332F">
        <w:rPr>
          <w:b/>
          <w:bCs/>
          <w:color w:val="auto"/>
          <w:sz w:val="18"/>
          <w:szCs w:val="18"/>
        </w:rPr>
        <w:t xml:space="preserve">w sprawie zatwierdzenia kryteriów wyboru projektów dla Działania </w:t>
      </w:r>
      <w:r w:rsidR="004A792E" w:rsidRPr="004A792E">
        <w:rPr>
          <w:b/>
          <w:bCs/>
          <w:color w:val="auto"/>
          <w:sz w:val="18"/>
          <w:szCs w:val="18"/>
        </w:rPr>
        <w:t>9.2.2 Zwiększenie dostępności usług zdrowotnych, Typ projektu: Wsparcie deinstytucjonalizacji opieki nad osobami zależnymi, w szczególności poprzez rozwój alternatywnych form opieki nad osobami niesamodzielnymi (w tym osobami starszymi), Dzien</w:t>
      </w:r>
      <w:r w:rsidR="006B6F7A">
        <w:rPr>
          <w:b/>
          <w:bCs/>
          <w:color w:val="auto"/>
          <w:sz w:val="18"/>
          <w:szCs w:val="18"/>
        </w:rPr>
        <w:t>ne Domy Opieki Medycznej (DDOM).</w:t>
      </w:r>
    </w:p>
    <w:p w:rsidR="004A792E" w:rsidRDefault="004A792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A792E" w:rsidRDefault="004A792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3142AB" w:rsidRPr="0035332F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35332F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5332F">
        <w:rPr>
          <w:color w:val="auto"/>
          <w:sz w:val="18"/>
          <w:szCs w:val="18"/>
        </w:rPr>
        <w:t>N</w:t>
      </w:r>
      <w:r w:rsidR="00283380" w:rsidRPr="0035332F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35332F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35332F">
        <w:rPr>
          <w:color w:val="auto"/>
          <w:sz w:val="18"/>
          <w:szCs w:val="18"/>
        </w:rPr>
        <w:t>późn</w:t>
      </w:r>
      <w:proofErr w:type="spellEnd"/>
      <w:r w:rsidR="00283380" w:rsidRPr="0035332F">
        <w:rPr>
          <w:color w:val="auto"/>
          <w:sz w:val="18"/>
          <w:szCs w:val="18"/>
        </w:rPr>
        <w:t>. zm.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35332F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35332F">
        <w:rPr>
          <w:color w:val="auto"/>
          <w:sz w:val="18"/>
          <w:szCs w:val="18"/>
        </w:rPr>
        <w:t>8</w:t>
      </w:r>
      <w:r w:rsidR="00EB7215" w:rsidRPr="0035332F">
        <w:rPr>
          <w:color w:val="auto"/>
          <w:sz w:val="18"/>
          <w:szCs w:val="18"/>
        </w:rPr>
        <w:t xml:space="preserve"> r.</w:t>
      </w:r>
      <w:r w:rsidR="00283380" w:rsidRPr="0035332F">
        <w:rPr>
          <w:color w:val="auto"/>
          <w:sz w:val="18"/>
          <w:szCs w:val="18"/>
        </w:rPr>
        <w:t>,</w:t>
      </w:r>
      <w:r w:rsidR="0072422B" w:rsidRPr="0035332F">
        <w:rPr>
          <w:color w:val="auto"/>
          <w:sz w:val="18"/>
          <w:szCs w:val="18"/>
        </w:rPr>
        <w:t xml:space="preserve"> poz. 1431</w:t>
      </w:r>
      <w:r w:rsidR="000F2AEE" w:rsidRPr="0035332F">
        <w:rPr>
          <w:color w:val="auto"/>
          <w:sz w:val="18"/>
          <w:szCs w:val="18"/>
        </w:rPr>
        <w:t xml:space="preserve"> i 1544</w:t>
      </w:r>
      <w:r w:rsidR="00EB7215" w:rsidRPr="0035332F">
        <w:rPr>
          <w:color w:val="auto"/>
          <w:sz w:val="18"/>
          <w:szCs w:val="18"/>
        </w:rPr>
        <w:t xml:space="preserve"> oraz z 2019 r., poz. 60</w:t>
      </w:r>
      <w:r w:rsidR="00283380" w:rsidRPr="0035332F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35332F">
        <w:rPr>
          <w:color w:val="auto"/>
          <w:sz w:val="18"/>
          <w:szCs w:val="18"/>
        </w:rPr>
        <w:t>Inwestycji</w:t>
      </w:r>
      <w:r w:rsidR="00283380" w:rsidRPr="0035332F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35332F">
        <w:rPr>
          <w:color w:val="auto"/>
          <w:sz w:val="18"/>
          <w:szCs w:val="18"/>
        </w:rPr>
        <w:t>20</w:t>
      </w:r>
      <w:r w:rsidR="00283380" w:rsidRPr="0035332F">
        <w:rPr>
          <w:color w:val="auto"/>
          <w:sz w:val="18"/>
          <w:szCs w:val="18"/>
        </w:rPr>
        <w:t xml:space="preserve"> </w:t>
      </w:r>
      <w:r w:rsidR="007B2C42" w:rsidRPr="0035332F">
        <w:rPr>
          <w:color w:val="auto"/>
          <w:sz w:val="18"/>
          <w:szCs w:val="18"/>
        </w:rPr>
        <w:t>lutego</w:t>
      </w:r>
      <w:r w:rsidR="00283380" w:rsidRPr="0035332F">
        <w:rPr>
          <w:color w:val="auto"/>
          <w:sz w:val="18"/>
          <w:szCs w:val="18"/>
        </w:rPr>
        <w:t xml:space="preserve"> 201</w:t>
      </w:r>
      <w:r w:rsidR="007B2C42" w:rsidRPr="0035332F">
        <w:rPr>
          <w:color w:val="auto"/>
          <w:sz w:val="18"/>
          <w:szCs w:val="18"/>
        </w:rPr>
        <w:t>8</w:t>
      </w:r>
      <w:r w:rsidR="00283380" w:rsidRPr="0035332F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35332F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35332F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35332F">
        <w:rPr>
          <w:color w:val="auto"/>
          <w:sz w:val="18"/>
          <w:szCs w:val="18"/>
        </w:rPr>
        <w:t>- uchwala się, co następuje:</w:t>
      </w:r>
    </w:p>
    <w:p w:rsidR="007A3328" w:rsidRPr="0035332F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35332F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35332F">
        <w:rPr>
          <w:rFonts w:ascii="Arial" w:hAnsi="Arial" w:cs="Arial"/>
          <w:sz w:val="18"/>
          <w:szCs w:val="18"/>
        </w:rPr>
        <w:t>§ 1.</w:t>
      </w:r>
    </w:p>
    <w:p w:rsidR="00DA09EE" w:rsidRPr="00AD7E89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D7E89">
        <w:rPr>
          <w:color w:val="auto"/>
          <w:sz w:val="18"/>
          <w:szCs w:val="18"/>
        </w:rPr>
        <w:t xml:space="preserve">Zatwierdza się kryteria wyboru projektów dla </w:t>
      </w:r>
      <w:r w:rsidR="004A792E">
        <w:rPr>
          <w:color w:val="auto"/>
          <w:sz w:val="18"/>
          <w:szCs w:val="18"/>
        </w:rPr>
        <w:t xml:space="preserve">Działania </w:t>
      </w:r>
      <w:r w:rsidR="004A792E" w:rsidRPr="004A792E">
        <w:rPr>
          <w:color w:val="auto"/>
          <w:sz w:val="18"/>
          <w:szCs w:val="18"/>
        </w:rPr>
        <w:t>9.2.2 Zwiększenie dostępności usług zdrowotnych, Typ projektu: Wsparcie deinstytucjonalizacji opieki nad osobami zależnymi, w szczególności poprzez rozwój alternatywnych form opieki nad osobami niesamodzielnymi (w tym osobami starszymi), Dzienne Domy Opieki Medycznej (DDOM);</w:t>
      </w:r>
      <w:r w:rsidR="004A792E">
        <w:rPr>
          <w:color w:val="auto"/>
          <w:sz w:val="18"/>
          <w:szCs w:val="18"/>
        </w:rPr>
        <w:t xml:space="preserve"> </w:t>
      </w:r>
      <w:r w:rsidRPr="00AD7E89">
        <w:rPr>
          <w:color w:val="auto"/>
          <w:sz w:val="18"/>
          <w:szCs w:val="18"/>
        </w:rPr>
        <w:t>które stanowią załącznik do niniejszej uchwały.</w:t>
      </w:r>
    </w:p>
    <w:p w:rsidR="00565CAA" w:rsidRDefault="00565CAA" w:rsidP="00AD7E89">
      <w:pPr>
        <w:spacing w:after="0"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Sect="00AD7E89">
      <w:headerReference w:type="first" r:id="rId8"/>
      <w:footerReference w:type="firs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6" name="Obraz 6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24B2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97EF2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A792E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B6F7A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D7E89"/>
    <w:rsid w:val="00AE0262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2E6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6518-513F-4629-8F79-289417A3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97</cp:revision>
  <cp:lastPrinted>2019-06-11T07:01:00Z</cp:lastPrinted>
  <dcterms:created xsi:type="dcterms:W3CDTF">2017-10-19T07:39:00Z</dcterms:created>
  <dcterms:modified xsi:type="dcterms:W3CDTF">2019-06-19T13:13:00Z</dcterms:modified>
</cp:coreProperties>
</file>