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674B0" w14:textId="77777777" w:rsidR="00F45E50" w:rsidRDefault="00F45E50" w:rsidP="00BE2583">
      <w:pPr>
        <w:pStyle w:val="Nagwek"/>
        <w:spacing w:line="240" w:lineRule="auto"/>
        <w:ind w:left="-709" w:right="22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 do Procedury 8.2 Procedura przyjmowania wzorów umów/zasady realizacji projektu współfinansowanego z Europejskiego Funduszu Społecznego w ramach RPO WM 2014-2020</w:t>
      </w:r>
    </w:p>
    <w:p w14:paraId="36D740B5" w14:textId="77777777" w:rsidR="00F45E50" w:rsidRDefault="00F45E50" w:rsidP="00BE2583">
      <w:pPr>
        <w:pStyle w:val="Nagwek"/>
        <w:spacing w:line="240" w:lineRule="auto"/>
        <w:ind w:left="-709" w:right="227"/>
        <w:rPr>
          <w:rFonts w:ascii="Arial" w:hAnsi="Arial" w:cs="Arial"/>
          <w:b/>
          <w:sz w:val="20"/>
          <w:szCs w:val="20"/>
        </w:rPr>
      </w:pPr>
    </w:p>
    <w:p w14:paraId="7ADA1F24" w14:textId="77777777" w:rsidR="00F45E50" w:rsidRPr="00F45E50" w:rsidRDefault="00F45E50" w:rsidP="00BE2583">
      <w:pPr>
        <w:pStyle w:val="Nagwek"/>
        <w:spacing w:line="240" w:lineRule="auto"/>
        <w:ind w:left="-709" w:righ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uzupełnienia karty zmian:........................</w:t>
      </w:r>
    </w:p>
    <w:p w14:paraId="1CE99B8C" w14:textId="77777777" w:rsidR="00F45E50" w:rsidRDefault="00F45E50" w:rsidP="00BE2583">
      <w:pPr>
        <w:autoSpaceDE w:val="0"/>
        <w:autoSpaceDN w:val="0"/>
        <w:spacing w:line="240" w:lineRule="auto"/>
        <w:ind w:left="-709" w:right="227"/>
        <w:jc w:val="left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900F9E3" w14:textId="25F3DABC" w:rsidR="004315EB" w:rsidRDefault="00F45E50" w:rsidP="0080666A">
      <w:pPr>
        <w:autoSpaceDE w:val="0"/>
        <w:autoSpaceDN w:val="0"/>
        <w:spacing w:line="240" w:lineRule="auto"/>
        <w:ind w:left="-709" w:right="22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Dotyczy: </w:t>
      </w:r>
      <w:r w:rsidR="000F23AA" w:rsidRPr="00D73411">
        <w:rPr>
          <w:rFonts w:ascii="Arial" w:hAnsi="Arial" w:cs="Arial"/>
          <w:b/>
          <w:bCs/>
          <w:sz w:val="20"/>
          <w:szCs w:val="20"/>
        </w:rPr>
        <w:t>Karta zmian do u</w:t>
      </w:r>
      <w:r w:rsidR="00CE4F2D" w:rsidRPr="00D73411">
        <w:rPr>
          <w:rFonts w:ascii="Arial" w:hAnsi="Arial" w:cs="Arial"/>
          <w:b/>
          <w:bCs/>
          <w:sz w:val="20"/>
          <w:szCs w:val="20"/>
        </w:rPr>
        <w:t>chwał</w:t>
      </w:r>
      <w:r w:rsidR="000F23AA" w:rsidRPr="00D73411">
        <w:rPr>
          <w:rFonts w:ascii="Arial" w:hAnsi="Arial" w:cs="Arial"/>
          <w:b/>
          <w:bCs/>
          <w:sz w:val="20"/>
          <w:szCs w:val="20"/>
        </w:rPr>
        <w:t>y</w:t>
      </w:r>
      <w:r w:rsidR="00CE4F2D" w:rsidRPr="00D73411">
        <w:rPr>
          <w:rFonts w:ascii="Arial" w:hAnsi="Arial" w:cs="Arial"/>
          <w:b/>
          <w:bCs/>
          <w:sz w:val="20"/>
          <w:szCs w:val="20"/>
        </w:rPr>
        <w:t xml:space="preserve"> </w:t>
      </w:r>
      <w:r w:rsidR="0006769B" w:rsidRPr="00D73411">
        <w:rPr>
          <w:rFonts w:ascii="Arial" w:hAnsi="Arial" w:cs="Arial"/>
          <w:b/>
          <w:bCs/>
          <w:sz w:val="20"/>
          <w:szCs w:val="20"/>
        </w:rPr>
        <w:t>zmieniając</w:t>
      </w:r>
      <w:r w:rsidR="000F23AA" w:rsidRPr="00D73411">
        <w:rPr>
          <w:rFonts w:ascii="Arial" w:hAnsi="Arial" w:cs="Arial"/>
          <w:b/>
          <w:bCs/>
          <w:sz w:val="20"/>
          <w:szCs w:val="20"/>
        </w:rPr>
        <w:t>ej</w:t>
      </w:r>
      <w:r w:rsidR="0006769B" w:rsidRPr="00D73411">
        <w:rPr>
          <w:rFonts w:ascii="Arial" w:hAnsi="Arial" w:cs="Arial"/>
          <w:b/>
          <w:bCs/>
          <w:sz w:val="20"/>
          <w:szCs w:val="20"/>
        </w:rPr>
        <w:t xml:space="preserve"> uchwałę </w:t>
      </w:r>
      <w:r w:rsidR="004315EB" w:rsidRPr="00D73411">
        <w:rPr>
          <w:rFonts w:ascii="Arial" w:hAnsi="Arial" w:cs="Arial"/>
          <w:b/>
          <w:bCs/>
          <w:sz w:val="20"/>
          <w:szCs w:val="20"/>
        </w:rPr>
        <w:t>w sprawie wzoru Umowy o dofinansowanie projektu współfinanso</w:t>
      </w:r>
      <w:r w:rsidR="00BE2583">
        <w:rPr>
          <w:rFonts w:ascii="Arial" w:hAnsi="Arial" w:cs="Arial"/>
          <w:b/>
          <w:bCs/>
          <w:sz w:val="20"/>
          <w:szCs w:val="20"/>
        </w:rPr>
        <w:t xml:space="preserve">wanego z Europejskiego Funduszu </w:t>
      </w:r>
      <w:r w:rsidR="002D415C">
        <w:rPr>
          <w:rFonts w:ascii="Arial" w:hAnsi="Arial" w:cs="Arial"/>
          <w:b/>
          <w:bCs/>
          <w:sz w:val="20"/>
          <w:szCs w:val="20"/>
        </w:rPr>
        <w:t>S</w:t>
      </w:r>
      <w:r w:rsidR="004315EB" w:rsidRPr="00D73411">
        <w:rPr>
          <w:rFonts w:ascii="Arial" w:hAnsi="Arial" w:cs="Arial"/>
          <w:b/>
          <w:bCs/>
          <w:sz w:val="20"/>
          <w:szCs w:val="20"/>
        </w:rPr>
        <w:t>połecznego w ramach IX i X Osi Priorytetowej Regionalnego Programu Operacyjnego Województwa Mazowieckiego na lata 2014-2020</w:t>
      </w:r>
      <w:r w:rsidR="0072285E">
        <w:rPr>
          <w:rFonts w:ascii="Arial" w:hAnsi="Arial" w:cs="Arial"/>
          <w:b/>
          <w:bCs/>
          <w:sz w:val="20"/>
          <w:szCs w:val="20"/>
        </w:rPr>
        <w:t xml:space="preserve"> [kwoty ryczałtowe]</w:t>
      </w:r>
    </w:p>
    <w:p w14:paraId="171B1E83" w14:textId="06DB5B2E" w:rsidR="00EA2AF5" w:rsidRDefault="00EA2AF5" w:rsidP="0080666A">
      <w:pPr>
        <w:autoSpaceDE w:val="0"/>
        <w:autoSpaceDN w:val="0"/>
        <w:spacing w:line="240" w:lineRule="auto"/>
        <w:ind w:left="-709" w:right="227"/>
        <w:rPr>
          <w:rFonts w:ascii="Arial" w:hAnsi="Arial" w:cs="Arial"/>
          <w:b/>
          <w:bCs/>
          <w:sz w:val="20"/>
          <w:szCs w:val="20"/>
        </w:rPr>
      </w:pPr>
    </w:p>
    <w:tbl>
      <w:tblPr>
        <w:tblW w:w="1559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528"/>
        <w:gridCol w:w="5387"/>
        <w:gridCol w:w="2551"/>
      </w:tblGrid>
      <w:tr w:rsidR="00EA2AF5" w14:paraId="00D8D3DC" w14:textId="77777777" w:rsidTr="00477158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326DC" w14:textId="77777777" w:rsidR="00EA2AF5" w:rsidRDefault="00EA2AF5" w:rsidP="0012798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6A90E" w14:textId="77777777" w:rsidR="00EA2AF5" w:rsidRDefault="00EA2AF5" w:rsidP="0012798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zmiany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03D8D" w14:textId="77777777" w:rsidR="00EA2AF5" w:rsidRDefault="00EA2AF5" w:rsidP="0012798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Dotychczasowy zapis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61E4B" w14:textId="77777777" w:rsidR="00EA2AF5" w:rsidRDefault="00EA2AF5" w:rsidP="0012798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Zmieniony zapis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4F572" w14:textId="77777777" w:rsidR="00EA2AF5" w:rsidRDefault="00EA2AF5" w:rsidP="0012798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Uzasadnienie/Uwagi</w:t>
            </w:r>
          </w:p>
        </w:tc>
      </w:tr>
      <w:tr w:rsidR="00EA2AF5" w14:paraId="49EF8A04" w14:textId="77777777" w:rsidTr="0047715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504D" w14:textId="77777777" w:rsidR="00EA2AF5" w:rsidRDefault="00EA2AF5" w:rsidP="0012798A">
            <w:pPr>
              <w:pStyle w:val="Akapitzlist"/>
              <w:numPr>
                <w:ilvl w:val="0"/>
                <w:numId w:val="18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96859" w14:textId="77777777" w:rsidR="00EA2AF5" w:rsidRDefault="00EA2AF5" w:rsidP="0012798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Preambuła pkt 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50387" w14:textId="77777777" w:rsidR="00EA2AF5" w:rsidRDefault="00EA2AF5" w:rsidP="0012798A">
            <w:pPr>
              <w:widowControl/>
              <w:tabs>
                <w:tab w:val="num" w:pos="426"/>
                <w:tab w:val="num" w:pos="567"/>
              </w:tabs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ustawy z dnia 27 sierpnia 2009 r. o finansach publicznych (Dz. U. z 2019 r. poz. 869);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4FE2E" w14:textId="77777777" w:rsidR="00EA2AF5" w:rsidRDefault="00EA2AF5" w:rsidP="0012798A">
            <w:pPr>
              <w:widowControl/>
              <w:tabs>
                <w:tab w:val="num" w:pos="426"/>
                <w:tab w:val="num" w:pos="567"/>
              </w:tabs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ustawy z dnia 27 sierpnia 2009 r. o finansach publicznych (Dz. U. z 2019 r. poz. 869, z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zm.);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7DDAA" w14:textId="77777777" w:rsidR="00EA2AF5" w:rsidRDefault="00EA2AF5" w:rsidP="0012798A">
            <w:pPr>
              <w:widowControl/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Aktualizacja publikatora aktu prawnego.</w:t>
            </w:r>
          </w:p>
        </w:tc>
      </w:tr>
      <w:tr w:rsidR="00EA2AF5" w14:paraId="1ED87CE2" w14:textId="77777777" w:rsidTr="0047715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8B55" w14:textId="77777777" w:rsidR="00EA2AF5" w:rsidRDefault="00EA2AF5" w:rsidP="0012798A">
            <w:pPr>
              <w:pStyle w:val="Akapitzlist"/>
              <w:numPr>
                <w:ilvl w:val="0"/>
                <w:numId w:val="18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3E11E" w14:textId="2C559DF2" w:rsidR="00EA2AF5" w:rsidRDefault="00EA2AF5" w:rsidP="0003135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 pkt 1</w:t>
            </w:r>
            <w:r w:rsidR="000313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0204E" w14:textId="77777777" w:rsidR="00EA2AF5" w:rsidRDefault="00EA2AF5" w:rsidP="0012798A">
            <w:pPr>
              <w:widowControl/>
              <w:tabs>
                <w:tab w:val="num" w:pos="426"/>
                <w:tab w:val="num" w:pos="567"/>
              </w:tabs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„RPO WM 2014-2020” – należy przez to rozumieć Regionalny Program Operacyjny Województwa Mazowieckiego na lata 2014-2020 przyjęty Decyzją Wykonawczą Komisji Europejskiej z dnia 12 lutego 2015 r. przyjmującą niektóre elementy programu operacyjnego „Regionalny Program Operacyjny Województwa Mazowieckiego” do wsparcia z Europejskiego Funduszu Rozwoju Regionalnego i Europejskiego Funduszu Społecznego w ramach celu „Inwestycje na rzecz wzrostu i zatrudnienia” dla regionu mazowieckiego w Polsce (CCI 2014PL16M2OP007), zmieniony Decyzją Wykonawczą Komisji Europejskiej C(2018)5156 z dnia 27 lipca 2018 r. 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uchwałą nr 173/9/18 Zarządu Województwa Mazowieckiego z dnia 18 grudnia 2018 r. w sprawie przyjęcia zmiany Regionalnego Programu Operacyjnego Województwa Mazowieckiego na lata 2014-2020 (wersja 3.0) oraz jej publikacji;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41319" w14:textId="77777777" w:rsidR="00EA2AF5" w:rsidRDefault="00EA2AF5" w:rsidP="0012798A">
            <w:pPr>
              <w:widowControl/>
              <w:tabs>
                <w:tab w:val="num" w:pos="426"/>
                <w:tab w:val="num" w:pos="567"/>
              </w:tabs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„RPO WM 2014-2020” – należy przez to rozumieć Regionalny Program Operacyjny Województwa Mazowieckiego na lata 2014-2020 przyjęty Decyzją Wykonawczą Komisji Europejskiej z dnia 12 lutego 2015 r. przyjmującą niektóre elementy programu operacyjnego „Regionalny Program Operacyjny Województwa Mazowieckiego” do wsparcia z Europejskiego Funduszu Rozwoju Regionalnego i Europejskiego Funduszu Społecznego w ramach celu „Inwestycje na rzecz wzrostu i zatrudnienia” dla regionu mazowieckiego w Polsce (CCI 2014PL16M2OP007), zmieniony Decyzją Wykonawczą Komisji Europejskiej C(2018)5156 z dnia 27 lipca 2018 r.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Decyzją Wykonawczą Komisji Europejskiej C(2019) 6164 z dnia 16 sierpnia 2019 r</w:t>
            </w:r>
            <w:r>
              <w:rPr>
                <w:rFonts w:ascii="Arial" w:hAnsi="Arial" w:cs="Arial"/>
                <w:bCs/>
                <w:sz w:val="20"/>
                <w:szCs w:val="20"/>
              </w:rPr>
              <w:t>.;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D79D9" w14:textId="77777777" w:rsidR="00EA2AF5" w:rsidRDefault="00EA2AF5" w:rsidP="0012798A">
            <w:pPr>
              <w:widowControl/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Aktualizacja zapisu.</w:t>
            </w:r>
          </w:p>
        </w:tc>
      </w:tr>
      <w:tr w:rsidR="00EA2AF5" w14:paraId="208F55AA" w14:textId="77777777" w:rsidTr="0047715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B819" w14:textId="77777777" w:rsidR="00EA2AF5" w:rsidRDefault="00EA2AF5" w:rsidP="0012798A">
            <w:pPr>
              <w:pStyle w:val="Akapitzlist"/>
              <w:numPr>
                <w:ilvl w:val="0"/>
                <w:numId w:val="18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29AA7" w14:textId="66AADFD0" w:rsidR="00EA2AF5" w:rsidRDefault="00EA2AF5" w:rsidP="0003135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 pkt 1</w:t>
            </w:r>
            <w:r w:rsidR="000313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3F75E" w14:textId="77777777" w:rsidR="00EA2AF5" w:rsidRDefault="00EA2AF5" w:rsidP="0012798A">
            <w:pPr>
              <w:widowControl/>
              <w:tabs>
                <w:tab w:val="num" w:pos="426"/>
                <w:tab w:val="num" w:pos="567"/>
              </w:tabs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„Ustawie o ochronie danych osobowych” – należy przez to rozumieć ustawę z dnia 10 maja 2018 r. o ochronie danych osobowych (Dz. U. poz. 1000, z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zm.);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5D759" w14:textId="77777777" w:rsidR="00EA2AF5" w:rsidRDefault="00EA2AF5" w:rsidP="0012798A">
            <w:pPr>
              <w:widowControl/>
              <w:tabs>
                <w:tab w:val="num" w:pos="426"/>
                <w:tab w:val="num" w:pos="567"/>
              </w:tabs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„Ustawie o ochronie danych osobowych” – należy przez to rozumieć ustawę z dnia 10 maja 2018 r. o ochronie danych osobowych (Dz. U. z 2019 r. poz. 1781);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33118" w14:textId="77777777" w:rsidR="00EA2AF5" w:rsidRDefault="00EA2AF5" w:rsidP="0012798A">
            <w:pPr>
              <w:widowControl/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Aktualizacja publikatora aktu prawnego.</w:t>
            </w:r>
          </w:p>
        </w:tc>
      </w:tr>
      <w:tr w:rsidR="00EA2AF5" w14:paraId="79EF44AA" w14:textId="77777777" w:rsidTr="0047715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1C79" w14:textId="77777777" w:rsidR="00EA2AF5" w:rsidRDefault="00EA2AF5" w:rsidP="0012798A">
            <w:pPr>
              <w:pStyle w:val="Akapitzlist"/>
              <w:numPr>
                <w:ilvl w:val="0"/>
                <w:numId w:val="18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F0CE5" w14:textId="7BF3E8E7" w:rsidR="00EA2AF5" w:rsidRDefault="00EA2AF5" w:rsidP="0012798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 pkt 1</w:t>
            </w:r>
            <w:r w:rsidR="0003135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E9D36" w14:textId="77777777" w:rsidR="00EA2AF5" w:rsidRDefault="00EA2AF5" w:rsidP="0012798A">
            <w:pPr>
              <w:widowControl/>
              <w:tabs>
                <w:tab w:val="num" w:pos="426"/>
                <w:tab w:val="num" w:pos="567"/>
              </w:tabs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„Ustawie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Pzp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” – należy przez to rozumieć ustawę z dnia 29 stycznia 2004 r. – Prawo zamówień publicznych (Dz. U. z 2018 r. poz. 1986, z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zm.);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1E960" w14:textId="77777777" w:rsidR="00EA2AF5" w:rsidRDefault="00EA2AF5" w:rsidP="0012798A">
            <w:pPr>
              <w:widowControl/>
              <w:tabs>
                <w:tab w:val="num" w:pos="426"/>
                <w:tab w:val="num" w:pos="567"/>
              </w:tabs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„Ustawie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Pzp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” – należy przez to rozumieć ustawę z dnia 29 stycznia 2004 r. – Prawo zamówień publicznych (Dz. U. z 2019 r. poz. 1843);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2C9AA" w14:textId="77777777" w:rsidR="00EA2AF5" w:rsidRDefault="00EA2AF5" w:rsidP="0012798A">
            <w:pPr>
              <w:widowControl/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Aktualizacja publikatora aktu prawnego.</w:t>
            </w:r>
          </w:p>
        </w:tc>
      </w:tr>
      <w:tr w:rsidR="00EA2AF5" w14:paraId="62FBB1BC" w14:textId="77777777" w:rsidTr="00AB7C1A">
        <w:trPr>
          <w:trHeight w:val="4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19A7" w14:textId="77777777" w:rsidR="00EA2AF5" w:rsidRDefault="00EA2AF5" w:rsidP="0012798A">
            <w:pPr>
              <w:pStyle w:val="Akapitzlist"/>
              <w:numPr>
                <w:ilvl w:val="0"/>
                <w:numId w:val="18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70B16" w14:textId="77777777" w:rsidR="00EA2AF5" w:rsidRDefault="00EA2AF5" w:rsidP="0012798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4 ust. 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28B9" w14:textId="4350B75C" w:rsidR="00EA2AF5" w:rsidRDefault="00EA2AF5" w:rsidP="0012798A">
            <w:pPr>
              <w:widowControl/>
              <w:tabs>
                <w:tab w:val="num" w:pos="284"/>
                <w:tab w:val="num" w:pos="426"/>
                <w:tab w:val="num" w:pos="567"/>
              </w:tabs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Koszty pośrednie Projektu rozliczane ryczałtem zdefiniowane w Wytycznych w zakresie kwalifikowalności wydatków w ramach Europejskiego Funduszu Rozwoju Regionalnego, Europejskiego Funduszu Społecznego oraz Funduszu Spójności na lata 2014-2020, stanowią ………% poniesionych, udokumentowanych i zatwierdzonych w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ramach Projektu wydatków bezpośrednich</w:t>
            </w:r>
            <w:r w:rsidR="00590575">
              <w:rPr>
                <w:rFonts w:ascii="Arial" w:hAnsi="Arial" w:cs="Arial"/>
                <w:bCs/>
                <w:sz w:val="20"/>
                <w:szCs w:val="20"/>
              </w:rPr>
              <w:t>, z zastrzeżeniem ust. 3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DE44A53" w14:textId="77777777" w:rsidR="00EA2AF5" w:rsidRDefault="00EA2AF5" w:rsidP="0012798A">
            <w:pPr>
              <w:widowControl/>
              <w:tabs>
                <w:tab w:val="num" w:pos="426"/>
                <w:tab w:val="num" w:pos="567"/>
              </w:tabs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660C" w14:textId="681537D1" w:rsidR="00EA2AF5" w:rsidRDefault="00EA2AF5" w:rsidP="00F9684B">
            <w:pPr>
              <w:widowControl/>
              <w:tabs>
                <w:tab w:val="num" w:pos="284"/>
                <w:tab w:val="num" w:pos="426"/>
                <w:tab w:val="num" w:pos="567"/>
              </w:tabs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Koszty pośrednie Projektu rozliczane ryczałtem zdefiniowane w Wytycznych w zakresie kwalifikowalności wydatków w ramach Europejskiego Funduszu Rozwoju Regionalnego, Europejskiego Funduszu Społecznego oraz Funduszu Spójności na lata 2014-2020, stanowią ………% poniesionych, udokumentowanych i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zatwierdzonych w ramach Projektu wydatków bezpośrednich, </w:t>
            </w:r>
            <w:r w:rsidRPr="00031357">
              <w:rPr>
                <w:rFonts w:ascii="Arial" w:hAnsi="Arial" w:cs="Arial"/>
                <w:bCs/>
                <w:sz w:val="20"/>
                <w:szCs w:val="20"/>
              </w:rPr>
              <w:t xml:space="preserve">z zastrzeżeniem </w:t>
            </w:r>
            <w:r w:rsidR="00031357" w:rsidRPr="00031357">
              <w:rPr>
                <w:rFonts w:ascii="Arial" w:hAnsi="Arial" w:cs="Arial"/>
                <w:bCs/>
                <w:sz w:val="20"/>
                <w:szCs w:val="20"/>
              </w:rPr>
              <w:t>ust. 3 i</w:t>
            </w:r>
            <w:r w:rsidR="000313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§ 5 ust. 4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DA68F" w14:textId="1FE665CD" w:rsidR="00EA2AF5" w:rsidRDefault="00E0017F" w:rsidP="0012798A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Uzupełnienie zapisu.</w:t>
            </w:r>
          </w:p>
        </w:tc>
      </w:tr>
      <w:tr w:rsidR="00EA2AF5" w14:paraId="45E57008" w14:textId="77777777" w:rsidTr="00477158">
        <w:trPr>
          <w:trHeight w:val="1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67D0" w14:textId="77777777" w:rsidR="00EA2AF5" w:rsidRDefault="00EA2AF5" w:rsidP="0012798A">
            <w:pPr>
              <w:pStyle w:val="Akapitzlist"/>
              <w:numPr>
                <w:ilvl w:val="0"/>
                <w:numId w:val="18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193B2" w14:textId="77777777" w:rsidR="00EA2AF5" w:rsidRDefault="00EA2AF5" w:rsidP="0012798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5 ust. 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D455" w14:textId="77777777" w:rsidR="00EA2AF5" w:rsidRDefault="00EA2AF5" w:rsidP="0012798A">
            <w:pPr>
              <w:widowControl/>
              <w:tabs>
                <w:tab w:val="num" w:pos="284"/>
                <w:tab w:val="num" w:pos="426"/>
                <w:tab w:val="num" w:pos="567"/>
              </w:tabs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Instytucja Pośrednicząca może obniżyć stawkę ryczałtową kosztów pośrednich w przypadkach rażącego naruszenia przez Beneficjenta postanowień Umowy w zakresie zarządzania projektem.</w:t>
            </w:r>
          </w:p>
          <w:p w14:paraId="5F9D6AFD" w14:textId="77777777" w:rsidR="00EA2AF5" w:rsidRDefault="00EA2AF5" w:rsidP="0012798A">
            <w:pPr>
              <w:widowControl/>
              <w:tabs>
                <w:tab w:val="num" w:pos="426"/>
                <w:tab w:val="num" w:pos="567"/>
              </w:tabs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E48E6" w14:textId="77777777" w:rsidR="00EA2AF5" w:rsidRDefault="00EA2AF5" w:rsidP="0012798A">
            <w:pPr>
              <w:widowControl/>
              <w:tabs>
                <w:tab w:val="num" w:pos="284"/>
                <w:tab w:val="num" w:pos="426"/>
                <w:tab w:val="num" w:pos="567"/>
              </w:tabs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Instytucja Pośrednicząca w przypadkach rażącego naruszenia przez Beneficjenta postanowień Umowy w zakresie zarządzania projektem uznaje za niekwalifikowalną część kosztów pośrednich podczas zatwierdzania Wniosku o płatność. Wysokość kosztów niekwalifikowalnych obliczana jest zgodnie z załącznikiem nr 13 do Umowy. Instytucja Pośrednicząca może odstąpić od uznania za niekwalifikowalną części kosztów pośrednich jeżeli Beneficjent wykaże, że naruszenie Umowy wynika z okoliczności od niego niezależnych.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F62FD" w14:textId="77777777" w:rsidR="00EA2AF5" w:rsidRDefault="00EA2AF5" w:rsidP="0012798A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Zapis dodany zgodnie ze stanowiskiem Ministerstwa Inwestycji i Rozwoju w sprawie taryfikatora kosztów pośrednich za naruszenia postanowień umowy o dofinansowanie w zakresie zarządzania projektem.</w:t>
            </w:r>
          </w:p>
        </w:tc>
      </w:tr>
      <w:tr w:rsidR="00EA2AF5" w14:paraId="089FEF79" w14:textId="77777777" w:rsidTr="00477158">
        <w:trPr>
          <w:trHeight w:val="1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C0DF" w14:textId="77777777" w:rsidR="00EA2AF5" w:rsidRDefault="00EA2AF5" w:rsidP="0012798A">
            <w:pPr>
              <w:pStyle w:val="Akapitzlist"/>
              <w:numPr>
                <w:ilvl w:val="0"/>
                <w:numId w:val="18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D5F2" w14:textId="77777777" w:rsidR="00EA2AF5" w:rsidRDefault="00EA2AF5" w:rsidP="0012798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5 ust. 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5E7B" w14:textId="482C7648" w:rsidR="00EA2AF5" w:rsidRDefault="00EA2AF5" w:rsidP="00D33FC7">
            <w:pPr>
              <w:widowControl/>
              <w:tabs>
                <w:tab w:val="num" w:pos="284"/>
                <w:tab w:val="num" w:pos="426"/>
                <w:tab w:val="num" w:pos="567"/>
              </w:tabs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619EA">
              <w:rPr>
                <w:rFonts w:ascii="Arial" w:hAnsi="Arial" w:cs="Arial"/>
                <w:bCs/>
                <w:sz w:val="20"/>
                <w:szCs w:val="20"/>
              </w:rPr>
              <w:t xml:space="preserve">Beneficjent oraz Partnerzy przekazują Instytucji Pośredniczącej wszelkie indywidualne rozstrzygnięcia i ustalenia z organami podatkowymi w zakresie opodatkowania podatkiem od towarów i usług, w tym wskazujące na zastosowanie właściwego współczynnika wynikającego z art. 90-91 ustawy z 11 marca 2004 r. o podatku od towarów i usług (Dz. U. z 2018 r. poz. 2174, z </w:t>
            </w:r>
            <w:proofErr w:type="spellStart"/>
            <w:r w:rsidRPr="00A619EA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A619EA">
              <w:rPr>
                <w:rFonts w:ascii="Arial" w:hAnsi="Arial" w:cs="Arial"/>
                <w:bCs/>
                <w:sz w:val="20"/>
                <w:szCs w:val="20"/>
              </w:rPr>
              <w:t>. zm.) wraz z pierwszym wnioskiem o płatność lub w ciągu 7 dni kalendarzowych od daty ich otrzymania.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84EC" w14:textId="28D0C2AE" w:rsidR="00EA2AF5" w:rsidRDefault="00EA2AF5" w:rsidP="00A93884">
            <w:pPr>
              <w:widowControl/>
              <w:tabs>
                <w:tab w:val="num" w:pos="284"/>
                <w:tab w:val="num" w:pos="426"/>
                <w:tab w:val="num" w:pos="567"/>
              </w:tabs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619EA">
              <w:rPr>
                <w:rFonts w:ascii="Arial" w:hAnsi="Arial" w:cs="Arial"/>
                <w:bCs/>
                <w:sz w:val="20"/>
                <w:szCs w:val="20"/>
              </w:rPr>
              <w:t>Beneficjent oraz Partnerzy przekazują Instytucji Pośredniczącej wszelkie indywidualne rozstrzygnięcia i ustalenia z organami podatkowymi w zakresie opodatkowania podatkiem od towarów i usług, w tym wskazujące na zastosowanie właściwego współczynnika wynikającego z art. 90-91 ustawy z 11 marca 2004 r. o podatku od towarów i usług (Dz. U. z 20</w:t>
            </w:r>
            <w:r w:rsidR="00A93884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A619EA">
              <w:rPr>
                <w:rFonts w:ascii="Arial" w:hAnsi="Arial" w:cs="Arial"/>
                <w:bCs/>
                <w:sz w:val="20"/>
                <w:szCs w:val="20"/>
              </w:rPr>
              <w:t xml:space="preserve"> r. poz. </w:t>
            </w:r>
            <w:r w:rsidR="00A93884">
              <w:rPr>
                <w:rFonts w:ascii="Arial" w:hAnsi="Arial" w:cs="Arial"/>
                <w:bCs/>
                <w:sz w:val="20"/>
                <w:szCs w:val="20"/>
              </w:rPr>
              <w:t>106</w:t>
            </w:r>
            <w:r w:rsidRPr="00A619EA">
              <w:rPr>
                <w:rFonts w:ascii="Arial" w:hAnsi="Arial" w:cs="Arial"/>
                <w:bCs/>
                <w:sz w:val="20"/>
                <w:szCs w:val="20"/>
              </w:rPr>
              <w:t>) wraz z pierwszym wnioskiem o płatność lub w ciągu 7 dni kalendarzowych od daty ich otrzymania.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55AE" w14:textId="77777777" w:rsidR="00EA2AF5" w:rsidRDefault="00EA2AF5" w:rsidP="0012798A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Aktualizacja publikatora aktu prawnego.</w:t>
            </w:r>
          </w:p>
        </w:tc>
      </w:tr>
      <w:tr w:rsidR="00EA2AF5" w14:paraId="350CCC9C" w14:textId="77777777" w:rsidTr="00477158">
        <w:trPr>
          <w:trHeight w:val="1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A0B6" w14:textId="77777777" w:rsidR="00EA2AF5" w:rsidRDefault="00EA2AF5" w:rsidP="0012798A">
            <w:pPr>
              <w:pStyle w:val="Akapitzlist"/>
              <w:numPr>
                <w:ilvl w:val="0"/>
                <w:numId w:val="18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C6951" w14:textId="77777777" w:rsidR="00EA2AF5" w:rsidRDefault="00EA2AF5" w:rsidP="0012798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6 ust. 3 pkt 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1245E" w14:textId="77777777" w:rsidR="00EA2AF5" w:rsidRDefault="00EA2AF5" w:rsidP="0012798A">
            <w:pPr>
              <w:widowControl/>
              <w:tabs>
                <w:tab w:val="num" w:pos="426"/>
                <w:tab w:val="num" w:pos="567"/>
              </w:tabs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zapewnienie stosowania zasady równości szans i niedyskryminacji a także równości szans kobiet i mężczyzn, zgodnie z Wytycznymi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Ministra Infrastruktury i Rozwoju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 zakresie realizacji zasady równości szans i niedyskryminacji, w tym dostępności dla osób z niepełnosprawnościami oraz zasady równości szans kobiet i mężczyzn w ramach funduszy unijnych na lata 2014-2020.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CD8C2" w14:textId="77777777" w:rsidR="00EA2AF5" w:rsidRDefault="00EA2AF5" w:rsidP="0012798A">
            <w:pPr>
              <w:widowControl/>
              <w:tabs>
                <w:tab w:val="num" w:pos="426"/>
                <w:tab w:val="num" w:pos="567"/>
              </w:tabs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zapewnienie stosowania zasady równości szans i niedyskryminacji a także równości szans kobiet i mężczyzn, zgodnie z Wytycznymi w zakresie realizacji zasady równości szans i niedyskryminacji, w tym dostępności dla osób z niepełnosprawnościami oraz zasady równości szans kobiet i mężczyzn w ramach funduszy unijnych na lata 2014-2020.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43D35" w14:textId="77777777" w:rsidR="00EA2AF5" w:rsidRDefault="00EA2AF5" w:rsidP="0012798A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Usunięcie nieaktualnego zapisu.</w:t>
            </w:r>
          </w:p>
        </w:tc>
      </w:tr>
      <w:tr w:rsidR="00EA2AF5" w14:paraId="43CD0978" w14:textId="77777777" w:rsidTr="00477158">
        <w:trPr>
          <w:trHeight w:val="1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498C" w14:textId="77777777" w:rsidR="00EA2AF5" w:rsidRDefault="00EA2AF5" w:rsidP="0012798A">
            <w:pPr>
              <w:pStyle w:val="Akapitzlist"/>
              <w:numPr>
                <w:ilvl w:val="0"/>
                <w:numId w:val="18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C67A3" w14:textId="76DD3C21" w:rsidR="00EA2AF5" w:rsidRDefault="00EA2AF5" w:rsidP="003144D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§ </w:t>
            </w:r>
            <w:r w:rsidR="003144D3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ust. 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0A1A5" w14:textId="41D0E882" w:rsidR="00EA2AF5" w:rsidRDefault="00EA2AF5" w:rsidP="003144D3">
            <w:pPr>
              <w:widowControl/>
              <w:tabs>
                <w:tab w:val="num" w:pos="426"/>
                <w:tab w:val="num" w:pos="567"/>
              </w:tabs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Beneficjent przedkłada wniosek o płatność oraz dokumenty niezbędne do rozliczenia projektu za pośrednictwem SL2014, chyba że z przyczyn technicznych nie jest to możliwe. W takim przypadku stosuje się § 1</w:t>
            </w:r>
            <w:r w:rsidR="003144D3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ust. 8, przy czym wzór papierowej wersji wniosku o płatność określają Wytyczne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Ministra Infrastruktury i Rozwoju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 zakresie warunków gromadzenia i przekazywania danych w postaci elektronicznej na lata 2014-2020.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61115" w14:textId="0FA3925F" w:rsidR="00EA2AF5" w:rsidRDefault="00EA2AF5" w:rsidP="003144D3">
            <w:pPr>
              <w:widowControl/>
              <w:tabs>
                <w:tab w:val="num" w:pos="426"/>
                <w:tab w:val="num" w:pos="567"/>
              </w:tabs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Beneficjent przedkłada wniosek o płatność oraz dokumenty niezbędne do rozliczenia projektu za pośrednictwem SL2014, chyba że z przyczyn technicznych nie jest to możliwe. W takim przypadku stosuje się § 1</w:t>
            </w:r>
            <w:r w:rsidR="003144D3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ust. 8, przy czym wzór papierowej wersji wniosku o płatność określają Wytyczne w zakresie warunków gromadzenia i przekazywania danych w postaci elektronicznej na lata 2014-2020.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A19CF" w14:textId="77777777" w:rsidR="00EA2AF5" w:rsidRDefault="00EA2AF5" w:rsidP="0012798A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Usunięcie nieaktualnego zapisu.</w:t>
            </w:r>
          </w:p>
        </w:tc>
      </w:tr>
      <w:tr w:rsidR="00EA2AF5" w14:paraId="137FA966" w14:textId="77777777" w:rsidTr="00477158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1052" w14:textId="77777777" w:rsidR="00EA2AF5" w:rsidRDefault="00EA2AF5" w:rsidP="0012798A">
            <w:pPr>
              <w:pStyle w:val="Akapitzlist"/>
              <w:numPr>
                <w:ilvl w:val="0"/>
                <w:numId w:val="18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BD774" w14:textId="01DBB3F4" w:rsidR="00EA2AF5" w:rsidRDefault="00EA2AF5" w:rsidP="00920F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</w:t>
            </w:r>
            <w:r w:rsidR="00920F3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ust. 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569CA" w14:textId="77777777" w:rsidR="00EA2AF5" w:rsidRDefault="00EA2AF5" w:rsidP="0012798A">
            <w:pPr>
              <w:widowControl/>
              <w:adjustRightInd/>
              <w:spacing w:before="60"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wyłączeniem przypadków, o których mowa w ust. 1 i 7, Instytucja Pośrednicząca zobowiązuje się do zatwierdzenia wniosku o płatność nie później niż w terminie 90 dni kalendarzowych od dnia przedłożenia jego pierwszej wersji. W przypadku, gdy na 5 dni roboczych przed upływem tego terminu Beneficjent nie przedłoży dokumentów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potwierdzających kwalifikowalność wydatków ujętych we wniosku o płatność, Instytucja Pośrednicząca uznaje w tej części wydatki za niekwalifikowalne. </w:t>
            </w:r>
            <w:r>
              <w:rPr>
                <w:rFonts w:ascii="Arial" w:hAnsi="Arial" w:cs="Arial"/>
                <w:b/>
                <w:sz w:val="20"/>
                <w:szCs w:val="20"/>
              </w:rPr>
              <w:t>Przepisy</w:t>
            </w:r>
            <w:r>
              <w:rPr>
                <w:rFonts w:ascii="Arial" w:hAnsi="Arial" w:cs="Arial"/>
                <w:sz w:val="20"/>
                <w:szCs w:val="20"/>
              </w:rPr>
              <w:t xml:space="preserve"> ust. 4 stosuje się odpowiednio.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82C65" w14:textId="77777777" w:rsidR="00EA2AF5" w:rsidRDefault="00EA2AF5" w:rsidP="0012798A">
            <w:pPr>
              <w:widowControl/>
              <w:adjustRightInd/>
              <w:spacing w:before="60"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Z wyłączeniem przypadków, o których mowa w ust. 1 i 7, Instytucja Pośrednicząca zobowiązuje się do zatwierdzenia wniosku o płatność nie później niż w terminie 90 dni kalendarzowych od dnia przedłożenia jego pierwszej wersji. W przypadku, gdy na 5 dni roboczych przed upływem tego terminu Beneficjent nie przedłoży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dokumentów potwierdzających kwalifikowalność wydatków ujętych we wniosku o płatność, Instytucja Pośrednicząca uznaje w tej części wydatki za niekwalifikowalne. </w:t>
            </w:r>
            <w:r>
              <w:rPr>
                <w:rFonts w:ascii="Arial" w:hAnsi="Arial" w:cs="Arial"/>
                <w:b/>
                <w:sz w:val="20"/>
                <w:szCs w:val="20"/>
              </w:rPr>
              <w:t>Postanowienia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ust. 4 stosuje się odpowiednio.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BF980" w14:textId="77777777" w:rsidR="00EA2AF5" w:rsidRDefault="00EA2AF5" w:rsidP="0012798A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Zmiana słowa „przepisy” na „postanowienia”.</w:t>
            </w:r>
          </w:p>
        </w:tc>
      </w:tr>
      <w:tr w:rsidR="00EA2AF5" w14:paraId="1FA87E30" w14:textId="77777777" w:rsidTr="00477158">
        <w:trPr>
          <w:trHeight w:val="12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7850" w14:textId="77777777" w:rsidR="00EA2AF5" w:rsidRDefault="00EA2AF5" w:rsidP="0012798A">
            <w:pPr>
              <w:pStyle w:val="Akapitzlist"/>
              <w:numPr>
                <w:ilvl w:val="0"/>
                <w:numId w:val="18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E48C3" w14:textId="64743C53" w:rsidR="00EA2AF5" w:rsidRDefault="00EA2AF5" w:rsidP="005959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</w:t>
            </w:r>
            <w:r w:rsidR="005959C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ust. 3 i 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A476B" w14:textId="77777777" w:rsidR="00EA2AF5" w:rsidRDefault="00EA2AF5" w:rsidP="0012798A">
            <w:pPr>
              <w:widowControl/>
              <w:numPr>
                <w:ilvl w:val="0"/>
                <w:numId w:val="19"/>
              </w:numPr>
              <w:adjustRightInd/>
              <w:spacing w:line="240" w:lineRule="auto"/>
              <w:ind w:left="171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Przepisy ust. 1 i 2 stosuje się do dochodów, które nie zostały przewidziane we Wniosku o dofinansowanie Projektu.</w:t>
            </w:r>
          </w:p>
          <w:p w14:paraId="11F2A0E7" w14:textId="01AC2980" w:rsidR="00EA2AF5" w:rsidRDefault="00EA2AF5" w:rsidP="005959CC">
            <w:pPr>
              <w:widowControl/>
              <w:numPr>
                <w:ilvl w:val="0"/>
                <w:numId w:val="19"/>
              </w:numPr>
              <w:tabs>
                <w:tab w:val="num" w:pos="284"/>
              </w:tabs>
              <w:adjustRightInd/>
              <w:spacing w:line="240" w:lineRule="auto"/>
              <w:ind w:left="171" w:hanging="28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naruszenia przepisów ust. 1 - 2, stosuje się odpowiednio postanowienia § 1</w:t>
            </w:r>
            <w:r w:rsidR="005959C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366E8" w14:textId="77777777" w:rsidR="00EA2AF5" w:rsidRDefault="00EA2AF5" w:rsidP="0012798A">
            <w:pPr>
              <w:widowControl/>
              <w:numPr>
                <w:ilvl w:val="0"/>
                <w:numId w:val="20"/>
              </w:numPr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Postanowienia ust. 1 i 2 stosuje się do dochodów, które nie zostały przewidziane we Wniosku o dofinansowanie Projektu.</w:t>
            </w:r>
          </w:p>
          <w:p w14:paraId="175F9379" w14:textId="6A2E8F69" w:rsidR="00EA2AF5" w:rsidRDefault="00EA2AF5" w:rsidP="005959CC">
            <w:pPr>
              <w:widowControl/>
              <w:numPr>
                <w:ilvl w:val="0"/>
                <w:numId w:val="20"/>
              </w:numPr>
              <w:tabs>
                <w:tab w:val="num" w:pos="284"/>
              </w:tabs>
              <w:adjustRightInd/>
              <w:spacing w:line="240" w:lineRule="auto"/>
              <w:ind w:left="284" w:hanging="28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naruszenia postanowień ust. 1 - 2, stosuje się odpowiednio postanowienia § 1</w:t>
            </w:r>
            <w:r w:rsidR="005959C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93D7B" w14:textId="77777777" w:rsidR="00EA2AF5" w:rsidRDefault="00EA2AF5" w:rsidP="0012798A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Zmiana słowa „przepisy” na „postanowienia”.</w:t>
            </w:r>
          </w:p>
        </w:tc>
      </w:tr>
      <w:tr w:rsidR="00EA2AF5" w14:paraId="5C6BC103" w14:textId="77777777" w:rsidTr="00477158">
        <w:trPr>
          <w:trHeight w:val="16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BD7F" w14:textId="77777777" w:rsidR="00EA2AF5" w:rsidRDefault="00EA2AF5" w:rsidP="0012798A">
            <w:pPr>
              <w:pStyle w:val="Akapitzlist"/>
              <w:numPr>
                <w:ilvl w:val="0"/>
                <w:numId w:val="18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B849C" w14:textId="01FED464" w:rsidR="00EA2AF5" w:rsidRDefault="00EA2AF5" w:rsidP="005959C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§1</w:t>
            </w:r>
            <w:r w:rsidR="005959CC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, nowe zapisy pkt </w:t>
            </w:r>
            <w:r w:rsidR="005959C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5959C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B157D" w14:textId="77777777" w:rsidR="00EA2AF5" w:rsidRDefault="00EA2AF5" w:rsidP="0012798A">
            <w:pPr>
              <w:keepNext/>
              <w:widowControl/>
              <w:adjustRightInd/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Beneficjent zobowiązuje się do:</w:t>
            </w:r>
          </w:p>
          <w:p w14:paraId="22741475" w14:textId="77777777" w:rsidR="00EA2AF5" w:rsidRDefault="00EA2AF5" w:rsidP="0012798A">
            <w:pPr>
              <w:keepNext/>
              <w:widowControl/>
              <w:numPr>
                <w:ilvl w:val="0"/>
                <w:numId w:val="21"/>
              </w:numPr>
              <w:adjustRightInd/>
              <w:spacing w:before="60" w:line="240" w:lineRule="auto"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Niezwłocznego informowania w formie pisemnej Instytucji Pośredniczącej o problemach w realizacji Projektu, w szczególności o zamiarze zaprzestania jego realizacji. </w:t>
            </w:r>
          </w:p>
          <w:p w14:paraId="5A41A13F" w14:textId="77777777" w:rsidR="00EA2AF5" w:rsidRDefault="00EA2AF5" w:rsidP="0012798A">
            <w:pPr>
              <w:keepNext/>
              <w:widowControl/>
              <w:numPr>
                <w:ilvl w:val="0"/>
                <w:numId w:val="21"/>
              </w:numPr>
              <w:adjustRightInd/>
              <w:spacing w:before="60" w:line="240" w:lineRule="auto"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Przekazania, w formie elektronicznej, wraz z wnioskiem o płatność, informacji o wszystkich uczestnikach Projektu, zgodnie z zakresem informacji określonym w załączniku nr 5 do Umowy.</w:t>
            </w:r>
          </w:p>
          <w:p w14:paraId="22D3D870" w14:textId="77777777" w:rsidR="00EA2AF5" w:rsidRDefault="00EA2AF5" w:rsidP="0012798A">
            <w:pPr>
              <w:keepNext/>
              <w:widowControl/>
              <w:numPr>
                <w:ilvl w:val="0"/>
                <w:numId w:val="21"/>
              </w:numPr>
              <w:adjustRightInd/>
              <w:spacing w:before="60" w:line="240" w:lineRule="auto"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Przedstawiania na wezwanie Instytucji Pośredniczącej wszelkich informacji i wyjaśnień związanych z realizacją Projektu, w terminie określonym w wezwaniu.</w:t>
            </w:r>
          </w:p>
          <w:p w14:paraId="3DACED88" w14:textId="77777777" w:rsidR="00EA2AF5" w:rsidRDefault="00EA2AF5" w:rsidP="0012798A">
            <w:pPr>
              <w:keepNext/>
              <w:widowControl/>
              <w:numPr>
                <w:ilvl w:val="0"/>
                <w:numId w:val="21"/>
              </w:numPr>
              <w:adjustRightInd/>
              <w:spacing w:before="60" w:line="240" w:lineRule="auto"/>
              <w:ind w:left="284" w:hanging="284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Współpracy z podmiotami zewnętrznymi, realizującymi badanie ewaluacyjne na zlecenie Instytucji Zarządzającej, Instytucji Pośredniczącej lub innego podmiotu który zawarł umowę lub porozumienie z Instytucją Zarządzającą lub Instytucją Pośredniczącą na realizację ewaluacji. Beneficjent jest zobowiązany do udzielania każdorazowo na wniosek tych podmiotów dokumentów i informacji na temat realizacji Projektu, niezbędnych do przeprowadzenia badania ewaluacyjnego.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14F74" w14:textId="77777777" w:rsidR="00EA2AF5" w:rsidRDefault="00EA2AF5" w:rsidP="0012798A">
            <w:pPr>
              <w:keepNext/>
              <w:widowControl/>
              <w:adjustRightInd/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Beneficjent zobowiązuje się do:</w:t>
            </w:r>
          </w:p>
          <w:p w14:paraId="4EF1CED6" w14:textId="77777777" w:rsidR="00EA2AF5" w:rsidRDefault="00EA2AF5" w:rsidP="0012798A">
            <w:pPr>
              <w:keepNext/>
              <w:widowControl/>
              <w:numPr>
                <w:ilvl w:val="0"/>
                <w:numId w:val="22"/>
              </w:numPr>
              <w:adjustRightInd/>
              <w:spacing w:before="60" w:line="240" w:lineRule="auto"/>
              <w:ind w:left="322" w:hanging="32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niezwłocznego informowania w formie pisemnej Instytucji Pośredniczącej o problemach w realizacji Projektu, w szczególności o zamiarze zaprzestania jego realizacji; </w:t>
            </w:r>
          </w:p>
          <w:p w14:paraId="2D98BC56" w14:textId="77777777" w:rsidR="00EA2AF5" w:rsidRDefault="00EA2AF5" w:rsidP="0012798A">
            <w:pPr>
              <w:keepNext/>
              <w:widowControl/>
              <w:numPr>
                <w:ilvl w:val="0"/>
                <w:numId w:val="22"/>
              </w:numPr>
              <w:adjustRightInd/>
              <w:spacing w:before="60" w:line="240" w:lineRule="auto"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przekazania, w formie elektronicznej, wraz z wnioskiem o płatność, informacji o wszystkich uczestnikach Projektu, zgodnie z zakresem informacji określonym w załączniku nr 5 do Umowy;</w:t>
            </w:r>
          </w:p>
          <w:p w14:paraId="577E0BDA" w14:textId="77FBEFA4" w:rsidR="00EA2AF5" w:rsidRPr="00195EDE" w:rsidRDefault="00EA2AF5" w:rsidP="0012798A">
            <w:pPr>
              <w:keepNext/>
              <w:widowControl/>
              <w:numPr>
                <w:ilvl w:val="0"/>
                <w:numId w:val="22"/>
              </w:numPr>
              <w:adjustRightInd/>
              <w:spacing w:before="60" w:line="240" w:lineRule="auto"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przedstawiania na wezwanie Instytucji Pośredniczącej wszelkich informacji i wyjaśnień związanych z realizacją Projektu, w terminie określonym w wezwaniu;</w:t>
            </w:r>
          </w:p>
          <w:p w14:paraId="172558EC" w14:textId="6B8F2F15" w:rsidR="00195EDE" w:rsidRDefault="00195EDE" w:rsidP="0012798A">
            <w:pPr>
              <w:keepNext/>
              <w:widowControl/>
              <w:numPr>
                <w:ilvl w:val="0"/>
                <w:numId w:val="22"/>
              </w:numPr>
              <w:adjustRightInd/>
              <w:spacing w:before="60" w:line="240" w:lineRule="auto"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08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współpracy z podmiotami zewnętrznymi, realizującymi badanie ewaluacyjne na zlecenie Instytucji Zarządzającej, Instytucji Pośredniczącej lub innego podmiotu który zawarł umowę lub porozumienie z Instytucją Zarządzającą lub Instytucją Pośredniczącą na realizację ewaluacji. Beneficjent jest zobowiązany do udzielania każdorazowo na wniosek tych podmiotów dokumentów i informacji na temat realizacji Projektu, niezbędnych do przeprowadzenia badania ewaluacyjnego.</w:t>
            </w:r>
          </w:p>
          <w:p w14:paraId="19999785" w14:textId="77777777" w:rsidR="00EA2AF5" w:rsidRPr="00AC084C" w:rsidRDefault="00EA2AF5" w:rsidP="0012798A">
            <w:pPr>
              <w:keepNext/>
              <w:widowControl/>
              <w:numPr>
                <w:ilvl w:val="0"/>
                <w:numId w:val="22"/>
              </w:numPr>
              <w:adjustRightInd/>
              <w:spacing w:before="60" w:line="240" w:lineRule="auto"/>
              <w:ind w:left="284" w:hanging="28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C084C">
              <w:rPr>
                <w:rFonts w:ascii="Arial" w:hAnsi="Arial" w:cs="Arial"/>
                <w:b/>
                <w:sz w:val="20"/>
                <w:szCs w:val="20"/>
              </w:rPr>
              <w:t xml:space="preserve">tego, że osoby upoważnione do dysponowania środkami dofinansowania Projektu, oraz osoby upoważnione do podejmowania wiążących decyzji finansowych w imieniu Beneficjenta, nie są prawomocnie skazane za przestępstwo przeciwko mieniu, przeciwko obrotowi gospodarczemu, przeciwko działalności instytucji państwowych oraz samorządu terytorialnego, przeciwko </w:t>
            </w:r>
            <w:r w:rsidRPr="00AC084C">
              <w:rPr>
                <w:rFonts w:ascii="Arial" w:hAnsi="Arial" w:cs="Arial"/>
                <w:b/>
                <w:sz w:val="20"/>
                <w:szCs w:val="20"/>
              </w:rPr>
              <w:lastRenderedPageBreak/>
              <w:t>wiarygodności dokumentów lub za przestępstwo skarbowe. Powyższe okoliczności Beneficjent zobowiązuje się ustalić i zweryfikować na podstawie oświadczeń  ww. osób przed ich zaangażowaniem do realizacji Projektu;</w:t>
            </w:r>
          </w:p>
          <w:p w14:paraId="75126882" w14:textId="0F2B6572" w:rsidR="00EA2AF5" w:rsidRPr="00195EDE" w:rsidRDefault="00EA2AF5" w:rsidP="00195EDE">
            <w:pPr>
              <w:keepNext/>
              <w:widowControl/>
              <w:numPr>
                <w:ilvl w:val="0"/>
                <w:numId w:val="22"/>
              </w:numPr>
              <w:adjustRightInd/>
              <w:spacing w:before="60" w:line="240" w:lineRule="auto"/>
              <w:ind w:left="284" w:hanging="28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25A5C">
              <w:rPr>
                <w:rFonts w:ascii="Arial" w:hAnsi="Arial" w:cs="Arial"/>
                <w:b/>
                <w:sz w:val="20"/>
                <w:szCs w:val="20"/>
              </w:rPr>
              <w:t xml:space="preserve">informowania Instytucji Pośredniczącej w przypadku uprawomocnienia się skazującego wyroku sądowego z tytułu popełnienia </w:t>
            </w:r>
            <w:r>
              <w:rPr>
                <w:rFonts w:ascii="Arial" w:hAnsi="Arial" w:cs="Arial"/>
                <w:b/>
                <w:sz w:val="20"/>
                <w:szCs w:val="20"/>
              </w:rPr>
              <w:t>przestępstw wymienionych w pkt 4</w:t>
            </w:r>
            <w:r w:rsidRPr="00825A5C">
              <w:rPr>
                <w:rFonts w:ascii="Arial" w:hAnsi="Arial" w:cs="Arial"/>
                <w:b/>
                <w:sz w:val="20"/>
                <w:szCs w:val="20"/>
              </w:rPr>
              <w:t xml:space="preserve"> w trakcie realizacji Projektu i braku możliwości zastąpienia w Projekcie osoby skazanej inną osobą</w:t>
            </w:r>
            <w:r w:rsidR="00195ED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04C7E" w14:textId="488383B6" w:rsidR="00EA2AF5" w:rsidRDefault="00EA2AF5" w:rsidP="0012798A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Dodanie zapisów w pkt </w:t>
            </w:r>
            <w:r w:rsidR="00DF684E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 </w:t>
            </w:r>
            <w:r w:rsidR="00DF684E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zgodnych z Wytycznymi kwalifikowania wydatków.</w:t>
            </w:r>
          </w:p>
          <w:p w14:paraId="63C374FC" w14:textId="589F438C" w:rsidR="00EA2AF5" w:rsidRDefault="00EA2AF5" w:rsidP="0012798A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A2AF5" w14:paraId="34809A38" w14:textId="77777777" w:rsidTr="00477158">
        <w:trPr>
          <w:trHeight w:val="1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6549" w14:textId="77777777" w:rsidR="00EA2AF5" w:rsidRDefault="00EA2AF5" w:rsidP="0012798A">
            <w:pPr>
              <w:pStyle w:val="Akapitzlist"/>
              <w:numPr>
                <w:ilvl w:val="0"/>
                <w:numId w:val="18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26928" w14:textId="11BC7F7B" w:rsidR="00EA2AF5" w:rsidRDefault="00B516FD" w:rsidP="00B51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18</w:t>
            </w:r>
            <w:r w:rsidR="00EA2AF5">
              <w:rPr>
                <w:rFonts w:ascii="Arial" w:hAnsi="Arial" w:cs="Arial"/>
                <w:sz w:val="20"/>
                <w:szCs w:val="20"/>
              </w:rPr>
              <w:t xml:space="preserve"> ust. 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8C985" w14:textId="77777777" w:rsidR="00EA2AF5" w:rsidRDefault="00EA2AF5" w:rsidP="0012798A">
            <w:pPr>
              <w:widowControl/>
              <w:autoSpaceDE w:val="0"/>
              <w:autoSpaceDN w:val="0"/>
              <w:adjustRightInd/>
              <w:spacing w:before="60"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Beneficjent przechowuje dokumenty dotyczące udzielonej pomocy publicznej przez okres 10 lat od dnia przyznania pomocy ad hoc lub dnia przyznania ostatniej pomocy w ramach programu, ale nie krócej niż do dnia określonego w art. 12 rozporządzenia Komisji (UE) nr 651/2014 z dnia 17 czerwca 2014 r. uznające niektóre rodzaje pomocy za zgodne z rynkiem wewnętrznym w zastosowaniu art. 107 i 108 Traktatu.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7D0AD" w14:textId="77777777" w:rsidR="00EA2AF5" w:rsidRDefault="00EA2AF5" w:rsidP="0012798A">
            <w:pPr>
              <w:widowControl/>
              <w:autoSpaceDE w:val="0"/>
              <w:autoSpaceDN w:val="0"/>
              <w:adjustRightInd/>
              <w:spacing w:before="60"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Beneficjent przechowuje dokumenty dotyczące udzielonej pomocy publicznej przez okres 10 lat od dnia przyznania pomocy ad hoc lub dnia przyznania ostatniej pomocy w ramach programu, ale nie krócej niż do dnia określonego w art. 12 rozporządzenia Komisji (UE) nr 651/2014 z dnia 17 czerwca 2014 r. uznające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go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niektóre rodzaje pomocy za zgodne z rynkiem wewnętrznym w zastosowaniu art. 107 i 108 Traktatu.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D6320" w14:textId="77777777" w:rsidR="00EA2AF5" w:rsidRDefault="00EA2AF5" w:rsidP="0012798A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Zmiana słowa „uznające” na „uznającego”.</w:t>
            </w:r>
          </w:p>
        </w:tc>
      </w:tr>
      <w:tr w:rsidR="00EA2AF5" w14:paraId="1EC216AE" w14:textId="77777777" w:rsidTr="00477158">
        <w:trPr>
          <w:trHeight w:val="7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16C8" w14:textId="77777777" w:rsidR="00EA2AF5" w:rsidRDefault="00EA2AF5" w:rsidP="0012798A">
            <w:pPr>
              <w:pStyle w:val="Akapitzlist"/>
              <w:numPr>
                <w:ilvl w:val="0"/>
                <w:numId w:val="18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BD897" w14:textId="09D57818" w:rsidR="00EA2AF5" w:rsidRDefault="00EA2AF5" w:rsidP="00B51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</w:t>
            </w:r>
            <w:r w:rsidR="00B516F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ust. 42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0DBD7" w14:textId="77777777" w:rsidR="00EA2AF5" w:rsidRDefault="00EA2AF5" w:rsidP="0012798A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Powierzenie przetwarzania danych osobowych może zostać wypowiedziane przez Instytucję Pośredniczącą, w imieniu Powierzającego ze skutkiem natychmiastowym w przypadkach zaistnienia:</w:t>
            </w:r>
          </w:p>
          <w:p w14:paraId="67CEAFC7" w14:textId="77777777" w:rsidR="00EA2AF5" w:rsidRDefault="00EA2AF5" w:rsidP="0012798A">
            <w:pPr>
              <w:widowControl/>
              <w:numPr>
                <w:ilvl w:val="1"/>
                <w:numId w:val="23"/>
              </w:numPr>
              <w:tabs>
                <w:tab w:val="num" w:pos="313"/>
              </w:tabs>
              <w:adjustRightInd/>
              <w:spacing w:line="240" w:lineRule="auto"/>
              <w:ind w:left="313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rażącego naruszenia przez Beneficjenta postanowienia Umowy;</w:t>
            </w:r>
          </w:p>
          <w:p w14:paraId="7F3A5C0D" w14:textId="77777777" w:rsidR="00EA2AF5" w:rsidRDefault="00EA2AF5" w:rsidP="0012798A">
            <w:pPr>
              <w:widowControl/>
              <w:numPr>
                <w:ilvl w:val="1"/>
                <w:numId w:val="23"/>
              </w:numPr>
              <w:tabs>
                <w:tab w:val="num" w:pos="313"/>
              </w:tabs>
              <w:adjustRightInd/>
              <w:spacing w:line="240" w:lineRule="auto"/>
              <w:ind w:left="313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wyrządzenia przez Beneficjenta przy realizacji Umowy szkody Powierzającemu lub innemu podmiotowi zaangażowanemu w realizację Projektu;</w:t>
            </w:r>
          </w:p>
          <w:p w14:paraId="7CEA5B1A" w14:textId="77777777" w:rsidR="00EA2AF5" w:rsidRDefault="00EA2AF5" w:rsidP="0012798A">
            <w:pPr>
              <w:widowControl/>
              <w:numPr>
                <w:ilvl w:val="1"/>
                <w:numId w:val="23"/>
              </w:numPr>
              <w:tabs>
                <w:tab w:val="num" w:pos="313"/>
              </w:tabs>
              <w:adjustRightInd/>
              <w:spacing w:line="240" w:lineRule="auto"/>
              <w:ind w:left="313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uporczywego wstrzymywania się Beneficjenta z realizacją zaleceń pokontrolnych;</w:t>
            </w:r>
          </w:p>
          <w:p w14:paraId="45B5E25D" w14:textId="77777777" w:rsidR="00EA2AF5" w:rsidRDefault="00EA2AF5" w:rsidP="0012798A">
            <w:pPr>
              <w:widowControl/>
              <w:numPr>
                <w:ilvl w:val="1"/>
                <w:numId w:val="23"/>
              </w:numPr>
              <w:tabs>
                <w:tab w:val="num" w:pos="313"/>
              </w:tabs>
              <w:adjustRightInd/>
              <w:spacing w:line="240" w:lineRule="auto"/>
              <w:ind w:left="313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wszczęcia postępowania sądowego przeciw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w związku z naruszeniem ochrony danych osobowych.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9F59B" w14:textId="77777777" w:rsidR="00EA2AF5" w:rsidRDefault="00EA2AF5" w:rsidP="0012798A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Powierzenie przetwarzania danych osobowych może zostać wypowiedziane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Beneficjentowi</w:t>
            </w:r>
            <w:r>
              <w:rPr>
                <w:rFonts w:ascii="Arial" w:hAnsi="Arial" w:cs="Arial"/>
                <w:sz w:val="20"/>
                <w:szCs w:val="20"/>
              </w:rPr>
              <w:t xml:space="preserve"> przez Instytucję Pośredniczącą, w imieniu Powierzającego ze skutkiem natychmiastowym w przypadkach zaistnienia:</w:t>
            </w:r>
          </w:p>
          <w:p w14:paraId="121023C3" w14:textId="77777777" w:rsidR="00EA2AF5" w:rsidRDefault="00EA2AF5" w:rsidP="0012798A">
            <w:pPr>
              <w:widowControl/>
              <w:numPr>
                <w:ilvl w:val="1"/>
                <w:numId w:val="24"/>
              </w:numPr>
              <w:adjustRightInd/>
              <w:spacing w:line="240" w:lineRule="auto"/>
              <w:ind w:left="322" w:hanging="32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rażącego naruszenia przez Beneficjenta postanowienia Umowy;</w:t>
            </w:r>
          </w:p>
          <w:p w14:paraId="1038AB69" w14:textId="77777777" w:rsidR="00EA2AF5" w:rsidRDefault="00EA2AF5" w:rsidP="0012798A">
            <w:pPr>
              <w:widowControl/>
              <w:numPr>
                <w:ilvl w:val="1"/>
                <w:numId w:val="24"/>
              </w:numPr>
              <w:adjustRightInd/>
              <w:spacing w:line="240" w:lineRule="auto"/>
              <w:ind w:left="322" w:hanging="32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wyrządzenia przez Beneficjenta przy realizacji Umowy szkody Powierzającemu lub innemu podmiotowi zaangażowanemu w realizację Projektu;</w:t>
            </w:r>
          </w:p>
          <w:p w14:paraId="69149E21" w14:textId="77777777" w:rsidR="00EA2AF5" w:rsidRDefault="00EA2AF5" w:rsidP="0012798A">
            <w:pPr>
              <w:widowControl/>
              <w:numPr>
                <w:ilvl w:val="1"/>
                <w:numId w:val="24"/>
              </w:numPr>
              <w:adjustRightInd/>
              <w:spacing w:line="240" w:lineRule="auto"/>
              <w:ind w:left="322" w:hanging="32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uporczywego wstrzymywania się Beneficjenta z realizacją zaleceń pokontrolnych;</w:t>
            </w:r>
          </w:p>
          <w:p w14:paraId="570340A9" w14:textId="77777777" w:rsidR="00EA2AF5" w:rsidRDefault="00EA2AF5" w:rsidP="0012798A">
            <w:pPr>
              <w:widowControl/>
              <w:numPr>
                <w:ilvl w:val="1"/>
                <w:numId w:val="24"/>
              </w:numPr>
              <w:adjustRightInd/>
              <w:spacing w:line="240" w:lineRule="auto"/>
              <w:ind w:left="322" w:hanging="32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wszczęcia postępowania sądowego przeciw </w:t>
            </w:r>
            <w:r>
              <w:rPr>
                <w:rFonts w:ascii="Arial" w:hAnsi="Arial" w:cs="Arial"/>
                <w:b/>
                <w:sz w:val="20"/>
                <w:szCs w:val="20"/>
              </w:rPr>
              <w:t>Beneficjentowi</w:t>
            </w:r>
            <w:r>
              <w:rPr>
                <w:rFonts w:ascii="Arial" w:hAnsi="Arial" w:cs="Arial"/>
                <w:sz w:val="20"/>
                <w:szCs w:val="20"/>
              </w:rPr>
              <w:t xml:space="preserve"> w związku z naruszeniem ochrony danych osobowych.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48A15" w14:textId="77777777" w:rsidR="00EA2AF5" w:rsidRDefault="00EA2AF5" w:rsidP="0012798A">
            <w:pPr>
              <w:pStyle w:val="Tekstkomentarza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Uzupełnienie zapisu i jego korekta.</w:t>
            </w:r>
          </w:p>
        </w:tc>
      </w:tr>
      <w:tr w:rsidR="00EA2AF5" w14:paraId="2FA89698" w14:textId="77777777" w:rsidTr="00477158">
        <w:trPr>
          <w:trHeight w:val="5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DCE4" w14:textId="77777777" w:rsidR="00EA2AF5" w:rsidRDefault="00EA2AF5" w:rsidP="0012798A">
            <w:pPr>
              <w:pStyle w:val="Akapitzlist"/>
              <w:numPr>
                <w:ilvl w:val="0"/>
                <w:numId w:val="18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2DBD7" w14:textId="7AB2D554" w:rsidR="00EA2AF5" w:rsidRDefault="00EA2AF5" w:rsidP="00C94B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</w:t>
            </w:r>
            <w:r w:rsidR="00C94B4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ust. 44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885BE" w14:textId="77777777" w:rsidR="00EA2AF5" w:rsidRDefault="00EA2AF5" w:rsidP="0012798A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wygaśnięcia lub odstąpienia jednej ze stron od powierzenia przetwarzania danych osobowych, Wykonawca jest bezwzględnie zobowiązany do zwrotu powierzonych mu danych osobowych oraz skasowania wszelkich kopii tych danych, będących w posiadaniu Wykonawcy oraz podjąć stosowne działania w celu wyeliminowania możliwości dalszego przetwarzania danych powierzonych na podstawie niniejszego paragrafu.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FC488" w14:textId="77777777" w:rsidR="00EA2AF5" w:rsidRDefault="00EA2AF5" w:rsidP="0012798A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wypowiedzenia Beneficjentowi prawa do przetwarzania danych osobowych, Beneficjent jest bezwzględnie zobowiązany do zwrotu powierzonych mu danych osobowych oraz zobowiązuje się do skasowania wszelkich kopii tych danych, będących w jego posiadaniu oraz zobowiązuje się podjąć stosowne działania w celu wyeliminowania możliwości dalszego przetwarzania danych powierzonych na podstawie niniejszego paragrafu.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36EA5" w14:textId="77777777" w:rsidR="00EA2AF5" w:rsidRDefault="00EA2AF5" w:rsidP="0012798A">
            <w:pPr>
              <w:pStyle w:val="Tekstkomentarza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Zmiana zapisu w odniesieniu do  </w:t>
            </w:r>
            <w:r>
              <w:rPr>
                <w:rFonts w:ascii="Arial" w:hAnsi="Arial" w:cs="Arial"/>
              </w:rPr>
              <w:t xml:space="preserve">§ 24 ust. 42, który dotyczy wypowiedzenia </w:t>
            </w:r>
            <w:r>
              <w:rPr>
                <w:rFonts w:ascii="Arial" w:hAnsi="Arial" w:cs="Arial"/>
                <w:bCs/>
              </w:rPr>
              <w:t>powierzenia danych osobowych przez Beneficjenta.</w:t>
            </w:r>
          </w:p>
        </w:tc>
      </w:tr>
      <w:tr w:rsidR="00EA2AF5" w14:paraId="6EFF5730" w14:textId="77777777" w:rsidTr="00477158">
        <w:trPr>
          <w:trHeight w:val="3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1936" w14:textId="77777777" w:rsidR="00EA2AF5" w:rsidRDefault="00EA2AF5" w:rsidP="0012798A">
            <w:pPr>
              <w:pStyle w:val="Akapitzlist"/>
              <w:numPr>
                <w:ilvl w:val="0"/>
                <w:numId w:val="18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21E36" w14:textId="2D26946E" w:rsidR="00EA2AF5" w:rsidRDefault="00EA2AF5" w:rsidP="00C94B45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</w:t>
            </w:r>
            <w:r w:rsidR="00C94B4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ust. 45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DBF2F" w14:textId="77777777" w:rsidR="00EA2AF5" w:rsidRDefault="00EA2AF5" w:rsidP="0012798A">
            <w:pPr>
              <w:widowControl/>
              <w:adjustRightInd/>
              <w:spacing w:before="120" w:line="240" w:lineRule="auto"/>
              <w:contextualSpacing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34EE1">
              <w:rPr>
                <w:rFonts w:ascii="Arial" w:hAnsi="Arial" w:cs="Arial"/>
                <w:b/>
                <w:sz w:val="20"/>
                <w:szCs w:val="20"/>
              </w:rPr>
              <w:t>Przepisy</w:t>
            </w:r>
            <w:r>
              <w:rPr>
                <w:rFonts w:ascii="Arial" w:hAnsi="Arial" w:cs="Arial"/>
                <w:sz w:val="20"/>
                <w:szCs w:val="20"/>
              </w:rPr>
              <w:t xml:space="preserve"> ust. 1-44 stosuje się odpowiednio do przetwarzania danych osobowych przez Partnerów projektu, pod warunkiem zawarcia umowy powierzenia przetwarzania danych osobowych, w kształcie zasadniczo zgodnym z postanowieniami niniejszego paragrafu.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C1F14" w14:textId="77777777" w:rsidR="00EA2AF5" w:rsidRDefault="00EA2AF5" w:rsidP="0012798A">
            <w:pPr>
              <w:widowControl/>
              <w:adjustRightInd/>
              <w:spacing w:before="120" w:line="240" w:lineRule="auto"/>
              <w:contextualSpacing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834EE1">
              <w:rPr>
                <w:rFonts w:ascii="Arial" w:hAnsi="Arial" w:cs="Arial"/>
                <w:b/>
                <w:sz w:val="20"/>
                <w:szCs w:val="20"/>
              </w:rPr>
              <w:t>Postanowienia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ust. 1-44 stosuje się odpowiednio do przetwarzania danych osobowych przez Partnerów projektu, pod warunkiem zawarcia umowy powierzenia przetwarzania danych osobowych, w kształcie zasadniczo zgodnym z postanowieniami niniejszego paragrafu.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1142A" w14:textId="77777777" w:rsidR="00EA2AF5" w:rsidRDefault="00EA2AF5" w:rsidP="0012798A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Zmiana słowa „przepisy” na „postanowienia”.</w:t>
            </w:r>
          </w:p>
        </w:tc>
      </w:tr>
      <w:tr w:rsidR="009974E7" w14:paraId="0BD661D7" w14:textId="77777777" w:rsidTr="00477158">
        <w:trPr>
          <w:trHeight w:val="3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CE7B" w14:textId="77777777" w:rsidR="009974E7" w:rsidRDefault="009974E7" w:rsidP="009974E7">
            <w:pPr>
              <w:pStyle w:val="Akapitzlist"/>
              <w:numPr>
                <w:ilvl w:val="0"/>
                <w:numId w:val="18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EBB9" w14:textId="54D5388C" w:rsidR="009974E7" w:rsidRDefault="009974E7" w:rsidP="009974E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25 ust. 1 pkt 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EF89" w14:textId="12E73F70" w:rsidR="009974E7" w:rsidRDefault="009974E7" w:rsidP="002402E7">
            <w:pPr>
              <w:widowControl/>
              <w:adjustRightInd/>
              <w:spacing w:before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3C54" w14:textId="4C79575F" w:rsidR="009974E7" w:rsidRDefault="009974E7" w:rsidP="009974E7">
            <w:pPr>
              <w:widowControl/>
              <w:adjustRightInd/>
              <w:spacing w:before="120" w:line="24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0151">
              <w:rPr>
                <w:rFonts w:ascii="Arial" w:hAnsi="Arial" w:cs="Arial"/>
                <w:sz w:val="20"/>
                <w:szCs w:val="20"/>
              </w:rPr>
              <w:t>zostanie stwierdzone, że osoby upoważnione do dysponowania środkami Projektu lub osoby upoważnione do podejmowania wiążących decyzji finansowych w imieniu Beneficjenta zostały prawomocnie skazane za przestępstwo przeciwko mieniu, przeciwko obrotowi gospodarczemu, przeciwko działalności instytucji państwowych oraz samorządu terytorialnego, przeciwko wiarygodności dokumentów lub za przestępstwo skarbowe w trakcie realizacji Projektu i Beneficjent nie zastąpił w Projekcie osoby skazanej inną.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292C" w14:textId="6619AD61" w:rsidR="009974E7" w:rsidRDefault="009974E7" w:rsidP="009974E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Dodanie zapisu z sankcją rozwiązania umowy w przypadku wystąpienia okoliczności wskazanych w nowych zapisach </w:t>
            </w:r>
            <w:r>
              <w:rPr>
                <w:rFonts w:ascii="Arial" w:hAnsi="Arial" w:cs="Arial"/>
                <w:sz w:val="20"/>
                <w:szCs w:val="20"/>
              </w:rPr>
              <w:t>§17, pkt 5 i 6.</w:t>
            </w:r>
          </w:p>
        </w:tc>
      </w:tr>
      <w:tr w:rsidR="009974E7" w14:paraId="08F3E1ED" w14:textId="77777777" w:rsidTr="00477158">
        <w:trPr>
          <w:trHeight w:val="3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B4A9" w14:textId="77777777" w:rsidR="009974E7" w:rsidRDefault="009974E7" w:rsidP="009974E7">
            <w:pPr>
              <w:pStyle w:val="Akapitzlist"/>
              <w:numPr>
                <w:ilvl w:val="0"/>
                <w:numId w:val="18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FAAB5" w14:textId="010E623B" w:rsidR="009974E7" w:rsidRDefault="009974E7" w:rsidP="009974E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25 ust. 2 pkt 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4D080" w14:textId="53128B18" w:rsidR="009974E7" w:rsidRDefault="009974E7" w:rsidP="009974E7">
            <w:pPr>
              <w:widowControl/>
              <w:adjustRightInd/>
              <w:spacing w:before="120" w:line="24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Beneficjent nie przedkłada zgodnie z harmonogramem wniosków o płatność, z zastrzeżeniem § 7 ust. 3;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F83F5" w14:textId="282673B5" w:rsidR="009974E7" w:rsidRDefault="009974E7" w:rsidP="009974E7">
            <w:pPr>
              <w:widowControl/>
              <w:adjustRightInd/>
              <w:spacing w:before="120" w:line="24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Beneficjent nie przedkłada zgodnie z harmonogramem płatności, z zastrzeżeniem § 7 ust. 3;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63674" w14:textId="77777777" w:rsidR="009974E7" w:rsidRDefault="009974E7" w:rsidP="009974E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Korekta zapisu.</w:t>
            </w:r>
          </w:p>
        </w:tc>
      </w:tr>
      <w:tr w:rsidR="009974E7" w14:paraId="66BDD221" w14:textId="77777777" w:rsidTr="00477158">
        <w:trPr>
          <w:trHeight w:val="3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F626" w14:textId="77777777" w:rsidR="009974E7" w:rsidRDefault="009974E7" w:rsidP="009974E7">
            <w:pPr>
              <w:pStyle w:val="Akapitzlist"/>
              <w:numPr>
                <w:ilvl w:val="0"/>
                <w:numId w:val="18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5DA5C" w14:textId="204F0AD9" w:rsidR="009974E7" w:rsidRDefault="009974E7" w:rsidP="009974E7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6CAFF" w14:textId="604BF367" w:rsidR="009974E7" w:rsidRDefault="009974E7" w:rsidP="009974E7">
            <w:pPr>
              <w:widowControl/>
              <w:adjustRightInd/>
              <w:spacing w:before="120" w:line="240" w:lineRule="auto"/>
              <w:contextualSpacing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Umowa może zostać rozwiązana na wniosek każdej ze stron w przypadku wystąpienia okoliczności, które uniemożliwiają dalsze wykonywanie postanowień zawartych w Umowie. W takim przypadku</w:t>
            </w:r>
            <w:r w:rsidRPr="00477DF0">
              <w:rPr>
                <w:rFonts w:ascii="Arial" w:hAnsi="Arial" w:cs="Arial"/>
                <w:b/>
                <w:sz w:val="20"/>
                <w:szCs w:val="20"/>
              </w:rPr>
              <w:t xml:space="preserve"> przepisy</w:t>
            </w:r>
            <w:r>
              <w:rPr>
                <w:rFonts w:ascii="Arial" w:hAnsi="Arial" w:cs="Arial"/>
                <w:sz w:val="20"/>
                <w:szCs w:val="20"/>
              </w:rPr>
              <w:t xml:space="preserve"> § 35 ust. 3 stosuje się odpowiednio.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66EBC" w14:textId="02E200D7" w:rsidR="009974E7" w:rsidRDefault="009974E7" w:rsidP="009974E7">
            <w:pPr>
              <w:widowControl/>
              <w:adjustRightInd/>
              <w:spacing w:before="120" w:line="240" w:lineRule="auto"/>
              <w:contextualSpacing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Umowa może zostać rozwiązana na wniosek każdej ze stron w przypadku wystąpienia okoliczności, które uniemożliwiają dalsze wykonywanie </w:t>
            </w:r>
            <w:r w:rsidRPr="00477DF0">
              <w:rPr>
                <w:rFonts w:ascii="Arial" w:hAnsi="Arial" w:cs="Arial"/>
                <w:sz w:val="20"/>
                <w:szCs w:val="20"/>
              </w:rPr>
              <w:t xml:space="preserve">postanowień </w:t>
            </w:r>
            <w:r>
              <w:rPr>
                <w:rFonts w:ascii="Arial" w:hAnsi="Arial" w:cs="Arial"/>
                <w:sz w:val="20"/>
                <w:szCs w:val="20"/>
              </w:rPr>
              <w:t xml:space="preserve">zawartych w Umowie. W takim przypadku </w:t>
            </w:r>
            <w:r w:rsidRPr="00477DF0">
              <w:rPr>
                <w:rFonts w:ascii="Arial" w:hAnsi="Arial" w:cs="Arial"/>
                <w:b/>
                <w:sz w:val="20"/>
                <w:szCs w:val="20"/>
              </w:rPr>
              <w:t xml:space="preserve">postanowienia </w:t>
            </w:r>
            <w:r>
              <w:rPr>
                <w:rFonts w:ascii="Arial" w:hAnsi="Arial" w:cs="Arial"/>
                <w:sz w:val="20"/>
                <w:szCs w:val="20"/>
              </w:rPr>
              <w:t>§ 35 ust. 3 stosuje się odpowiednio.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2CA76" w14:textId="77777777" w:rsidR="009974E7" w:rsidRDefault="009974E7" w:rsidP="009974E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Zmiana słowa „przepisy” na „postanowienia”.</w:t>
            </w:r>
          </w:p>
        </w:tc>
      </w:tr>
      <w:tr w:rsidR="009974E7" w14:paraId="7C87B120" w14:textId="77777777" w:rsidTr="00477158">
        <w:trPr>
          <w:trHeight w:val="1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1DD9" w14:textId="77777777" w:rsidR="009974E7" w:rsidRDefault="009974E7" w:rsidP="009974E7">
            <w:pPr>
              <w:pStyle w:val="Akapitzlist"/>
              <w:numPr>
                <w:ilvl w:val="0"/>
                <w:numId w:val="18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CC9DA" w14:textId="4F18B9DC" w:rsidR="009974E7" w:rsidRDefault="009974E7" w:rsidP="009974E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27 ust. 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876A0" w14:textId="3D1163E4" w:rsidR="009974E7" w:rsidRDefault="009974E7" w:rsidP="009974E7">
            <w:pPr>
              <w:widowControl/>
              <w:tabs>
                <w:tab w:val="num" w:pos="720"/>
              </w:tabs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rozwiązania Umowy na podstawie § 25 ust. 1 pkt 1-4, Beneficjent zobowiązany jest do zwrotu całości lub części otrzymanego dofinansowania wraz z odsetkami w wysokości określonej jak dla zaległości podatkowych liczonymi od dnia przekazania środków dofinansowania.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BCE71" w14:textId="09038F0C" w:rsidR="009974E7" w:rsidRDefault="009974E7" w:rsidP="009974E7">
            <w:pPr>
              <w:widowControl/>
              <w:tabs>
                <w:tab w:val="num" w:pos="720"/>
              </w:tabs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rozwiązania Umowy na podstawie § 25, Beneficjent zobowiązany jest do zwrotu całości lub części otrzymanego dofinansowania wraz z odsetkami w wysokości określonej jak dla zaległości podatkowych liczonymi od dnia przekazania środków dofinansowania.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B7156" w14:textId="77777777" w:rsidR="009974E7" w:rsidRDefault="009974E7" w:rsidP="009974E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Zmiana zapisu zgodnie z art.207 ustawy o finansach publicznych tj. sankcja nie wynika z formy wypowiedzenia umowy, powinien być zwrot dofinansowania z odsetkami.</w:t>
            </w:r>
          </w:p>
        </w:tc>
      </w:tr>
      <w:tr w:rsidR="009974E7" w14:paraId="0B937E04" w14:textId="77777777" w:rsidTr="00477158">
        <w:trPr>
          <w:trHeight w:val="4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245D" w14:textId="77777777" w:rsidR="009974E7" w:rsidRDefault="009974E7" w:rsidP="009974E7">
            <w:pPr>
              <w:pStyle w:val="Akapitzlist"/>
              <w:numPr>
                <w:ilvl w:val="0"/>
                <w:numId w:val="18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6FAD9" w14:textId="784F0B13" w:rsidR="009974E7" w:rsidRDefault="009974E7" w:rsidP="009974E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27 ust. 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22270" w14:textId="166BC89F" w:rsidR="009974E7" w:rsidRDefault="009974E7" w:rsidP="009974E7">
            <w:pPr>
              <w:widowControl/>
              <w:tabs>
                <w:tab w:val="num" w:pos="426"/>
                <w:tab w:val="num" w:pos="567"/>
              </w:tabs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rozwiązania Umowy w trybie § 25 ust. </w:t>
            </w:r>
            <w:r>
              <w:rPr>
                <w:rFonts w:ascii="Arial" w:hAnsi="Arial" w:cs="Arial"/>
                <w:b/>
                <w:sz w:val="20"/>
                <w:szCs w:val="20"/>
              </w:rPr>
              <w:t>1 oraz ust. 2</w:t>
            </w:r>
            <w:r>
              <w:rPr>
                <w:rFonts w:ascii="Arial" w:hAnsi="Arial" w:cs="Arial"/>
                <w:sz w:val="20"/>
                <w:szCs w:val="20"/>
              </w:rPr>
              <w:t>, Beneficjent ma prawo do wydatkowania wyłącznie tej części otrzymanych transz dofinansowania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które odpowiadają prawidłowo zrealizowanej części Projektu.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FE0BB" w14:textId="258E3C0C" w:rsidR="009974E7" w:rsidRDefault="009974E7" w:rsidP="009974E7">
            <w:pPr>
              <w:widowControl/>
              <w:tabs>
                <w:tab w:val="num" w:pos="426"/>
                <w:tab w:val="num" w:pos="567"/>
              </w:tabs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rozwiązania Umowy w trybie § 25, Beneficjent ma prawo do wydatkowania wyłącznie tej części otrzymanych transz dofinansowania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które odpowiadają prawidłowo zrealizowanej części Projektu.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D28B2" w14:textId="29F90085" w:rsidR="009974E7" w:rsidRDefault="009974E7" w:rsidP="009974E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Zmiana redakcyjna zapisu z „</w:t>
            </w:r>
            <w:r>
              <w:rPr>
                <w:rFonts w:ascii="Arial" w:hAnsi="Arial" w:cs="Arial"/>
                <w:sz w:val="20"/>
                <w:szCs w:val="20"/>
              </w:rPr>
              <w:t>§ 25 ust. 1 lub ust. 2” na</w:t>
            </w:r>
          </w:p>
          <w:p w14:paraId="521F086F" w14:textId="2E6D742F" w:rsidR="009974E7" w:rsidRDefault="009974E7" w:rsidP="009974E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„§ 25”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974E7" w14:paraId="6F62E5A2" w14:textId="77777777" w:rsidTr="00477158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2450" w14:textId="77777777" w:rsidR="009974E7" w:rsidRDefault="009974E7" w:rsidP="009974E7">
            <w:pPr>
              <w:pStyle w:val="Akapitzlist"/>
              <w:numPr>
                <w:ilvl w:val="0"/>
                <w:numId w:val="18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BE821" w14:textId="11DE9E2E" w:rsidR="009974E7" w:rsidRDefault="009974E7" w:rsidP="009974E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27 ust. 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51660" w14:textId="65F32CA4" w:rsidR="009974E7" w:rsidRDefault="009974E7" w:rsidP="009974E7">
            <w:pPr>
              <w:widowControl/>
              <w:tabs>
                <w:tab w:val="num" w:pos="720"/>
              </w:tabs>
              <w:adjustRightInd/>
              <w:spacing w:before="60" w:line="240" w:lineRule="auto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Niewykorzystana część otrzymanych transz dofinansowania podlega zwrotowi na rachunek bankowy wskazany przez Instytucję Pośredniczącą w terminie 30 dni od zakończenia realizacji projektu. W przypadku niedokonania zwrotu w ww. terminie, stosuje się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przepisy </w:t>
            </w:r>
            <w:r>
              <w:rPr>
                <w:rFonts w:ascii="Arial" w:hAnsi="Arial" w:cs="Arial"/>
                <w:sz w:val="20"/>
                <w:szCs w:val="20"/>
              </w:rPr>
              <w:t>§ 12 Umowy.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8394A" w14:textId="638A67AC" w:rsidR="009974E7" w:rsidRDefault="009974E7" w:rsidP="009974E7">
            <w:pPr>
              <w:widowControl/>
              <w:tabs>
                <w:tab w:val="num" w:pos="720"/>
              </w:tabs>
              <w:adjustRightInd/>
              <w:spacing w:before="60" w:line="240" w:lineRule="auto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Niewykorzystana część otrzymanych transz dofinansowania podlega zwrotowi na rachunek bankowy wskazany przez Instytucję Pośredniczącą w terminie 30 dni od zakończenia realizacji projektu. W przypadku niedokonania zwrotu w ww. terminie, stosuje się </w:t>
            </w:r>
            <w:r>
              <w:rPr>
                <w:rFonts w:ascii="Arial" w:hAnsi="Arial" w:cs="Arial"/>
                <w:b/>
                <w:sz w:val="20"/>
                <w:szCs w:val="20"/>
              </w:rPr>
              <w:t>postanowienia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§ 12 Umowy.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AB29D" w14:textId="77777777" w:rsidR="009974E7" w:rsidRDefault="009974E7" w:rsidP="009974E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Zmiana słowa „przepisy” na „postanowienia”.</w:t>
            </w:r>
          </w:p>
        </w:tc>
      </w:tr>
      <w:tr w:rsidR="009974E7" w14:paraId="5AA927F2" w14:textId="77777777" w:rsidTr="00477158">
        <w:trPr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6552" w14:textId="77777777" w:rsidR="009974E7" w:rsidRDefault="009974E7" w:rsidP="009974E7">
            <w:pPr>
              <w:pStyle w:val="Akapitzlist"/>
              <w:numPr>
                <w:ilvl w:val="0"/>
                <w:numId w:val="18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BE32A" w14:textId="7BF936CA" w:rsidR="009974E7" w:rsidRDefault="009974E7" w:rsidP="009974E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27 ust. 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69D11" w14:textId="002CDF9E" w:rsidR="009974E7" w:rsidRDefault="009974E7" w:rsidP="009974E7">
            <w:pPr>
              <w:widowControl/>
              <w:tabs>
                <w:tab w:val="num" w:pos="426"/>
                <w:tab w:val="num" w:pos="567"/>
              </w:tabs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Rozwiązanie Umowy, bez względu na to czy następuje na podstawie § 25 ust. 1 lub ust. 2 lub § 26, nie obejmuje obowiązków Beneficjenta wynikających z § 11, § 14, § 18, §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19, § 22, § 23 i § 24, które zobowiązany jest on wykonywać w dalszym ciągu.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49B13" w14:textId="1EAA1F93" w:rsidR="009974E7" w:rsidRDefault="009974E7" w:rsidP="009974E7">
            <w:pPr>
              <w:widowControl/>
              <w:tabs>
                <w:tab w:val="num" w:pos="426"/>
                <w:tab w:val="num" w:pos="567"/>
              </w:tabs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Rozwiązanie Umowy, bez względu na to czy następuje na podstawie § 29 lub § 26, nie obejmuje obowiązków Beneficjenta wynikających z § 11, § 14, § 18, § 19, § 22, §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23 i § 24, które zobowiązany jest on wykonywać w dalszym ciągu.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DF227" w14:textId="4DCE79A8" w:rsidR="009974E7" w:rsidRDefault="009974E7" w:rsidP="009974E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Zmiana redakcyjna zapisu z „</w:t>
            </w:r>
            <w:r>
              <w:rPr>
                <w:rFonts w:ascii="Arial" w:hAnsi="Arial" w:cs="Arial"/>
                <w:sz w:val="20"/>
                <w:szCs w:val="20"/>
              </w:rPr>
              <w:t>§ 25 ust. 1 lub ust. 2” na</w:t>
            </w:r>
          </w:p>
          <w:p w14:paraId="3F0FC298" w14:textId="2D624100" w:rsidR="009974E7" w:rsidRDefault="009974E7" w:rsidP="009974E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„§ 25”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974E7" w14:paraId="2111D73A" w14:textId="77777777" w:rsidTr="0047715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49E1" w14:textId="77777777" w:rsidR="009974E7" w:rsidRDefault="009974E7" w:rsidP="009974E7">
            <w:pPr>
              <w:pStyle w:val="Akapitzlist"/>
              <w:numPr>
                <w:ilvl w:val="0"/>
                <w:numId w:val="18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503D8" w14:textId="7576EEAD" w:rsidR="009974E7" w:rsidRDefault="009974E7" w:rsidP="009974E7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27 ust. 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15DC4" w14:textId="77777777" w:rsidR="009974E7" w:rsidRDefault="009974E7" w:rsidP="009974E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Przepis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ust. 5 nie obejmuje sytuacji, gdy w związku z rozwiązaniem Umowy Beneficjent zobowiązany jest do zwrotu całości otrzymanego dofinansowania.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72269" w14:textId="77777777" w:rsidR="009974E7" w:rsidRDefault="009974E7" w:rsidP="009974E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Postanowienie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ust. 5 nie obejmuje sytuacji, gdy w związku z rozwiązaniem Umowy Beneficjent zobowiązany jest do zwrotu całości otrzymanego dofinansowania.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FF9E0" w14:textId="77777777" w:rsidR="009974E7" w:rsidRDefault="009974E7" w:rsidP="009974E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Zmiana słowa „przepis” na „postanowienie”.</w:t>
            </w:r>
          </w:p>
        </w:tc>
      </w:tr>
      <w:tr w:rsidR="009974E7" w14:paraId="0B978B16" w14:textId="77777777" w:rsidTr="0047715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7F2C" w14:textId="77777777" w:rsidR="009974E7" w:rsidRDefault="009974E7" w:rsidP="009974E7">
            <w:pPr>
              <w:pStyle w:val="Akapitzlist"/>
              <w:numPr>
                <w:ilvl w:val="0"/>
                <w:numId w:val="18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D902E" w14:textId="12AC6780" w:rsidR="009974E7" w:rsidRDefault="009974E7" w:rsidP="009974E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34 pkt 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0FC58" w14:textId="77777777" w:rsidR="009974E7" w:rsidRDefault="009974E7" w:rsidP="009974E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ustawy z dnia 23 kwietnia 1964 r. - Kodeks cywilny (Dz. U. z 2019 r. poz. 1145);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D8853" w14:textId="77777777" w:rsidR="009974E7" w:rsidRDefault="009974E7" w:rsidP="009974E7">
            <w:pPr>
              <w:widowControl/>
              <w:autoSpaceDE w:val="0"/>
              <w:autoSpaceDN w:val="0"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ustawy z dnia 23 kwietnia 1964 r. - Kodeks cywilny (Dz. U. z 2019 r. poz. 1145,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38F27" w14:textId="77777777" w:rsidR="009974E7" w:rsidRDefault="009974E7" w:rsidP="009974E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Aktualizacja publikatora aktu prawnego.</w:t>
            </w:r>
          </w:p>
        </w:tc>
      </w:tr>
      <w:tr w:rsidR="009974E7" w14:paraId="733377FE" w14:textId="77777777" w:rsidTr="0047715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8A85" w14:textId="77777777" w:rsidR="009974E7" w:rsidRDefault="009974E7" w:rsidP="009974E7">
            <w:pPr>
              <w:pStyle w:val="Akapitzlist"/>
              <w:numPr>
                <w:ilvl w:val="0"/>
                <w:numId w:val="18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20277" w14:textId="66637815" w:rsidR="009974E7" w:rsidRDefault="009974E7" w:rsidP="009974E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34 pkt 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53C43" w14:textId="77777777" w:rsidR="009974E7" w:rsidRDefault="009974E7" w:rsidP="009974E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ustawy z dnia 29 września 1994 r. o rachunkowości (Dz. U. z 2019 r. poz. 351)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5B68D" w14:textId="77777777" w:rsidR="009974E7" w:rsidRDefault="009974E7" w:rsidP="009974E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ustawy z dnia 29 września 1994 r. o rachunkowości (Dz. U. z 2019 r. poz. 351,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91264" w14:textId="77777777" w:rsidR="009974E7" w:rsidRDefault="009974E7" w:rsidP="009974E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Aktualizacja publikatora aktu prawnego.</w:t>
            </w:r>
          </w:p>
        </w:tc>
      </w:tr>
      <w:tr w:rsidR="009974E7" w14:paraId="48180D90" w14:textId="77777777" w:rsidTr="0047715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3A2C" w14:textId="77777777" w:rsidR="009974E7" w:rsidRDefault="009974E7" w:rsidP="009974E7">
            <w:pPr>
              <w:pStyle w:val="Akapitzlist"/>
              <w:numPr>
                <w:ilvl w:val="0"/>
                <w:numId w:val="18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756DE" w14:textId="5C3320A2" w:rsidR="009974E7" w:rsidRDefault="009974E7" w:rsidP="009974E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34 pkt 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C54EC" w14:textId="77777777" w:rsidR="009974E7" w:rsidRDefault="009974E7" w:rsidP="009974E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ustawy z dnia 17 grudnia 2004 r. o odpowiedzialności za naruszenie dyscypliny finansów publicznych (Dz. U. z 2019 r. poz. 1440);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2A625" w14:textId="77777777" w:rsidR="009974E7" w:rsidRDefault="009974E7" w:rsidP="009974E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ustawy z dnia 17 grudnia 2004 r. o odpowiedzialności za naruszenie dyscypliny finansów publicznych (Dz. U. z 2019 r. poz. 1440, z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zm.);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CAD0F" w14:textId="77777777" w:rsidR="009974E7" w:rsidRDefault="009974E7" w:rsidP="009974E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Aktualizacja publikatora aktu prawnego.</w:t>
            </w:r>
          </w:p>
        </w:tc>
      </w:tr>
      <w:tr w:rsidR="009974E7" w14:paraId="4D5F4CAD" w14:textId="77777777" w:rsidTr="0047715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238E" w14:textId="77777777" w:rsidR="009974E7" w:rsidRDefault="009974E7" w:rsidP="009974E7">
            <w:pPr>
              <w:pStyle w:val="Akapitzlist"/>
              <w:numPr>
                <w:ilvl w:val="0"/>
                <w:numId w:val="18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9DB0D" w14:textId="5F1D3C4D" w:rsidR="009974E7" w:rsidRDefault="009974E7" w:rsidP="009974E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34 pkt 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53ABE" w14:textId="77777777" w:rsidR="009974E7" w:rsidRDefault="009974E7" w:rsidP="009974E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ustawy z dnia 30 kwietnia 2004 r. o postępowaniu w sprawach dotyczących pomocy publicznej (Dz. U. z 2018 r. poz. 362);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B6DA0" w14:textId="77777777" w:rsidR="009974E7" w:rsidRDefault="009974E7" w:rsidP="009974E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ustawy z dnia 30 kwietnia 2004 r. o postępowaniu w sprawach dotyczących pomocy publicznej (Dz. U. z 2018 r. poz. 362, z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zm.);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994D4" w14:textId="77777777" w:rsidR="009974E7" w:rsidRDefault="009974E7" w:rsidP="009974E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Aktualizacja publikatora aktu prawnego.</w:t>
            </w:r>
          </w:p>
        </w:tc>
      </w:tr>
      <w:tr w:rsidR="001B0733" w14:paraId="64B4EDA4" w14:textId="77777777" w:rsidTr="0047715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973C" w14:textId="77777777" w:rsidR="001B0733" w:rsidRDefault="001B0733" w:rsidP="001B0733">
            <w:pPr>
              <w:pStyle w:val="Akapitzlist"/>
              <w:numPr>
                <w:ilvl w:val="0"/>
                <w:numId w:val="18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8D3F" w14:textId="6B92D2E8" w:rsidR="001B0733" w:rsidRDefault="001B0733" w:rsidP="009312B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3</w:t>
            </w:r>
            <w:r w:rsidR="009312B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ust. 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896C" w14:textId="27CFC881" w:rsidR="001B0733" w:rsidRDefault="001B0733" w:rsidP="001B0733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382C9E">
              <w:rPr>
                <w:rFonts w:ascii="Arial" w:hAnsi="Arial" w:cs="Arial"/>
                <w:sz w:val="20"/>
                <w:szCs w:val="20"/>
              </w:rPr>
              <w:t>Prawa i obowiązki Beneficjenta wynikające z Umowy nie mogą być przenoszone na osoby trzecie, bez zgody Instytucji Pośredniczącej. Powyższy przepis nie obejmuje przenoszenia praw w ramach partnerstwa.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BE6A" w14:textId="694BD0B5" w:rsidR="001B0733" w:rsidRDefault="001B0733" w:rsidP="001B0733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382C9E">
              <w:rPr>
                <w:rFonts w:ascii="Arial" w:hAnsi="Arial" w:cs="Arial"/>
                <w:sz w:val="20"/>
                <w:szCs w:val="20"/>
              </w:rPr>
              <w:t>Prawa i obowiązki Beneficjenta wynikające z Umowy nie mogą być przenoszone na osoby trzecie, bez zgody Instytucji Pośredniczącej. Powyższ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82C9E">
              <w:rPr>
                <w:rFonts w:ascii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sz w:val="20"/>
                <w:szCs w:val="20"/>
              </w:rPr>
              <w:t>ostanowienie</w:t>
            </w:r>
            <w:r w:rsidRPr="00382C9E">
              <w:rPr>
                <w:rFonts w:ascii="Arial" w:hAnsi="Arial" w:cs="Arial"/>
                <w:sz w:val="20"/>
                <w:szCs w:val="20"/>
              </w:rPr>
              <w:t xml:space="preserve"> nie obejmuje przenoszenia praw w ramach partnerstwa.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BB9B" w14:textId="1C929369" w:rsidR="001B0733" w:rsidRDefault="001B0733" w:rsidP="001B0733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Zmiana zwrotu „przepis” na „postanowienie”.</w:t>
            </w:r>
          </w:p>
        </w:tc>
      </w:tr>
      <w:tr w:rsidR="001B0733" w14:paraId="58A4ED22" w14:textId="77777777" w:rsidTr="0047715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6382" w14:textId="77777777" w:rsidR="001B0733" w:rsidRDefault="001B0733" w:rsidP="001B0733">
            <w:pPr>
              <w:pStyle w:val="Akapitzlist"/>
              <w:numPr>
                <w:ilvl w:val="0"/>
                <w:numId w:val="18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F6A31" w14:textId="2535B036" w:rsidR="001B0733" w:rsidRDefault="001B0733" w:rsidP="001B073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§  </w:t>
            </w:r>
            <w:r w:rsidR="00720E5A">
              <w:rPr>
                <w:rFonts w:ascii="Arial" w:hAnsi="Arial" w:cs="Arial"/>
                <w:sz w:val="20"/>
                <w:szCs w:val="20"/>
              </w:rPr>
              <w:t xml:space="preserve">38 </w:t>
            </w:r>
            <w:r>
              <w:rPr>
                <w:rFonts w:ascii="Arial" w:hAnsi="Arial" w:cs="Arial"/>
                <w:sz w:val="20"/>
                <w:szCs w:val="20"/>
              </w:rPr>
              <w:t>ust. 2,</w:t>
            </w:r>
          </w:p>
          <w:p w14:paraId="4C8985DC" w14:textId="77777777" w:rsidR="001B0733" w:rsidRDefault="001B0733" w:rsidP="001B073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pkt 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11B44" w14:textId="77777777" w:rsidR="001B0733" w:rsidRDefault="001B0733" w:rsidP="001B0733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FF172" w14:textId="77777777" w:rsidR="001B0733" w:rsidRDefault="001B0733" w:rsidP="001B0733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13 - Taryfikator korekt kosztów pośrednich w zakresie zarządzania projektem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E71EA" w14:textId="77777777" w:rsidR="001B0733" w:rsidRDefault="001B0733" w:rsidP="001B0733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Dodanie załącznika.</w:t>
            </w:r>
          </w:p>
        </w:tc>
      </w:tr>
      <w:tr w:rsidR="001B0733" w14:paraId="0F41CDD9" w14:textId="77777777" w:rsidTr="0047715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03FF" w14:textId="77777777" w:rsidR="001B0733" w:rsidRDefault="001B0733" w:rsidP="001B0733">
            <w:pPr>
              <w:pStyle w:val="Akapitzlist"/>
              <w:numPr>
                <w:ilvl w:val="0"/>
                <w:numId w:val="18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834E3" w14:textId="77777777" w:rsidR="001B0733" w:rsidRDefault="001B0733" w:rsidP="001B0733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Zmiany redakcyjne.</w:t>
            </w:r>
          </w:p>
        </w:tc>
      </w:tr>
    </w:tbl>
    <w:p w14:paraId="6A82A817" w14:textId="77777777" w:rsidR="00EA2AF5" w:rsidRDefault="00EA2AF5" w:rsidP="00EA2AF5">
      <w:pPr>
        <w:spacing w:line="240" w:lineRule="auto"/>
        <w:ind w:left="-567"/>
        <w:jc w:val="left"/>
        <w:rPr>
          <w:rFonts w:ascii="Arial" w:hAnsi="Arial" w:cs="Arial"/>
          <w:sz w:val="20"/>
          <w:szCs w:val="20"/>
        </w:rPr>
      </w:pPr>
    </w:p>
    <w:p w14:paraId="648A9989" w14:textId="1142079E" w:rsidR="008239CB" w:rsidRDefault="008239CB" w:rsidP="00B50230">
      <w:pPr>
        <w:tabs>
          <w:tab w:val="left" w:pos="-284"/>
        </w:tabs>
        <w:spacing w:line="240" w:lineRule="auto"/>
        <w:ind w:left="-851" w:firstLine="142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239CB" w:rsidSect="00EB50D5">
      <w:footerReference w:type="default" r:id="rId8"/>
      <w:pgSz w:w="16838" w:h="11906" w:orient="landscape"/>
      <w:pgMar w:top="426" w:right="536" w:bottom="28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2CA84" w14:textId="77777777" w:rsidR="00F320B7" w:rsidRDefault="00F320B7">
      <w:r>
        <w:separator/>
      </w:r>
    </w:p>
  </w:endnote>
  <w:endnote w:type="continuationSeparator" w:id="0">
    <w:p w14:paraId="1092D4F0" w14:textId="77777777" w:rsidR="00F320B7" w:rsidRDefault="00F3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261934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3EC0CC75" w14:textId="5642C207" w:rsidR="007D7186" w:rsidRPr="007D7186" w:rsidRDefault="007D718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7D7186">
          <w:rPr>
            <w:rFonts w:ascii="Arial" w:hAnsi="Arial" w:cs="Arial"/>
            <w:sz w:val="18"/>
            <w:szCs w:val="18"/>
          </w:rPr>
          <w:fldChar w:fldCharType="begin"/>
        </w:r>
        <w:r w:rsidRPr="007D7186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D7186">
          <w:rPr>
            <w:rFonts w:ascii="Arial" w:hAnsi="Arial" w:cs="Arial"/>
            <w:sz w:val="18"/>
            <w:szCs w:val="18"/>
          </w:rPr>
          <w:fldChar w:fldCharType="separate"/>
        </w:r>
        <w:r w:rsidR="00E24D97">
          <w:rPr>
            <w:rFonts w:ascii="Arial" w:hAnsi="Arial" w:cs="Arial"/>
            <w:noProof/>
            <w:sz w:val="18"/>
            <w:szCs w:val="18"/>
          </w:rPr>
          <w:t>5</w:t>
        </w:r>
        <w:r w:rsidRPr="007D7186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05707B20" w14:textId="77777777" w:rsidR="005B7959" w:rsidRDefault="005B79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18035" w14:textId="77777777" w:rsidR="00F320B7" w:rsidRDefault="00F320B7">
      <w:r>
        <w:separator/>
      </w:r>
    </w:p>
  </w:footnote>
  <w:footnote w:type="continuationSeparator" w:id="0">
    <w:p w14:paraId="2F6EC342" w14:textId="77777777" w:rsidR="00F320B7" w:rsidRDefault="00F32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28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672D12"/>
    <w:multiLevelType w:val="multilevel"/>
    <w:tmpl w:val="A934E3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4248E5"/>
    <w:multiLevelType w:val="hybridMultilevel"/>
    <w:tmpl w:val="E3942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E280B"/>
    <w:multiLevelType w:val="hybridMultilevel"/>
    <w:tmpl w:val="F586D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703E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C171889"/>
    <w:multiLevelType w:val="multilevel"/>
    <w:tmpl w:val="D5EA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192720D"/>
    <w:multiLevelType w:val="multilevel"/>
    <w:tmpl w:val="F50442E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9B34C7"/>
    <w:multiLevelType w:val="multilevel"/>
    <w:tmpl w:val="9BF479B2"/>
    <w:lvl w:ilvl="0">
      <w:start w:val="1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3945465A"/>
    <w:multiLevelType w:val="multilevel"/>
    <w:tmpl w:val="5E2ADBDC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1F358BB"/>
    <w:multiLevelType w:val="hybridMultilevel"/>
    <w:tmpl w:val="81843BD6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7D2865"/>
    <w:multiLevelType w:val="multilevel"/>
    <w:tmpl w:val="B4EC49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14" w15:restartNumberingAfterBreak="0">
    <w:nsid w:val="5F521EA3"/>
    <w:multiLevelType w:val="multilevel"/>
    <w:tmpl w:val="F50442E6"/>
    <w:styleLink w:val="Mazowsze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64CA686E"/>
    <w:multiLevelType w:val="multilevel"/>
    <w:tmpl w:val="50E2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3">
      <w:start w:val="1"/>
      <w:numFmt w:val="decimal"/>
      <w:pStyle w:val="Nagwek4TimesNewRoman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67DA75CC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CAA1459"/>
    <w:multiLevelType w:val="hybridMultilevel"/>
    <w:tmpl w:val="E3942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37DC4"/>
    <w:multiLevelType w:val="multilevel"/>
    <w:tmpl w:val="4A564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B771C2"/>
    <w:multiLevelType w:val="hybridMultilevel"/>
    <w:tmpl w:val="BAA4DD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8A94A5C"/>
    <w:multiLevelType w:val="hybridMultilevel"/>
    <w:tmpl w:val="EDE28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54C44"/>
    <w:multiLevelType w:val="multilevel"/>
    <w:tmpl w:val="5E2ADBDC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0"/>
  </w:num>
  <w:num w:numId="8">
    <w:abstractNumId w:val="7"/>
  </w:num>
  <w:num w:numId="9">
    <w:abstractNumId w:val="6"/>
  </w:num>
  <w:num w:numId="10">
    <w:abstractNumId w:val="11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0"/>
  </w:num>
  <w:num w:numId="14">
    <w:abstractNumId w:val="22"/>
  </w:num>
  <w:num w:numId="15">
    <w:abstractNumId w:val="21"/>
  </w:num>
  <w:num w:numId="16">
    <w:abstractNumId w:val="9"/>
  </w:num>
  <w:num w:numId="17">
    <w:abstractNumId w:val="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F6"/>
    <w:rsid w:val="00000413"/>
    <w:rsid w:val="0000049F"/>
    <w:rsid w:val="00002220"/>
    <w:rsid w:val="00002563"/>
    <w:rsid w:val="0000327C"/>
    <w:rsid w:val="00004E1E"/>
    <w:rsid w:val="00011115"/>
    <w:rsid w:val="0001176A"/>
    <w:rsid w:val="00013DD6"/>
    <w:rsid w:val="00013FFD"/>
    <w:rsid w:val="0001475D"/>
    <w:rsid w:val="00016915"/>
    <w:rsid w:val="00017062"/>
    <w:rsid w:val="00017096"/>
    <w:rsid w:val="00022934"/>
    <w:rsid w:val="000261E2"/>
    <w:rsid w:val="00031357"/>
    <w:rsid w:val="00032E17"/>
    <w:rsid w:val="00033B0B"/>
    <w:rsid w:val="00034E1E"/>
    <w:rsid w:val="000370B4"/>
    <w:rsid w:val="00041017"/>
    <w:rsid w:val="00044110"/>
    <w:rsid w:val="000445CD"/>
    <w:rsid w:val="00045D44"/>
    <w:rsid w:val="00047964"/>
    <w:rsid w:val="00054592"/>
    <w:rsid w:val="00062F86"/>
    <w:rsid w:val="0006769B"/>
    <w:rsid w:val="0007154B"/>
    <w:rsid w:val="0007559C"/>
    <w:rsid w:val="00077517"/>
    <w:rsid w:val="000828E6"/>
    <w:rsid w:val="00090167"/>
    <w:rsid w:val="0009021F"/>
    <w:rsid w:val="00090884"/>
    <w:rsid w:val="000938C6"/>
    <w:rsid w:val="00094EFF"/>
    <w:rsid w:val="000959BC"/>
    <w:rsid w:val="00096DB0"/>
    <w:rsid w:val="00097D8B"/>
    <w:rsid w:val="000A0F57"/>
    <w:rsid w:val="000A1032"/>
    <w:rsid w:val="000A12F7"/>
    <w:rsid w:val="000A1749"/>
    <w:rsid w:val="000A3CF6"/>
    <w:rsid w:val="000B3047"/>
    <w:rsid w:val="000B32CE"/>
    <w:rsid w:val="000B3A06"/>
    <w:rsid w:val="000B55CD"/>
    <w:rsid w:val="000B5621"/>
    <w:rsid w:val="000B6CF3"/>
    <w:rsid w:val="000C2583"/>
    <w:rsid w:val="000C38F1"/>
    <w:rsid w:val="000C4DE5"/>
    <w:rsid w:val="000C514B"/>
    <w:rsid w:val="000D47DD"/>
    <w:rsid w:val="000D4CD0"/>
    <w:rsid w:val="000D58CE"/>
    <w:rsid w:val="000E08CF"/>
    <w:rsid w:val="000E115D"/>
    <w:rsid w:val="000E6690"/>
    <w:rsid w:val="000E78FD"/>
    <w:rsid w:val="000F23AA"/>
    <w:rsid w:val="000F4B89"/>
    <w:rsid w:val="00102242"/>
    <w:rsid w:val="00105075"/>
    <w:rsid w:val="00106D35"/>
    <w:rsid w:val="0011013B"/>
    <w:rsid w:val="00117EBA"/>
    <w:rsid w:val="0013031B"/>
    <w:rsid w:val="0013116F"/>
    <w:rsid w:val="00133883"/>
    <w:rsid w:val="00133D07"/>
    <w:rsid w:val="001361A2"/>
    <w:rsid w:val="001415B1"/>
    <w:rsid w:val="00144BBD"/>
    <w:rsid w:val="00145912"/>
    <w:rsid w:val="00146250"/>
    <w:rsid w:val="00146AAD"/>
    <w:rsid w:val="00146B7A"/>
    <w:rsid w:val="00147E5C"/>
    <w:rsid w:val="0015115F"/>
    <w:rsid w:val="00151BF7"/>
    <w:rsid w:val="0015357B"/>
    <w:rsid w:val="00154679"/>
    <w:rsid w:val="0015472D"/>
    <w:rsid w:val="00156607"/>
    <w:rsid w:val="00157BDC"/>
    <w:rsid w:val="00160CB6"/>
    <w:rsid w:val="00162A51"/>
    <w:rsid w:val="00163710"/>
    <w:rsid w:val="001643BD"/>
    <w:rsid w:val="0016587A"/>
    <w:rsid w:val="00170D0A"/>
    <w:rsid w:val="0017139D"/>
    <w:rsid w:val="001721CA"/>
    <w:rsid w:val="0017249E"/>
    <w:rsid w:val="00175786"/>
    <w:rsid w:val="00176B3F"/>
    <w:rsid w:val="00177A6F"/>
    <w:rsid w:val="001861A0"/>
    <w:rsid w:val="00187ED3"/>
    <w:rsid w:val="001902BE"/>
    <w:rsid w:val="00191F22"/>
    <w:rsid w:val="00192B5F"/>
    <w:rsid w:val="001935E4"/>
    <w:rsid w:val="00194A23"/>
    <w:rsid w:val="00195EDE"/>
    <w:rsid w:val="00196BF7"/>
    <w:rsid w:val="001970F5"/>
    <w:rsid w:val="001A0D6A"/>
    <w:rsid w:val="001A12F4"/>
    <w:rsid w:val="001A1F12"/>
    <w:rsid w:val="001A2B3F"/>
    <w:rsid w:val="001A34B7"/>
    <w:rsid w:val="001A47A5"/>
    <w:rsid w:val="001A5A71"/>
    <w:rsid w:val="001A61CA"/>
    <w:rsid w:val="001B0733"/>
    <w:rsid w:val="001B19C0"/>
    <w:rsid w:val="001B3049"/>
    <w:rsid w:val="001B3F66"/>
    <w:rsid w:val="001B78AB"/>
    <w:rsid w:val="001C000F"/>
    <w:rsid w:val="001C1A01"/>
    <w:rsid w:val="001C340F"/>
    <w:rsid w:val="001D4AFD"/>
    <w:rsid w:val="001D68B8"/>
    <w:rsid w:val="001D7262"/>
    <w:rsid w:val="001D7302"/>
    <w:rsid w:val="001D7AD4"/>
    <w:rsid w:val="001D7EC7"/>
    <w:rsid w:val="001E2C7F"/>
    <w:rsid w:val="001E3487"/>
    <w:rsid w:val="001E3E29"/>
    <w:rsid w:val="001E4F69"/>
    <w:rsid w:val="001E6DA6"/>
    <w:rsid w:val="001E7EA3"/>
    <w:rsid w:val="001F4116"/>
    <w:rsid w:val="001F6FCD"/>
    <w:rsid w:val="001F7388"/>
    <w:rsid w:val="002014DD"/>
    <w:rsid w:val="00202D32"/>
    <w:rsid w:val="002030DE"/>
    <w:rsid w:val="00210923"/>
    <w:rsid w:val="00215353"/>
    <w:rsid w:val="00216569"/>
    <w:rsid w:val="0021723A"/>
    <w:rsid w:val="00217B49"/>
    <w:rsid w:val="002253E2"/>
    <w:rsid w:val="00226D68"/>
    <w:rsid w:val="00233050"/>
    <w:rsid w:val="00234610"/>
    <w:rsid w:val="00235283"/>
    <w:rsid w:val="00236509"/>
    <w:rsid w:val="002402E7"/>
    <w:rsid w:val="00240C8B"/>
    <w:rsid w:val="002427B6"/>
    <w:rsid w:val="0024352F"/>
    <w:rsid w:val="002442E8"/>
    <w:rsid w:val="00245E79"/>
    <w:rsid w:val="00247893"/>
    <w:rsid w:val="00247E35"/>
    <w:rsid w:val="00253872"/>
    <w:rsid w:val="00254F44"/>
    <w:rsid w:val="00255E60"/>
    <w:rsid w:val="00257451"/>
    <w:rsid w:val="00257BFD"/>
    <w:rsid w:val="00262F39"/>
    <w:rsid w:val="0026678D"/>
    <w:rsid w:val="0027052E"/>
    <w:rsid w:val="0027154B"/>
    <w:rsid w:val="002746DA"/>
    <w:rsid w:val="00274E72"/>
    <w:rsid w:val="0027655E"/>
    <w:rsid w:val="002810A0"/>
    <w:rsid w:val="002813C2"/>
    <w:rsid w:val="00284B45"/>
    <w:rsid w:val="00285632"/>
    <w:rsid w:val="00290753"/>
    <w:rsid w:val="00291470"/>
    <w:rsid w:val="002915D9"/>
    <w:rsid w:val="00293315"/>
    <w:rsid w:val="0029387A"/>
    <w:rsid w:val="00293B96"/>
    <w:rsid w:val="00294617"/>
    <w:rsid w:val="00294A18"/>
    <w:rsid w:val="002953B5"/>
    <w:rsid w:val="00295767"/>
    <w:rsid w:val="0029627E"/>
    <w:rsid w:val="002A03B9"/>
    <w:rsid w:val="002A1272"/>
    <w:rsid w:val="002A2037"/>
    <w:rsid w:val="002A26F4"/>
    <w:rsid w:val="002A3FFF"/>
    <w:rsid w:val="002A545A"/>
    <w:rsid w:val="002A7972"/>
    <w:rsid w:val="002A7C01"/>
    <w:rsid w:val="002B0585"/>
    <w:rsid w:val="002B1409"/>
    <w:rsid w:val="002B1AAB"/>
    <w:rsid w:val="002B40FB"/>
    <w:rsid w:val="002B6CA3"/>
    <w:rsid w:val="002B7F89"/>
    <w:rsid w:val="002C0258"/>
    <w:rsid w:val="002C07FA"/>
    <w:rsid w:val="002C14E1"/>
    <w:rsid w:val="002C4917"/>
    <w:rsid w:val="002C4ACF"/>
    <w:rsid w:val="002C5F37"/>
    <w:rsid w:val="002C6E29"/>
    <w:rsid w:val="002C771A"/>
    <w:rsid w:val="002D415C"/>
    <w:rsid w:val="002D487B"/>
    <w:rsid w:val="002D65E5"/>
    <w:rsid w:val="002E11F9"/>
    <w:rsid w:val="002E2E9E"/>
    <w:rsid w:val="002E35D4"/>
    <w:rsid w:val="002E422D"/>
    <w:rsid w:val="002E59FA"/>
    <w:rsid w:val="002E6110"/>
    <w:rsid w:val="002F1524"/>
    <w:rsid w:val="002F15D6"/>
    <w:rsid w:val="002F2314"/>
    <w:rsid w:val="002F396C"/>
    <w:rsid w:val="00301F83"/>
    <w:rsid w:val="003024D3"/>
    <w:rsid w:val="00303D82"/>
    <w:rsid w:val="00304B6F"/>
    <w:rsid w:val="0030643D"/>
    <w:rsid w:val="003102FE"/>
    <w:rsid w:val="0031119A"/>
    <w:rsid w:val="003131EF"/>
    <w:rsid w:val="003144D3"/>
    <w:rsid w:val="00314957"/>
    <w:rsid w:val="003171F3"/>
    <w:rsid w:val="00323432"/>
    <w:rsid w:val="003237D0"/>
    <w:rsid w:val="00324517"/>
    <w:rsid w:val="00325C27"/>
    <w:rsid w:val="00326D2B"/>
    <w:rsid w:val="003270AE"/>
    <w:rsid w:val="0033065A"/>
    <w:rsid w:val="00333EA7"/>
    <w:rsid w:val="003348BE"/>
    <w:rsid w:val="00334B4A"/>
    <w:rsid w:val="0034099B"/>
    <w:rsid w:val="00343B46"/>
    <w:rsid w:val="00347713"/>
    <w:rsid w:val="00353F57"/>
    <w:rsid w:val="00357706"/>
    <w:rsid w:val="00363629"/>
    <w:rsid w:val="00364914"/>
    <w:rsid w:val="00376127"/>
    <w:rsid w:val="00376472"/>
    <w:rsid w:val="00377CC6"/>
    <w:rsid w:val="0038220E"/>
    <w:rsid w:val="003830D6"/>
    <w:rsid w:val="00383CBC"/>
    <w:rsid w:val="00385F6A"/>
    <w:rsid w:val="00386013"/>
    <w:rsid w:val="0039092E"/>
    <w:rsid w:val="003915D2"/>
    <w:rsid w:val="00393078"/>
    <w:rsid w:val="0039487C"/>
    <w:rsid w:val="00395574"/>
    <w:rsid w:val="003A1C95"/>
    <w:rsid w:val="003A5D96"/>
    <w:rsid w:val="003A5DEE"/>
    <w:rsid w:val="003A5F98"/>
    <w:rsid w:val="003A6978"/>
    <w:rsid w:val="003B4685"/>
    <w:rsid w:val="003B75D0"/>
    <w:rsid w:val="003B79AC"/>
    <w:rsid w:val="003C0440"/>
    <w:rsid w:val="003C105F"/>
    <w:rsid w:val="003C17F7"/>
    <w:rsid w:val="003D18A4"/>
    <w:rsid w:val="003D4AE6"/>
    <w:rsid w:val="003D6346"/>
    <w:rsid w:val="003D6EEB"/>
    <w:rsid w:val="003D6FA7"/>
    <w:rsid w:val="003E74B0"/>
    <w:rsid w:val="003F071F"/>
    <w:rsid w:val="003F266C"/>
    <w:rsid w:val="003F52EC"/>
    <w:rsid w:val="003F57F5"/>
    <w:rsid w:val="003F7660"/>
    <w:rsid w:val="004014D7"/>
    <w:rsid w:val="0040353D"/>
    <w:rsid w:val="00405788"/>
    <w:rsid w:val="00410B7B"/>
    <w:rsid w:val="004122FB"/>
    <w:rsid w:val="00413C66"/>
    <w:rsid w:val="00415BD1"/>
    <w:rsid w:val="00420AD2"/>
    <w:rsid w:val="004233ED"/>
    <w:rsid w:val="00424103"/>
    <w:rsid w:val="004244E1"/>
    <w:rsid w:val="004315EB"/>
    <w:rsid w:val="00432287"/>
    <w:rsid w:val="00432CB7"/>
    <w:rsid w:val="004330FA"/>
    <w:rsid w:val="00433192"/>
    <w:rsid w:val="0043326A"/>
    <w:rsid w:val="004340A8"/>
    <w:rsid w:val="00437E2D"/>
    <w:rsid w:val="00440540"/>
    <w:rsid w:val="0044460B"/>
    <w:rsid w:val="00446708"/>
    <w:rsid w:val="0044726B"/>
    <w:rsid w:val="00450AB5"/>
    <w:rsid w:val="0045547D"/>
    <w:rsid w:val="00455807"/>
    <w:rsid w:val="0045730C"/>
    <w:rsid w:val="00462A53"/>
    <w:rsid w:val="004633B6"/>
    <w:rsid w:val="004658F6"/>
    <w:rsid w:val="004720C1"/>
    <w:rsid w:val="00472565"/>
    <w:rsid w:val="00472CD0"/>
    <w:rsid w:val="004733AC"/>
    <w:rsid w:val="00473B4E"/>
    <w:rsid w:val="00474702"/>
    <w:rsid w:val="004756BE"/>
    <w:rsid w:val="00475AE3"/>
    <w:rsid w:val="00477158"/>
    <w:rsid w:val="00477BD3"/>
    <w:rsid w:val="0048005B"/>
    <w:rsid w:val="004817EA"/>
    <w:rsid w:val="00483D8B"/>
    <w:rsid w:val="00483EFE"/>
    <w:rsid w:val="00485B4E"/>
    <w:rsid w:val="0048797D"/>
    <w:rsid w:val="004904F0"/>
    <w:rsid w:val="004917EC"/>
    <w:rsid w:val="00494895"/>
    <w:rsid w:val="00495E5C"/>
    <w:rsid w:val="004971F7"/>
    <w:rsid w:val="004A3DAC"/>
    <w:rsid w:val="004A6241"/>
    <w:rsid w:val="004A73BF"/>
    <w:rsid w:val="004B2E57"/>
    <w:rsid w:val="004B372B"/>
    <w:rsid w:val="004B5405"/>
    <w:rsid w:val="004B54E0"/>
    <w:rsid w:val="004B68B4"/>
    <w:rsid w:val="004C3037"/>
    <w:rsid w:val="004C3E20"/>
    <w:rsid w:val="004C7E9E"/>
    <w:rsid w:val="004D7C9B"/>
    <w:rsid w:val="004E1712"/>
    <w:rsid w:val="004E1911"/>
    <w:rsid w:val="004E3BD4"/>
    <w:rsid w:val="004E63D1"/>
    <w:rsid w:val="004F2832"/>
    <w:rsid w:val="004F6BC5"/>
    <w:rsid w:val="00501D1F"/>
    <w:rsid w:val="005030FB"/>
    <w:rsid w:val="00504141"/>
    <w:rsid w:val="005051B3"/>
    <w:rsid w:val="00505250"/>
    <w:rsid w:val="005063A8"/>
    <w:rsid w:val="00510888"/>
    <w:rsid w:val="00514068"/>
    <w:rsid w:val="00520D00"/>
    <w:rsid w:val="00521302"/>
    <w:rsid w:val="005225DA"/>
    <w:rsid w:val="00522E01"/>
    <w:rsid w:val="0052515E"/>
    <w:rsid w:val="00525809"/>
    <w:rsid w:val="00526CBC"/>
    <w:rsid w:val="00533125"/>
    <w:rsid w:val="00537FEB"/>
    <w:rsid w:val="00540DCE"/>
    <w:rsid w:val="005420BC"/>
    <w:rsid w:val="00542C4A"/>
    <w:rsid w:val="00543345"/>
    <w:rsid w:val="005474AA"/>
    <w:rsid w:val="00550C16"/>
    <w:rsid w:val="005542E0"/>
    <w:rsid w:val="005551A4"/>
    <w:rsid w:val="00555203"/>
    <w:rsid w:val="005602DE"/>
    <w:rsid w:val="00564BEA"/>
    <w:rsid w:val="00566566"/>
    <w:rsid w:val="005739A6"/>
    <w:rsid w:val="00575809"/>
    <w:rsid w:val="005762D2"/>
    <w:rsid w:val="005803F0"/>
    <w:rsid w:val="0058472C"/>
    <w:rsid w:val="00585940"/>
    <w:rsid w:val="00590575"/>
    <w:rsid w:val="0059273B"/>
    <w:rsid w:val="005945E3"/>
    <w:rsid w:val="0059599F"/>
    <w:rsid w:val="005959CC"/>
    <w:rsid w:val="00596F24"/>
    <w:rsid w:val="0059716C"/>
    <w:rsid w:val="005A1410"/>
    <w:rsid w:val="005A3BCC"/>
    <w:rsid w:val="005A4855"/>
    <w:rsid w:val="005A58A3"/>
    <w:rsid w:val="005B3178"/>
    <w:rsid w:val="005B3DEA"/>
    <w:rsid w:val="005B6744"/>
    <w:rsid w:val="005B77F3"/>
    <w:rsid w:val="005B7959"/>
    <w:rsid w:val="005C08DE"/>
    <w:rsid w:val="005C13C3"/>
    <w:rsid w:val="005C5A54"/>
    <w:rsid w:val="005C6B11"/>
    <w:rsid w:val="005D1A21"/>
    <w:rsid w:val="005D28B0"/>
    <w:rsid w:val="005D2AED"/>
    <w:rsid w:val="005D45F8"/>
    <w:rsid w:val="005D5C02"/>
    <w:rsid w:val="005D6416"/>
    <w:rsid w:val="005D70E5"/>
    <w:rsid w:val="005E1098"/>
    <w:rsid w:val="005E1AF6"/>
    <w:rsid w:val="005E23F9"/>
    <w:rsid w:val="005E5AD2"/>
    <w:rsid w:val="005E6896"/>
    <w:rsid w:val="005E7300"/>
    <w:rsid w:val="005F1DD1"/>
    <w:rsid w:val="005F5508"/>
    <w:rsid w:val="005F6A1A"/>
    <w:rsid w:val="005F788D"/>
    <w:rsid w:val="005F78E3"/>
    <w:rsid w:val="006038DA"/>
    <w:rsid w:val="00604718"/>
    <w:rsid w:val="00605411"/>
    <w:rsid w:val="006054B3"/>
    <w:rsid w:val="00606D8A"/>
    <w:rsid w:val="0061146C"/>
    <w:rsid w:val="00612A7B"/>
    <w:rsid w:val="006153F3"/>
    <w:rsid w:val="00615C16"/>
    <w:rsid w:val="006162CB"/>
    <w:rsid w:val="006167CB"/>
    <w:rsid w:val="00616819"/>
    <w:rsid w:val="00623FFB"/>
    <w:rsid w:val="00624E98"/>
    <w:rsid w:val="006251D4"/>
    <w:rsid w:val="006260D2"/>
    <w:rsid w:val="006264BC"/>
    <w:rsid w:val="00631ABA"/>
    <w:rsid w:val="0063248E"/>
    <w:rsid w:val="00634F6C"/>
    <w:rsid w:val="00637D9F"/>
    <w:rsid w:val="006417B6"/>
    <w:rsid w:val="00642931"/>
    <w:rsid w:val="00650F45"/>
    <w:rsid w:val="00651381"/>
    <w:rsid w:val="0065224A"/>
    <w:rsid w:val="006522C0"/>
    <w:rsid w:val="00654341"/>
    <w:rsid w:val="00655AB5"/>
    <w:rsid w:val="00662F35"/>
    <w:rsid w:val="00664A93"/>
    <w:rsid w:val="00664BDB"/>
    <w:rsid w:val="00665611"/>
    <w:rsid w:val="00666798"/>
    <w:rsid w:val="006702A4"/>
    <w:rsid w:val="00673B01"/>
    <w:rsid w:val="006744C6"/>
    <w:rsid w:val="00675AA9"/>
    <w:rsid w:val="006766A6"/>
    <w:rsid w:val="00677C11"/>
    <w:rsid w:val="00681CD7"/>
    <w:rsid w:val="00683B78"/>
    <w:rsid w:val="00684BC0"/>
    <w:rsid w:val="00685D73"/>
    <w:rsid w:val="0069172B"/>
    <w:rsid w:val="00694B66"/>
    <w:rsid w:val="006A0B5A"/>
    <w:rsid w:val="006A11D1"/>
    <w:rsid w:val="006A18E3"/>
    <w:rsid w:val="006A3B5A"/>
    <w:rsid w:val="006A3D81"/>
    <w:rsid w:val="006A52A2"/>
    <w:rsid w:val="006A7218"/>
    <w:rsid w:val="006B37CC"/>
    <w:rsid w:val="006C3E1A"/>
    <w:rsid w:val="006C41D6"/>
    <w:rsid w:val="006C4467"/>
    <w:rsid w:val="006C4C5A"/>
    <w:rsid w:val="006C5BB9"/>
    <w:rsid w:val="006C780E"/>
    <w:rsid w:val="006C7FBA"/>
    <w:rsid w:val="006D0F51"/>
    <w:rsid w:val="006D16EF"/>
    <w:rsid w:val="006D6509"/>
    <w:rsid w:val="006F3EB0"/>
    <w:rsid w:val="006F434B"/>
    <w:rsid w:val="006F4F53"/>
    <w:rsid w:val="006F6DAE"/>
    <w:rsid w:val="006F756A"/>
    <w:rsid w:val="00703221"/>
    <w:rsid w:val="00703999"/>
    <w:rsid w:val="00712396"/>
    <w:rsid w:val="007127A2"/>
    <w:rsid w:val="00715446"/>
    <w:rsid w:val="0071641B"/>
    <w:rsid w:val="0071765D"/>
    <w:rsid w:val="00720E5A"/>
    <w:rsid w:val="0072285E"/>
    <w:rsid w:val="00723411"/>
    <w:rsid w:val="007246DC"/>
    <w:rsid w:val="0073302E"/>
    <w:rsid w:val="007355B3"/>
    <w:rsid w:val="0073725C"/>
    <w:rsid w:val="00737D72"/>
    <w:rsid w:val="00740280"/>
    <w:rsid w:val="00741318"/>
    <w:rsid w:val="00741B11"/>
    <w:rsid w:val="00741FCE"/>
    <w:rsid w:val="00747F2B"/>
    <w:rsid w:val="007531A0"/>
    <w:rsid w:val="007538EC"/>
    <w:rsid w:val="00755677"/>
    <w:rsid w:val="0075647F"/>
    <w:rsid w:val="007565FD"/>
    <w:rsid w:val="00756E61"/>
    <w:rsid w:val="0075735E"/>
    <w:rsid w:val="00764EA2"/>
    <w:rsid w:val="00765ED9"/>
    <w:rsid w:val="00773D99"/>
    <w:rsid w:val="00774BC7"/>
    <w:rsid w:val="00775039"/>
    <w:rsid w:val="00785EA6"/>
    <w:rsid w:val="007861E6"/>
    <w:rsid w:val="00791F80"/>
    <w:rsid w:val="007A335F"/>
    <w:rsid w:val="007B205A"/>
    <w:rsid w:val="007B235C"/>
    <w:rsid w:val="007B2524"/>
    <w:rsid w:val="007B3D7C"/>
    <w:rsid w:val="007B3ECB"/>
    <w:rsid w:val="007B49F9"/>
    <w:rsid w:val="007B5730"/>
    <w:rsid w:val="007B5812"/>
    <w:rsid w:val="007B704A"/>
    <w:rsid w:val="007C2A71"/>
    <w:rsid w:val="007C3815"/>
    <w:rsid w:val="007C4EDA"/>
    <w:rsid w:val="007C55AE"/>
    <w:rsid w:val="007C72FF"/>
    <w:rsid w:val="007C73D2"/>
    <w:rsid w:val="007D040C"/>
    <w:rsid w:val="007D07AD"/>
    <w:rsid w:val="007D0821"/>
    <w:rsid w:val="007D08A3"/>
    <w:rsid w:val="007D0A12"/>
    <w:rsid w:val="007D146C"/>
    <w:rsid w:val="007D416E"/>
    <w:rsid w:val="007D7087"/>
    <w:rsid w:val="007D7186"/>
    <w:rsid w:val="007D79FA"/>
    <w:rsid w:val="007E32AF"/>
    <w:rsid w:val="007E3E13"/>
    <w:rsid w:val="007E44A9"/>
    <w:rsid w:val="007E517B"/>
    <w:rsid w:val="007E72DB"/>
    <w:rsid w:val="007E7E8F"/>
    <w:rsid w:val="007E7FA3"/>
    <w:rsid w:val="007F13E5"/>
    <w:rsid w:val="007F1A76"/>
    <w:rsid w:val="007F3CE6"/>
    <w:rsid w:val="007F4BA3"/>
    <w:rsid w:val="007F67D5"/>
    <w:rsid w:val="00800FFF"/>
    <w:rsid w:val="008011FB"/>
    <w:rsid w:val="008020BD"/>
    <w:rsid w:val="0080666A"/>
    <w:rsid w:val="008076F5"/>
    <w:rsid w:val="008116DB"/>
    <w:rsid w:val="008123CC"/>
    <w:rsid w:val="008137B1"/>
    <w:rsid w:val="00816176"/>
    <w:rsid w:val="00816911"/>
    <w:rsid w:val="00821D5A"/>
    <w:rsid w:val="008239CB"/>
    <w:rsid w:val="00825934"/>
    <w:rsid w:val="00826A03"/>
    <w:rsid w:val="008325FA"/>
    <w:rsid w:val="00841D00"/>
    <w:rsid w:val="00842090"/>
    <w:rsid w:val="00843FCE"/>
    <w:rsid w:val="00846F60"/>
    <w:rsid w:val="00846FEC"/>
    <w:rsid w:val="00847732"/>
    <w:rsid w:val="00850A42"/>
    <w:rsid w:val="00851DCC"/>
    <w:rsid w:val="00851DF6"/>
    <w:rsid w:val="0085426E"/>
    <w:rsid w:val="00856936"/>
    <w:rsid w:val="00860859"/>
    <w:rsid w:val="00861652"/>
    <w:rsid w:val="00861A02"/>
    <w:rsid w:val="00871BB8"/>
    <w:rsid w:val="0087366E"/>
    <w:rsid w:val="008761EE"/>
    <w:rsid w:val="00877FCC"/>
    <w:rsid w:val="00880F0A"/>
    <w:rsid w:val="0088387C"/>
    <w:rsid w:val="008856F0"/>
    <w:rsid w:val="00891FA7"/>
    <w:rsid w:val="00892DDA"/>
    <w:rsid w:val="00893672"/>
    <w:rsid w:val="008A12F2"/>
    <w:rsid w:val="008A164A"/>
    <w:rsid w:val="008A2FE7"/>
    <w:rsid w:val="008A3D9C"/>
    <w:rsid w:val="008A3E34"/>
    <w:rsid w:val="008A5951"/>
    <w:rsid w:val="008B449C"/>
    <w:rsid w:val="008C57D6"/>
    <w:rsid w:val="008C71EA"/>
    <w:rsid w:val="008D0470"/>
    <w:rsid w:val="008D5105"/>
    <w:rsid w:val="008D56E4"/>
    <w:rsid w:val="008D5E29"/>
    <w:rsid w:val="008E3AA4"/>
    <w:rsid w:val="008E690C"/>
    <w:rsid w:val="008E76A3"/>
    <w:rsid w:val="008E780D"/>
    <w:rsid w:val="008E7B64"/>
    <w:rsid w:val="008F0666"/>
    <w:rsid w:val="008F2A26"/>
    <w:rsid w:val="008F37DF"/>
    <w:rsid w:val="008F528A"/>
    <w:rsid w:val="00900292"/>
    <w:rsid w:val="009110D3"/>
    <w:rsid w:val="00912C0C"/>
    <w:rsid w:val="009134A0"/>
    <w:rsid w:val="009139B7"/>
    <w:rsid w:val="00915894"/>
    <w:rsid w:val="00915F00"/>
    <w:rsid w:val="009173C3"/>
    <w:rsid w:val="00920F39"/>
    <w:rsid w:val="00922DAE"/>
    <w:rsid w:val="00924F91"/>
    <w:rsid w:val="00926A82"/>
    <w:rsid w:val="009312BA"/>
    <w:rsid w:val="009367F4"/>
    <w:rsid w:val="00937451"/>
    <w:rsid w:val="009433C9"/>
    <w:rsid w:val="00946FBC"/>
    <w:rsid w:val="0094776F"/>
    <w:rsid w:val="00951346"/>
    <w:rsid w:val="009561A5"/>
    <w:rsid w:val="00956606"/>
    <w:rsid w:val="00961ADE"/>
    <w:rsid w:val="00962A1A"/>
    <w:rsid w:val="00963692"/>
    <w:rsid w:val="00964C7D"/>
    <w:rsid w:val="00964DB8"/>
    <w:rsid w:val="00966913"/>
    <w:rsid w:val="00972059"/>
    <w:rsid w:val="00973E0C"/>
    <w:rsid w:val="00975BA7"/>
    <w:rsid w:val="009768EA"/>
    <w:rsid w:val="009771A6"/>
    <w:rsid w:val="00984163"/>
    <w:rsid w:val="00985CFB"/>
    <w:rsid w:val="00986E52"/>
    <w:rsid w:val="00992477"/>
    <w:rsid w:val="00992A0B"/>
    <w:rsid w:val="00994D90"/>
    <w:rsid w:val="009958AA"/>
    <w:rsid w:val="009974E7"/>
    <w:rsid w:val="009A2484"/>
    <w:rsid w:val="009A5C63"/>
    <w:rsid w:val="009A6C41"/>
    <w:rsid w:val="009A6C80"/>
    <w:rsid w:val="009A6DAB"/>
    <w:rsid w:val="009A7D84"/>
    <w:rsid w:val="009B179B"/>
    <w:rsid w:val="009B2A36"/>
    <w:rsid w:val="009C0F84"/>
    <w:rsid w:val="009C2B7F"/>
    <w:rsid w:val="009C5CB8"/>
    <w:rsid w:val="009C6EF3"/>
    <w:rsid w:val="009C7A99"/>
    <w:rsid w:val="009D15C6"/>
    <w:rsid w:val="009D3C66"/>
    <w:rsid w:val="009D47B6"/>
    <w:rsid w:val="009D5FB5"/>
    <w:rsid w:val="009D6AE6"/>
    <w:rsid w:val="009E11B4"/>
    <w:rsid w:val="009E171C"/>
    <w:rsid w:val="009E28F8"/>
    <w:rsid w:val="009E6FFA"/>
    <w:rsid w:val="009E7F62"/>
    <w:rsid w:val="009F00B8"/>
    <w:rsid w:val="00A00836"/>
    <w:rsid w:val="00A00ADF"/>
    <w:rsid w:val="00A02F53"/>
    <w:rsid w:val="00A04092"/>
    <w:rsid w:val="00A0565E"/>
    <w:rsid w:val="00A059EE"/>
    <w:rsid w:val="00A05BAB"/>
    <w:rsid w:val="00A0620A"/>
    <w:rsid w:val="00A12EE1"/>
    <w:rsid w:val="00A1306C"/>
    <w:rsid w:val="00A1357B"/>
    <w:rsid w:val="00A13793"/>
    <w:rsid w:val="00A13E62"/>
    <w:rsid w:val="00A14049"/>
    <w:rsid w:val="00A16BBA"/>
    <w:rsid w:val="00A2092F"/>
    <w:rsid w:val="00A2298F"/>
    <w:rsid w:val="00A239FD"/>
    <w:rsid w:val="00A25025"/>
    <w:rsid w:val="00A25CFE"/>
    <w:rsid w:val="00A2612C"/>
    <w:rsid w:val="00A27DDA"/>
    <w:rsid w:val="00A27FF6"/>
    <w:rsid w:val="00A300D3"/>
    <w:rsid w:val="00A31BF4"/>
    <w:rsid w:val="00A33065"/>
    <w:rsid w:val="00A33468"/>
    <w:rsid w:val="00A334FB"/>
    <w:rsid w:val="00A33FE3"/>
    <w:rsid w:val="00A3418F"/>
    <w:rsid w:val="00A35F3F"/>
    <w:rsid w:val="00A40B09"/>
    <w:rsid w:val="00A41624"/>
    <w:rsid w:val="00A50BB6"/>
    <w:rsid w:val="00A54AB8"/>
    <w:rsid w:val="00A56394"/>
    <w:rsid w:val="00A5696C"/>
    <w:rsid w:val="00A56988"/>
    <w:rsid w:val="00A57B8B"/>
    <w:rsid w:val="00A62CBE"/>
    <w:rsid w:val="00A63836"/>
    <w:rsid w:val="00A7169C"/>
    <w:rsid w:val="00A75121"/>
    <w:rsid w:val="00A757F6"/>
    <w:rsid w:val="00A75E7C"/>
    <w:rsid w:val="00A7652D"/>
    <w:rsid w:val="00A7718B"/>
    <w:rsid w:val="00A77794"/>
    <w:rsid w:val="00A80C46"/>
    <w:rsid w:val="00A8362A"/>
    <w:rsid w:val="00A83BB5"/>
    <w:rsid w:val="00A86228"/>
    <w:rsid w:val="00A930D2"/>
    <w:rsid w:val="00A93776"/>
    <w:rsid w:val="00A93884"/>
    <w:rsid w:val="00A950EA"/>
    <w:rsid w:val="00A9523F"/>
    <w:rsid w:val="00AA06F6"/>
    <w:rsid w:val="00AA08BF"/>
    <w:rsid w:val="00AA1351"/>
    <w:rsid w:val="00AA1CE5"/>
    <w:rsid w:val="00AA21D5"/>
    <w:rsid w:val="00AA347C"/>
    <w:rsid w:val="00AA3493"/>
    <w:rsid w:val="00AA46C6"/>
    <w:rsid w:val="00AB09DC"/>
    <w:rsid w:val="00AB4B43"/>
    <w:rsid w:val="00AB4CAA"/>
    <w:rsid w:val="00AB78A0"/>
    <w:rsid w:val="00AB7C1A"/>
    <w:rsid w:val="00AB7EFF"/>
    <w:rsid w:val="00AC0345"/>
    <w:rsid w:val="00AC09E1"/>
    <w:rsid w:val="00AC62BE"/>
    <w:rsid w:val="00AC6DA0"/>
    <w:rsid w:val="00AC762C"/>
    <w:rsid w:val="00AD0262"/>
    <w:rsid w:val="00AD0319"/>
    <w:rsid w:val="00AD1258"/>
    <w:rsid w:val="00AD4124"/>
    <w:rsid w:val="00AD4CEA"/>
    <w:rsid w:val="00AD5926"/>
    <w:rsid w:val="00AD5B07"/>
    <w:rsid w:val="00AD5F13"/>
    <w:rsid w:val="00AD6C91"/>
    <w:rsid w:val="00AE154E"/>
    <w:rsid w:val="00AE5856"/>
    <w:rsid w:val="00AE5AED"/>
    <w:rsid w:val="00AE6EC5"/>
    <w:rsid w:val="00AE7398"/>
    <w:rsid w:val="00AE792D"/>
    <w:rsid w:val="00AF14F1"/>
    <w:rsid w:val="00AF6210"/>
    <w:rsid w:val="00AF71A7"/>
    <w:rsid w:val="00AF7225"/>
    <w:rsid w:val="00AF78EE"/>
    <w:rsid w:val="00AF7E65"/>
    <w:rsid w:val="00B00058"/>
    <w:rsid w:val="00B00B28"/>
    <w:rsid w:val="00B01462"/>
    <w:rsid w:val="00B04FB3"/>
    <w:rsid w:val="00B05988"/>
    <w:rsid w:val="00B05B63"/>
    <w:rsid w:val="00B129E7"/>
    <w:rsid w:val="00B13222"/>
    <w:rsid w:val="00B20420"/>
    <w:rsid w:val="00B21029"/>
    <w:rsid w:val="00B2102B"/>
    <w:rsid w:val="00B223FD"/>
    <w:rsid w:val="00B24264"/>
    <w:rsid w:val="00B2502B"/>
    <w:rsid w:val="00B25EE8"/>
    <w:rsid w:val="00B26B95"/>
    <w:rsid w:val="00B30A36"/>
    <w:rsid w:val="00B31D2D"/>
    <w:rsid w:val="00B3249C"/>
    <w:rsid w:val="00B353C7"/>
    <w:rsid w:val="00B379A6"/>
    <w:rsid w:val="00B50230"/>
    <w:rsid w:val="00B516FD"/>
    <w:rsid w:val="00B5275C"/>
    <w:rsid w:val="00B637FF"/>
    <w:rsid w:val="00B71B33"/>
    <w:rsid w:val="00B71FB6"/>
    <w:rsid w:val="00B72F4A"/>
    <w:rsid w:val="00B73AC5"/>
    <w:rsid w:val="00B760E3"/>
    <w:rsid w:val="00B77565"/>
    <w:rsid w:val="00B7756C"/>
    <w:rsid w:val="00B77F6E"/>
    <w:rsid w:val="00B81119"/>
    <w:rsid w:val="00B85420"/>
    <w:rsid w:val="00B90C6D"/>
    <w:rsid w:val="00B91FC5"/>
    <w:rsid w:val="00B9372B"/>
    <w:rsid w:val="00B97607"/>
    <w:rsid w:val="00BA06C7"/>
    <w:rsid w:val="00BA3F5B"/>
    <w:rsid w:val="00BA62B0"/>
    <w:rsid w:val="00BB0BC7"/>
    <w:rsid w:val="00BB4430"/>
    <w:rsid w:val="00BB46AA"/>
    <w:rsid w:val="00BB7F03"/>
    <w:rsid w:val="00BC0263"/>
    <w:rsid w:val="00BC0819"/>
    <w:rsid w:val="00BC14C9"/>
    <w:rsid w:val="00BC56EF"/>
    <w:rsid w:val="00BC7D2D"/>
    <w:rsid w:val="00BD1EBB"/>
    <w:rsid w:val="00BD3262"/>
    <w:rsid w:val="00BE02AA"/>
    <w:rsid w:val="00BE0A4F"/>
    <w:rsid w:val="00BE2583"/>
    <w:rsid w:val="00BE430B"/>
    <w:rsid w:val="00BE5A28"/>
    <w:rsid w:val="00BE619B"/>
    <w:rsid w:val="00BF3D16"/>
    <w:rsid w:val="00BF4200"/>
    <w:rsid w:val="00BF6A1F"/>
    <w:rsid w:val="00C01931"/>
    <w:rsid w:val="00C05ADE"/>
    <w:rsid w:val="00C05FDE"/>
    <w:rsid w:val="00C1504B"/>
    <w:rsid w:val="00C15090"/>
    <w:rsid w:val="00C154D9"/>
    <w:rsid w:val="00C16A34"/>
    <w:rsid w:val="00C17093"/>
    <w:rsid w:val="00C21D3C"/>
    <w:rsid w:val="00C26911"/>
    <w:rsid w:val="00C30107"/>
    <w:rsid w:val="00C34128"/>
    <w:rsid w:val="00C34269"/>
    <w:rsid w:val="00C403CA"/>
    <w:rsid w:val="00C43EF8"/>
    <w:rsid w:val="00C44E5E"/>
    <w:rsid w:val="00C46B45"/>
    <w:rsid w:val="00C476CF"/>
    <w:rsid w:val="00C50A9E"/>
    <w:rsid w:val="00C51B78"/>
    <w:rsid w:val="00C55EAD"/>
    <w:rsid w:val="00C5658B"/>
    <w:rsid w:val="00C635E1"/>
    <w:rsid w:val="00C640A7"/>
    <w:rsid w:val="00C64D9D"/>
    <w:rsid w:val="00C64F28"/>
    <w:rsid w:val="00C66BF5"/>
    <w:rsid w:val="00C679A8"/>
    <w:rsid w:val="00C70972"/>
    <w:rsid w:val="00C71FA9"/>
    <w:rsid w:val="00C8050A"/>
    <w:rsid w:val="00C8145C"/>
    <w:rsid w:val="00C83F0B"/>
    <w:rsid w:val="00C9108C"/>
    <w:rsid w:val="00C94133"/>
    <w:rsid w:val="00C94195"/>
    <w:rsid w:val="00C94B45"/>
    <w:rsid w:val="00C96695"/>
    <w:rsid w:val="00CA07D6"/>
    <w:rsid w:val="00CA20D7"/>
    <w:rsid w:val="00CA225B"/>
    <w:rsid w:val="00CB0E6F"/>
    <w:rsid w:val="00CB504A"/>
    <w:rsid w:val="00CB7BF8"/>
    <w:rsid w:val="00CC0353"/>
    <w:rsid w:val="00CC1E20"/>
    <w:rsid w:val="00CC3B61"/>
    <w:rsid w:val="00CC475E"/>
    <w:rsid w:val="00CC60C2"/>
    <w:rsid w:val="00CD32B9"/>
    <w:rsid w:val="00CD5634"/>
    <w:rsid w:val="00CD5BC6"/>
    <w:rsid w:val="00CD6991"/>
    <w:rsid w:val="00CD71C4"/>
    <w:rsid w:val="00CE086E"/>
    <w:rsid w:val="00CE1A88"/>
    <w:rsid w:val="00CE3155"/>
    <w:rsid w:val="00CE400C"/>
    <w:rsid w:val="00CE4F2D"/>
    <w:rsid w:val="00CE6501"/>
    <w:rsid w:val="00CF1842"/>
    <w:rsid w:val="00CF35F6"/>
    <w:rsid w:val="00CF4F77"/>
    <w:rsid w:val="00CF580F"/>
    <w:rsid w:val="00CF6BB4"/>
    <w:rsid w:val="00D00A93"/>
    <w:rsid w:val="00D039FD"/>
    <w:rsid w:val="00D0433A"/>
    <w:rsid w:val="00D051D3"/>
    <w:rsid w:val="00D068CE"/>
    <w:rsid w:val="00D06988"/>
    <w:rsid w:val="00D07429"/>
    <w:rsid w:val="00D11C87"/>
    <w:rsid w:val="00D12D79"/>
    <w:rsid w:val="00D13C23"/>
    <w:rsid w:val="00D14A58"/>
    <w:rsid w:val="00D151EE"/>
    <w:rsid w:val="00D16E26"/>
    <w:rsid w:val="00D1717D"/>
    <w:rsid w:val="00D20BA7"/>
    <w:rsid w:val="00D21586"/>
    <w:rsid w:val="00D22E00"/>
    <w:rsid w:val="00D3314E"/>
    <w:rsid w:val="00D33FC7"/>
    <w:rsid w:val="00D34A26"/>
    <w:rsid w:val="00D350E3"/>
    <w:rsid w:val="00D371A9"/>
    <w:rsid w:val="00D37590"/>
    <w:rsid w:val="00D37776"/>
    <w:rsid w:val="00D425A1"/>
    <w:rsid w:val="00D434E7"/>
    <w:rsid w:val="00D45571"/>
    <w:rsid w:val="00D45B55"/>
    <w:rsid w:val="00D46BC8"/>
    <w:rsid w:val="00D47F85"/>
    <w:rsid w:val="00D50598"/>
    <w:rsid w:val="00D53E55"/>
    <w:rsid w:val="00D556D1"/>
    <w:rsid w:val="00D57284"/>
    <w:rsid w:val="00D64EFE"/>
    <w:rsid w:val="00D652F9"/>
    <w:rsid w:val="00D65CFA"/>
    <w:rsid w:val="00D67ABF"/>
    <w:rsid w:val="00D73411"/>
    <w:rsid w:val="00D7367C"/>
    <w:rsid w:val="00D736C2"/>
    <w:rsid w:val="00D73971"/>
    <w:rsid w:val="00D7459B"/>
    <w:rsid w:val="00D74D4A"/>
    <w:rsid w:val="00D753BB"/>
    <w:rsid w:val="00D76B70"/>
    <w:rsid w:val="00D83DF4"/>
    <w:rsid w:val="00D85482"/>
    <w:rsid w:val="00D86CD8"/>
    <w:rsid w:val="00D87200"/>
    <w:rsid w:val="00D879DF"/>
    <w:rsid w:val="00D915B0"/>
    <w:rsid w:val="00D9198D"/>
    <w:rsid w:val="00D93DC9"/>
    <w:rsid w:val="00D944EE"/>
    <w:rsid w:val="00D94C64"/>
    <w:rsid w:val="00DA1F9E"/>
    <w:rsid w:val="00DA35CB"/>
    <w:rsid w:val="00DA5271"/>
    <w:rsid w:val="00DA5D2C"/>
    <w:rsid w:val="00DB0487"/>
    <w:rsid w:val="00DB20D3"/>
    <w:rsid w:val="00DC012C"/>
    <w:rsid w:val="00DC3D83"/>
    <w:rsid w:val="00DC4B0A"/>
    <w:rsid w:val="00DC5FD5"/>
    <w:rsid w:val="00DD7445"/>
    <w:rsid w:val="00DD7A42"/>
    <w:rsid w:val="00DE0FC4"/>
    <w:rsid w:val="00DE250D"/>
    <w:rsid w:val="00DE373C"/>
    <w:rsid w:val="00DE4D50"/>
    <w:rsid w:val="00DE6F69"/>
    <w:rsid w:val="00DF1712"/>
    <w:rsid w:val="00DF22EB"/>
    <w:rsid w:val="00DF44F8"/>
    <w:rsid w:val="00DF59FD"/>
    <w:rsid w:val="00DF646A"/>
    <w:rsid w:val="00DF684E"/>
    <w:rsid w:val="00E0017F"/>
    <w:rsid w:val="00E02112"/>
    <w:rsid w:val="00E069A9"/>
    <w:rsid w:val="00E07FEA"/>
    <w:rsid w:val="00E10026"/>
    <w:rsid w:val="00E1410A"/>
    <w:rsid w:val="00E14511"/>
    <w:rsid w:val="00E15641"/>
    <w:rsid w:val="00E162B8"/>
    <w:rsid w:val="00E2110F"/>
    <w:rsid w:val="00E24D97"/>
    <w:rsid w:val="00E30FB6"/>
    <w:rsid w:val="00E33A04"/>
    <w:rsid w:val="00E34F72"/>
    <w:rsid w:val="00E360E8"/>
    <w:rsid w:val="00E40F86"/>
    <w:rsid w:val="00E5398B"/>
    <w:rsid w:val="00E560DB"/>
    <w:rsid w:val="00E5742B"/>
    <w:rsid w:val="00E578C8"/>
    <w:rsid w:val="00E61C1D"/>
    <w:rsid w:val="00E627AE"/>
    <w:rsid w:val="00E6684C"/>
    <w:rsid w:val="00E72B3E"/>
    <w:rsid w:val="00E76455"/>
    <w:rsid w:val="00E80CAB"/>
    <w:rsid w:val="00E868FC"/>
    <w:rsid w:val="00E87697"/>
    <w:rsid w:val="00E87F9E"/>
    <w:rsid w:val="00E90457"/>
    <w:rsid w:val="00E92A28"/>
    <w:rsid w:val="00E9362B"/>
    <w:rsid w:val="00E96134"/>
    <w:rsid w:val="00EA02BF"/>
    <w:rsid w:val="00EA08E1"/>
    <w:rsid w:val="00EA2AF5"/>
    <w:rsid w:val="00EA33CE"/>
    <w:rsid w:val="00EB3333"/>
    <w:rsid w:val="00EB3FF2"/>
    <w:rsid w:val="00EB50D5"/>
    <w:rsid w:val="00EB6DF4"/>
    <w:rsid w:val="00EC1711"/>
    <w:rsid w:val="00EC1C0D"/>
    <w:rsid w:val="00EC2462"/>
    <w:rsid w:val="00EC350F"/>
    <w:rsid w:val="00EC76E5"/>
    <w:rsid w:val="00ED0324"/>
    <w:rsid w:val="00ED692E"/>
    <w:rsid w:val="00EE003F"/>
    <w:rsid w:val="00EE53D4"/>
    <w:rsid w:val="00EE5CB9"/>
    <w:rsid w:val="00EE7CD0"/>
    <w:rsid w:val="00EF0AD7"/>
    <w:rsid w:val="00EF2126"/>
    <w:rsid w:val="00EF2AFA"/>
    <w:rsid w:val="00EF2E88"/>
    <w:rsid w:val="00EF395E"/>
    <w:rsid w:val="00EF778D"/>
    <w:rsid w:val="00F01329"/>
    <w:rsid w:val="00F01408"/>
    <w:rsid w:val="00F018BA"/>
    <w:rsid w:val="00F03699"/>
    <w:rsid w:val="00F05B0F"/>
    <w:rsid w:val="00F0722B"/>
    <w:rsid w:val="00F07E00"/>
    <w:rsid w:val="00F1077D"/>
    <w:rsid w:val="00F11B12"/>
    <w:rsid w:val="00F124AF"/>
    <w:rsid w:val="00F13549"/>
    <w:rsid w:val="00F16434"/>
    <w:rsid w:val="00F16722"/>
    <w:rsid w:val="00F214FB"/>
    <w:rsid w:val="00F21F1D"/>
    <w:rsid w:val="00F22F2E"/>
    <w:rsid w:val="00F252D0"/>
    <w:rsid w:val="00F26751"/>
    <w:rsid w:val="00F27589"/>
    <w:rsid w:val="00F314B9"/>
    <w:rsid w:val="00F320B7"/>
    <w:rsid w:val="00F3364F"/>
    <w:rsid w:val="00F33CFD"/>
    <w:rsid w:val="00F33FCC"/>
    <w:rsid w:val="00F345DC"/>
    <w:rsid w:val="00F35846"/>
    <w:rsid w:val="00F368B5"/>
    <w:rsid w:val="00F4326C"/>
    <w:rsid w:val="00F43C6D"/>
    <w:rsid w:val="00F44EDE"/>
    <w:rsid w:val="00F45E50"/>
    <w:rsid w:val="00F46BB1"/>
    <w:rsid w:val="00F46EAD"/>
    <w:rsid w:val="00F52DD2"/>
    <w:rsid w:val="00F54F3E"/>
    <w:rsid w:val="00F60B1C"/>
    <w:rsid w:val="00F6143E"/>
    <w:rsid w:val="00F61A96"/>
    <w:rsid w:val="00F64B0B"/>
    <w:rsid w:val="00F65FA8"/>
    <w:rsid w:val="00F730F7"/>
    <w:rsid w:val="00F841A2"/>
    <w:rsid w:val="00F86374"/>
    <w:rsid w:val="00F870DB"/>
    <w:rsid w:val="00F90F3D"/>
    <w:rsid w:val="00F91EBB"/>
    <w:rsid w:val="00F9214C"/>
    <w:rsid w:val="00F93AFA"/>
    <w:rsid w:val="00F9684B"/>
    <w:rsid w:val="00F970F2"/>
    <w:rsid w:val="00FA056D"/>
    <w:rsid w:val="00FB1BCA"/>
    <w:rsid w:val="00FB6652"/>
    <w:rsid w:val="00FC32BB"/>
    <w:rsid w:val="00FC33B2"/>
    <w:rsid w:val="00FC50A5"/>
    <w:rsid w:val="00FD0497"/>
    <w:rsid w:val="00FD0EF2"/>
    <w:rsid w:val="00FD2772"/>
    <w:rsid w:val="00FD4141"/>
    <w:rsid w:val="00FD47F3"/>
    <w:rsid w:val="00FD5F19"/>
    <w:rsid w:val="00FD6EC2"/>
    <w:rsid w:val="00FE0AD8"/>
    <w:rsid w:val="00FE0FB2"/>
    <w:rsid w:val="00FE1326"/>
    <w:rsid w:val="00FE335C"/>
    <w:rsid w:val="00FE3677"/>
    <w:rsid w:val="00FE41A3"/>
    <w:rsid w:val="00FE5DF9"/>
    <w:rsid w:val="00FE7A62"/>
    <w:rsid w:val="00FF2F66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24DE92"/>
  <w15:docId w15:val="{72174730-BC3C-472B-A3F6-4DBB8412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49C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5B31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B31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C3E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31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5E6896"/>
    <w:pPr>
      <w:widowControl/>
      <w:numPr>
        <w:ilvl w:val="5"/>
        <w:numId w:val="2"/>
      </w:numPr>
      <w:adjustRightInd/>
      <w:spacing w:before="240" w:after="60" w:line="240" w:lineRule="auto"/>
      <w:jc w:val="left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2"/>
    <w:autoRedefine/>
    <w:semiHidden/>
    <w:rsid w:val="005B3178"/>
    <w:pPr>
      <w:spacing w:before="0" w:after="0"/>
    </w:pPr>
    <w:rPr>
      <w:rFonts w:ascii="Times New Roman" w:hAnsi="Times New Roman"/>
      <w:bCs w:val="0"/>
      <w:smallCaps/>
      <w:sz w:val="26"/>
      <w:szCs w:val="24"/>
    </w:rPr>
  </w:style>
  <w:style w:type="paragraph" w:styleId="Spistreci4">
    <w:name w:val="toc 4"/>
    <w:basedOn w:val="Nagwek4"/>
    <w:next w:val="Normalny"/>
    <w:autoRedefine/>
    <w:semiHidden/>
    <w:rsid w:val="005B3178"/>
    <w:pPr>
      <w:tabs>
        <w:tab w:val="left" w:pos="1728"/>
        <w:tab w:val="left" w:leader="underscore" w:pos="9072"/>
      </w:tabs>
      <w:ind w:left="567"/>
    </w:pPr>
    <w:rPr>
      <w:i/>
      <w:sz w:val="18"/>
      <w:szCs w:val="18"/>
    </w:rPr>
  </w:style>
  <w:style w:type="paragraph" w:customStyle="1" w:styleId="Nagwek4TimesNewRoman">
    <w:name w:val="Nagłówek 4 + Times New Roman"/>
    <w:aliases w:val="12 pt,Nie Pogrubienie"/>
    <w:basedOn w:val="Nagwek4"/>
    <w:rsid w:val="005B3178"/>
    <w:pPr>
      <w:numPr>
        <w:ilvl w:val="3"/>
        <w:numId w:val="1"/>
      </w:numPr>
      <w:tabs>
        <w:tab w:val="clear" w:pos="1728"/>
        <w:tab w:val="num" w:pos="360"/>
      </w:tabs>
      <w:ind w:left="0" w:firstLine="0"/>
    </w:pPr>
    <w:rPr>
      <w:b w:val="0"/>
      <w:sz w:val="24"/>
      <w:szCs w:val="24"/>
    </w:rPr>
  </w:style>
  <w:style w:type="paragraph" w:customStyle="1" w:styleId="Znak">
    <w:name w:val="Znak"/>
    <w:basedOn w:val="Normalny"/>
    <w:rsid w:val="00A27FF6"/>
    <w:pPr>
      <w:widowControl/>
      <w:adjustRightInd/>
      <w:spacing w:line="240" w:lineRule="auto"/>
      <w:jc w:val="left"/>
    </w:pPr>
  </w:style>
  <w:style w:type="paragraph" w:styleId="Nagwek">
    <w:name w:val="header"/>
    <w:basedOn w:val="Normalny"/>
    <w:link w:val="NagwekZnak"/>
    <w:rsid w:val="00AB7E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7E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16E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rsid w:val="00D8720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87200"/>
  </w:style>
  <w:style w:type="character" w:styleId="Odwoanieprzypisudolnego">
    <w:name w:val="footnote reference"/>
    <w:aliases w:val="Footnote Reference Number"/>
    <w:uiPriority w:val="99"/>
    <w:rsid w:val="00D872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6988"/>
    <w:pPr>
      <w:widowControl/>
      <w:adjustRightInd/>
      <w:spacing w:line="240" w:lineRule="auto"/>
      <w:ind w:left="720"/>
      <w:contextualSpacing/>
      <w:jc w:val="left"/>
    </w:pPr>
  </w:style>
  <w:style w:type="paragraph" w:styleId="Tekstdymka">
    <w:name w:val="Balloon Text"/>
    <w:basedOn w:val="Normalny"/>
    <w:link w:val="TekstdymkaZnak"/>
    <w:rsid w:val="002B6C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B6CA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B7959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4C3E20"/>
    <w:rPr>
      <w:rFonts w:ascii="Cambria" w:hAnsi="Cambria"/>
      <w:b/>
      <w:bCs/>
      <w:sz w:val="26"/>
      <w:szCs w:val="2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C3E20"/>
    <w:pPr>
      <w:widowControl/>
      <w:suppressAutoHyphens/>
      <w:autoSpaceDN w:val="0"/>
      <w:adjustRightInd/>
      <w:spacing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4C3E20"/>
  </w:style>
  <w:style w:type="character" w:customStyle="1" w:styleId="TekstkomentarzaZnak1">
    <w:name w:val="Tekst komentarza Znak1"/>
    <w:link w:val="Tekstkomentarza"/>
    <w:uiPriority w:val="99"/>
    <w:locked/>
    <w:rsid w:val="004C3E20"/>
  </w:style>
  <w:style w:type="character" w:styleId="Odwoaniedokomentarza">
    <w:name w:val="annotation reference"/>
    <w:basedOn w:val="Domylnaczcionkaakapitu"/>
    <w:unhideWhenUsed/>
    <w:rsid w:val="003C0440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5E6896"/>
    <w:rPr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rsid w:val="00510888"/>
    <w:pPr>
      <w:widowControl/>
      <w:adjustRightInd/>
      <w:spacing w:line="360" w:lineRule="auto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510888"/>
    <w:rPr>
      <w:rFonts w:ascii="Arial" w:hAnsi="Arial" w:cs="Arial"/>
      <w:sz w:val="22"/>
      <w:szCs w:val="24"/>
    </w:rPr>
  </w:style>
  <w:style w:type="paragraph" w:styleId="Tekstpodstawowy">
    <w:name w:val="Body Text"/>
    <w:basedOn w:val="Normalny"/>
    <w:link w:val="TekstpodstawowyZnak"/>
    <w:rsid w:val="00477B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77BD3"/>
    <w:rPr>
      <w:sz w:val="24"/>
      <w:szCs w:val="24"/>
    </w:rPr>
  </w:style>
  <w:style w:type="numbering" w:customStyle="1" w:styleId="Mazowsze1">
    <w:name w:val="Mazowsze1"/>
    <w:uiPriority w:val="99"/>
    <w:rsid w:val="0063248E"/>
    <w:pPr>
      <w:numPr>
        <w:numId w:val="3"/>
      </w:numPr>
    </w:pPr>
  </w:style>
  <w:style w:type="paragraph" w:customStyle="1" w:styleId="Tytuowa1">
    <w:name w:val="Tytułowa 1"/>
    <w:basedOn w:val="Tytu"/>
    <w:rsid w:val="002F15D6"/>
    <w:pPr>
      <w:widowControl/>
      <w:pBdr>
        <w:bottom w:val="none" w:sz="0" w:space="0" w:color="auto"/>
      </w:pBdr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2F15D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2F15D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link w:val="PodtytuZnak"/>
    <w:qFormat/>
    <w:rsid w:val="00002563"/>
    <w:pPr>
      <w:widowControl/>
      <w:tabs>
        <w:tab w:val="num" w:pos="1080"/>
      </w:tabs>
      <w:autoSpaceDE w:val="0"/>
      <w:autoSpaceDN w:val="0"/>
      <w:adjustRightInd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002563"/>
    <w:rPr>
      <w:rFonts w:ascii="Tahoma" w:hAnsi="Tahoma" w:cs="Tahoma"/>
      <w:b/>
      <w:bCs/>
      <w:sz w:val="22"/>
      <w:szCs w:val="22"/>
    </w:rPr>
  </w:style>
  <w:style w:type="character" w:customStyle="1" w:styleId="highlight">
    <w:name w:val="highlight"/>
    <w:basedOn w:val="Domylnaczcionkaakapitu"/>
    <w:rsid w:val="008A164A"/>
  </w:style>
  <w:style w:type="paragraph" w:customStyle="1" w:styleId="CMSHeadL7">
    <w:name w:val="CMS Head L7"/>
    <w:basedOn w:val="Normalny"/>
    <w:rsid w:val="009433C9"/>
    <w:pPr>
      <w:widowControl/>
      <w:numPr>
        <w:ilvl w:val="6"/>
        <w:numId w:val="4"/>
      </w:numPr>
      <w:adjustRightInd/>
      <w:spacing w:after="240" w:line="240" w:lineRule="auto"/>
      <w:jc w:val="left"/>
      <w:outlineLvl w:val="6"/>
    </w:pPr>
    <w:rPr>
      <w:sz w:val="22"/>
      <w:lang w:val="en-GB" w:eastAsia="en-US"/>
    </w:rPr>
  </w:style>
  <w:style w:type="character" w:customStyle="1" w:styleId="NagwekZnak">
    <w:name w:val="Nagłówek Znak"/>
    <w:basedOn w:val="Domylnaczcionkaakapitu"/>
    <w:link w:val="Nagwek"/>
    <w:rsid w:val="00F45E50"/>
    <w:rPr>
      <w:sz w:val="24"/>
      <w:szCs w:val="24"/>
    </w:rPr>
  </w:style>
  <w:style w:type="character" w:customStyle="1" w:styleId="Hipercze1">
    <w:name w:val="Hiperłącze1"/>
    <w:basedOn w:val="Domylnaczcionkaakapitu"/>
    <w:uiPriority w:val="99"/>
    <w:unhideWhenUsed/>
    <w:rsid w:val="00E07FEA"/>
    <w:rPr>
      <w:color w:val="0000FF"/>
      <w:u w:val="single"/>
    </w:rPr>
  </w:style>
  <w:style w:type="character" w:styleId="Hipercze">
    <w:name w:val="Hyperlink"/>
    <w:basedOn w:val="Domylnaczcionkaakapitu"/>
    <w:semiHidden/>
    <w:unhideWhenUsed/>
    <w:rsid w:val="00E07FEA"/>
    <w:rPr>
      <w:color w:val="0563C1" w:themeColor="hyperlink"/>
      <w:u w:val="single"/>
    </w:rPr>
  </w:style>
  <w:style w:type="numbering" w:customStyle="1" w:styleId="Mazowsze11">
    <w:name w:val="Mazowsze11"/>
    <w:uiPriority w:val="99"/>
    <w:rsid w:val="00755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F2A3-2B1D-4FBE-B884-D6E958C8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3025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1/3</vt:lpstr>
    </vt:vector>
  </TitlesOfParts>
  <Company>UMWM</Company>
  <LinksUpToDate>false</LinksUpToDate>
  <CharactersWithSpaces>21133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1/3</dc:title>
  <dc:creator>Marcin Pawlak</dc:creator>
  <cp:lastModifiedBy>Ulatowska Anna</cp:lastModifiedBy>
  <cp:revision>5</cp:revision>
  <cp:lastPrinted>2020-01-29T08:28:00Z</cp:lastPrinted>
  <dcterms:created xsi:type="dcterms:W3CDTF">2020-01-29T08:29:00Z</dcterms:created>
  <dcterms:modified xsi:type="dcterms:W3CDTF">2020-01-29T08:30:00Z</dcterms:modified>
</cp:coreProperties>
</file>