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EE6DB" w14:textId="77777777" w:rsidR="009A1638" w:rsidRPr="00383196" w:rsidRDefault="009961AE" w:rsidP="00055A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030E24" w:rsidRPr="00383196">
        <w:rPr>
          <w:rFonts w:ascii="Arial" w:hAnsi="Arial" w:cs="Arial"/>
          <w:b/>
          <w:sz w:val="24"/>
          <w:szCs w:val="24"/>
        </w:rPr>
        <w:t xml:space="preserve">RYTERIA DOSTĘPU </w:t>
      </w:r>
    </w:p>
    <w:p w14:paraId="12BB586C" w14:textId="77777777" w:rsidR="009A1638" w:rsidRPr="00383196" w:rsidRDefault="00030E24" w:rsidP="00055A95">
      <w:pPr>
        <w:rPr>
          <w:rFonts w:ascii="Arial" w:hAnsi="Arial" w:cs="Arial"/>
          <w:b/>
          <w:sz w:val="24"/>
          <w:szCs w:val="24"/>
        </w:rPr>
      </w:pPr>
      <w:r w:rsidRPr="00383196">
        <w:rPr>
          <w:rFonts w:ascii="Arial" w:hAnsi="Arial" w:cs="Arial"/>
          <w:b/>
          <w:sz w:val="24"/>
          <w:szCs w:val="24"/>
        </w:rPr>
        <w:t xml:space="preserve">Podziałanie 4.3.1 </w:t>
      </w:r>
      <w:r w:rsidR="00102809" w:rsidRPr="00383196">
        <w:rPr>
          <w:rFonts w:ascii="Arial" w:hAnsi="Arial" w:cs="Arial"/>
          <w:b/>
          <w:sz w:val="24"/>
          <w:szCs w:val="24"/>
        </w:rPr>
        <w:t>„</w:t>
      </w:r>
      <w:r w:rsidRPr="00383196">
        <w:rPr>
          <w:rFonts w:ascii="Arial" w:hAnsi="Arial" w:cs="Arial"/>
          <w:b/>
          <w:sz w:val="24"/>
          <w:szCs w:val="24"/>
        </w:rPr>
        <w:t>Ograniczanie zanieczyszczeń powietrza i rozwój mobilności miejskiej”</w:t>
      </w:r>
      <w:r w:rsidR="00A82CF4" w:rsidRPr="00383196">
        <w:rPr>
          <w:rFonts w:ascii="Arial" w:hAnsi="Arial" w:cs="Arial"/>
          <w:b/>
          <w:sz w:val="24"/>
          <w:szCs w:val="24"/>
        </w:rPr>
        <w:t>,</w:t>
      </w:r>
      <w:r w:rsidRPr="00383196">
        <w:rPr>
          <w:rFonts w:ascii="Arial" w:hAnsi="Arial" w:cs="Arial"/>
          <w:b/>
          <w:sz w:val="24"/>
          <w:szCs w:val="24"/>
        </w:rPr>
        <w:t xml:space="preserve"> </w:t>
      </w:r>
      <w:r w:rsidR="00A82CF4" w:rsidRPr="00383196">
        <w:rPr>
          <w:rFonts w:ascii="Arial" w:hAnsi="Arial" w:cs="Arial"/>
          <w:b/>
          <w:sz w:val="24"/>
          <w:szCs w:val="24"/>
        </w:rPr>
        <w:t>T</w:t>
      </w:r>
      <w:r w:rsidRPr="00383196">
        <w:rPr>
          <w:rFonts w:ascii="Arial" w:hAnsi="Arial" w:cs="Arial"/>
          <w:b/>
          <w:sz w:val="24"/>
          <w:szCs w:val="24"/>
        </w:rPr>
        <w:t>yp projektu: Ograniczenie ,,niskiej emisji</w:t>
      </w:r>
      <w:r w:rsidR="001C7FB3" w:rsidRPr="00383196">
        <w:rPr>
          <w:rFonts w:ascii="Arial" w:hAnsi="Arial" w:cs="Arial"/>
          <w:b/>
          <w:sz w:val="24"/>
          <w:szCs w:val="24"/>
        </w:rPr>
        <w:t>”</w:t>
      </w:r>
      <w:r w:rsidRPr="00383196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6"/>
        <w:gridCol w:w="1643"/>
        <w:gridCol w:w="9270"/>
        <w:gridCol w:w="1180"/>
        <w:gridCol w:w="1451"/>
      </w:tblGrid>
      <w:tr w:rsidR="00F7300C" w:rsidRPr="006A06FA" w14:paraId="7AF7EFF2" w14:textId="77777777" w:rsidTr="00F7300C">
        <w:trPr>
          <w:tblHeader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3BDA43" w14:textId="77777777" w:rsidR="00F67146" w:rsidRPr="006A06FA" w:rsidRDefault="00F67146" w:rsidP="006A06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310A90" w14:textId="77777777" w:rsidR="00F67146" w:rsidRPr="006A06FA" w:rsidRDefault="00F67146" w:rsidP="00055A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6F286D" w14:textId="77777777" w:rsidR="00F67146" w:rsidRPr="006A06FA" w:rsidRDefault="00F67146" w:rsidP="00055A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ED003" w14:textId="77777777" w:rsidR="00F67146" w:rsidRPr="006A06FA" w:rsidRDefault="00F67146" w:rsidP="00094B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2EEAF1" w14:textId="77777777" w:rsidR="00F67146" w:rsidRPr="006A06FA" w:rsidRDefault="00F67146" w:rsidP="00094B1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b/>
                <w:sz w:val="20"/>
                <w:szCs w:val="20"/>
              </w:rPr>
              <w:t>Możliwość uzupełnienia</w:t>
            </w:r>
          </w:p>
        </w:tc>
      </w:tr>
      <w:tr w:rsidR="00F7300C" w:rsidRPr="006A06FA" w14:paraId="37B884D4" w14:textId="77777777" w:rsidTr="00F7300C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BD134C" w14:textId="77777777" w:rsidR="00F67146" w:rsidRPr="006A06FA" w:rsidRDefault="00F67146" w:rsidP="006A06F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38" w:hanging="378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9A122B" w14:textId="77777777" w:rsidR="00F67146" w:rsidRPr="006A06FA" w:rsidRDefault="00F67146" w:rsidP="00094B19">
            <w:pPr>
              <w:spacing w:before="24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 xml:space="preserve">Efektywność energetyczna budynku </w:t>
            </w:r>
          </w:p>
        </w:tc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B7C102" w14:textId="77777777" w:rsidR="000D02B4" w:rsidRDefault="00942FFD" w:rsidP="00383196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Zgodnie z RPO WM 2014-2020, w ramach kryterium ocenie podlegać będzie, standard efektywności energetycznej budynku wyrażony maksymalną wartością wskaźnika EP. </w:t>
            </w:r>
          </w:p>
          <w:p w14:paraId="457424D8" w14:textId="6B68282B" w:rsidR="00942FFD" w:rsidRDefault="00942FFD" w:rsidP="00383196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Standard zapotrzebowania budynku na nieodnawialną energię pierwotną do ogrzewania, wentylacji, chłodzenia, przygotowania ciepłej wody użytkowej w przypadku domów jednorodzinnych nie może przekroczyć 150 kWh/(m2 x rok) , zaś dla domów wielorodzinnych nie może przekroczyć wartości 135 kWh/(m2 x rok). </w:t>
            </w:r>
          </w:p>
          <w:p w14:paraId="13B65860" w14:textId="04B5A353" w:rsidR="000D02B4" w:rsidRPr="006A06FA" w:rsidRDefault="000D02B4" w:rsidP="00383196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W przypadku pozostałych budynków </w:t>
            </w:r>
            <w:r w:rsidR="00F04C1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standard </w:t>
            </w:r>
            <w:r w:rsidRPr="000D02B4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musi być potwierdzony spełnieniem warunku obowiązującego od 1 stycznia 2017 r. </w:t>
            </w:r>
            <w:r w:rsidR="00FB7D9F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wskazanego w § 329 </w:t>
            </w:r>
            <w:r w:rsidRPr="000D02B4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Rozporządzeni</w:t>
            </w:r>
            <w:r w:rsidR="00FB7D9F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a</w:t>
            </w:r>
            <w:r w:rsidRPr="000D02B4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Ministra Infrastruktury i Budownictwa z dnia </w:t>
            </w:r>
            <w:r w:rsidR="00E74A52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14 listopada 2017 r. zmieniając</w:t>
            </w:r>
            <w:r w:rsidR="00934064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e</w:t>
            </w:r>
            <w:r w:rsidR="00E74A52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go</w:t>
            </w:r>
            <w:r w:rsidRPr="000D02B4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rozporządzenie w sprawie warunków technicznych, jakim powinny odpowiadać budynki i ich usytuowanie (Dz.U. z 2017 poz. 2285).</w:t>
            </w:r>
          </w:p>
          <w:p w14:paraId="55690F8C" w14:textId="77777777" w:rsidR="009E1F44" w:rsidRPr="006A06FA" w:rsidRDefault="009E1F44" w:rsidP="009E1F4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Ww. wartości muszą zostać osiągnięte najpóźniej rok po zakończeniu realizacji projektu. </w:t>
            </w:r>
          </w:p>
          <w:p w14:paraId="3A86624C" w14:textId="160DFF70" w:rsidR="00942FFD" w:rsidRPr="006A06FA" w:rsidRDefault="00942FFD" w:rsidP="00942FF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Kryterium nie stosuje się w przypadku zabytkowych budynków mieszkalnych (</w:t>
            </w:r>
            <w:r w:rsidR="005D6148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zgodnie z art. 7 Ustawy z dnia 23 lipca 2003 r. o ochronie zabytków i opiece nad zabytkami</w:t>
            </w:r>
            <w:r w:rsidR="004F2406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or</w:t>
            </w:r>
            <w:r w:rsidR="00383196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az z ewidencją</w:t>
            </w:r>
            <w:r w:rsidR="004F2406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zabytków</w:t>
            </w: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). W takim przypadku kryterium uznaje się za spełnione.</w:t>
            </w:r>
          </w:p>
          <w:p w14:paraId="5075E1CA" w14:textId="77777777" w:rsidR="00F67146" w:rsidRPr="006A06FA" w:rsidRDefault="00F67146" w:rsidP="00B52BA0">
            <w:pPr>
              <w:spacing w:before="12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Kryterium będzie weryfikowane na podstawie audytu energetycznego</w:t>
            </w:r>
            <w:r w:rsidRPr="006A06FA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="00DB05E4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. W przypadku projektu obejmującego </w:t>
            </w:r>
            <w:r w:rsidR="00B52BA0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wyłącznie</w:t>
            </w:r>
            <w:r w:rsidR="00DB05E4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wymianę urządzenia grzewczego dopuszczalne jest przedłożenie jedynie</w:t>
            </w: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świadectwa energetycznego.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63D69A" w14:textId="77777777" w:rsidR="00F67146" w:rsidRPr="006A06FA" w:rsidRDefault="00F67146" w:rsidP="00094B19">
            <w:pPr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2CB213" w14:textId="77777777" w:rsidR="00F67146" w:rsidRPr="006A06FA" w:rsidRDefault="00F67146" w:rsidP="00094B19">
            <w:pPr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F7300C" w:rsidRPr="006A06FA" w14:paraId="09452C66" w14:textId="77777777" w:rsidTr="00F7300C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CC91A8" w14:textId="77777777" w:rsidR="00F67146" w:rsidRPr="006A06FA" w:rsidRDefault="00F67146" w:rsidP="006A06F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38" w:hanging="378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FCAF4E" w14:textId="77777777" w:rsidR="00F67146" w:rsidRPr="006A06FA" w:rsidRDefault="00F67146" w:rsidP="00055A95">
            <w:pPr>
              <w:pStyle w:val="Default"/>
              <w:spacing w:before="240" w:after="12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 xml:space="preserve">Zgodność projektu </w:t>
            </w: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br/>
              <w:t xml:space="preserve">z przepisami dotyczącymi </w:t>
            </w: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lastRenderedPageBreak/>
              <w:t xml:space="preserve">emisji zanieczyszczeń </w:t>
            </w:r>
          </w:p>
        </w:tc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DDEB93" w14:textId="77777777" w:rsidR="00F67146" w:rsidRPr="006A06FA" w:rsidRDefault="00F67146" w:rsidP="00055A95">
            <w:pPr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Dotyczy wyłącznie projektów w zakresie wymiany/modernizacji urządzeń grzewczych. </w:t>
            </w:r>
          </w:p>
          <w:p w14:paraId="72A32EA1" w14:textId="77777777" w:rsidR="00F67146" w:rsidRPr="006A06FA" w:rsidRDefault="00F67146" w:rsidP="00055A95">
            <w:pPr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Wsparcie może zostać udzielone na inwestycje w kotły</w:t>
            </w:r>
            <w:r w:rsidR="002224BD" w:rsidRPr="006A06FA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 xml:space="preserve">elektryczne, olejowe, spalające biomasę lub ewentualnie paliwa gazowe, ale jedynie w szczególnie uzasadnionych przypadkach, gdy osiągnięte </w:t>
            </w: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lastRenderedPageBreak/>
              <w:t>zostanie znaczne zwiększenie efektywności energetycznej oraz gdy istnieją szczególnie pilne potrzeby. Wsparcie kotłów zużywających węgiel stanowi wydatek niekwalifikowany.</w:t>
            </w:r>
          </w:p>
          <w:p w14:paraId="7940DA95" w14:textId="77777777" w:rsidR="00F67146" w:rsidRDefault="00F67146" w:rsidP="00055A95">
            <w:pPr>
              <w:pStyle w:val="Default"/>
              <w:spacing w:before="120" w:after="120"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 xml:space="preserve">Wymiana urządzeń grzewczych kwalifikuje się do wsparcia pod warunkiem zapewnienia znacznej redukcji CO2 w odniesieniu do istniejących instalacji (o co najmniej 30% w przypadku zmiany spalanego paliwa). Ze względu na to, że inwestycje w tym zakresie mają długotrwały charakter, powinny być zgodne z właściwymi przepisami unijnymi. Wspierane urządzenia do ogrzewania muszą od początku okresu programowania charakteryzować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</w:t>
            </w:r>
            <w:proofErr w:type="spellStart"/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ekoprojektu</w:t>
            </w:r>
            <w:proofErr w:type="spellEnd"/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 xml:space="preserve"> dla produktów związanych z energią. Projekty uwzględniające wymianę/modernizację urządzeń grzewczych opalanych na biomasę powinny być zgodne z programami ochrony powietrza.</w:t>
            </w:r>
          </w:p>
          <w:p w14:paraId="480E8F53" w14:textId="77777777" w:rsidR="00BE6026" w:rsidRPr="006A06FA" w:rsidRDefault="00BE6026" w:rsidP="00055A95">
            <w:pPr>
              <w:pStyle w:val="Default"/>
              <w:spacing w:before="120" w:after="120"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Wymiana urządzeń grzewczych powinna być również zgodna z przepisami prawa krajowego tj. Rozporządzeniem</w:t>
            </w:r>
            <w:r w:rsidRPr="00BE6026">
              <w:rPr>
                <w:rFonts w:ascii="Arial" w:hAnsi="Arial" w:cs="Arial"/>
                <w:color w:val="00000A"/>
                <w:sz w:val="20"/>
                <w:szCs w:val="20"/>
              </w:rPr>
              <w:t xml:space="preserve"> Ministra Rozwoju i Finansów z dnia 1 sierpnia 2017 roku w sprawie wymagań dla kotłów na paliwo stałe.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</w:p>
          <w:p w14:paraId="719D2D1B" w14:textId="77777777" w:rsidR="00F67146" w:rsidRPr="006A06FA" w:rsidRDefault="00F67146" w:rsidP="00055A95">
            <w:pPr>
              <w:pStyle w:val="Default"/>
              <w:spacing w:before="120" w:after="120"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Kotły będą wyposażone w automatyczny podajnik paliwa (nie dotyczy kotłów zgazowujących) i nie będą posiadały rusztu awaryjnego ani elementów umożliwiających jego zamontowanie.</w:t>
            </w:r>
          </w:p>
          <w:p w14:paraId="35D8495D" w14:textId="77777777" w:rsidR="00F67146" w:rsidRPr="006A06FA" w:rsidRDefault="00F67146" w:rsidP="00055A95">
            <w:pPr>
              <w:pStyle w:val="Default"/>
              <w:spacing w:before="120" w:after="120"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Kotły elektryczne, olejowe, spalające biomasę lub paliwa gazowe mogą zostać wsparte jedynie w</w:t>
            </w:r>
            <w:r w:rsidR="00BC6343">
              <w:rPr>
                <w:rFonts w:ascii="Arial" w:hAnsi="Arial" w:cs="Arial"/>
                <w:color w:val="00000A"/>
                <w:sz w:val="20"/>
                <w:szCs w:val="20"/>
              </w:rPr>
              <w:t> </w:t>
            </w: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przypadku, gdy podłączenie do sieci ciepłowniczej na danym obszarze nie jest uzasadnione ekonomicznie.</w:t>
            </w:r>
          </w:p>
          <w:p w14:paraId="458345A2" w14:textId="77777777" w:rsidR="00F67146" w:rsidRPr="006A06FA" w:rsidRDefault="00F67146" w:rsidP="00055A95">
            <w:pPr>
              <w:pStyle w:val="Default"/>
              <w:spacing w:before="120" w:after="120" w:line="276" w:lineRule="auto"/>
              <w:rPr>
                <w:rFonts w:ascii="Arial" w:hAnsi="Arial" w:cs="Arial"/>
                <w:i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i/>
                <w:color w:val="00000A"/>
                <w:sz w:val="20"/>
                <w:szCs w:val="20"/>
                <w:lang w:eastAsia="pl-PL"/>
              </w:rPr>
              <w:t>Uwaga: Jeżeli nie dotyczy kryterium uznaje się za spełnione.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133151" w14:textId="77777777" w:rsidR="00F67146" w:rsidRPr="006A06FA" w:rsidRDefault="00F67146" w:rsidP="00094B19">
            <w:pPr>
              <w:pStyle w:val="Default"/>
              <w:spacing w:before="120" w:after="12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57C59E" w14:textId="77777777" w:rsidR="00F67146" w:rsidRPr="006A06FA" w:rsidRDefault="00F67146" w:rsidP="00094B19">
            <w:pPr>
              <w:pStyle w:val="Default"/>
              <w:spacing w:before="120" w:after="12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TAK</w:t>
            </w:r>
          </w:p>
        </w:tc>
      </w:tr>
      <w:tr w:rsidR="00F7300C" w:rsidRPr="006A06FA" w14:paraId="78C4F266" w14:textId="77777777" w:rsidTr="004E720F"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C4EB0B" w14:textId="77777777" w:rsidR="00F7300C" w:rsidRPr="006A06FA" w:rsidRDefault="00F7300C" w:rsidP="004E720F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738" w:hanging="378"/>
              <w:jc w:val="lef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79E25B" w14:textId="320D29CE" w:rsidR="00F7300C" w:rsidRPr="006A06FA" w:rsidRDefault="00F7300C" w:rsidP="001309C0">
            <w:pPr>
              <w:pStyle w:val="Default"/>
              <w:spacing w:before="240" w:after="12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EC2884">
              <w:rPr>
                <w:rFonts w:ascii="Arial" w:hAnsi="Arial" w:cs="Arial"/>
                <w:color w:val="00000A"/>
                <w:sz w:val="20"/>
                <w:szCs w:val="20"/>
              </w:rPr>
              <w:t>Obszar realizacji projektu</w:t>
            </w:r>
            <w:r w:rsidR="00FE3B4C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9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EDA356" w14:textId="77777777" w:rsidR="00594994" w:rsidRDefault="00EC2884" w:rsidP="005E4ADF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EC28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cenie podlegać będzie czy 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realizowany jest na terenie </w:t>
            </w:r>
            <w:r w:rsidR="000B3FE8">
              <w:rPr>
                <w:rFonts w:ascii="Arial" w:hAnsi="Arial" w:cs="Arial"/>
                <w:b/>
                <w:bCs/>
                <w:sz w:val="20"/>
                <w:szCs w:val="20"/>
              </w:rPr>
              <w:t>gmin</w:t>
            </w:r>
            <w:r w:rsidR="00D4143F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0B3F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859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CE7E46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  <w:r w:rsidR="00FE3B4C" w:rsidRPr="00FE3B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tys. mieszkańców</w:t>
            </w:r>
            <w:r w:rsidR="00FE3B4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39FF1C2" w14:textId="77777777" w:rsidR="00594994" w:rsidRDefault="00594994" w:rsidP="005949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Wsparciem zostaną objęte wszystkie ośrodki regionalne (liczące między 100 a 300 tys.</w:t>
            </w:r>
            <w:r w:rsidR="006626EF">
              <w:rPr>
                <w:rFonts w:ascii="Arial" w:hAnsi="Arial" w:cs="Arial"/>
                <w:sz w:val="20"/>
                <w:szCs w:val="20"/>
              </w:rPr>
              <w:t xml:space="preserve"> mieszkańców</w:t>
            </w:r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subregionalne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(liczące pomiędzy 50 a 100 tys. mieszkańców), lokalne </w:t>
            </w:r>
            <w:r w:rsidR="002B0771">
              <w:rPr>
                <w:rFonts w:ascii="Arial" w:hAnsi="Arial" w:cs="Arial"/>
                <w:sz w:val="20"/>
                <w:szCs w:val="20"/>
              </w:rPr>
              <w:t xml:space="preserve">(poniżej 50 tys. mieszkańców) </w:t>
            </w:r>
            <w:r>
              <w:rPr>
                <w:rFonts w:ascii="Arial" w:hAnsi="Arial" w:cs="Arial"/>
                <w:sz w:val="20"/>
                <w:szCs w:val="20"/>
              </w:rPr>
              <w:t>oraz tereny wiejskie wyznaczone w Koncepcji Przestrzennego Zagospodarowania Kraju 2030</w:t>
            </w:r>
            <w:r w:rsidR="007008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3A0A7F4F" w14:textId="77777777" w:rsidR="00C95D9C" w:rsidRPr="000B7770" w:rsidRDefault="00C95D9C" w:rsidP="007D4FDF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5D9C">
              <w:rPr>
                <w:rFonts w:ascii="Arial" w:hAnsi="Arial" w:cs="Arial"/>
                <w:sz w:val="20"/>
                <w:szCs w:val="20"/>
              </w:rPr>
              <w:t>W przypadku realizacji projektu na terenie kilku gmin, każda z gmin musi spełniać powyższy warunek.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C2DFC0" w14:textId="77777777" w:rsidR="00F7300C" w:rsidRPr="006A06FA" w:rsidRDefault="00F7300C" w:rsidP="00F7300C">
            <w:pPr>
              <w:pStyle w:val="Default"/>
              <w:spacing w:before="120" w:after="12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t>0/1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0EB1BA" w14:textId="77777777" w:rsidR="00F7300C" w:rsidRPr="006A06FA" w:rsidRDefault="00F7300C" w:rsidP="00F7300C">
            <w:pPr>
              <w:pStyle w:val="Default"/>
              <w:spacing w:before="120" w:after="120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TAK</w:t>
            </w:r>
          </w:p>
        </w:tc>
      </w:tr>
    </w:tbl>
    <w:p w14:paraId="36943E59" w14:textId="77777777" w:rsidR="00094B19" w:rsidRDefault="00094B19">
      <w:pPr>
        <w:spacing w:after="0" w:line="240" w:lineRule="auto"/>
        <w:rPr>
          <w:rFonts w:cs="Calibri"/>
          <w:b/>
          <w:color w:val="00000A"/>
        </w:rPr>
      </w:pPr>
      <w:r>
        <w:rPr>
          <w:b/>
          <w:color w:val="00000A"/>
        </w:rPr>
        <w:br w:type="page"/>
      </w:r>
    </w:p>
    <w:p w14:paraId="7028A995" w14:textId="77777777" w:rsidR="009A1638" w:rsidRPr="00383196" w:rsidRDefault="00030E24" w:rsidP="00055A95">
      <w:pPr>
        <w:pStyle w:val="Default"/>
        <w:rPr>
          <w:rFonts w:ascii="Arial" w:hAnsi="Arial" w:cs="Arial"/>
          <w:b/>
          <w:color w:val="00000A"/>
          <w:sz w:val="22"/>
          <w:szCs w:val="22"/>
        </w:rPr>
      </w:pPr>
      <w:r w:rsidRPr="00383196">
        <w:rPr>
          <w:rFonts w:ascii="Arial" w:hAnsi="Arial" w:cs="Arial"/>
          <w:b/>
          <w:color w:val="00000A"/>
        </w:rPr>
        <w:lastRenderedPageBreak/>
        <w:t>KRYTERIA</w:t>
      </w:r>
      <w:r w:rsidRPr="00383196">
        <w:rPr>
          <w:rFonts w:ascii="Arial" w:hAnsi="Arial" w:cs="Arial"/>
          <w:b/>
          <w:color w:val="00000A"/>
          <w:sz w:val="22"/>
          <w:szCs w:val="22"/>
        </w:rPr>
        <w:t xml:space="preserve"> MERYTORYCZNE – SZCZEGÓŁOWE </w:t>
      </w:r>
    </w:p>
    <w:p w14:paraId="62FE9D62" w14:textId="77777777" w:rsidR="009A1638" w:rsidRPr="00383196" w:rsidRDefault="009A1638" w:rsidP="00055A95">
      <w:pPr>
        <w:pStyle w:val="Default"/>
        <w:ind w:left="-284" w:firstLine="284"/>
        <w:rPr>
          <w:rFonts w:ascii="Arial" w:hAnsi="Arial" w:cs="Arial"/>
          <w:b/>
          <w:color w:val="00000A"/>
          <w:sz w:val="22"/>
          <w:szCs w:val="22"/>
        </w:rPr>
      </w:pPr>
    </w:p>
    <w:p w14:paraId="5CE893F0" w14:textId="77777777" w:rsidR="009A1638" w:rsidRPr="00383196" w:rsidRDefault="00030E24" w:rsidP="00055A95">
      <w:pPr>
        <w:rPr>
          <w:rFonts w:ascii="Arial" w:hAnsi="Arial" w:cs="Arial"/>
          <w:b/>
          <w:sz w:val="24"/>
          <w:szCs w:val="24"/>
        </w:rPr>
      </w:pPr>
      <w:r w:rsidRPr="00383196">
        <w:rPr>
          <w:rFonts w:ascii="Arial" w:hAnsi="Arial" w:cs="Arial"/>
          <w:b/>
          <w:sz w:val="24"/>
          <w:szCs w:val="24"/>
        </w:rPr>
        <w:t xml:space="preserve">Podziałanie 4.3.1 </w:t>
      </w:r>
      <w:r w:rsidR="00102809" w:rsidRPr="00383196">
        <w:rPr>
          <w:rFonts w:ascii="Arial" w:hAnsi="Arial" w:cs="Arial"/>
          <w:b/>
          <w:sz w:val="24"/>
          <w:szCs w:val="24"/>
        </w:rPr>
        <w:t>„</w:t>
      </w:r>
      <w:r w:rsidRPr="00383196">
        <w:rPr>
          <w:rFonts w:ascii="Arial" w:hAnsi="Arial" w:cs="Arial"/>
          <w:b/>
          <w:sz w:val="24"/>
          <w:szCs w:val="24"/>
        </w:rPr>
        <w:t>Ograniczanie zanieczyszczeń powietrza</w:t>
      </w:r>
      <w:r w:rsidR="00A82CF4" w:rsidRPr="00383196">
        <w:rPr>
          <w:rFonts w:ascii="Arial" w:hAnsi="Arial" w:cs="Arial"/>
          <w:b/>
          <w:sz w:val="24"/>
          <w:szCs w:val="24"/>
        </w:rPr>
        <w:t xml:space="preserve"> i rozwój mobilności miejskiej”, T</w:t>
      </w:r>
      <w:r w:rsidRPr="00383196">
        <w:rPr>
          <w:rFonts w:ascii="Arial" w:hAnsi="Arial" w:cs="Arial"/>
          <w:b/>
          <w:sz w:val="24"/>
          <w:szCs w:val="24"/>
        </w:rPr>
        <w:t>yp projektu: Ograniczenie ,,niskiej emisji</w:t>
      </w:r>
      <w:r w:rsidR="009961AE">
        <w:rPr>
          <w:rFonts w:ascii="Arial" w:hAnsi="Arial" w:cs="Arial"/>
          <w:b/>
          <w:sz w:val="24"/>
          <w:szCs w:val="24"/>
        </w:rPr>
        <w:t>”</w:t>
      </w:r>
    </w:p>
    <w:p w14:paraId="61804822" w14:textId="77777777" w:rsidR="0043037A" w:rsidRPr="00E410A3" w:rsidRDefault="0043037A" w:rsidP="0043037A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E410A3">
        <w:rPr>
          <w:rFonts w:ascii="Arial" w:hAnsi="Arial" w:cs="Arial"/>
          <w:sz w:val="20"/>
          <w:szCs w:val="20"/>
        </w:rPr>
        <w:t xml:space="preserve">Kryteria nie będą stosowane w sytuacji, gdy wartość alokacji przeznaczona na dofinansowanie projektów w konkursie będzie pozwalała na wybranie </w:t>
      </w:r>
      <w:r w:rsidR="00383196" w:rsidRPr="00E410A3">
        <w:rPr>
          <w:rFonts w:ascii="Arial" w:hAnsi="Arial" w:cs="Arial"/>
          <w:sz w:val="20"/>
          <w:szCs w:val="20"/>
        </w:rPr>
        <w:br/>
      </w:r>
      <w:r w:rsidRPr="00E410A3">
        <w:rPr>
          <w:rFonts w:ascii="Arial" w:hAnsi="Arial" w:cs="Arial"/>
          <w:sz w:val="20"/>
          <w:szCs w:val="20"/>
        </w:rPr>
        <w:t xml:space="preserve">do dofinansowania wszystkich projektów, które miałyby być oceniane pod względem niniejszych kryteriów. </w:t>
      </w:r>
    </w:p>
    <w:p w14:paraId="115C3A6A" w14:textId="77777777" w:rsidR="0043037A" w:rsidRPr="00E410A3" w:rsidRDefault="0043037A" w:rsidP="0043037A">
      <w:pPr>
        <w:keepLines/>
        <w:spacing w:after="0" w:line="360" w:lineRule="auto"/>
        <w:rPr>
          <w:rFonts w:ascii="Arial" w:hAnsi="Arial" w:cs="Arial"/>
          <w:sz w:val="20"/>
          <w:szCs w:val="20"/>
        </w:rPr>
      </w:pPr>
      <w:r w:rsidRPr="00175E48">
        <w:rPr>
          <w:rFonts w:ascii="Arial" w:hAnsi="Arial" w:cs="Arial"/>
          <w:sz w:val="20"/>
          <w:szCs w:val="20"/>
        </w:rPr>
        <w:t>Jeżeli kryteria będą stosowane, nie ma konieczności uzyskania</w:t>
      </w:r>
      <w:r w:rsidR="00924D12" w:rsidRPr="00175E48">
        <w:rPr>
          <w:rFonts w:ascii="Arial" w:hAnsi="Arial" w:cs="Arial"/>
          <w:sz w:val="20"/>
          <w:szCs w:val="20"/>
        </w:rPr>
        <w:t xml:space="preserve"> minimalnej  liczby punktów.</w:t>
      </w:r>
      <w:r w:rsidRPr="00175E48">
        <w:rPr>
          <w:rFonts w:ascii="Arial" w:hAnsi="Arial" w:cs="Arial"/>
          <w:sz w:val="20"/>
          <w:szCs w:val="20"/>
        </w:rPr>
        <w:t xml:space="preserve"> Wysoka jakość</w:t>
      </w:r>
      <w:r w:rsidR="00924D12" w:rsidRPr="00175E48">
        <w:rPr>
          <w:rFonts w:ascii="Arial" w:hAnsi="Arial" w:cs="Arial"/>
          <w:sz w:val="20"/>
          <w:szCs w:val="20"/>
        </w:rPr>
        <w:t xml:space="preserve"> projektów zagwarantowana jest bardzo ambitnymi i trudnymi do spełnienia </w:t>
      </w:r>
      <w:r w:rsidRPr="00175E48">
        <w:rPr>
          <w:rFonts w:ascii="Arial" w:hAnsi="Arial" w:cs="Arial"/>
          <w:sz w:val="20"/>
          <w:szCs w:val="20"/>
        </w:rPr>
        <w:t>kryteriami dostępu.</w:t>
      </w:r>
      <w:r w:rsidRPr="00E410A3">
        <w:rPr>
          <w:rFonts w:ascii="Arial" w:hAnsi="Arial" w:cs="Arial"/>
          <w:sz w:val="20"/>
          <w:szCs w:val="20"/>
        </w:rPr>
        <w:t xml:space="preserve"> </w:t>
      </w:r>
    </w:p>
    <w:p w14:paraId="1A39A3DD" w14:textId="77777777" w:rsidR="0043037A" w:rsidRDefault="0043037A" w:rsidP="00055A95">
      <w:pPr>
        <w:rPr>
          <w:rFonts w:ascii="Cambria" w:hAnsi="Cambria" w:cs="Calibri"/>
          <w:b/>
          <w:sz w:val="24"/>
          <w:szCs w:val="24"/>
        </w:rPr>
      </w:pPr>
    </w:p>
    <w:tbl>
      <w:tblPr>
        <w:tblW w:w="13271" w:type="dxa"/>
        <w:tblInd w:w="108" w:type="dxa"/>
        <w:tblBorders>
          <w:top w:val="single" w:sz="4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99"/>
        <w:gridCol w:w="1841"/>
        <w:gridCol w:w="5550"/>
        <w:gridCol w:w="3785"/>
        <w:gridCol w:w="1396"/>
      </w:tblGrid>
      <w:tr w:rsidR="009A1638" w:rsidRPr="006A06FA" w14:paraId="3867E76F" w14:textId="77777777" w:rsidTr="009E0BFA">
        <w:trPr>
          <w:tblHeader/>
        </w:trPr>
        <w:tc>
          <w:tcPr>
            <w:tcW w:w="69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0502755" w14:textId="77777777" w:rsidR="009A1638" w:rsidRPr="006A06FA" w:rsidRDefault="00030E24" w:rsidP="00055A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E01BDC0" w14:textId="77777777" w:rsidR="009A1638" w:rsidRPr="006A06FA" w:rsidRDefault="00030E24" w:rsidP="009E0B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5550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9285E" w14:textId="77777777" w:rsidR="009A1638" w:rsidRPr="006A06FA" w:rsidRDefault="00030E24" w:rsidP="00055A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3785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CEE9223" w14:textId="77777777" w:rsidR="009A1638" w:rsidRPr="006A06FA" w:rsidRDefault="00030E24" w:rsidP="00055A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396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7692973" w14:textId="77777777" w:rsidR="009A1638" w:rsidRPr="006A06FA" w:rsidRDefault="00030E24" w:rsidP="00094B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6FA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</w:tr>
      <w:tr w:rsidR="009A1638" w:rsidRPr="006A06FA" w14:paraId="6D444BCE" w14:textId="77777777" w:rsidTr="009E0BFA">
        <w:trPr>
          <w:trHeight w:val="406"/>
        </w:trPr>
        <w:tc>
          <w:tcPr>
            <w:tcW w:w="69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526722E" w14:textId="77777777" w:rsidR="009A1638" w:rsidRPr="006A06FA" w:rsidRDefault="00030E24" w:rsidP="00055A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EF714EC" w14:textId="77777777" w:rsidR="009A1638" w:rsidRPr="006A06FA" w:rsidRDefault="00094B19" w:rsidP="009E0BFA">
            <w:pPr>
              <w:pStyle w:val="Default"/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Stopień redukcji CO2</w:t>
            </w:r>
          </w:p>
        </w:tc>
        <w:tc>
          <w:tcPr>
            <w:tcW w:w="5550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EA5CC7" w14:textId="77777777" w:rsidR="00A879C4" w:rsidRPr="006A06FA" w:rsidRDefault="00030E24" w:rsidP="00055A95">
            <w:pPr>
              <w:pStyle w:val="Default"/>
              <w:spacing w:before="240" w:after="240"/>
              <w:ind w:left="114" w:right="142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Zgodnie z RPO WM 2014-2020</w:t>
            </w:r>
            <w:r w:rsidR="009F6B55" w:rsidRPr="006A06FA">
              <w:rPr>
                <w:rFonts w:ascii="Arial" w:hAnsi="Arial" w:cs="Arial"/>
                <w:sz w:val="20"/>
                <w:szCs w:val="20"/>
              </w:rPr>
              <w:t>,</w:t>
            </w:r>
            <w:r w:rsidRPr="006A06FA">
              <w:rPr>
                <w:rFonts w:ascii="Arial" w:hAnsi="Arial" w:cs="Arial"/>
                <w:sz w:val="20"/>
                <w:szCs w:val="20"/>
              </w:rPr>
              <w:t xml:space="preserve"> w ramach kryterium oceniana będzie wartość redukcji gazów cieplarnianych na podstawie wartości redukcji wyrażonej w ekwiwalencie CO2.</w:t>
            </w:r>
          </w:p>
          <w:p w14:paraId="54F61D3A" w14:textId="77777777" w:rsidR="009A1638" w:rsidRPr="006A06FA" w:rsidRDefault="00030E24" w:rsidP="00055A95">
            <w:pPr>
              <w:pStyle w:val="Default"/>
              <w:spacing w:line="276" w:lineRule="auto"/>
              <w:ind w:left="114" w:right="142"/>
              <w:rPr>
                <w:rFonts w:ascii="Arial" w:eastAsia="Times New Roman" w:hAnsi="Arial" w:cs="Arial"/>
                <w:color w:val="00000A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0000A"/>
                <w:sz w:val="20"/>
                <w:szCs w:val="20"/>
                <w:lang w:eastAsia="pl-PL"/>
              </w:rPr>
              <w:t>Wartość redukcji tony emisji CO2/rok, w wyniku realizacji projektu, powinna zostać wyrażona wskaźnikiem:</w:t>
            </w:r>
          </w:p>
          <w:p w14:paraId="00CC193C" w14:textId="77777777" w:rsidR="005F4182" w:rsidRPr="006A06FA" w:rsidRDefault="00030E24" w:rsidP="001B3259">
            <w:pPr>
              <w:widowControl w:val="0"/>
              <w:spacing w:before="60" w:after="0" w:line="240" w:lineRule="auto"/>
              <w:ind w:left="114" w:right="142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Szacowany roczny spadek emisji gazów cieplarnianych [tony równoważnika CO2] (CI 34)</w:t>
            </w:r>
            <w:r w:rsidR="005F4182" w:rsidRPr="006A0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785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0F0BA23" w14:textId="77777777" w:rsidR="00E44BBA" w:rsidRPr="006A06FA" w:rsidRDefault="00E44BBA" w:rsidP="00E44BBA">
            <w:pPr>
              <w:spacing w:before="80" w:after="80"/>
              <w:ind w:left="265" w:right="141" w:firstLine="19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Punkty w ramach kryterium przyznawane są następująco:</w:t>
            </w:r>
          </w:p>
          <w:p w14:paraId="1E21920E" w14:textId="77777777" w:rsidR="008F3C82" w:rsidRDefault="008F3C82" w:rsidP="00F978B5">
            <w:pPr>
              <w:pStyle w:val="Akapitzlist"/>
              <w:numPr>
                <w:ilvl w:val="0"/>
                <w:numId w:val="13"/>
              </w:numPr>
              <w:spacing w:before="80" w:after="80"/>
              <w:ind w:left="766" w:right="141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pkt – X</w:t>
            </w:r>
            <w:r w:rsidR="00C20B27">
              <w:rPr>
                <w:rFonts w:ascii="Arial" w:hAnsi="Arial" w:cs="Arial"/>
              </w:rPr>
              <w:t xml:space="preserve"> </w:t>
            </w:r>
            <w:r w:rsidR="00C20B27" w:rsidRPr="00C20B27">
              <w:rPr>
                <w:rFonts w:ascii="Arial" w:hAnsi="Arial" w:cs="Arial"/>
              </w:rPr>
              <w:t>&gt;</w:t>
            </w:r>
            <w:r w:rsidR="00C20B27">
              <w:rPr>
                <w:rFonts w:ascii="Arial" w:hAnsi="Arial" w:cs="Arial"/>
              </w:rPr>
              <w:t xml:space="preserve"> 750</w:t>
            </w:r>
          </w:p>
          <w:p w14:paraId="08ECF10D" w14:textId="77777777" w:rsidR="00E44BBA" w:rsidRPr="008F3C82" w:rsidRDefault="00E44BBA" w:rsidP="00F978B5">
            <w:pPr>
              <w:pStyle w:val="Akapitzlist"/>
              <w:numPr>
                <w:ilvl w:val="0"/>
                <w:numId w:val="13"/>
              </w:numPr>
              <w:spacing w:before="80" w:after="80"/>
              <w:ind w:left="766" w:right="141" w:hanging="425"/>
              <w:rPr>
                <w:rFonts w:ascii="Arial" w:hAnsi="Arial" w:cs="Arial"/>
              </w:rPr>
            </w:pPr>
            <w:r w:rsidRPr="008F3C82">
              <w:rPr>
                <w:rFonts w:ascii="Arial" w:hAnsi="Arial" w:cs="Arial"/>
              </w:rPr>
              <w:t xml:space="preserve">6 pkt –  </w:t>
            </w:r>
            <w:r w:rsidR="008F3C82">
              <w:rPr>
                <w:rFonts w:ascii="Arial" w:hAnsi="Arial" w:cs="Arial"/>
              </w:rPr>
              <w:t>750</w:t>
            </w:r>
            <w:r w:rsidRPr="008F3C82">
              <w:rPr>
                <w:rFonts w:ascii="Arial" w:hAnsi="Arial" w:cs="Arial"/>
              </w:rPr>
              <w:t xml:space="preserve"> </w:t>
            </w:r>
            <w:r w:rsidR="008F3C82" w:rsidRPr="008F3C82">
              <w:rPr>
                <w:rFonts w:ascii="Arial" w:hAnsi="Arial" w:cs="Arial"/>
              </w:rPr>
              <w:t>≥ X &gt;</w:t>
            </w:r>
            <w:r w:rsidR="008F3C82">
              <w:rPr>
                <w:rFonts w:ascii="Arial" w:hAnsi="Arial" w:cs="Arial"/>
              </w:rPr>
              <w:t xml:space="preserve"> </w:t>
            </w:r>
            <w:r w:rsidR="00DA0135">
              <w:rPr>
                <w:rFonts w:ascii="Arial" w:hAnsi="Arial" w:cs="Arial"/>
              </w:rPr>
              <w:t>50</w:t>
            </w:r>
            <w:r w:rsidR="008F3C82">
              <w:rPr>
                <w:rFonts w:ascii="Arial" w:hAnsi="Arial" w:cs="Arial"/>
              </w:rPr>
              <w:t>0</w:t>
            </w:r>
          </w:p>
          <w:p w14:paraId="04E84646" w14:textId="77777777" w:rsidR="00E44BBA" w:rsidRPr="008F3C82" w:rsidRDefault="00E44BBA" w:rsidP="00F978B5">
            <w:pPr>
              <w:pStyle w:val="Akapitzlist"/>
              <w:numPr>
                <w:ilvl w:val="0"/>
                <w:numId w:val="13"/>
              </w:numPr>
              <w:spacing w:before="80" w:after="80"/>
              <w:ind w:left="766" w:right="141" w:hanging="425"/>
              <w:rPr>
                <w:rFonts w:ascii="Arial" w:hAnsi="Arial" w:cs="Arial"/>
              </w:rPr>
            </w:pPr>
            <w:r w:rsidRPr="008F3C82">
              <w:rPr>
                <w:rFonts w:ascii="Arial" w:hAnsi="Arial" w:cs="Arial"/>
              </w:rPr>
              <w:t xml:space="preserve">4 pkt – </w:t>
            </w:r>
            <w:r w:rsidR="00DA0135">
              <w:rPr>
                <w:rFonts w:ascii="Arial" w:hAnsi="Arial" w:cs="Arial"/>
              </w:rPr>
              <w:t>500</w:t>
            </w:r>
            <w:r w:rsidRPr="008F3C82">
              <w:rPr>
                <w:rFonts w:ascii="Arial" w:hAnsi="Arial" w:cs="Arial"/>
              </w:rPr>
              <w:t xml:space="preserve"> ≥ X &gt; </w:t>
            </w:r>
            <w:r w:rsidR="00DA0135">
              <w:rPr>
                <w:rFonts w:ascii="Arial" w:hAnsi="Arial" w:cs="Arial"/>
              </w:rPr>
              <w:t>25</w:t>
            </w:r>
            <w:r w:rsidRPr="008F3C82">
              <w:rPr>
                <w:rFonts w:ascii="Arial" w:hAnsi="Arial" w:cs="Arial"/>
              </w:rPr>
              <w:t>0</w:t>
            </w:r>
          </w:p>
          <w:p w14:paraId="5DDC8C49" w14:textId="77777777" w:rsidR="00E44BBA" w:rsidRPr="008F3C82" w:rsidRDefault="00E44BBA" w:rsidP="00F978B5">
            <w:pPr>
              <w:pStyle w:val="Akapitzlist"/>
              <w:numPr>
                <w:ilvl w:val="0"/>
                <w:numId w:val="13"/>
              </w:numPr>
              <w:spacing w:before="80" w:after="80"/>
              <w:ind w:left="766" w:right="141" w:hanging="425"/>
              <w:rPr>
                <w:rFonts w:ascii="Arial" w:hAnsi="Arial" w:cs="Arial"/>
              </w:rPr>
            </w:pPr>
            <w:r w:rsidRPr="008F3C82">
              <w:rPr>
                <w:rFonts w:ascii="Arial" w:hAnsi="Arial" w:cs="Arial"/>
              </w:rPr>
              <w:t>2 pkt -  2</w:t>
            </w:r>
            <w:r w:rsidR="00DA0135">
              <w:rPr>
                <w:rFonts w:ascii="Arial" w:hAnsi="Arial" w:cs="Arial"/>
              </w:rPr>
              <w:t>5</w:t>
            </w:r>
            <w:r w:rsidRPr="008F3C82">
              <w:rPr>
                <w:rFonts w:ascii="Arial" w:hAnsi="Arial" w:cs="Arial"/>
              </w:rPr>
              <w:t>0 ≥ X &gt; 50</w:t>
            </w:r>
          </w:p>
          <w:p w14:paraId="70FEAC17" w14:textId="77777777" w:rsidR="009A1638" w:rsidRPr="006A06FA" w:rsidRDefault="00E44BBA" w:rsidP="00F978B5">
            <w:pPr>
              <w:pStyle w:val="Default"/>
              <w:numPr>
                <w:ilvl w:val="0"/>
                <w:numId w:val="13"/>
              </w:numPr>
              <w:spacing w:after="240" w:line="276" w:lineRule="auto"/>
              <w:ind w:left="766" w:hanging="425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auto"/>
                <w:sz w:val="20"/>
                <w:szCs w:val="20"/>
              </w:rPr>
              <w:t>0 pkt – 50 ≥ X lub</w:t>
            </w:r>
            <w:r w:rsidR="008F3C82">
              <w:rPr>
                <w:rFonts w:ascii="Arial" w:hAnsi="Arial" w:cs="Arial"/>
                <w:color w:val="auto"/>
                <w:sz w:val="20"/>
                <w:szCs w:val="20"/>
              </w:rPr>
              <w:t xml:space="preserve"> brak informacji w tym zakresie</w:t>
            </w:r>
          </w:p>
        </w:tc>
        <w:tc>
          <w:tcPr>
            <w:tcW w:w="1396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51CCF29" w14:textId="77777777" w:rsidR="009A1638" w:rsidRPr="006A06FA" w:rsidRDefault="002323DD" w:rsidP="00094B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A1638" w:rsidRPr="006A06FA" w14:paraId="46446826" w14:textId="77777777" w:rsidTr="009E0BFA">
        <w:tc>
          <w:tcPr>
            <w:tcW w:w="69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01D1E09" w14:textId="77777777" w:rsidR="009A1638" w:rsidRPr="006A06FA" w:rsidRDefault="00030E24" w:rsidP="00055A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8163762" w14:textId="77777777" w:rsidR="009E1F44" w:rsidRPr="006A06FA" w:rsidRDefault="00030E24" w:rsidP="009E0BFA">
            <w:pPr>
              <w:pStyle w:val="Default"/>
              <w:spacing w:before="240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 xml:space="preserve">Stopień redukcji emisji pyłu </w:t>
            </w:r>
            <w:r w:rsidR="002E3467">
              <w:rPr>
                <w:rFonts w:ascii="Arial" w:hAnsi="Arial" w:cs="Arial"/>
                <w:sz w:val="20"/>
                <w:szCs w:val="20"/>
              </w:rPr>
              <w:t xml:space="preserve">zawieszonego </w:t>
            </w:r>
            <w:r w:rsidRPr="006A06FA">
              <w:rPr>
                <w:rFonts w:ascii="Arial" w:hAnsi="Arial" w:cs="Arial"/>
                <w:sz w:val="20"/>
                <w:szCs w:val="20"/>
              </w:rPr>
              <w:t>PM10</w:t>
            </w:r>
            <w:r w:rsidR="00F23C6B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5550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5764AB" w14:textId="77777777" w:rsidR="009A1638" w:rsidRDefault="00030E24" w:rsidP="00055A95">
            <w:pPr>
              <w:widowControl w:val="0"/>
              <w:spacing w:before="240" w:after="60" w:line="240" w:lineRule="auto"/>
              <w:ind w:left="114" w:right="142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Zgodnie z RPO WM 2014-2020</w:t>
            </w:r>
            <w:r w:rsidR="00A879C4" w:rsidRPr="006A06FA">
              <w:rPr>
                <w:rFonts w:ascii="Arial" w:hAnsi="Arial" w:cs="Arial"/>
                <w:sz w:val="20"/>
                <w:szCs w:val="20"/>
              </w:rPr>
              <w:t>,</w:t>
            </w:r>
            <w:r w:rsidRPr="006A06FA">
              <w:rPr>
                <w:rFonts w:ascii="Arial" w:hAnsi="Arial" w:cs="Arial"/>
                <w:sz w:val="20"/>
                <w:szCs w:val="20"/>
              </w:rPr>
              <w:t xml:space="preserve"> w ramach kryterium</w:t>
            </w:r>
            <w:r w:rsidR="00A879C4" w:rsidRPr="006A06FA">
              <w:rPr>
                <w:rFonts w:ascii="Arial" w:hAnsi="Arial" w:cs="Arial"/>
                <w:sz w:val="20"/>
                <w:szCs w:val="20"/>
              </w:rPr>
              <w:t xml:space="preserve"> ocenie podlegać będzie</w:t>
            </w:r>
            <w:r w:rsidR="00094B19" w:rsidRPr="006A06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6FA">
              <w:rPr>
                <w:rFonts w:ascii="Arial" w:hAnsi="Arial" w:cs="Arial"/>
                <w:sz w:val="20"/>
                <w:szCs w:val="20"/>
              </w:rPr>
              <w:t xml:space="preserve">wartość redukcji emisji pyłu </w:t>
            </w:r>
            <w:r w:rsidR="002E3467">
              <w:rPr>
                <w:rFonts w:ascii="Arial" w:hAnsi="Arial" w:cs="Arial"/>
                <w:sz w:val="20"/>
                <w:szCs w:val="20"/>
              </w:rPr>
              <w:t xml:space="preserve">zawieszonego </w:t>
            </w:r>
            <w:r w:rsidRPr="006A06FA">
              <w:rPr>
                <w:rFonts w:ascii="Arial" w:hAnsi="Arial" w:cs="Arial"/>
                <w:sz w:val="20"/>
                <w:szCs w:val="20"/>
              </w:rPr>
              <w:t>PM10</w:t>
            </w:r>
            <w:r w:rsidR="00E44BBA" w:rsidRPr="006A06FA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="00420C79">
              <w:rPr>
                <w:rFonts w:ascii="Arial" w:hAnsi="Arial" w:cs="Arial"/>
                <w:sz w:val="20"/>
                <w:szCs w:val="20"/>
              </w:rPr>
              <w:t>%</w:t>
            </w:r>
            <w:r w:rsidR="008D45A3">
              <w:rPr>
                <w:rFonts w:ascii="Arial" w:hAnsi="Arial" w:cs="Arial"/>
                <w:sz w:val="20"/>
                <w:szCs w:val="20"/>
              </w:rPr>
              <w:t>/rok</w:t>
            </w:r>
            <w:r w:rsidR="00E44BBA" w:rsidRPr="006A06FA">
              <w:rPr>
                <w:rFonts w:ascii="Arial" w:hAnsi="Arial" w:cs="Arial"/>
                <w:sz w:val="20"/>
                <w:szCs w:val="20"/>
              </w:rPr>
              <w:t>]</w:t>
            </w:r>
            <w:r w:rsidRPr="006A06F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EBDEB8E" w14:textId="77777777" w:rsidR="005F4182" w:rsidRPr="006A06FA" w:rsidRDefault="00F23C6B" w:rsidP="00383196">
            <w:pPr>
              <w:widowControl w:val="0"/>
              <w:spacing w:before="240" w:after="60" w:line="240" w:lineRule="auto"/>
              <w:ind w:left="114"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420C79">
              <w:rPr>
                <w:rFonts w:ascii="Arial" w:hAnsi="Arial" w:cs="Arial"/>
                <w:sz w:val="20"/>
                <w:szCs w:val="20"/>
              </w:rPr>
              <w:t xml:space="preserve">ielkość redukcji wyrażona w % </w:t>
            </w:r>
            <w:r w:rsidR="008D45A3">
              <w:rPr>
                <w:rFonts w:ascii="Arial" w:hAnsi="Arial" w:cs="Arial"/>
                <w:sz w:val="20"/>
                <w:szCs w:val="20"/>
              </w:rPr>
              <w:t xml:space="preserve">jako stosunek wielkości emisji zredukowanych </w:t>
            </w:r>
            <w:r w:rsidR="00420C79">
              <w:rPr>
                <w:rFonts w:ascii="Arial" w:hAnsi="Arial" w:cs="Arial"/>
                <w:sz w:val="20"/>
                <w:szCs w:val="20"/>
              </w:rPr>
              <w:t xml:space="preserve">do wielkości </w:t>
            </w:r>
            <w:r w:rsidR="008D45A3">
              <w:rPr>
                <w:rFonts w:ascii="Arial" w:hAnsi="Arial" w:cs="Arial"/>
                <w:sz w:val="20"/>
                <w:szCs w:val="20"/>
              </w:rPr>
              <w:t xml:space="preserve">emisji </w:t>
            </w:r>
            <w:r w:rsidR="00420C79">
              <w:rPr>
                <w:rFonts w:ascii="Arial" w:hAnsi="Arial" w:cs="Arial"/>
                <w:sz w:val="20"/>
                <w:szCs w:val="20"/>
              </w:rPr>
              <w:t>bazowych</w:t>
            </w:r>
            <w:r w:rsidR="008D45A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20C79">
              <w:rPr>
                <w:rFonts w:ascii="Arial" w:hAnsi="Arial" w:cs="Arial"/>
                <w:sz w:val="20"/>
                <w:szCs w:val="20"/>
              </w:rPr>
              <w:t xml:space="preserve">określonych </w:t>
            </w:r>
            <w:r w:rsidR="008D45A3">
              <w:rPr>
                <w:rFonts w:ascii="Arial" w:hAnsi="Arial" w:cs="Arial"/>
                <w:sz w:val="20"/>
                <w:szCs w:val="20"/>
              </w:rPr>
              <w:t>w oparciu o</w:t>
            </w:r>
            <w:r w:rsidR="00383196">
              <w:rPr>
                <w:rFonts w:ascii="Arial" w:hAnsi="Arial" w:cs="Arial"/>
                <w:sz w:val="20"/>
                <w:szCs w:val="20"/>
              </w:rPr>
              <w:t xml:space="preserve"> dokumentacje</w:t>
            </w:r>
            <w:r w:rsidR="008D45A3">
              <w:rPr>
                <w:rFonts w:ascii="Arial" w:hAnsi="Arial" w:cs="Arial"/>
                <w:sz w:val="20"/>
                <w:szCs w:val="20"/>
              </w:rPr>
              <w:t xml:space="preserve"> stanowiące</w:t>
            </w:r>
            <w:r w:rsidR="00420C79">
              <w:rPr>
                <w:rFonts w:ascii="Arial" w:hAnsi="Arial" w:cs="Arial"/>
                <w:sz w:val="20"/>
                <w:szCs w:val="20"/>
              </w:rPr>
              <w:t xml:space="preserve"> podstawę do aktualizacji programów ochrony powietrza.</w:t>
            </w:r>
          </w:p>
        </w:tc>
        <w:tc>
          <w:tcPr>
            <w:tcW w:w="3785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702951C" w14:textId="77777777" w:rsidR="00E44BBA" w:rsidRPr="006A06FA" w:rsidRDefault="00E44BBA" w:rsidP="00E44BBA">
            <w:pPr>
              <w:spacing w:before="80" w:after="80"/>
              <w:ind w:left="265" w:right="141" w:firstLine="19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Punkty w ramach kryterium przyznawane są następująco:</w:t>
            </w:r>
          </w:p>
          <w:p w14:paraId="091F03A7" w14:textId="77777777" w:rsidR="00896E7B" w:rsidRDefault="00896E7B" w:rsidP="00896E7B">
            <w:pPr>
              <w:pStyle w:val="Akapitzlist"/>
              <w:numPr>
                <w:ilvl w:val="0"/>
                <w:numId w:val="15"/>
              </w:numPr>
              <w:spacing w:before="80" w:after="80"/>
              <w:ind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pkt  - X ≥ 60 % </w:t>
            </w:r>
          </w:p>
          <w:p w14:paraId="05DBE527" w14:textId="77777777" w:rsidR="00896E7B" w:rsidRDefault="00896E7B" w:rsidP="00896E7B">
            <w:pPr>
              <w:pStyle w:val="Akapitzlist"/>
              <w:numPr>
                <w:ilvl w:val="0"/>
                <w:numId w:val="15"/>
              </w:numPr>
              <w:spacing w:before="80" w:after="80"/>
              <w:ind w:right="141"/>
              <w:rPr>
                <w:rFonts w:ascii="Arial" w:hAnsi="Arial" w:cs="Arial"/>
              </w:rPr>
            </w:pPr>
            <w:r w:rsidRPr="00420C79">
              <w:rPr>
                <w:rFonts w:ascii="Arial" w:hAnsi="Arial" w:cs="Arial"/>
              </w:rPr>
              <w:t xml:space="preserve">6 pkt –  </w:t>
            </w:r>
            <w:r>
              <w:rPr>
                <w:rFonts w:ascii="Arial" w:hAnsi="Arial" w:cs="Arial"/>
              </w:rPr>
              <w:t>60 % &gt; X ≥</w:t>
            </w:r>
            <w:r w:rsidR="00162D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30 %</w:t>
            </w:r>
          </w:p>
          <w:p w14:paraId="5FF2C795" w14:textId="77777777" w:rsidR="00896E7B" w:rsidRPr="00420C79" w:rsidRDefault="00896E7B" w:rsidP="00896E7B">
            <w:pPr>
              <w:pStyle w:val="Akapitzlist"/>
              <w:numPr>
                <w:ilvl w:val="0"/>
                <w:numId w:val="15"/>
              </w:numPr>
              <w:spacing w:before="80" w:after="80"/>
              <w:ind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Pr="00420C79">
              <w:rPr>
                <w:rFonts w:ascii="Arial" w:hAnsi="Arial" w:cs="Arial"/>
              </w:rPr>
              <w:t xml:space="preserve">pkt – </w:t>
            </w:r>
            <w:r>
              <w:rPr>
                <w:rFonts w:ascii="Arial" w:hAnsi="Arial" w:cs="Arial"/>
              </w:rPr>
              <w:t>30 % &gt; X ≥ 10 %</w:t>
            </w:r>
          </w:p>
          <w:p w14:paraId="7FDF84BA" w14:textId="77777777" w:rsidR="00896E7B" w:rsidRDefault="00896E7B" w:rsidP="00896E7B">
            <w:pPr>
              <w:pStyle w:val="Akapitzlist"/>
              <w:numPr>
                <w:ilvl w:val="0"/>
                <w:numId w:val="15"/>
              </w:numPr>
              <w:spacing w:before="80" w:after="80"/>
              <w:ind w:right="141"/>
              <w:rPr>
                <w:rFonts w:ascii="Arial" w:hAnsi="Arial" w:cs="Arial"/>
              </w:rPr>
            </w:pPr>
            <w:r w:rsidRPr="008F3C82">
              <w:rPr>
                <w:rFonts w:ascii="Arial" w:hAnsi="Arial" w:cs="Arial"/>
              </w:rPr>
              <w:t xml:space="preserve">2 pkt -  </w:t>
            </w:r>
            <w:r>
              <w:rPr>
                <w:rFonts w:ascii="Arial" w:hAnsi="Arial" w:cs="Arial"/>
              </w:rPr>
              <w:t>10% &gt; X ≥</w:t>
            </w:r>
            <w:r w:rsidR="00162D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3 %</w:t>
            </w:r>
          </w:p>
          <w:p w14:paraId="3CF3DF76" w14:textId="77777777" w:rsidR="00896E7B" w:rsidRPr="00A73C10" w:rsidRDefault="00896E7B" w:rsidP="00896E7B">
            <w:pPr>
              <w:pStyle w:val="Akapitzlist"/>
              <w:numPr>
                <w:ilvl w:val="0"/>
                <w:numId w:val="15"/>
              </w:numPr>
              <w:spacing w:before="80" w:after="80"/>
              <w:ind w:right="141"/>
              <w:rPr>
                <w:rFonts w:ascii="Arial" w:hAnsi="Arial" w:cs="Arial"/>
              </w:rPr>
            </w:pPr>
            <w:r w:rsidRPr="00896E7B">
              <w:rPr>
                <w:rFonts w:ascii="Arial" w:hAnsi="Arial" w:cs="Arial"/>
              </w:rPr>
              <w:t>0 pkt – 3 % &gt; X ≥ 0 % lub brak informacji w tym zakresie.</w:t>
            </w:r>
          </w:p>
        </w:tc>
        <w:tc>
          <w:tcPr>
            <w:tcW w:w="1396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2D09080" w14:textId="77777777" w:rsidR="009A1638" w:rsidRPr="006A06FA" w:rsidRDefault="002323DD" w:rsidP="00094B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A1638" w:rsidRPr="006A06FA" w14:paraId="26AF9CE8" w14:textId="77777777" w:rsidTr="009E0BFA">
        <w:tc>
          <w:tcPr>
            <w:tcW w:w="69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95C5824" w14:textId="77777777" w:rsidR="009A1638" w:rsidRPr="006A06FA" w:rsidRDefault="00030E24" w:rsidP="00055A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6AE2ADA" w14:textId="77777777" w:rsidR="009A1638" w:rsidRPr="006A06FA" w:rsidRDefault="002E3467" w:rsidP="009E0BFA">
            <w:pPr>
              <w:pStyle w:val="Default"/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Obszar </w:t>
            </w:r>
            <w:r w:rsidR="00030E24" w:rsidRPr="006A06FA">
              <w:rPr>
                <w:rFonts w:ascii="Arial" w:hAnsi="Arial" w:cs="Arial"/>
                <w:sz w:val="20"/>
                <w:szCs w:val="20"/>
              </w:rPr>
              <w:t>zdiagnozowan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030E24" w:rsidRPr="006A06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259">
              <w:rPr>
                <w:rFonts w:ascii="Arial" w:hAnsi="Arial" w:cs="Arial"/>
                <w:sz w:val="20"/>
                <w:szCs w:val="20"/>
              </w:rPr>
              <w:br/>
            </w:r>
            <w:r w:rsidR="00030E24" w:rsidRPr="006A06FA">
              <w:rPr>
                <w:rFonts w:ascii="Arial" w:hAnsi="Arial" w:cs="Arial"/>
                <w:sz w:val="20"/>
                <w:szCs w:val="20"/>
              </w:rPr>
              <w:lastRenderedPageBreak/>
              <w:t>w wojewódzkim programie ochrony powietrza</w:t>
            </w:r>
          </w:p>
        </w:tc>
        <w:tc>
          <w:tcPr>
            <w:tcW w:w="5550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AEDBDE" w14:textId="77777777" w:rsidR="009A1638" w:rsidRPr="006A06FA" w:rsidRDefault="00A879C4" w:rsidP="00F23C6B">
            <w:pPr>
              <w:pStyle w:val="Default"/>
              <w:spacing w:before="240"/>
              <w:ind w:left="142" w:right="142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Kryterium promuje projekty realizowane na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="00F23C6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terenie gminy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br/>
              <w:t xml:space="preserve">o przekroczonych dopuszczalnych i docelowych 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 xml:space="preserve">poziomach </w:t>
            </w:r>
            <w:r w:rsidR="002E3467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substancji w powietrzu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– </w:t>
            </w:r>
            <w:r w:rsidR="002E3467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w szczególności 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pyłu</w:t>
            </w:r>
            <w:r w:rsidR="002E3467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zawieszonego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PM 10 określonych w </w:t>
            </w:r>
            <w:r w:rsidR="00030E24" w:rsidRPr="006A06F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programach ochrony powietrza obowiązujących dla strefy</w:t>
            </w:r>
            <w:r w:rsidR="00F23C6B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,</w:t>
            </w:r>
            <w:r w:rsidR="00030E24" w:rsidRPr="006A06F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na obszarze której realizowany jest projekt.</w:t>
            </w:r>
          </w:p>
        </w:tc>
        <w:tc>
          <w:tcPr>
            <w:tcW w:w="3785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59359210" w14:textId="77777777" w:rsidR="009A1638" w:rsidRPr="006A06FA" w:rsidRDefault="00A879C4" w:rsidP="00055A95">
            <w:pPr>
              <w:pStyle w:val="Default"/>
              <w:spacing w:before="120" w:after="120"/>
              <w:ind w:left="83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>P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rojekt lub część projektu znajduje się na </w:t>
            </w:r>
            <w:r w:rsidR="00F23C6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terenie gminy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o przekroczonych 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lastRenderedPageBreak/>
              <w:t xml:space="preserve">limitach pyłu </w:t>
            </w:r>
            <w:r w:rsidR="002E3467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zawieszonego 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PM 10</w:t>
            </w:r>
            <w:r w:rsidR="00BC6343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Pr="006A06FA">
              <w:rPr>
                <w:rFonts w:ascii="Arial" w:hAnsi="Arial" w:cs="Arial"/>
                <w:sz w:val="20"/>
                <w:szCs w:val="20"/>
              </w:rPr>
              <w:t>–</w:t>
            </w:r>
            <w:r w:rsidR="000272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3C82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6 pkt</w:t>
            </w:r>
          </w:p>
          <w:p w14:paraId="7731556A" w14:textId="77777777" w:rsidR="009A1638" w:rsidRPr="006A06FA" w:rsidRDefault="00A879C4" w:rsidP="00F23C6B">
            <w:pPr>
              <w:spacing w:before="120" w:after="120"/>
              <w:ind w:left="83" w:right="141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Ż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adna część projek</w:t>
            </w: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tu nie znajduje się na </w:t>
            </w:r>
            <w:r w:rsidR="00F23C6B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terenie gminy</w:t>
            </w: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o przekroczonych limitach pyłu </w:t>
            </w:r>
            <w:r w:rsidR="002E3467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zawieszonego 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PM 10 lub brak informacji w tym zakresie</w:t>
            </w:r>
            <w:r w:rsidR="00BC6343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Pr="006A06FA">
              <w:rPr>
                <w:rFonts w:ascii="Arial" w:hAnsi="Arial" w:cs="Arial"/>
                <w:sz w:val="20"/>
                <w:szCs w:val="20"/>
              </w:rPr>
              <w:t>–</w:t>
            </w:r>
            <w:r w:rsidR="008F3C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1396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AA6A909" w14:textId="77777777" w:rsidR="009A1638" w:rsidRPr="006A06FA" w:rsidRDefault="00030E24" w:rsidP="00094B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</w:tr>
      <w:tr w:rsidR="009A1638" w:rsidRPr="006A06FA" w14:paraId="47C68118" w14:textId="77777777" w:rsidTr="009E0BFA">
        <w:tc>
          <w:tcPr>
            <w:tcW w:w="69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A233391" w14:textId="77777777" w:rsidR="009A1638" w:rsidRPr="006A06FA" w:rsidRDefault="00030E24" w:rsidP="00055A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37E1FDC" w14:textId="77777777" w:rsidR="009A1638" w:rsidRPr="006A06FA" w:rsidRDefault="00F63920" w:rsidP="009E0BFA">
            <w:pPr>
              <w:pStyle w:val="Default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 xml:space="preserve">Wykorzystanie </w:t>
            </w:r>
            <w:r w:rsidR="00030E24" w:rsidRPr="006A06FA">
              <w:rPr>
                <w:rFonts w:ascii="Arial" w:hAnsi="Arial" w:cs="Arial"/>
                <w:sz w:val="20"/>
                <w:szCs w:val="20"/>
              </w:rPr>
              <w:t>energii ze źródeł</w:t>
            </w:r>
          </w:p>
          <w:p w14:paraId="48992120" w14:textId="77777777" w:rsidR="009A1638" w:rsidRPr="006A06FA" w:rsidRDefault="00030E24" w:rsidP="009E0BF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odnawialnych</w:t>
            </w:r>
          </w:p>
        </w:tc>
        <w:tc>
          <w:tcPr>
            <w:tcW w:w="5550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98992D" w14:textId="77777777" w:rsidR="009A1638" w:rsidRPr="006A06FA" w:rsidRDefault="00030E24" w:rsidP="00094B19">
            <w:pPr>
              <w:spacing w:before="240" w:after="0" w:line="240" w:lineRule="auto"/>
              <w:ind w:left="114" w:right="142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Zgodnie z RPO WM 2014-2020</w:t>
            </w:r>
            <w:r w:rsidR="00A879C4" w:rsidRPr="006A06FA">
              <w:rPr>
                <w:rFonts w:ascii="Arial" w:hAnsi="Arial" w:cs="Arial"/>
                <w:sz w:val="20"/>
                <w:szCs w:val="20"/>
              </w:rPr>
              <w:t>,</w:t>
            </w:r>
            <w:r w:rsidRPr="006A06FA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6A0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ryterium </w:t>
            </w:r>
            <w:r w:rsidR="00A879C4" w:rsidRPr="006A0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promuje</w:t>
            </w:r>
            <w:r w:rsidR="00055A95" w:rsidRPr="006A0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instalacje </w:t>
            </w:r>
            <w:r w:rsidRPr="006A06FA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wykorzystujące energię ze źródeł odnawialnych. </w:t>
            </w:r>
          </w:p>
        </w:tc>
        <w:tc>
          <w:tcPr>
            <w:tcW w:w="3785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A3910F0" w14:textId="77777777" w:rsidR="009A1638" w:rsidRPr="006A06FA" w:rsidRDefault="009A6226" w:rsidP="00055A95">
            <w:pPr>
              <w:spacing w:before="120" w:after="120"/>
              <w:ind w:left="83" w:right="141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Projekt u</w:t>
            </w:r>
            <w:r w:rsidR="00030E24" w:rsidRPr="006A06FA">
              <w:rPr>
                <w:rFonts w:ascii="Arial" w:hAnsi="Arial" w:cs="Arial"/>
                <w:sz w:val="20"/>
                <w:szCs w:val="20"/>
              </w:rPr>
              <w:t>względni</w:t>
            </w:r>
            <w:r w:rsidRPr="006A06FA">
              <w:rPr>
                <w:rFonts w:ascii="Arial" w:hAnsi="Arial" w:cs="Arial"/>
                <w:sz w:val="20"/>
                <w:szCs w:val="20"/>
              </w:rPr>
              <w:t>a</w:t>
            </w:r>
            <w:r w:rsidR="00030E24" w:rsidRPr="006A06FA">
              <w:rPr>
                <w:rFonts w:ascii="Arial" w:hAnsi="Arial" w:cs="Arial"/>
                <w:sz w:val="20"/>
                <w:szCs w:val="20"/>
              </w:rPr>
              <w:t xml:space="preserve"> OZE dla produkcji energii </w:t>
            </w:r>
            <w:r w:rsidR="00A879C4" w:rsidRPr="006A06FA">
              <w:rPr>
                <w:rFonts w:ascii="Arial" w:hAnsi="Arial" w:cs="Arial"/>
                <w:sz w:val="20"/>
                <w:szCs w:val="20"/>
              </w:rPr>
              <w:t>–</w:t>
            </w:r>
            <w:r w:rsidR="00BC6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07A">
              <w:rPr>
                <w:rFonts w:ascii="Arial" w:hAnsi="Arial" w:cs="Arial"/>
                <w:sz w:val="20"/>
                <w:szCs w:val="20"/>
              </w:rPr>
              <w:t>2</w:t>
            </w:r>
            <w:r w:rsidR="008F3C82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  <w:p w14:paraId="3A4BACDE" w14:textId="77777777" w:rsidR="00A879C4" w:rsidRPr="006A06FA" w:rsidRDefault="00A879C4" w:rsidP="00055A95">
            <w:pPr>
              <w:spacing w:before="120" w:after="120"/>
              <w:ind w:left="83" w:right="141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Brak spełnienia wyżej wymienionych warunków lub brak in</w:t>
            </w:r>
            <w:r w:rsidR="008F3C82">
              <w:rPr>
                <w:rFonts w:ascii="Arial" w:hAnsi="Arial" w:cs="Arial"/>
                <w:sz w:val="20"/>
                <w:szCs w:val="20"/>
              </w:rPr>
              <w:t>formacji w tym zakresie – 0 pkt</w:t>
            </w:r>
          </w:p>
        </w:tc>
        <w:tc>
          <w:tcPr>
            <w:tcW w:w="1396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43386C9" w14:textId="77777777" w:rsidR="009A1638" w:rsidRPr="006A06FA" w:rsidRDefault="0040507A" w:rsidP="00094B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A1638" w:rsidRPr="006A06FA" w14:paraId="10BD14F4" w14:textId="77777777" w:rsidTr="009E0BFA">
        <w:tc>
          <w:tcPr>
            <w:tcW w:w="69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55358C7" w14:textId="77777777" w:rsidR="009A1638" w:rsidRPr="006A06FA" w:rsidRDefault="00A879C4" w:rsidP="00055A95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5</w:t>
            </w:r>
            <w:r w:rsidR="00030E24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98182B8" w14:textId="77777777" w:rsidR="009A1638" w:rsidRPr="006A06FA" w:rsidRDefault="00030E24" w:rsidP="009E0BFA">
            <w:pPr>
              <w:pStyle w:val="Default"/>
              <w:spacing w:before="120" w:after="120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Zgodność projektu </w:t>
            </w: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br/>
              <w:t>z programem rewitalizacji</w:t>
            </w:r>
          </w:p>
        </w:tc>
        <w:tc>
          <w:tcPr>
            <w:tcW w:w="5550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8077B4" w14:textId="77777777" w:rsidR="009A1638" w:rsidRPr="006A06FA" w:rsidRDefault="00030E24" w:rsidP="00055A95">
            <w:pPr>
              <w:spacing w:before="120" w:after="120" w:line="240" w:lineRule="auto"/>
              <w:ind w:left="142" w:right="28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Kryterium promuje zgodność projektu z obowiązującym </w:t>
            </w:r>
            <w:r w:rsidR="00383196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br/>
            </w: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(na dzień składania wniosku o dofinansowanie) właściwym miejscowo programem rewitalizacji.</w:t>
            </w:r>
          </w:p>
          <w:p w14:paraId="037D0A56" w14:textId="77777777" w:rsidR="009A1638" w:rsidRPr="006A06FA" w:rsidRDefault="00030E24" w:rsidP="00055A95">
            <w:pPr>
              <w:spacing w:before="120" w:after="120" w:line="240" w:lineRule="auto"/>
              <w:ind w:left="142" w:right="28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Program rewitalizacji musi znajdować się w Wykazie programów rewitalizacji województwa mazowieckiego</w:t>
            </w:r>
            <w:r w:rsidR="00D43FA3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(na dzień składania wniosku o dofinansowanie)</w:t>
            </w: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.</w:t>
            </w:r>
          </w:p>
          <w:p w14:paraId="6F0245D4" w14:textId="77777777" w:rsidR="009A1638" w:rsidRPr="006A06FA" w:rsidRDefault="00030E24" w:rsidP="00055A95">
            <w:pPr>
              <w:spacing w:before="120" w:after="120" w:line="240" w:lineRule="auto"/>
              <w:ind w:left="142" w:right="28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Projekt powinien być określony wskaźnikiem: </w:t>
            </w:r>
          </w:p>
          <w:p w14:paraId="453DC5E2" w14:textId="77777777" w:rsidR="009A1638" w:rsidRPr="006A06FA" w:rsidRDefault="00030E24" w:rsidP="00055A95">
            <w:pPr>
              <w:spacing w:before="120" w:after="120" w:line="240" w:lineRule="auto"/>
              <w:ind w:left="142" w:right="28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„Udział projektu w odniesieniu do obszaru objętego programem rewitalizacji [%]”.</w:t>
            </w:r>
          </w:p>
        </w:tc>
        <w:tc>
          <w:tcPr>
            <w:tcW w:w="3785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DDD5048" w14:textId="77777777" w:rsidR="009A6226" w:rsidRPr="006A06FA" w:rsidRDefault="00A879C4" w:rsidP="00055A95">
            <w:pPr>
              <w:spacing w:before="240"/>
              <w:ind w:left="83" w:right="141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P</w:t>
            </w:r>
            <w:r w:rsidR="00030E24" w:rsidRPr="006A06FA">
              <w:rPr>
                <w:rFonts w:ascii="Arial" w:hAnsi="Arial" w:cs="Arial"/>
                <w:sz w:val="20"/>
                <w:szCs w:val="20"/>
              </w:rPr>
              <w:t>rojekt znajduje się na</w:t>
            </w:r>
            <w:r w:rsidRPr="006A06FA">
              <w:rPr>
                <w:rFonts w:ascii="Arial" w:hAnsi="Arial" w:cs="Arial"/>
                <w:sz w:val="20"/>
                <w:szCs w:val="20"/>
              </w:rPr>
              <w:t xml:space="preserve"> liście projektów podstawowych </w:t>
            </w:r>
            <w:r w:rsidR="00030E24" w:rsidRPr="006A06FA">
              <w:rPr>
                <w:rFonts w:ascii="Arial" w:hAnsi="Arial" w:cs="Arial"/>
                <w:sz w:val="20"/>
                <w:szCs w:val="20"/>
              </w:rPr>
              <w:t>w programie rewitalizacji</w:t>
            </w:r>
            <w:r w:rsidRPr="006A06F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27174" w:rsidRPr="006A06FA">
              <w:rPr>
                <w:rFonts w:ascii="Arial" w:hAnsi="Arial" w:cs="Arial"/>
                <w:sz w:val="20"/>
                <w:szCs w:val="20"/>
              </w:rPr>
              <w:t>2</w:t>
            </w:r>
            <w:r w:rsidRPr="006A06FA">
              <w:rPr>
                <w:rFonts w:ascii="Arial" w:hAnsi="Arial" w:cs="Arial"/>
                <w:sz w:val="20"/>
                <w:szCs w:val="20"/>
              </w:rPr>
              <w:t xml:space="preserve"> pkt;</w:t>
            </w:r>
          </w:p>
          <w:p w14:paraId="5E5DCA8C" w14:textId="77777777" w:rsidR="009A1638" w:rsidRPr="006A06FA" w:rsidRDefault="009A6226" w:rsidP="00055A95">
            <w:pPr>
              <w:spacing w:before="240"/>
              <w:ind w:left="83" w:right="141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P</w:t>
            </w:r>
            <w:r w:rsidR="00030E24" w:rsidRPr="006A06FA">
              <w:rPr>
                <w:rFonts w:ascii="Arial" w:hAnsi="Arial" w:cs="Arial"/>
                <w:sz w:val="20"/>
                <w:szCs w:val="20"/>
              </w:rPr>
              <w:t>rojekt wskaza</w:t>
            </w:r>
            <w:r w:rsidR="00A879C4" w:rsidRPr="006A06FA">
              <w:rPr>
                <w:rFonts w:ascii="Arial" w:hAnsi="Arial" w:cs="Arial"/>
                <w:sz w:val="20"/>
                <w:szCs w:val="20"/>
              </w:rPr>
              <w:t>ny jest jako</w:t>
            </w:r>
            <w:r w:rsidR="00030E24" w:rsidRPr="006A06FA">
              <w:rPr>
                <w:rFonts w:ascii="Arial" w:hAnsi="Arial" w:cs="Arial"/>
                <w:sz w:val="20"/>
                <w:szCs w:val="20"/>
              </w:rPr>
              <w:t xml:space="preserve"> pozostałe przedsięwzięc</w:t>
            </w:r>
            <w:r w:rsidR="00055A95" w:rsidRPr="006A06FA">
              <w:rPr>
                <w:rFonts w:ascii="Arial" w:hAnsi="Arial" w:cs="Arial"/>
                <w:sz w:val="20"/>
                <w:szCs w:val="20"/>
              </w:rPr>
              <w:t xml:space="preserve">ia rewitalizacyjne </w:t>
            </w:r>
            <w:r w:rsidR="0002728F">
              <w:rPr>
                <w:rFonts w:ascii="Arial" w:hAnsi="Arial" w:cs="Arial"/>
                <w:sz w:val="20"/>
                <w:szCs w:val="20"/>
              </w:rPr>
              <w:br/>
            </w:r>
            <w:r w:rsidR="00055A95" w:rsidRPr="006A06FA">
              <w:rPr>
                <w:rFonts w:ascii="Arial" w:hAnsi="Arial" w:cs="Arial"/>
                <w:sz w:val="20"/>
                <w:szCs w:val="20"/>
              </w:rPr>
              <w:t>w programie </w:t>
            </w:r>
            <w:r w:rsidR="00030E24" w:rsidRPr="006A06FA">
              <w:rPr>
                <w:rFonts w:ascii="Arial" w:hAnsi="Arial" w:cs="Arial"/>
                <w:sz w:val="20"/>
                <w:szCs w:val="20"/>
              </w:rPr>
              <w:t>rewitalizacji</w:t>
            </w:r>
            <w:r w:rsidR="008F3C82">
              <w:rPr>
                <w:rFonts w:ascii="Arial" w:hAnsi="Arial" w:cs="Arial"/>
                <w:sz w:val="20"/>
                <w:szCs w:val="20"/>
              </w:rPr>
              <w:t xml:space="preserve"> – 1 pkt</w:t>
            </w:r>
          </w:p>
          <w:p w14:paraId="4F304862" w14:textId="77777777" w:rsidR="00A879C4" w:rsidRPr="006A06FA" w:rsidRDefault="00A879C4" w:rsidP="00055A95">
            <w:pPr>
              <w:ind w:left="83"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Punkty w ramach kryterium nie sumują się</w:t>
            </w:r>
            <w:r w:rsidRPr="006A06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A55A42F" w14:textId="77777777" w:rsidR="009A1638" w:rsidRPr="006A06FA" w:rsidRDefault="00A879C4" w:rsidP="00055A95">
            <w:pPr>
              <w:ind w:left="83" w:right="142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Brak spełnienia wyżej wymienionych warunków lub brak in</w:t>
            </w:r>
            <w:r w:rsidR="008F3C82">
              <w:rPr>
                <w:rFonts w:ascii="Arial" w:hAnsi="Arial" w:cs="Arial"/>
                <w:sz w:val="20"/>
                <w:szCs w:val="20"/>
              </w:rPr>
              <w:t>formacji w tym zakresie – 0 pkt</w:t>
            </w:r>
          </w:p>
        </w:tc>
        <w:tc>
          <w:tcPr>
            <w:tcW w:w="1396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288449E" w14:textId="77777777" w:rsidR="009A1638" w:rsidRPr="006A06FA" w:rsidRDefault="00427174" w:rsidP="00094B19">
            <w:pPr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A1638" w:rsidRPr="006A06FA" w14:paraId="4C9C69D5" w14:textId="77777777" w:rsidTr="009E0BFA">
        <w:tc>
          <w:tcPr>
            <w:tcW w:w="69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0D986EB" w14:textId="70851105" w:rsidR="009A1638" w:rsidRPr="006A06FA" w:rsidRDefault="00B644DF" w:rsidP="00055A95">
            <w:pPr>
              <w:pStyle w:val="Default"/>
              <w:spacing w:line="252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color w:val="00000A"/>
                <w:sz w:val="20"/>
                <w:szCs w:val="20"/>
              </w:rPr>
              <w:t>6</w:t>
            </w:r>
            <w:bookmarkEnd w:id="0"/>
            <w:r w:rsidR="00030E24" w:rsidRPr="006A06FA">
              <w:rPr>
                <w:rFonts w:ascii="Arial" w:hAnsi="Arial" w:cs="Arial"/>
                <w:color w:val="00000A"/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419BAA3" w14:textId="77777777" w:rsidR="009A1638" w:rsidRPr="006A06FA" w:rsidRDefault="00030E24" w:rsidP="009E0BFA">
            <w:pPr>
              <w:pStyle w:val="Default"/>
              <w:spacing w:before="240" w:after="240" w:line="70" w:lineRule="atLeas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Efektywność kosztowa</w:t>
            </w:r>
          </w:p>
        </w:tc>
        <w:tc>
          <w:tcPr>
            <w:tcW w:w="5550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19F42E" w14:textId="77777777" w:rsidR="009A1638" w:rsidRPr="006A06FA" w:rsidRDefault="00030E24" w:rsidP="00055A95">
            <w:pPr>
              <w:spacing w:before="240" w:line="7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Zgodnie z RPO WM 2014-2020, wskaźnik: „Powierzchnia podlegająca zmianie sposobu ogrzewania [m2]”</w:t>
            </w:r>
            <w:r w:rsidRPr="006A06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jest wskaźnikiem realizacji celów osi priorytetowej i będzie służył KE do oceny realizacji celów RPO WM.</w:t>
            </w:r>
          </w:p>
          <w:p w14:paraId="70B95104" w14:textId="77777777" w:rsidR="009A1638" w:rsidRPr="006A06FA" w:rsidRDefault="00030E24" w:rsidP="00055A95">
            <w:pPr>
              <w:spacing w:line="7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lastRenderedPageBreak/>
              <w:t>Kryterium jest liczone zgodnie z poniższym wzorem:</w:t>
            </w:r>
          </w:p>
          <w:p w14:paraId="1065EB29" w14:textId="77777777" w:rsidR="009A1638" w:rsidRPr="006A06FA" w:rsidRDefault="00030E24" w:rsidP="00055A95">
            <w:pPr>
              <w:pStyle w:val="Default"/>
              <w:spacing w:line="70" w:lineRule="atLeast"/>
              <w:ind w:left="142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Wartość dofinansowania UE projektu (euro)</w:t>
            </w:r>
          </w:p>
          <w:p w14:paraId="30FB3C2B" w14:textId="3E098D91" w:rsidR="009A1638" w:rsidRPr="006A06FA" w:rsidRDefault="00030E24" w:rsidP="00055A95">
            <w:pPr>
              <w:pStyle w:val="Default"/>
              <w:spacing w:line="70" w:lineRule="atLeast"/>
              <w:ind w:left="142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anchor distT="0" distB="9525" distL="114300" distR="114300" simplePos="0" relativeHeight="251657728" behindDoc="0" locked="0" layoutInCell="1" allowOverlap="1" wp14:anchorId="3D8B5931" wp14:editId="25E973D6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45085</wp:posOffset>
                  </wp:positionV>
                  <wp:extent cx="2590800" cy="14605"/>
                  <wp:effectExtent l="0" t="0" r="0" b="0"/>
                  <wp:wrapNone/>
                  <wp:docPr id="1" name="Łącznik prosty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Łącznik prosty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 &lt; </w:t>
            </w:r>
            <w:r w:rsidR="004225A8" w:rsidRPr="006A06FA">
              <w:rPr>
                <w:rFonts w:ascii="Arial" w:hAnsi="Arial" w:cs="Arial"/>
                <w:color w:val="00000A"/>
                <w:sz w:val="20"/>
                <w:szCs w:val="20"/>
              </w:rPr>
              <w:t>X</w:t>
            </w:r>
          </w:p>
          <w:p w14:paraId="314000E8" w14:textId="77777777" w:rsidR="009A1638" w:rsidRPr="006A06FA" w:rsidRDefault="00030E24" w:rsidP="00055A95">
            <w:pPr>
              <w:pStyle w:val="Default"/>
              <w:spacing w:line="70" w:lineRule="atLeast"/>
              <w:ind w:left="142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Wartości docelowa wskaźnika w ramach projektu:</w:t>
            </w:r>
          </w:p>
          <w:p w14:paraId="7F6FA276" w14:textId="77777777" w:rsidR="009A1638" w:rsidRPr="006A06FA" w:rsidRDefault="00030E24" w:rsidP="00055A95">
            <w:pPr>
              <w:pStyle w:val="Default"/>
              <w:spacing w:line="70" w:lineRule="atLeast"/>
              <w:ind w:left="142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„Powierzchnia podlegająca zmianie sposobu ogrzewania [m2]”</w:t>
            </w:r>
          </w:p>
          <w:p w14:paraId="78B8956E" w14:textId="77777777" w:rsidR="009A1638" w:rsidRPr="006A06FA" w:rsidRDefault="009A1638" w:rsidP="00055A95">
            <w:pPr>
              <w:pStyle w:val="Default"/>
              <w:spacing w:line="70" w:lineRule="atLeast"/>
              <w:ind w:left="142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5C4993DF" w14:textId="77777777" w:rsidR="00791506" w:rsidRPr="006A06FA" w:rsidRDefault="00030E24" w:rsidP="00055A95">
            <w:pPr>
              <w:pStyle w:val="Default"/>
              <w:spacing w:after="240" w:line="70" w:lineRule="atLeast"/>
              <w:ind w:left="142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Koszt należy przeliczyć kursem euro podanym w regulaminie konkursu.</w:t>
            </w:r>
          </w:p>
        </w:tc>
        <w:tc>
          <w:tcPr>
            <w:tcW w:w="3785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DBAB60B" w14:textId="77777777" w:rsidR="009A1638" w:rsidRPr="006A06FA" w:rsidRDefault="00030E24" w:rsidP="00055A95">
            <w:pPr>
              <w:pStyle w:val="Default"/>
              <w:spacing w:before="240" w:line="70" w:lineRule="atLeast"/>
              <w:ind w:left="141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lastRenderedPageBreak/>
              <w:t>Średnia wartość dofinansowania UE w</w:t>
            </w:r>
            <w:r w:rsidR="00BC6343">
              <w:rPr>
                <w:rFonts w:ascii="Arial" w:hAnsi="Arial" w:cs="Arial"/>
                <w:color w:val="00000A"/>
                <w:sz w:val="20"/>
                <w:szCs w:val="20"/>
              </w:rPr>
              <w:t> </w:t>
            </w: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przeliczeniu na 1 m2 powierzchni ogrzewanej:</w:t>
            </w:r>
          </w:p>
          <w:p w14:paraId="4EE68A47" w14:textId="77777777" w:rsidR="009A1638" w:rsidRPr="006A06FA" w:rsidRDefault="004225A8" w:rsidP="00055A95">
            <w:pPr>
              <w:pStyle w:val="Default"/>
              <w:numPr>
                <w:ilvl w:val="0"/>
                <w:numId w:val="4"/>
              </w:numPr>
              <w:spacing w:before="120" w:after="120" w:line="70" w:lineRule="atLeas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X &lt;</w:t>
            </w:r>
            <w:r w:rsidR="00030E24" w:rsidRPr="006A06FA">
              <w:rPr>
                <w:rFonts w:ascii="Arial" w:hAnsi="Arial" w:cs="Arial"/>
                <w:color w:val="00000A"/>
                <w:sz w:val="20"/>
                <w:szCs w:val="20"/>
              </w:rPr>
              <w:t xml:space="preserve"> 15 euro</w:t>
            </w:r>
            <w:r w:rsidR="00BC6343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 w:rsidR="001364D8" w:rsidRPr="006A06FA">
              <w:rPr>
                <w:rFonts w:ascii="Arial" w:hAnsi="Arial" w:cs="Arial"/>
                <w:sz w:val="20"/>
                <w:szCs w:val="20"/>
                <w:lang w:eastAsia="pl-PL"/>
              </w:rPr>
              <w:t>–</w:t>
            </w:r>
            <w:r w:rsidR="001364D8" w:rsidRPr="006A06FA">
              <w:rPr>
                <w:rFonts w:ascii="Arial" w:hAnsi="Arial" w:cs="Arial"/>
                <w:color w:val="00000A"/>
                <w:sz w:val="20"/>
                <w:szCs w:val="20"/>
              </w:rPr>
              <w:t>3 pkt</w:t>
            </w:r>
          </w:p>
          <w:p w14:paraId="7D53AE2A" w14:textId="77777777" w:rsidR="009A1638" w:rsidRPr="006A06FA" w:rsidRDefault="00B85BD2" w:rsidP="00055A95">
            <w:pPr>
              <w:pStyle w:val="Default"/>
              <w:numPr>
                <w:ilvl w:val="0"/>
                <w:numId w:val="4"/>
              </w:numPr>
              <w:spacing w:before="120" w:after="120" w:line="70" w:lineRule="atLeas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lastRenderedPageBreak/>
              <w:t>X &lt;</w:t>
            </w:r>
            <w:r w:rsidR="00055A95" w:rsidRPr="006A06FA">
              <w:rPr>
                <w:rFonts w:ascii="Arial" w:hAnsi="Arial" w:cs="Arial"/>
                <w:color w:val="00000A"/>
                <w:sz w:val="20"/>
                <w:szCs w:val="20"/>
              </w:rPr>
              <w:t xml:space="preserve"> 28,6 </w:t>
            </w:r>
            <w:r w:rsidR="00030E24" w:rsidRPr="006A06FA">
              <w:rPr>
                <w:rFonts w:ascii="Arial" w:hAnsi="Arial" w:cs="Arial"/>
                <w:color w:val="00000A"/>
                <w:sz w:val="20"/>
                <w:szCs w:val="20"/>
              </w:rPr>
              <w:t>euro</w:t>
            </w:r>
            <w:r w:rsidR="00BC6343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 w:rsidR="001364D8" w:rsidRPr="006A06FA">
              <w:rPr>
                <w:rFonts w:ascii="Arial" w:hAnsi="Arial" w:cs="Arial"/>
                <w:sz w:val="20"/>
                <w:szCs w:val="20"/>
                <w:lang w:eastAsia="pl-PL"/>
              </w:rPr>
              <w:t>–</w:t>
            </w:r>
            <w:r w:rsidR="00055A95" w:rsidRPr="006A06FA">
              <w:rPr>
                <w:rFonts w:ascii="Arial" w:hAnsi="Arial" w:cs="Arial"/>
                <w:color w:val="00000A"/>
                <w:sz w:val="20"/>
                <w:szCs w:val="20"/>
              </w:rPr>
              <w:t xml:space="preserve">1 </w:t>
            </w:r>
            <w:r w:rsidR="008F3C82">
              <w:rPr>
                <w:rFonts w:ascii="Arial" w:hAnsi="Arial" w:cs="Arial"/>
                <w:color w:val="00000A"/>
                <w:sz w:val="20"/>
                <w:szCs w:val="20"/>
              </w:rPr>
              <w:t>pkt</w:t>
            </w:r>
          </w:p>
          <w:p w14:paraId="0E4D8270" w14:textId="77777777" w:rsidR="001364D8" w:rsidRPr="006A06FA" w:rsidRDefault="001364D8" w:rsidP="00055A95">
            <w:pPr>
              <w:pStyle w:val="Default"/>
              <w:spacing w:after="240" w:line="70" w:lineRule="atLeast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Brak spełnienia wyżej wymienionych warunków lub brak in</w:t>
            </w:r>
            <w:r w:rsidR="008F3C82">
              <w:rPr>
                <w:rFonts w:ascii="Arial" w:hAnsi="Arial" w:cs="Arial"/>
                <w:sz w:val="20"/>
                <w:szCs w:val="20"/>
              </w:rPr>
              <w:t>formacji w tym zakresie – 0 pkt</w:t>
            </w:r>
          </w:p>
          <w:p w14:paraId="4E91BBDB" w14:textId="77777777" w:rsidR="00D568AB" w:rsidRPr="006A06FA" w:rsidRDefault="00D568AB" w:rsidP="00055A95">
            <w:pPr>
              <w:pStyle w:val="Default"/>
              <w:spacing w:after="240" w:line="70" w:lineRule="atLeast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Punkty</w:t>
            </w:r>
            <w:r w:rsidR="00CC314B" w:rsidRPr="006A06FA">
              <w:rPr>
                <w:rFonts w:ascii="Arial" w:hAnsi="Arial" w:cs="Arial"/>
                <w:sz w:val="20"/>
                <w:szCs w:val="20"/>
              </w:rPr>
              <w:t xml:space="preserve"> w ramach kryterium</w:t>
            </w:r>
            <w:r w:rsidRPr="006A06FA">
              <w:rPr>
                <w:rFonts w:ascii="Arial" w:hAnsi="Arial" w:cs="Arial"/>
                <w:sz w:val="20"/>
                <w:szCs w:val="20"/>
              </w:rPr>
              <w:t xml:space="preserve"> nie sumują się.</w:t>
            </w:r>
          </w:p>
          <w:p w14:paraId="47E0B11A" w14:textId="77777777" w:rsidR="009A1638" w:rsidRPr="006A06FA" w:rsidRDefault="00030E24" w:rsidP="00BC6343">
            <w:pPr>
              <w:pStyle w:val="Default"/>
              <w:spacing w:after="240" w:line="70" w:lineRule="atLeast"/>
              <w:ind w:left="141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Koszt należy pr</w:t>
            </w:r>
            <w:r w:rsidR="001364D8" w:rsidRPr="006A06FA">
              <w:rPr>
                <w:rFonts w:ascii="Arial" w:hAnsi="Arial" w:cs="Arial"/>
                <w:color w:val="00000A"/>
                <w:sz w:val="20"/>
                <w:szCs w:val="20"/>
              </w:rPr>
              <w:t>zeliczyć kursem euro podanym w</w:t>
            </w:r>
            <w:r w:rsidR="00BC6343">
              <w:rPr>
                <w:rFonts w:ascii="Arial" w:hAnsi="Arial" w:cs="Arial"/>
                <w:color w:val="00000A"/>
                <w:sz w:val="20"/>
                <w:szCs w:val="20"/>
              </w:rPr>
              <w:t> </w:t>
            </w:r>
            <w:r w:rsidR="001364D8" w:rsidRPr="006A06FA">
              <w:rPr>
                <w:rFonts w:ascii="Arial" w:hAnsi="Arial" w:cs="Arial"/>
                <w:color w:val="00000A"/>
                <w:sz w:val="20"/>
                <w:szCs w:val="20"/>
              </w:rPr>
              <w:t>R</w:t>
            </w:r>
            <w:r w:rsidRPr="006A06FA">
              <w:rPr>
                <w:rFonts w:ascii="Arial" w:hAnsi="Arial" w:cs="Arial"/>
                <w:color w:val="00000A"/>
                <w:sz w:val="20"/>
                <w:szCs w:val="20"/>
              </w:rPr>
              <w:t>egulaminie konkursu</w:t>
            </w:r>
            <w:r w:rsidR="001364D8" w:rsidRPr="006A06FA">
              <w:rPr>
                <w:rFonts w:ascii="Arial" w:hAnsi="Arial" w:cs="Arial"/>
                <w:color w:val="00000A"/>
                <w:sz w:val="20"/>
                <w:szCs w:val="20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1F7058B" w14:textId="77777777" w:rsidR="009A1638" w:rsidRPr="006A06FA" w:rsidRDefault="00030E24" w:rsidP="00094B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</w:tr>
      <w:tr w:rsidR="00540876" w:rsidRPr="006A06FA" w14:paraId="4A784002" w14:textId="77777777" w:rsidTr="009E0BFA">
        <w:tc>
          <w:tcPr>
            <w:tcW w:w="69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794DD08" w14:textId="3BEAEE38" w:rsidR="00540876" w:rsidRPr="006A06FA" w:rsidRDefault="00B644DF" w:rsidP="0081233B">
            <w:pPr>
              <w:pStyle w:val="Default"/>
              <w:spacing w:line="252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540876"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4F04EC8" w14:textId="77777777" w:rsidR="00540876" w:rsidRPr="006A06FA" w:rsidRDefault="00540876" w:rsidP="009E0BFA">
            <w:pPr>
              <w:pStyle w:val="Default"/>
              <w:spacing w:before="240" w:after="240" w:line="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Zgodność ze strategiami niskoemisyjnymi </w:t>
            </w:r>
          </w:p>
        </w:tc>
        <w:tc>
          <w:tcPr>
            <w:tcW w:w="55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0AFE16" w14:textId="77777777" w:rsidR="00540876" w:rsidRPr="006A06FA" w:rsidRDefault="00540876" w:rsidP="0002728F">
            <w:pPr>
              <w:spacing w:line="70" w:lineRule="atLeast"/>
              <w:ind w:left="233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Zgodność z:Planem Gospodarki Niskoemisyjnej </w:t>
            </w:r>
            <w:r w:rsidR="002019DD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(PGN) </w:t>
            </w: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lub Programem</w:t>
            </w:r>
            <w:r w:rsidR="00094B19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</w:t>
            </w: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Ograniczenia Niskiej Emisji</w:t>
            </w:r>
            <w:r w:rsidR="002019DD"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(PONE)</w:t>
            </w: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. </w:t>
            </w:r>
          </w:p>
          <w:p w14:paraId="5AC26B01" w14:textId="77777777" w:rsidR="00540876" w:rsidRPr="006A06FA" w:rsidRDefault="00540876" w:rsidP="0002728F">
            <w:pPr>
              <w:spacing w:before="240" w:after="0" w:line="240" w:lineRule="auto"/>
              <w:ind w:left="233" w:right="31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W ramach kryterium ocenie podlegać będzie, czy projekt jest zgodny z Planem/-</w:t>
            </w:r>
            <w:proofErr w:type="spellStart"/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ami</w:t>
            </w:r>
            <w:proofErr w:type="spellEnd"/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 xml:space="preserve"> Gospodarki Niskoemisyjnej oraz Programem Ograniczania Niskiej Emisji, obowiązującym/-i na obszarze na którym realizowany jest projekt.</w:t>
            </w:r>
          </w:p>
          <w:p w14:paraId="6F8FFD79" w14:textId="77777777" w:rsidR="00540876" w:rsidRPr="006A06FA" w:rsidRDefault="00540876" w:rsidP="00D00959">
            <w:pPr>
              <w:spacing w:line="70" w:lineRule="atLeast"/>
              <w:ind w:left="233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hAnsi="Arial" w:cs="Arial"/>
                <w:color w:val="0D0D0D"/>
                <w:sz w:val="20"/>
                <w:szCs w:val="20"/>
              </w:rPr>
              <w:t xml:space="preserve">Weryfikacji podlegać będzie czy projekt wpisuje się w kierunki działań niskoemisyjnych i/ lub został zidentyfikowany </w:t>
            </w:r>
            <w:r w:rsidR="002E3467">
              <w:rPr>
                <w:rFonts w:ascii="Arial" w:hAnsi="Arial" w:cs="Arial"/>
                <w:color w:val="0D0D0D"/>
                <w:sz w:val="20"/>
                <w:szCs w:val="20"/>
              </w:rPr>
              <w:t xml:space="preserve">w ww. dokumentach. </w:t>
            </w:r>
          </w:p>
        </w:tc>
        <w:tc>
          <w:tcPr>
            <w:tcW w:w="378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01FBEB52" w14:textId="77777777" w:rsidR="00D402EF" w:rsidRPr="006A06FA" w:rsidRDefault="0030343E" w:rsidP="00983120">
            <w:pPr>
              <w:snapToGrid w:val="0"/>
              <w:spacing w:before="120" w:after="120" w:line="240" w:lineRule="auto"/>
              <w:ind w:right="1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 wynika z </w:t>
            </w:r>
            <w:r w:rsidR="00540876"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PGN </w:t>
            </w:r>
            <w:r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lub PONE </w:t>
            </w:r>
            <w:r w:rsidR="00540876"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540876"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pkt</w:t>
            </w:r>
            <w:r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87F4CAE" w14:textId="77777777" w:rsidR="00D402EF" w:rsidRPr="006A06FA" w:rsidRDefault="00540876" w:rsidP="002B0771">
            <w:pPr>
              <w:ind w:left="83" w:right="142" w:hanging="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>Brak spełnienia wyżej wymienionych warunków lub brak in</w:t>
            </w:r>
            <w:r w:rsidR="008F3C82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formacji w tym zakresie – 0 pkt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6AD8948" w14:textId="77777777" w:rsidR="00540876" w:rsidRPr="006A06FA" w:rsidRDefault="0030343E" w:rsidP="00094B19">
            <w:pPr>
              <w:spacing w:after="0" w:line="240" w:lineRule="auto"/>
              <w:ind w:firstLine="25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540876" w:rsidRPr="006A06FA" w14:paraId="2B43A97D" w14:textId="77777777" w:rsidTr="009E0BFA">
        <w:tc>
          <w:tcPr>
            <w:tcW w:w="69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23C770E" w14:textId="3EC1A87F" w:rsidR="00540876" w:rsidRPr="006A06FA" w:rsidRDefault="00B644DF" w:rsidP="0081233B">
            <w:pPr>
              <w:pStyle w:val="Default"/>
              <w:spacing w:line="252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540876"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4AFFDE5" w14:textId="77777777" w:rsidR="00540876" w:rsidRPr="006A06FA" w:rsidRDefault="00540876" w:rsidP="009E0BFA">
            <w:pPr>
              <w:pStyle w:val="Default"/>
              <w:spacing w:before="240" w:after="240" w:line="70" w:lineRule="atLeast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  <w:t>Przeciwdziałanie ubóstwu energetycznemu</w:t>
            </w:r>
          </w:p>
        </w:tc>
        <w:tc>
          <w:tcPr>
            <w:tcW w:w="55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AC21AB" w14:textId="77777777" w:rsidR="00540876" w:rsidRPr="006A06FA" w:rsidRDefault="00540876" w:rsidP="0002728F">
            <w:pPr>
              <w:pStyle w:val="Default"/>
              <w:ind w:left="233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Przedmiotem kryterium będzie ocena, czy Wnioskodawca posiada/planuje przygotowanie programu wsparcia dla najuboższych osób, które w wyniku realizacji projektu będą ponosić zwiększone koszty grzewcze lokalu związane z trwałą zmianą systemu ogrzewania.</w:t>
            </w:r>
          </w:p>
        </w:tc>
        <w:tc>
          <w:tcPr>
            <w:tcW w:w="378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3C94880B" w14:textId="77777777" w:rsidR="00540876" w:rsidRPr="006A06FA" w:rsidRDefault="00540876" w:rsidP="0081233B">
            <w:pPr>
              <w:snapToGrid w:val="0"/>
              <w:spacing w:before="120" w:after="120" w:line="240" w:lineRule="auto"/>
              <w:ind w:right="1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>Punkty zostaną przyznane następująco:</w:t>
            </w:r>
          </w:p>
          <w:p w14:paraId="2933EF8E" w14:textId="77777777" w:rsidR="00540876" w:rsidRPr="00F978B5" w:rsidRDefault="00540876" w:rsidP="00F978B5">
            <w:pPr>
              <w:pStyle w:val="Akapitzlist"/>
              <w:numPr>
                <w:ilvl w:val="0"/>
                <w:numId w:val="18"/>
              </w:numPr>
              <w:snapToGrid w:val="0"/>
              <w:spacing w:before="80" w:after="80" w:line="240" w:lineRule="auto"/>
              <w:ind w:left="340" w:right="142" w:hanging="34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978B5">
              <w:rPr>
                <w:rFonts w:ascii="Arial" w:hAnsi="Arial" w:cs="Arial"/>
                <w:color w:val="000000" w:themeColor="text1"/>
              </w:rPr>
              <w:t xml:space="preserve">Dla obszaru, na którym realizowany jest projekt </w:t>
            </w:r>
            <w:r w:rsidR="00C87148" w:rsidRPr="00F978B5">
              <w:rPr>
                <w:rFonts w:ascii="Arial" w:hAnsi="Arial" w:cs="Arial"/>
                <w:color w:val="000000" w:themeColor="text1"/>
              </w:rPr>
              <w:t>uchwalon</w:t>
            </w:r>
            <w:r w:rsidR="00E410A3" w:rsidRPr="00F978B5">
              <w:rPr>
                <w:rFonts w:ascii="Arial" w:hAnsi="Arial" w:cs="Arial"/>
                <w:color w:val="000000" w:themeColor="text1"/>
              </w:rPr>
              <w:t xml:space="preserve">y i wdrażany jest </w:t>
            </w:r>
            <w:r w:rsidR="00C87148" w:rsidRPr="00F978B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78B5">
              <w:rPr>
                <w:rFonts w:ascii="Arial" w:hAnsi="Arial" w:cs="Arial"/>
                <w:color w:val="000000" w:themeColor="text1"/>
              </w:rPr>
              <w:t>program wsparcia</w:t>
            </w:r>
            <w:r w:rsidR="00BC6343" w:rsidRPr="00F978B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728F" w:rsidRPr="00F978B5">
              <w:rPr>
                <w:rFonts w:ascii="Arial" w:hAnsi="Arial" w:cs="Arial"/>
                <w:color w:val="000000" w:themeColor="text1"/>
              </w:rPr>
              <w:br/>
            </w:r>
            <w:r w:rsidRPr="00F978B5">
              <w:rPr>
                <w:rFonts w:ascii="Arial" w:hAnsi="Arial" w:cs="Arial"/>
                <w:color w:val="000000" w:themeColor="text1"/>
              </w:rPr>
              <w:t xml:space="preserve">– </w:t>
            </w:r>
            <w:r w:rsidR="0051339B" w:rsidRPr="00F978B5">
              <w:rPr>
                <w:rFonts w:ascii="Arial" w:hAnsi="Arial" w:cs="Arial"/>
                <w:color w:val="000000" w:themeColor="text1"/>
              </w:rPr>
              <w:t>4</w:t>
            </w:r>
            <w:r w:rsidR="002323DD" w:rsidRPr="00F978B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78B5">
              <w:rPr>
                <w:rFonts w:ascii="Arial" w:hAnsi="Arial" w:cs="Arial"/>
                <w:color w:val="000000" w:themeColor="text1"/>
              </w:rPr>
              <w:t>pkt</w:t>
            </w:r>
          </w:p>
          <w:p w14:paraId="4879E118" w14:textId="77777777" w:rsidR="00540876" w:rsidRPr="00F978B5" w:rsidRDefault="00540876" w:rsidP="00F978B5">
            <w:pPr>
              <w:pStyle w:val="Akapitzlist"/>
              <w:numPr>
                <w:ilvl w:val="0"/>
                <w:numId w:val="18"/>
              </w:numPr>
              <w:snapToGrid w:val="0"/>
              <w:spacing w:before="80" w:after="80" w:line="240" w:lineRule="auto"/>
              <w:ind w:left="340" w:right="142" w:hanging="340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978B5">
              <w:rPr>
                <w:rFonts w:ascii="Arial" w:hAnsi="Arial" w:cs="Arial"/>
                <w:color w:val="000000" w:themeColor="text1"/>
              </w:rPr>
              <w:t>Dla obszaru, na którym realizowany jest projekt planowane jest opracowanie</w:t>
            </w:r>
            <w:r w:rsidR="00E410A3" w:rsidRPr="00F978B5">
              <w:rPr>
                <w:rFonts w:ascii="Arial" w:hAnsi="Arial" w:cs="Arial"/>
                <w:color w:val="000000" w:themeColor="text1"/>
              </w:rPr>
              <w:t xml:space="preserve"> w okresie realizacji projektu</w:t>
            </w:r>
            <w:r w:rsidRPr="00F978B5">
              <w:rPr>
                <w:rFonts w:ascii="Arial" w:hAnsi="Arial" w:cs="Arial"/>
                <w:color w:val="000000" w:themeColor="text1"/>
              </w:rPr>
              <w:t xml:space="preserve"> programu</w:t>
            </w:r>
            <w:r w:rsidR="00094B19" w:rsidRPr="00F978B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78B5">
              <w:rPr>
                <w:rFonts w:ascii="Arial" w:hAnsi="Arial" w:cs="Arial"/>
                <w:color w:val="000000" w:themeColor="text1"/>
              </w:rPr>
              <w:t>wsparcia</w:t>
            </w:r>
            <w:r w:rsidR="00BC6343" w:rsidRPr="00F978B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78B5">
              <w:rPr>
                <w:rFonts w:ascii="Arial" w:hAnsi="Arial" w:cs="Arial"/>
                <w:color w:val="000000" w:themeColor="text1"/>
              </w:rPr>
              <w:t>–</w:t>
            </w:r>
            <w:r w:rsidR="008F3C82" w:rsidRPr="00F978B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1339B" w:rsidRPr="00F978B5">
              <w:rPr>
                <w:rFonts w:ascii="Arial" w:hAnsi="Arial" w:cs="Arial"/>
                <w:color w:val="000000" w:themeColor="text1"/>
              </w:rPr>
              <w:t>2</w:t>
            </w:r>
            <w:r w:rsidR="008F3C82" w:rsidRPr="00F978B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978B5">
              <w:rPr>
                <w:rFonts w:ascii="Arial" w:hAnsi="Arial" w:cs="Arial"/>
                <w:color w:val="000000" w:themeColor="text1"/>
              </w:rPr>
              <w:t>pkt</w:t>
            </w:r>
          </w:p>
          <w:p w14:paraId="06BD2CA4" w14:textId="77777777" w:rsidR="00540876" w:rsidRPr="006A06FA" w:rsidRDefault="00540876" w:rsidP="0081233B">
            <w:pPr>
              <w:snapToGrid w:val="0"/>
              <w:spacing w:before="120" w:after="120" w:line="240" w:lineRule="auto"/>
              <w:ind w:right="1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t>Brak spełnienia wyżej wymienionych warunków lub brak in</w:t>
            </w:r>
            <w:r w:rsidR="008F3C82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formacji w tym zakresie – 0 pkt</w:t>
            </w:r>
          </w:p>
          <w:p w14:paraId="226637AB" w14:textId="77777777" w:rsidR="00540876" w:rsidRPr="006A06FA" w:rsidRDefault="00540876" w:rsidP="00540876">
            <w:pPr>
              <w:snapToGrid w:val="0"/>
              <w:spacing w:before="120" w:after="120" w:line="240" w:lineRule="auto"/>
              <w:ind w:right="1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06F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Punkty w ramach kryterium nie sumują się.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672556A" w14:textId="77777777" w:rsidR="00540876" w:rsidRPr="006A06FA" w:rsidRDefault="0051339B" w:rsidP="00094B19">
            <w:pPr>
              <w:spacing w:after="0" w:line="240" w:lineRule="auto"/>
              <w:ind w:firstLine="25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</w:tr>
      <w:tr w:rsidR="00EF6C3A" w:rsidRPr="006A06FA" w14:paraId="787C4102" w14:textId="77777777" w:rsidTr="009E0BFA">
        <w:tc>
          <w:tcPr>
            <w:tcW w:w="69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DC9DC0D" w14:textId="31EACBE6" w:rsidR="00EF6C3A" w:rsidRDefault="00B644DF" w:rsidP="00EF6C3A">
            <w:pPr>
              <w:pStyle w:val="Default"/>
              <w:spacing w:line="252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0BCF0B" w14:textId="77777777" w:rsidR="00EF6C3A" w:rsidRPr="006A06FA" w:rsidRDefault="00AC365F" w:rsidP="009E0BFA">
            <w:pPr>
              <w:pStyle w:val="Default"/>
              <w:spacing w:before="240" w:after="240" w:line="70" w:lineRule="atLeast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Nasilenie problemów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społeczno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8402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gospodarczych</w:t>
            </w:r>
          </w:p>
        </w:tc>
        <w:tc>
          <w:tcPr>
            <w:tcW w:w="55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2972F" w14:textId="77777777" w:rsidR="00EF6C3A" w:rsidRDefault="00EF6C3A" w:rsidP="00EF6C3A">
            <w:pPr>
              <w:pStyle w:val="Default"/>
              <w:spacing w:line="252" w:lineRule="auto"/>
              <w:ind w:left="1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C3A">
              <w:rPr>
                <w:rFonts w:ascii="Arial" w:hAnsi="Arial" w:cs="Arial"/>
                <w:color w:val="000000" w:themeColor="text1"/>
                <w:sz w:val="20"/>
                <w:szCs w:val="20"/>
              </w:rPr>
              <w:t>Ocenie podlegać będzie czy projekt realizowany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jest na terenie miast średnich</w:t>
            </w:r>
            <w:r w:rsidRPr="00EF6C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tracących funkcje społeczno-gospodarc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ze i ulegających depopulacji</w:t>
            </w:r>
            <w:r w:rsidR="00896E7B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</w:t>
            </w:r>
          </w:p>
          <w:p w14:paraId="083EDD24" w14:textId="77777777" w:rsidR="00EF6C3A" w:rsidRDefault="00EF6C3A" w:rsidP="00EF6C3A">
            <w:pPr>
              <w:pStyle w:val="Default"/>
              <w:spacing w:line="252" w:lineRule="auto"/>
              <w:ind w:left="1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B65351" w14:textId="77777777" w:rsidR="00EF6C3A" w:rsidRDefault="00AC365F" w:rsidP="00F84022">
            <w:pPr>
              <w:pStyle w:val="Default"/>
              <w:spacing w:line="252" w:lineRule="auto"/>
              <w:ind w:left="1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Zgodnie ze </w:t>
            </w:r>
            <w:r w:rsidR="00EF6C3A" w:rsidRPr="00EF6C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„Strategią na rzecz </w:t>
            </w:r>
            <w:r w:rsidR="00EF6C3A">
              <w:rPr>
                <w:rFonts w:ascii="Arial" w:hAnsi="Arial" w:cs="Arial"/>
                <w:color w:val="000000" w:themeColor="text1"/>
                <w:sz w:val="20"/>
                <w:szCs w:val="20"/>
              </w:rPr>
              <w:t>Odpowiedzialnego Rozwoju” (SOR).</w:t>
            </w:r>
          </w:p>
        </w:tc>
        <w:tc>
          <w:tcPr>
            <w:tcW w:w="378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</w:tcPr>
          <w:p w14:paraId="63A72ED4" w14:textId="77777777" w:rsidR="00EF6C3A" w:rsidRDefault="00EF6C3A" w:rsidP="00EF6C3A">
            <w:pPr>
              <w:snapToGrid w:val="0"/>
              <w:spacing w:before="120" w:after="120" w:line="240" w:lineRule="auto"/>
              <w:ind w:right="1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6C3A">
              <w:rPr>
                <w:rFonts w:ascii="Arial" w:hAnsi="Arial" w:cs="Arial"/>
                <w:color w:val="000000" w:themeColor="text1"/>
                <w:sz w:val="20"/>
                <w:szCs w:val="20"/>
              </w:rPr>
              <w:t>Punkty zostaną przyznane następująco:</w:t>
            </w:r>
          </w:p>
          <w:p w14:paraId="1FBC6424" w14:textId="77777777" w:rsidR="00EF6C3A" w:rsidRPr="00F978B5" w:rsidRDefault="00EF6C3A" w:rsidP="00F978B5">
            <w:pPr>
              <w:pStyle w:val="Akapitzlist"/>
              <w:numPr>
                <w:ilvl w:val="0"/>
                <w:numId w:val="19"/>
              </w:numPr>
              <w:snapToGrid w:val="0"/>
              <w:spacing w:before="80" w:after="80" w:line="240" w:lineRule="auto"/>
              <w:ind w:left="341" w:right="142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978B5">
              <w:rPr>
                <w:rFonts w:ascii="Arial" w:hAnsi="Arial" w:cs="Arial"/>
                <w:color w:val="000000" w:themeColor="text1"/>
              </w:rPr>
              <w:t>Silna utrata funkcji, niekorzystna sytuacja społeczno-gospodarcza</w:t>
            </w:r>
            <w:r w:rsidR="00AC365F" w:rsidRPr="00F978B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55A52" w:rsidRPr="00F978B5">
              <w:rPr>
                <w:rFonts w:ascii="Arial" w:hAnsi="Arial" w:cs="Arial"/>
                <w:color w:val="000000" w:themeColor="text1"/>
              </w:rPr>
              <w:t>–</w:t>
            </w:r>
            <w:r w:rsidR="00AC365F" w:rsidRPr="00F978B5">
              <w:rPr>
                <w:rFonts w:ascii="Arial" w:hAnsi="Arial" w:cs="Arial"/>
                <w:color w:val="000000" w:themeColor="text1"/>
              </w:rPr>
              <w:t xml:space="preserve"> 3</w:t>
            </w:r>
            <w:r w:rsidR="00B55A52" w:rsidRPr="00F978B5">
              <w:rPr>
                <w:rFonts w:ascii="Arial" w:hAnsi="Arial" w:cs="Arial"/>
                <w:color w:val="000000" w:themeColor="text1"/>
              </w:rPr>
              <w:t xml:space="preserve"> pkt</w:t>
            </w:r>
          </w:p>
          <w:p w14:paraId="195A8CDA" w14:textId="77777777" w:rsidR="00EF6C3A" w:rsidRPr="00F978B5" w:rsidRDefault="00E51808" w:rsidP="00F978B5">
            <w:pPr>
              <w:pStyle w:val="Akapitzlist"/>
              <w:numPr>
                <w:ilvl w:val="0"/>
                <w:numId w:val="19"/>
              </w:numPr>
              <w:snapToGrid w:val="0"/>
              <w:spacing w:before="80" w:after="80" w:line="240" w:lineRule="auto"/>
              <w:ind w:left="341" w:right="142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978B5">
              <w:rPr>
                <w:rFonts w:ascii="Arial" w:hAnsi="Arial" w:cs="Arial"/>
                <w:color w:val="000000" w:themeColor="text1"/>
              </w:rPr>
              <w:t>Utrata</w:t>
            </w:r>
            <w:r w:rsidR="00EF6C3A" w:rsidRPr="00F978B5">
              <w:rPr>
                <w:rFonts w:ascii="Arial" w:hAnsi="Arial" w:cs="Arial"/>
                <w:color w:val="000000" w:themeColor="text1"/>
              </w:rPr>
              <w:t xml:space="preserve"> funkcji, mocno niekorzystna sytuacja społeczno-gospodarcza</w:t>
            </w:r>
            <w:r w:rsidR="00AC365F" w:rsidRPr="00F978B5">
              <w:rPr>
                <w:rFonts w:ascii="Arial" w:hAnsi="Arial" w:cs="Arial"/>
                <w:color w:val="000000" w:themeColor="text1"/>
              </w:rPr>
              <w:t xml:space="preserve"> – 2 </w:t>
            </w:r>
            <w:r w:rsidR="00B55A52" w:rsidRPr="00F978B5">
              <w:rPr>
                <w:rFonts w:ascii="Arial" w:hAnsi="Arial" w:cs="Arial"/>
                <w:color w:val="000000" w:themeColor="text1"/>
              </w:rPr>
              <w:t>pkt</w:t>
            </w:r>
          </w:p>
          <w:p w14:paraId="41DA3D85" w14:textId="77777777" w:rsidR="00EF6C3A" w:rsidRPr="00F978B5" w:rsidRDefault="00E51808" w:rsidP="00F978B5">
            <w:pPr>
              <w:pStyle w:val="Akapitzlist"/>
              <w:numPr>
                <w:ilvl w:val="0"/>
                <w:numId w:val="19"/>
              </w:numPr>
              <w:snapToGrid w:val="0"/>
              <w:spacing w:before="80" w:after="80" w:line="240" w:lineRule="auto"/>
              <w:ind w:left="341" w:right="142" w:hanging="284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978B5">
              <w:rPr>
                <w:rFonts w:ascii="Arial" w:hAnsi="Arial" w:cs="Arial"/>
                <w:color w:val="000000" w:themeColor="text1"/>
              </w:rPr>
              <w:t>Utrata</w:t>
            </w:r>
            <w:r w:rsidR="00EF6C3A" w:rsidRPr="00F978B5">
              <w:rPr>
                <w:rFonts w:ascii="Arial" w:hAnsi="Arial" w:cs="Arial"/>
                <w:color w:val="000000" w:themeColor="text1"/>
              </w:rPr>
              <w:t xml:space="preserve"> funkcji, niekorzystna sytuacja społeczno-gospodarcza</w:t>
            </w:r>
            <w:r w:rsidR="00AC365F" w:rsidRPr="00F978B5">
              <w:rPr>
                <w:rFonts w:ascii="Arial" w:hAnsi="Arial" w:cs="Arial"/>
                <w:color w:val="000000" w:themeColor="text1"/>
              </w:rPr>
              <w:t xml:space="preserve"> -1 </w:t>
            </w:r>
            <w:r w:rsidR="00B55A52" w:rsidRPr="00F978B5">
              <w:rPr>
                <w:rFonts w:ascii="Arial" w:hAnsi="Arial" w:cs="Arial"/>
                <w:color w:val="000000" w:themeColor="text1"/>
              </w:rPr>
              <w:t>pkt</w:t>
            </w:r>
          </w:p>
          <w:p w14:paraId="6C76E53D" w14:textId="77777777" w:rsidR="003216E8" w:rsidRPr="006A06FA" w:rsidRDefault="003216E8" w:rsidP="003216E8">
            <w:pPr>
              <w:ind w:left="83" w:righ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Punkty w ramach kryterium nie sumują się</w:t>
            </w:r>
            <w:r w:rsidRPr="006A06F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84551C5" w14:textId="77777777" w:rsidR="003216E8" w:rsidRPr="006A06FA" w:rsidRDefault="003216E8" w:rsidP="003216E8">
            <w:pPr>
              <w:snapToGrid w:val="0"/>
              <w:spacing w:before="120" w:after="120" w:line="240" w:lineRule="auto"/>
              <w:ind w:right="14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06FA">
              <w:rPr>
                <w:rFonts w:ascii="Arial" w:hAnsi="Arial" w:cs="Arial"/>
                <w:sz w:val="20"/>
                <w:szCs w:val="20"/>
              </w:rPr>
              <w:t>Brak spełnienia wyżej wymienionych warunków lub brak in</w:t>
            </w:r>
            <w:r>
              <w:rPr>
                <w:rFonts w:ascii="Arial" w:hAnsi="Arial" w:cs="Arial"/>
                <w:sz w:val="20"/>
                <w:szCs w:val="20"/>
              </w:rPr>
              <w:t>formacji w tym zakresie – 0 pkt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65EA8BE" w14:textId="77777777" w:rsidR="00EF6C3A" w:rsidRDefault="00B55A52" w:rsidP="00EF6C3A">
            <w:pPr>
              <w:spacing w:after="0" w:line="240" w:lineRule="auto"/>
              <w:ind w:firstLine="25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51D6EE93" w14:textId="77777777" w:rsidR="002C5C19" w:rsidRDefault="002C5C19" w:rsidP="00A73C10"/>
    <w:sectPr w:rsidR="002C5C19" w:rsidSect="00764E94">
      <w:pgSz w:w="16838" w:h="11906" w:orient="landscape"/>
      <w:pgMar w:top="426" w:right="1417" w:bottom="1560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18250" w14:textId="77777777" w:rsidR="003D5821" w:rsidRDefault="003D5821">
      <w:pPr>
        <w:spacing w:after="0" w:line="240" w:lineRule="auto"/>
      </w:pPr>
      <w:r>
        <w:separator/>
      </w:r>
    </w:p>
  </w:endnote>
  <w:endnote w:type="continuationSeparator" w:id="0">
    <w:p w14:paraId="5240EB8F" w14:textId="77777777" w:rsidR="003D5821" w:rsidRDefault="003D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40CF9" w14:textId="77777777" w:rsidR="003D5821" w:rsidRDefault="003D5821">
      <w:r>
        <w:separator/>
      </w:r>
    </w:p>
  </w:footnote>
  <w:footnote w:type="continuationSeparator" w:id="0">
    <w:p w14:paraId="12E2077F" w14:textId="77777777" w:rsidR="003D5821" w:rsidRDefault="003D5821">
      <w:r>
        <w:continuationSeparator/>
      </w:r>
    </w:p>
  </w:footnote>
  <w:footnote w:id="1">
    <w:p w14:paraId="30EED69D" w14:textId="77777777" w:rsidR="00F67146" w:rsidRDefault="00F67146" w:rsidP="00847ED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 w:rsidRPr="00847ED1">
        <w:rPr>
          <w:rFonts w:cs="Calibri"/>
          <w:sz w:val="16"/>
          <w:szCs w:val="16"/>
        </w:rPr>
        <w:t>Zgodnie z Rozporządzeniem</w:t>
      </w:r>
      <w:r w:rsidR="002A51F5" w:rsidRPr="002A51F5">
        <w:t xml:space="preserve"> </w:t>
      </w:r>
      <w:r w:rsidR="002A51F5" w:rsidRPr="002A51F5">
        <w:rPr>
          <w:rFonts w:cs="Calibri"/>
          <w:sz w:val="16"/>
          <w:szCs w:val="16"/>
        </w:rPr>
        <w:t xml:space="preserve">Ministra Infrastruktury z dnia 17 marca 2009 r. w sprawie szczegółowego zakresu i form audytu energetycznego oraz części audytu remontowego, wzorów kart audytów, a także algorytmu oceny opłacalności przedsięwzięcia termomodernizacyjnego (Dz.U. nr 43 poz. 346 z 2009 r. z </w:t>
      </w:r>
      <w:proofErr w:type="spellStart"/>
      <w:r w:rsidR="002A51F5" w:rsidRPr="002A51F5">
        <w:rPr>
          <w:rFonts w:cs="Calibri"/>
          <w:sz w:val="16"/>
          <w:szCs w:val="16"/>
        </w:rPr>
        <w:t>późn</w:t>
      </w:r>
      <w:proofErr w:type="spellEnd"/>
      <w:r w:rsidR="002A51F5" w:rsidRPr="002A51F5">
        <w:rPr>
          <w:rFonts w:cs="Calibri"/>
          <w:sz w:val="16"/>
          <w:szCs w:val="16"/>
        </w:rPr>
        <w:t>. zm.)</w:t>
      </w:r>
      <w:r w:rsidR="00F7048B">
        <w:rPr>
          <w:rFonts w:cs="Calibri"/>
          <w:sz w:val="16"/>
          <w:szCs w:val="16"/>
        </w:rPr>
        <w:t>.</w:t>
      </w:r>
    </w:p>
  </w:footnote>
  <w:footnote w:id="2">
    <w:p w14:paraId="55AC0313" w14:textId="77777777" w:rsidR="00896E7B" w:rsidRPr="002C34FC" w:rsidRDefault="00896E7B">
      <w:pPr>
        <w:pStyle w:val="Tekstprzypisudolnego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0D4CC1" w:rsidRPr="002C34FC">
        <w:rPr>
          <w:rFonts w:ascii="Arial" w:hAnsi="Arial" w:cs="Arial"/>
          <w:sz w:val="20"/>
          <w:szCs w:val="20"/>
        </w:rPr>
        <w:t>Lista miast średnich tracących funkcje społeczno-gospodarcze wskazana jest w załączniku nr 2 do „Delimitacji miast średnich tracących funkcje społeczno-gospodarcze” . https://www.funduszeeuropejskie.gov.pl/media/36254/Delimitacja_miast_srednich_SOR_11.pdf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373"/>
    <w:multiLevelType w:val="hybridMultilevel"/>
    <w:tmpl w:val="34400110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1DA03FF"/>
    <w:multiLevelType w:val="hybridMultilevel"/>
    <w:tmpl w:val="09DC8802"/>
    <w:lvl w:ilvl="0" w:tplc="D51E67B6">
      <w:start w:val="6"/>
      <w:numFmt w:val="bullet"/>
      <w:lvlText w:val="•"/>
      <w:lvlJc w:val="left"/>
      <w:pPr>
        <w:ind w:left="855" w:hanging="45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81C23E2"/>
    <w:multiLevelType w:val="hybridMultilevel"/>
    <w:tmpl w:val="9258B51A"/>
    <w:lvl w:ilvl="0" w:tplc="8F2033F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9CC5D3C"/>
    <w:multiLevelType w:val="hybridMultilevel"/>
    <w:tmpl w:val="25FA500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3775C"/>
    <w:multiLevelType w:val="multilevel"/>
    <w:tmpl w:val="AB2C6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144067"/>
    <w:multiLevelType w:val="hybridMultilevel"/>
    <w:tmpl w:val="CC2A1A5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410D3"/>
    <w:multiLevelType w:val="hybridMultilevel"/>
    <w:tmpl w:val="2AB85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67D28"/>
    <w:multiLevelType w:val="hybridMultilevel"/>
    <w:tmpl w:val="0F603A3A"/>
    <w:lvl w:ilvl="0" w:tplc="5E4010F6">
      <w:start w:val="6"/>
      <w:numFmt w:val="bullet"/>
      <w:lvlText w:val="•"/>
      <w:lvlJc w:val="left"/>
      <w:pPr>
        <w:ind w:left="848" w:hanging="58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8" w15:restartNumberingAfterBreak="0">
    <w:nsid w:val="2EF246D4"/>
    <w:multiLevelType w:val="hybridMultilevel"/>
    <w:tmpl w:val="003A0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958C3"/>
    <w:multiLevelType w:val="hybridMultilevel"/>
    <w:tmpl w:val="F61C1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91055"/>
    <w:multiLevelType w:val="hybridMultilevel"/>
    <w:tmpl w:val="8D8808F8"/>
    <w:lvl w:ilvl="0" w:tplc="0415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1" w15:restartNumberingAfterBreak="0">
    <w:nsid w:val="3D121348"/>
    <w:multiLevelType w:val="hybridMultilevel"/>
    <w:tmpl w:val="06ECFA3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47A55094"/>
    <w:multiLevelType w:val="hybridMultilevel"/>
    <w:tmpl w:val="2B8A9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76A71"/>
    <w:multiLevelType w:val="hybridMultilevel"/>
    <w:tmpl w:val="70F4C8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FF76267"/>
    <w:multiLevelType w:val="hybridMultilevel"/>
    <w:tmpl w:val="9F8C5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DB6E73"/>
    <w:multiLevelType w:val="multilevel"/>
    <w:tmpl w:val="0B949E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80941D2"/>
    <w:multiLevelType w:val="hybridMultilevel"/>
    <w:tmpl w:val="D4B6F234"/>
    <w:lvl w:ilvl="0" w:tplc="041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7" w15:restartNumberingAfterBreak="0">
    <w:nsid w:val="79004936"/>
    <w:multiLevelType w:val="multilevel"/>
    <w:tmpl w:val="A0BA9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DD7C28"/>
    <w:multiLevelType w:val="hybridMultilevel"/>
    <w:tmpl w:val="6D002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0"/>
  </w:num>
  <w:num w:numId="5">
    <w:abstractNumId w:val="11"/>
  </w:num>
  <w:num w:numId="6">
    <w:abstractNumId w:val="16"/>
  </w:num>
  <w:num w:numId="7">
    <w:abstractNumId w:val="18"/>
  </w:num>
  <w:num w:numId="8">
    <w:abstractNumId w:val="9"/>
  </w:num>
  <w:num w:numId="9">
    <w:abstractNumId w:val="14"/>
  </w:num>
  <w:num w:numId="10">
    <w:abstractNumId w:val="6"/>
  </w:num>
  <w:num w:numId="11">
    <w:abstractNumId w:val="2"/>
  </w:num>
  <w:num w:numId="12">
    <w:abstractNumId w:val="5"/>
  </w:num>
  <w:num w:numId="13">
    <w:abstractNumId w:val="10"/>
  </w:num>
  <w:num w:numId="14">
    <w:abstractNumId w:val="7"/>
  </w:num>
  <w:num w:numId="15">
    <w:abstractNumId w:val="8"/>
  </w:num>
  <w:num w:numId="16">
    <w:abstractNumId w:val="1"/>
  </w:num>
  <w:num w:numId="17">
    <w:abstractNumId w:val="3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638"/>
    <w:rsid w:val="0002728F"/>
    <w:rsid w:val="00030E24"/>
    <w:rsid w:val="00055A95"/>
    <w:rsid w:val="00062488"/>
    <w:rsid w:val="000810C3"/>
    <w:rsid w:val="00090D05"/>
    <w:rsid w:val="00094B19"/>
    <w:rsid w:val="000A7EDA"/>
    <w:rsid w:val="000B1E33"/>
    <w:rsid w:val="000B3FE8"/>
    <w:rsid w:val="000B7770"/>
    <w:rsid w:val="000C2636"/>
    <w:rsid w:val="000C5AFD"/>
    <w:rsid w:val="000D02B4"/>
    <w:rsid w:val="000D4CC1"/>
    <w:rsid w:val="000F7E2D"/>
    <w:rsid w:val="00102809"/>
    <w:rsid w:val="0011139E"/>
    <w:rsid w:val="00125AEC"/>
    <w:rsid w:val="001309C0"/>
    <w:rsid w:val="001364D8"/>
    <w:rsid w:val="00155033"/>
    <w:rsid w:val="00160EF0"/>
    <w:rsid w:val="00162D88"/>
    <w:rsid w:val="00175E48"/>
    <w:rsid w:val="001A152C"/>
    <w:rsid w:val="001A4680"/>
    <w:rsid w:val="001B1D9A"/>
    <w:rsid w:val="001B3259"/>
    <w:rsid w:val="001C7FB3"/>
    <w:rsid w:val="001E2061"/>
    <w:rsid w:val="002019DD"/>
    <w:rsid w:val="002224BD"/>
    <w:rsid w:val="00222773"/>
    <w:rsid w:val="00225649"/>
    <w:rsid w:val="00227AC9"/>
    <w:rsid w:val="0023001A"/>
    <w:rsid w:val="002323DD"/>
    <w:rsid w:val="00234362"/>
    <w:rsid w:val="00234C8B"/>
    <w:rsid w:val="002530BC"/>
    <w:rsid w:val="00261053"/>
    <w:rsid w:val="00277C87"/>
    <w:rsid w:val="00294366"/>
    <w:rsid w:val="002A4A6C"/>
    <w:rsid w:val="002A51F5"/>
    <w:rsid w:val="002B0058"/>
    <w:rsid w:val="002B0771"/>
    <w:rsid w:val="002C1804"/>
    <w:rsid w:val="002C1A09"/>
    <w:rsid w:val="002C34FC"/>
    <w:rsid w:val="002C5C19"/>
    <w:rsid w:val="002D42E9"/>
    <w:rsid w:val="002E3467"/>
    <w:rsid w:val="002F7673"/>
    <w:rsid w:val="0030343E"/>
    <w:rsid w:val="00315DD2"/>
    <w:rsid w:val="003216E8"/>
    <w:rsid w:val="00325186"/>
    <w:rsid w:val="003440C1"/>
    <w:rsid w:val="00363FB3"/>
    <w:rsid w:val="00376A13"/>
    <w:rsid w:val="00383196"/>
    <w:rsid w:val="003D5821"/>
    <w:rsid w:val="003E503B"/>
    <w:rsid w:val="003F193E"/>
    <w:rsid w:val="00400255"/>
    <w:rsid w:val="0040507A"/>
    <w:rsid w:val="00407DE3"/>
    <w:rsid w:val="004132FE"/>
    <w:rsid w:val="00420C79"/>
    <w:rsid w:val="004225A8"/>
    <w:rsid w:val="00427174"/>
    <w:rsid w:val="0043037A"/>
    <w:rsid w:val="004521EE"/>
    <w:rsid w:val="004B3AE3"/>
    <w:rsid w:val="004E5C5D"/>
    <w:rsid w:val="004E720F"/>
    <w:rsid w:val="004F2406"/>
    <w:rsid w:val="0051339B"/>
    <w:rsid w:val="00540876"/>
    <w:rsid w:val="00544C65"/>
    <w:rsid w:val="005560F5"/>
    <w:rsid w:val="00594994"/>
    <w:rsid w:val="005969CC"/>
    <w:rsid w:val="005A3EDB"/>
    <w:rsid w:val="005C14ED"/>
    <w:rsid w:val="005D6148"/>
    <w:rsid w:val="005E4ADF"/>
    <w:rsid w:val="005F4182"/>
    <w:rsid w:val="006048D3"/>
    <w:rsid w:val="006077F3"/>
    <w:rsid w:val="0062426E"/>
    <w:rsid w:val="006466D4"/>
    <w:rsid w:val="006626EF"/>
    <w:rsid w:val="00674400"/>
    <w:rsid w:val="00676F20"/>
    <w:rsid w:val="00697DFB"/>
    <w:rsid w:val="006A06FA"/>
    <w:rsid w:val="006A3C4D"/>
    <w:rsid w:val="006C0C3A"/>
    <w:rsid w:val="006D2371"/>
    <w:rsid w:val="006E6FD5"/>
    <w:rsid w:val="007008A1"/>
    <w:rsid w:val="00723E68"/>
    <w:rsid w:val="00730BDF"/>
    <w:rsid w:val="00732DCE"/>
    <w:rsid w:val="00742864"/>
    <w:rsid w:val="00743B23"/>
    <w:rsid w:val="00764E94"/>
    <w:rsid w:val="00791506"/>
    <w:rsid w:val="00795EA4"/>
    <w:rsid w:val="007D4FDF"/>
    <w:rsid w:val="007E71A2"/>
    <w:rsid w:val="007F1761"/>
    <w:rsid w:val="007F176B"/>
    <w:rsid w:val="00813D9E"/>
    <w:rsid w:val="00815B55"/>
    <w:rsid w:val="00847ED1"/>
    <w:rsid w:val="00852146"/>
    <w:rsid w:val="008771D9"/>
    <w:rsid w:val="00896E7B"/>
    <w:rsid w:val="008A05F0"/>
    <w:rsid w:val="008A585B"/>
    <w:rsid w:val="008C28DB"/>
    <w:rsid w:val="008D45A3"/>
    <w:rsid w:val="008E37AC"/>
    <w:rsid w:val="008F0809"/>
    <w:rsid w:val="008F3C82"/>
    <w:rsid w:val="00910459"/>
    <w:rsid w:val="00910773"/>
    <w:rsid w:val="0091463C"/>
    <w:rsid w:val="00915762"/>
    <w:rsid w:val="00916B39"/>
    <w:rsid w:val="00924660"/>
    <w:rsid w:val="00924D12"/>
    <w:rsid w:val="00924D4A"/>
    <w:rsid w:val="00934064"/>
    <w:rsid w:val="00942FFD"/>
    <w:rsid w:val="009569B5"/>
    <w:rsid w:val="009676A5"/>
    <w:rsid w:val="00983120"/>
    <w:rsid w:val="00992CD1"/>
    <w:rsid w:val="009961AE"/>
    <w:rsid w:val="009A1638"/>
    <w:rsid w:val="009A6226"/>
    <w:rsid w:val="009B609D"/>
    <w:rsid w:val="009C5024"/>
    <w:rsid w:val="009C7C79"/>
    <w:rsid w:val="009D069E"/>
    <w:rsid w:val="009E0BFA"/>
    <w:rsid w:val="009E1F44"/>
    <w:rsid w:val="009E274A"/>
    <w:rsid w:val="009F6B55"/>
    <w:rsid w:val="00A11D28"/>
    <w:rsid w:val="00A20C5C"/>
    <w:rsid w:val="00A32D6B"/>
    <w:rsid w:val="00A35AB8"/>
    <w:rsid w:val="00A45E0D"/>
    <w:rsid w:val="00A73C10"/>
    <w:rsid w:val="00A82CF4"/>
    <w:rsid w:val="00A8598F"/>
    <w:rsid w:val="00A879C4"/>
    <w:rsid w:val="00A96A02"/>
    <w:rsid w:val="00AC365F"/>
    <w:rsid w:val="00B52BA0"/>
    <w:rsid w:val="00B55A52"/>
    <w:rsid w:val="00B62292"/>
    <w:rsid w:val="00B644DF"/>
    <w:rsid w:val="00B846EC"/>
    <w:rsid w:val="00B85BD2"/>
    <w:rsid w:val="00B973F2"/>
    <w:rsid w:val="00BC6343"/>
    <w:rsid w:val="00BE3D28"/>
    <w:rsid w:val="00BE6026"/>
    <w:rsid w:val="00C20B27"/>
    <w:rsid w:val="00C331B6"/>
    <w:rsid w:val="00C37DFD"/>
    <w:rsid w:val="00C500E0"/>
    <w:rsid w:val="00C87148"/>
    <w:rsid w:val="00C92649"/>
    <w:rsid w:val="00C95D9C"/>
    <w:rsid w:val="00C95E31"/>
    <w:rsid w:val="00CA4525"/>
    <w:rsid w:val="00CA4F4D"/>
    <w:rsid w:val="00CC314B"/>
    <w:rsid w:val="00CC7C95"/>
    <w:rsid w:val="00CE7E46"/>
    <w:rsid w:val="00CF4079"/>
    <w:rsid w:val="00CF5358"/>
    <w:rsid w:val="00CF633F"/>
    <w:rsid w:val="00D00959"/>
    <w:rsid w:val="00D23FE0"/>
    <w:rsid w:val="00D402EF"/>
    <w:rsid w:val="00D4143F"/>
    <w:rsid w:val="00D43FA3"/>
    <w:rsid w:val="00D568AB"/>
    <w:rsid w:val="00D63144"/>
    <w:rsid w:val="00D7562C"/>
    <w:rsid w:val="00D83805"/>
    <w:rsid w:val="00D83BA8"/>
    <w:rsid w:val="00D92CA7"/>
    <w:rsid w:val="00DA0135"/>
    <w:rsid w:val="00DB05E4"/>
    <w:rsid w:val="00DB5BA8"/>
    <w:rsid w:val="00DC7B57"/>
    <w:rsid w:val="00DD4871"/>
    <w:rsid w:val="00DF1D03"/>
    <w:rsid w:val="00E0317B"/>
    <w:rsid w:val="00E05FF8"/>
    <w:rsid w:val="00E13F02"/>
    <w:rsid w:val="00E410A3"/>
    <w:rsid w:val="00E4141C"/>
    <w:rsid w:val="00E4470A"/>
    <w:rsid w:val="00E44BBA"/>
    <w:rsid w:val="00E51808"/>
    <w:rsid w:val="00E6155F"/>
    <w:rsid w:val="00E74A52"/>
    <w:rsid w:val="00E76DAD"/>
    <w:rsid w:val="00EA553E"/>
    <w:rsid w:val="00EB49C3"/>
    <w:rsid w:val="00EC2884"/>
    <w:rsid w:val="00ED3123"/>
    <w:rsid w:val="00ED4227"/>
    <w:rsid w:val="00EE1879"/>
    <w:rsid w:val="00EF2EC7"/>
    <w:rsid w:val="00EF6C3A"/>
    <w:rsid w:val="00F04C1A"/>
    <w:rsid w:val="00F11265"/>
    <w:rsid w:val="00F1297E"/>
    <w:rsid w:val="00F2142E"/>
    <w:rsid w:val="00F23C6B"/>
    <w:rsid w:val="00F30C20"/>
    <w:rsid w:val="00F63920"/>
    <w:rsid w:val="00F663AF"/>
    <w:rsid w:val="00F67146"/>
    <w:rsid w:val="00F7048B"/>
    <w:rsid w:val="00F7300C"/>
    <w:rsid w:val="00F84022"/>
    <w:rsid w:val="00F978B5"/>
    <w:rsid w:val="00FA020D"/>
    <w:rsid w:val="00FB7D9F"/>
    <w:rsid w:val="00FE3B4C"/>
    <w:rsid w:val="00FF266A"/>
    <w:rsid w:val="00FF4202"/>
    <w:rsid w:val="00FF4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9AC0"/>
  <w15:docId w15:val="{D7072BAC-358F-48C5-B66B-273C30A2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6E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3633C2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qFormat/>
    <w:rsid w:val="004D34CC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4D34CC"/>
    <w:rPr>
      <w:rFonts w:ascii="Calibri" w:eastAsia="Calibri" w:hAnsi="Calibri" w:cs="Times New Roman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4D34CC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99"/>
    <w:qFormat/>
    <w:locked/>
    <w:rsid w:val="00F903A4"/>
  </w:style>
  <w:style w:type="character" w:customStyle="1" w:styleId="TematkomentarzaZnak">
    <w:name w:val="Temat komentarza Znak"/>
    <w:link w:val="Tematkomentarza"/>
    <w:uiPriority w:val="99"/>
    <w:semiHidden/>
    <w:qFormat/>
    <w:rsid w:val="00503394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h1">
    <w:name w:val="h1"/>
    <w:basedOn w:val="Domylnaczcionkaakapitu"/>
    <w:qFormat/>
    <w:rsid w:val="0075274F"/>
  </w:style>
  <w:style w:type="character" w:customStyle="1" w:styleId="czeinternetowe">
    <w:name w:val="Łącze internetowe"/>
    <w:basedOn w:val="Domylnaczcionkaakapitu"/>
    <w:uiPriority w:val="99"/>
    <w:unhideWhenUsed/>
    <w:rsid w:val="006D16AF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qFormat/>
    <w:rsid w:val="00E921FB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qFormat/>
    <w:rsid w:val="00E921F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0177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1240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61240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qFormat/>
    <w:rsid w:val="003633C2"/>
    <w:rPr>
      <w:rFonts w:ascii="Cambria" w:eastAsia="Times New Roman" w:hAnsi="Cambria"/>
      <w:b/>
      <w:bCs/>
      <w:sz w:val="32"/>
      <w:szCs w:val="32"/>
      <w:lang w:eastAsia="zh-CN"/>
    </w:rPr>
  </w:style>
  <w:style w:type="character" w:customStyle="1" w:styleId="ListLabel1">
    <w:name w:val="ListLabel 1"/>
    <w:qFormat/>
    <w:rsid w:val="00764E94"/>
    <w:rPr>
      <w:rFonts w:cs="Courier New"/>
    </w:rPr>
  </w:style>
  <w:style w:type="character" w:customStyle="1" w:styleId="ListLabel2">
    <w:name w:val="ListLabel 2"/>
    <w:qFormat/>
    <w:rsid w:val="00764E94"/>
    <w:rPr>
      <w:rFonts w:cs="Courier New"/>
    </w:rPr>
  </w:style>
  <w:style w:type="character" w:customStyle="1" w:styleId="ListLabel3">
    <w:name w:val="ListLabel 3"/>
    <w:qFormat/>
    <w:rsid w:val="00764E94"/>
    <w:rPr>
      <w:rFonts w:cs="Courier New"/>
    </w:rPr>
  </w:style>
  <w:style w:type="character" w:customStyle="1" w:styleId="ListLabel4">
    <w:name w:val="ListLabel 4"/>
    <w:qFormat/>
    <w:rsid w:val="00764E94"/>
    <w:rPr>
      <w:rFonts w:cs="Courier New"/>
    </w:rPr>
  </w:style>
  <w:style w:type="character" w:customStyle="1" w:styleId="ListLabel5">
    <w:name w:val="ListLabel 5"/>
    <w:qFormat/>
    <w:rsid w:val="00764E94"/>
    <w:rPr>
      <w:rFonts w:cs="Courier New"/>
    </w:rPr>
  </w:style>
  <w:style w:type="character" w:customStyle="1" w:styleId="ListLabel6">
    <w:name w:val="ListLabel 6"/>
    <w:qFormat/>
    <w:rsid w:val="00764E94"/>
    <w:rPr>
      <w:rFonts w:cs="Courier New"/>
    </w:rPr>
  </w:style>
  <w:style w:type="character" w:customStyle="1" w:styleId="ListLabel7">
    <w:name w:val="ListLabel 7"/>
    <w:qFormat/>
    <w:rsid w:val="00764E94"/>
    <w:rPr>
      <w:rFonts w:cs="Courier New"/>
    </w:rPr>
  </w:style>
  <w:style w:type="character" w:customStyle="1" w:styleId="ListLabel8">
    <w:name w:val="ListLabel 8"/>
    <w:qFormat/>
    <w:rsid w:val="00764E94"/>
    <w:rPr>
      <w:rFonts w:cs="Courier New"/>
    </w:rPr>
  </w:style>
  <w:style w:type="character" w:customStyle="1" w:styleId="ListLabel9">
    <w:name w:val="ListLabel 9"/>
    <w:qFormat/>
    <w:rsid w:val="00764E94"/>
    <w:rPr>
      <w:rFonts w:cs="Courier New"/>
    </w:rPr>
  </w:style>
  <w:style w:type="character" w:customStyle="1" w:styleId="ListLabel10">
    <w:name w:val="ListLabel 10"/>
    <w:qFormat/>
    <w:rsid w:val="00764E94"/>
    <w:rPr>
      <w:rFonts w:cs="Courier New"/>
    </w:rPr>
  </w:style>
  <w:style w:type="character" w:customStyle="1" w:styleId="ListLabel11">
    <w:name w:val="ListLabel 11"/>
    <w:qFormat/>
    <w:rsid w:val="00764E94"/>
    <w:rPr>
      <w:rFonts w:cs="Courier New"/>
    </w:rPr>
  </w:style>
  <w:style w:type="character" w:customStyle="1" w:styleId="ListLabel12">
    <w:name w:val="ListLabel 12"/>
    <w:qFormat/>
    <w:rsid w:val="00764E94"/>
    <w:rPr>
      <w:rFonts w:cs="Courier New"/>
    </w:rPr>
  </w:style>
  <w:style w:type="character" w:customStyle="1" w:styleId="ListLabel13">
    <w:name w:val="ListLabel 13"/>
    <w:qFormat/>
    <w:rsid w:val="00764E94"/>
    <w:rPr>
      <w:rFonts w:cs="Times New Roman"/>
    </w:rPr>
  </w:style>
  <w:style w:type="character" w:customStyle="1" w:styleId="ListLabel14">
    <w:name w:val="ListLabel 14"/>
    <w:qFormat/>
    <w:rsid w:val="00764E94"/>
    <w:rPr>
      <w:rFonts w:cs="Times New Roman"/>
    </w:rPr>
  </w:style>
  <w:style w:type="character" w:customStyle="1" w:styleId="ListLabel15">
    <w:name w:val="ListLabel 15"/>
    <w:qFormat/>
    <w:rsid w:val="00764E94"/>
    <w:rPr>
      <w:rFonts w:cs="Times New Roman"/>
    </w:rPr>
  </w:style>
  <w:style w:type="character" w:customStyle="1" w:styleId="ListLabel16">
    <w:name w:val="ListLabel 16"/>
    <w:qFormat/>
    <w:rsid w:val="00764E94"/>
    <w:rPr>
      <w:rFonts w:cs="Times New Roman"/>
    </w:rPr>
  </w:style>
  <w:style w:type="character" w:customStyle="1" w:styleId="ListLabel17">
    <w:name w:val="ListLabel 17"/>
    <w:qFormat/>
    <w:rsid w:val="00764E94"/>
    <w:rPr>
      <w:rFonts w:cs="Times New Roman"/>
    </w:rPr>
  </w:style>
  <w:style w:type="character" w:customStyle="1" w:styleId="ListLabel18">
    <w:name w:val="ListLabel 18"/>
    <w:qFormat/>
    <w:rsid w:val="00764E94"/>
    <w:rPr>
      <w:rFonts w:cs="Times New Roman"/>
    </w:rPr>
  </w:style>
  <w:style w:type="character" w:customStyle="1" w:styleId="ListLabel19">
    <w:name w:val="ListLabel 19"/>
    <w:qFormat/>
    <w:rsid w:val="00764E94"/>
    <w:rPr>
      <w:rFonts w:cs="Times New Roman"/>
    </w:rPr>
  </w:style>
  <w:style w:type="character" w:customStyle="1" w:styleId="ListLabel20">
    <w:name w:val="ListLabel 20"/>
    <w:qFormat/>
    <w:rsid w:val="00764E94"/>
    <w:rPr>
      <w:rFonts w:cs="Times New Roman"/>
    </w:rPr>
  </w:style>
  <w:style w:type="character" w:customStyle="1" w:styleId="ListLabel21">
    <w:name w:val="ListLabel 21"/>
    <w:qFormat/>
    <w:rsid w:val="00764E94"/>
    <w:rPr>
      <w:rFonts w:cs="Courier New"/>
    </w:rPr>
  </w:style>
  <w:style w:type="character" w:customStyle="1" w:styleId="ListLabel22">
    <w:name w:val="ListLabel 22"/>
    <w:qFormat/>
    <w:rsid w:val="00764E94"/>
    <w:rPr>
      <w:rFonts w:cs="Courier New"/>
    </w:rPr>
  </w:style>
  <w:style w:type="character" w:customStyle="1" w:styleId="ListLabel23">
    <w:name w:val="ListLabel 23"/>
    <w:qFormat/>
    <w:rsid w:val="00764E94"/>
    <w:rPr>
      <w:rFonts w:cs="Courier New"/>
    </w:rPr>
  </w:style>
  <w:style w:type="character" w:customStyle="1" w:styleId="ListLabel24">
    <w:name w:val="ListLabel 24"/>
    <w:qFormat/>
    <w:rsid w:val="00764E94"/>
    <w:rPr>
      <w:rFonts w:cs="Courier New"/>
    </w:rPr>
  </w:style>
  <w:style w:type="character" w:customStyle="1" w:styleId="ListLabel25">
    <w:name w:val="ListLabel 25"/>
    <w:qFormat/>
    <w:rsid w:val="00764E94"/>
    <w:rPr>
      <w:rFonts w:cs="Courier New"/>
    </w:rPr>
  </w:style>
  <w:style w:type="character" w:customStyle="1" w:styleId="ListLabel26">
    <w:name w:val="ListLabel 26"/>
    <w:qFormat/>
    <w:rsid w:val="00764E94"/>
    <w:rPr>
      <w:rFonts w:cs="Courier New"/>
    </w:rPr>
  </w:style>
  <w:style w:type="character" w:customStyle="1" w:styleId="ListLabel27">
    <w:name w:val="ListLabel 27"/>
    <w:qFormat/>
    <w:rsid w:val="00764E94"/>
    <w:rPr>
      <w:rFonts w:cs="Courier New"/>
    </w:rPr>
  </w:style>
  <w:style w:type="character" w:customStyle="1" w:styleId="ListLabel28">
    <w:name w:val="ListLabel 28"/>
    <w:qFormat/>
    <w:rsid w:val="00764E94"/>
    <w:rPr>
      <w:rFonts w:cs="Courier New"/>
    </w:rPr>
  </w:style>
  <w:style w:type="character" w:customStyle="1" w:styleId="ListLabel29">
    <w:name w:val="ListLabel 29"/>
    <w:qFormat/>
    <w:rsid w:val="00764E94"/>
    <w:rPr>
      <w:rFonts w:cs="Courier New"/>
    </w:rPr>
  </w:style>
  <w:style w:type="character" w:customStyle="1" w:styleId="ListLabel30">
    <w:name w:val="ListLabel 30"/>
    <w:qFormat/>
    <w:rsid w:val="00764E94"/>
    <w:rPr>
      <w:rFonts w:cs="Courier New"/>
    </w:rPr>
  </w:style>
  <w:style w:type="character" w:customStyle="1" w:styleId="ListLabel31">
    <w:name w:val="ListLabel 31"/>
    <w:qFormat/>
    <w:rsid w:val="00764E94"/>
    <w:rPr>
      <w:rFonts w:cs="Courier New"/>
    </w:rPr>
  </w:style>
  <w:style w:type="character" w:customStyle="1" w:styleId="ListLabel32">
    <w:name w:val="ListLabel 32"/>
    <w:qFormat/>
    <w:rsid w:val="00764E94"/>
    <w:rPr>
      <w:rFonts w:cs="Courier New"/>
    </w:rPr>
  </w:style>
  <w:style w:type="character" w:customStyle="1" w:styleId="ListLabel33">
    <w:name w:val="ListLabel 33"/>
    <w:qFormat/>
    <w:rsid w:val="00764E94"/>
    <w:rPr>
      <w:rFonts w:cs="Courier New"/>
    </w:rPr>
  </w:style>
  <w:style w:type="character" w:customStyle="1" w:styleId="ListLabel34">
    <w:name w:val="ListLabel 34"/>
    <w:qFormat/>
    <w:rsid w:val="00764E94"/>
    <w:rPr>
      <w:rFonts w:cs="Courier New"/>
    </w:rPr>
  </w:style>
  <w:style w:type="character" w:customStyle="1" w:styleId="ListLabel35">
    <w:name w:val="ListLabel 35"/>
    <w:qFormat/>
    <w:rsid w:val="00764E94"/>
    <w:rPr>
      <w:rFonts w:cs="Courier New"/>
    </w:rPr>
  </w:style>
  <w:style w:type="character" w:customStyle="1" w:styleId="ListLabel36">
    <w:name w:val="ListLabel 36"/>
    <w:qFormat/>
    <w:rsid w:val="00764E94"/>
    <w:rPr>
      <w:rFonts w:cs="Courier New"/>
    </w:rPr>
  </w:style>
  <w:style w:type="character" w:customStyle="1" w:styleId="ListLabel37">
    <w:name w:val="ListLabel 37"/>
    <w:qFormat/>
    <w:rsid w:val="00764E94"/>
    <w:rPr>
      <w:rFonts w:cs="Courier New"/>
    </w:rPr>
  </w:style>
  <w:style w:type="character" w:customStyle="1" w:styleId="ListLabel38">
    <w:name w:val="ListLabel 38"/>
    <w:qFormat/>
    <w:rsid w:val="00764E94"/>
    <w:rPr>
      <w:rFonts w:cs="Courier New"/>
    </w:rPr>
  </w:style>
  <w:style w:type="character" w:customStyle="1" w:styleId="ListLabel39">
    <w:name w:val="ListLabel 39"/>
    <w:qFormat/>
    <w:rsid w:val="00764E94"/>
    <w:rPr>
      <w:rFonts w:cs="Courier New"/>
    </w:rPr>
  </w:style>
  <w:style w:type="character" w:customStyle="1" w:styleId="ListLabel40">
    <w:name w:val="ListLabel 40"/>
    <w:qFormat/>
    <w:rsid w:val="00764E94"/>
    <w:rPr>
      <w:rFonts w:cs="Courier New"/>
    </w:rPr>
  </w:style>
  <w:style w:type="character" w:customStyle="1" w:styleId="ListLabel41">
    <w:name w:val="ListLabel 41"/>
    <w:qFormat/>
    <w:rsid w:val="00764E94"/>
    <w:rPr>
      <w:rFonts w:cs="Courier New"/>
    </w:rPr>
  </w:style>
  <w:style w:type="character" w:customStyle="1" w:styleId="ListLabel42">
    <w:name w:val="ListLabel 42"/>
    <w:qFormat/>
    <w:rsid w:val="00764E94"/>
    <w:rPr>
      <w:rFonts w:cs="Courier New"/>
    </w:rPr>
  </w:style>
  <w:style w:type="character" w:customStyle="1" w:styleId="ListLabel43">
    <w:name w:val="ListLabel 43"/>
    <w:qFormat/>
    <w:rsid w:val="00764E94"/>
    <w:rPr>
      <w:rFonts w:cs="Courier New"/>
    </w:rPr>
  </w:style>
  <w:style w:type="character" w:customStyle="1" w:styleId="ListLabel44">
    <w:name w:val="ListLabel 44"/>
    <w:qFormat/>
    <w:rsid w:val="00764E94"/>
    <w:rPr>
      <w:rFonts w:cs="Courier New"/>
    </w:rPr>
  </w:style>
  <w:style w:type="character" w:customStyle="1" w:styleId="Znakiprzypiswdolnych">
    <w:name w:val="Znaki przypisów dolnych"/>
    <w:qFormat/>
    <w:rsid w:val="00764E94"/>
  </w:style>
  <w:style w:type="character" w:customStyle="1" w:styleId="Zakotwiczenieprzypisudolnego">
    <w:name w:val="Zakotwiczenie przypisu dolnego"/>
    <w:rsid w:val="00764E94"/>
    <w:rPr>
      <w:vertAlign w:val="superscript"/>
    </w:rPr>
  </w:style>
  <w:style w:type="character" w:customStyle="1" w:styleId="Zakotwiczenieprzypisukocowego">
    <w:name w:val="Zakotwiczenie przypisu końcowego"/>
    <w:rsid w:val="00764E94"/>
    <w:rPr>
      <w:vertAlign w:val="superscript"/>
    </w:rPr>
  </w:style>
  <w:style w:type="character" w:customStyle="1" w:styleId="Znakiprzypiswkocowych">
    <w:name w:val="Znaki przypisów końcowych"/>
    <w:qFormat/>
    <w:rsid w:val="00764E94"/>
  </w:style>
  <w:style w:type="paragraph" w:styleId="Nagwek">
    <w:name w:val="header"/>
    <w:basedOn w:val="Normalny"/>
    <w:next w:val="Tekstpodstawowy"/>
    <w:qFormat/>
    <w:rsid w:val="00764E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764E94"/>
    <w:pPr>
      <w:spacing w:after="140" w:line="288" w:lineRule="auto"/>
    </w:pPr>
  </w:style>
  <w:style w:type="paragraph" w:styleId="Lista">
    <w:name w:val="List"/>
    <w:basedOn w:val="Tekstpodstawowy"/>
    <w:rsid w:val="00764E94"/>
    <w:rPr>
      <w:rFonts w:cs="Mangal"/>
    </w:rPr>
  </w:style>
  <w:style w:type="paragraph" w:styleId="Legenda">
    <w:name w:val="caption"/>
    <w:basedOn w:val="Normalny"/>
    <w:qFormat/>
    <w:rsid w:val="00764E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64E94"/>
    <w:pPr>
      <w:suppressLineNumbers/>
    </w:pPr>
    <w:rPr>
      <w:rFonts w:cs="Mangal"/>
    </w:rPr>
  </w:style>
  <w:style w:type="paragraph" w:customStyle="1" w:styleId="Default">
    <w:name w:val="Default"/>
    <w:qFormat/>
    <w:rsid w:val="004D34CC"/>
    <w:rPr>
      <w:rFonts w:cs="Calibri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D34C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D34CC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99"/>
    <w:qFormat/>
    <w:rsid w:val="00F903A4"/>
    <w:pPr>
      <w:ind w:left="720"/>
      <w:contextualSpacing/>
      <w:jc w:val="both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03394"/>
    <w:pPr>
      <w:spacing w:line="276" w:lineRule="auto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qFormat/>
    <w:rsid w:val="00764E9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612409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764E94"/>
    <w:pPr>
      <w:suppressLineNumbers/>
    </w:pPr>
  </w:style>
  <w:style w:type="table" w:styleId="Tabela-Siatka">
    <w:name w:val="Table Grid"/>
    <w:basedOn w:val="Standardowy"/>
    <w:uiPriority w:val="39"/>
    <w:rsid w:val="002A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6">
    <w:name w:val="ListLabel 56"/>
    <w:qFormat/>
    <w:rsid w:val="004B3AE3"/>
    <w:rPr>
      <w:rFonts w:cs="Courier New"/>
    </w:rPr>
  </w:style>
  <w:style w:type="paragraph" w:styleId="Poprawka">
    <w:name w:val="Revision"/>
    <w:hidden/>
    <w:uiPriority w:val="99"/>
    <w:semiHidden/>
    <w:rsid w:val="008A05F0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3037A"/>
    <w:pPr>
      <w:spacing w:before="100" w:beforeAutospacing="1" w:after="100" w:afterAutospacing="1" w:line="240" w:lineRule="auto"/>
    </w:pPr>
    <w:rPr>
      <w:rFonts w:ascii="Times New Roman" w:eastAsia="Times New Roman" w:hAnsi="Times New Roman" w:cstheme="minorBidi"/>
      <w:sz w:val="24"/>
      <w:szCs w:val="24"/>
      <w:lang w:eastAsia="pl-PL"/>
    </w:rPr>
  </w:style>
  <w:style w:type="character" w:styleId="Hipercze">
    <w:name w:val="Hyperlink"/>
    <w:uiPriority w:val="99"/>
    <w:unhideWhenUsed/>
    <w:rsid w:val="00F7300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C2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A54BA-E91A-44AA-AE85-94692C20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kciborowski</dc:creator>
  <cp:lastModifiedBy>RF-ER</cp:lastModifiedBy>
  <cp:revision>3</cp:revision>
  <cp:lastPrinted>2018-10-22T07:59:00Z</cp:lastPrinted>
  <dcterms:created xsi:type="dcterms:W3CDTF">2018-11-22T13:25:00Z</dcterms:created>
  <dcterms:modified xsi:type="dcterms:W3CDTF">2018-11-22T13:31:00Z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