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195E" w14:textId="1252C819" w:rsidR="001658A4" w:rsidRPr="001A443C" w:rsidRDefault="001658A4" w:rsidP="001658A4">
      <w:pPr>
        <w:pStyle w:val="Default"/>
        <w:rPr>
          <w:rFonts w:asciiTheme="minorHAnsi" w:hAnsiTheme="minorHAnsi"/>
          <w:color w:val="auto"/>
        </w:rPr>
      </w:pPr>
      <w:bookmarkStart w:id="0" w:name="_GoBack"/>
      <w:bookmarkEnd w:id="0"/>
      <w:r w:rsidRPr="001A443C">
        <w:rPr>
          <w:rFonts w:asciiTheme="minorHAnsi" w:hAnsiTheme="minorHAnsi"/>
          <w:b/>
          <w:bCs/>
          <w:color w:val="auto"/>
        </w:rPr>
        <w:t xml:space="preserve">Działanie 2.1 – E-usługi </w:t>
      </w:r>
    </w:p>
    <w:p w14:paraId="4822EB36" w14:textId="75EF4696" w:rsidR="004D3DFD" w:rsidRDefault="00B14A57" w:rsidP="001658A4">
      <w:pPr>
        <w:rPr>
          <w:b/>
          <w:bCs/>
          <w:sz w:val="24"/>
          <w:szCs w:val="24"/>
        </w:rPr>
      </w:pPr>
      <w:r w:rsidRPr="001A443C">
        <w:rPr>
          <w:b/>
          <w:bCs/>
          <w:sz w:val="24"/>
          <w:szCs w:val="24"/>
        </w:rPr>
        <w:t>Podd</w:t>
      </w:r>
      <w:r w:rsidR="001658A4" w:rsidRPr="001A443C">
        <w:rPr>
          <w:b/>
          <w:bCs/>
          <w:sz w:val="24"/>
          <w:szCs w:val="24"/>
        </w:rPr>
        <w:t>ziałanie 2.1</w:t>
      </w:r>
      <w:r w:rsidRPr="001A443C">
        <w:rPr>
          <w:b/>
          <w:bCs/>
          <w:sz w:val="24"/>
          <w:szCs w:val="24"/>
        </w:rPr>
        <w:t>.</w:t>
      </w:r>
      <w:r w:rsidR="006C258C">
        <w:rPr>
          <w:b/>
          <w:bCs/>
          <w:sz w:val="24"/>
          <w:szCs w:val="24"/>
        </w:rPr>
        <w:t>1</w:t>
      </w:r>
      <w:r w:rsidR="001658A4" w:rsidRPr="001A443C">
        <w:rPr>
          <w:b/>
          <w:bCs/>
          <w:sz w:val="24"/>
          <w:szCs w:val="24"/>
        </w:rPr>
        <w:t xml:space="preserve"> - typ projektu: </w:t>
      </w:r>
      <w:r w:rsidR="00E17E9A" w:rsidRPr="001A443C" w:rsidDel="00E17E9A">
        <w:rPr>
          <w:b/>
          <w:bCs/>
          <w:sz w:val="24"/>
          <w:szCs w:val="24"/>
        </w:rPr>
        <w:t xml:space="preserve"> </w:t>
      </w:r>
      <w:r w:rsidR="00E17E9A" w:rsidRPr="00E17E9A">
        <w:rPr>
          <w:b/>
          <w:bCs/>
          <w:sz w:val="24"/>
          <w:szCs w:val="24"/>
        </w:rPr>
        <w:t>E-usługi dla Mazowsza</w:t>
      </w:r>
      <w:r w:rsidR="00E17E9A" w:rsidRPr="00E17E9A" w:rsidDel="00E17E9A">
        <w:rPr>
          <w:b/>
          <w:bCs/>
          <w:sz w:val="24"/>
          <w:szCs w:val="24"/>
        </w:rPr>
        <w:t xml:space="preserve"> </w:t>
      </w:r>
    </w:p>
    <w:p w14:paraId="7EA65C11" w14:textId="55AA6C19" w:rsidR="001658A4" w:rsidRPr="001A443C" w:rsidRDefault="00BB34E3" w:rsidP="001658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 pozakonkursowy</w:t>
      </w:r>
      <w:r w:rsidR="004C4215">
        <w:rPr>
          <w:b/>
          <w:bCs/>
          <w:sz w:val="24"/>
          <w:szCs w:val="24"/>
        </w:rPr>
        <w:t xml:space="preserve"> pn.</w:t>
      </w:r>
      <w:r>
        <w:rPr>
          <w:b/>
          <w:bCs/>
          <w:sz w:val="24"/>
          <w:szCs w:val="24"/>
        </w:rPr>
        <w:t xml:space="preserve"> E-z</w:t>
      </w:r>
      <w:r w:rsidR="004D3DFD">
        <w:rPr>
          <w:b/>
          <w:bCs/>
          <w:sz w:val="24"/>
          <w:szCs w:val="24"/>
        </w:rPr>
        <w:t>drowie dla Mazowsza 2</w:t>
      </w:r>
    </w:p>
    <w:p w14:paraId="4F26F621" w14:textId="77777777" w:rsidR="001658A4" w:rsidRPr="001A443C" w:rsidRDefault="001658A4" w:rsidP="001658A4">
      <w:pPr>
        <w:rPr>
          <w:sz w:val="24"/>
          <w:szCs w:val="24"/>
        </w:rPr>
      </w:pPr>
      <w:r w:rsidRPr="001A443C">
        <w:rPr>
          <w:b/>
          <w:bCs/>
          <w:sz w:val="24"/>
          <w:szCs w:val="24"/>
        </w:rPr>
        <w:t>Kryteria dostępu</w:t>
      </w: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7512"/>
        <w:gridCol w:w="1276"/>
        <w:gridCol w:w="1559"/>
      </w:tblGrid>
      <w:tr w:rsidR="000F6B30" w:rsidRPr="001A443C" w14:paraId="6D7173C6" w14:textId="77777777" w:rsidTr="002961A5">
        <w:tc>
          <w:tcPr>
            <w:tcW w:w="562" w:type="dxa"/>
          </w:tcPr>
          <w:p w14:paraId="24BD36DE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09EEA530" w14:textId="77777777"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b/>
                <w:bCs/>
                <w:color w:val="auto"/>
              </w:rPr>
              <w:t>Nazwa kryterium</w:t>
            </w:r>
          </w:p>
          <w:p w14:paraId="2343E14E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E273005" w14:textId="77777777"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b/>
                <w:bCs/>
                <w:color w:val="auto"/>
              </w:rPr>
              <w:t>Opis kryterium</w:t>
            </w:r>
          </w:p>
          <w:p w14:paraId="406A22FB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2CCD811" w14:textId="77777777"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b/>
                <w:bCs/>
                <w:color w:val="auto"/>
              </w:rPr>
              <w:t>Punktacja</w:t>
            </w:r>
          </w:p>
          <w:p w14:paraId="4789D8B2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AFA4F" w14:textId="77777777"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0F6B30">
              <w:rPr>
                <w:rFonts w:asciiTheme="minorHAnsi" w:hAnsiTheme="minorHAnsi"/>
                <w:b/>
                <w:bCs/>
                <w:color w:val="auto"/>
              </w:rPr>
              <w:t>Możliwość uzupełnienia</w:t>
            </w:r>
          </w:p>
        </w:tc>
      </w:tr>
      <w:tr w:rsidR="000F6B30" w:rsidRPr="001A443C" w14:paraId="2F53E0AA" w14:textId="77777777" w:rsidTr="002961A5">
        <w:tc>
          <w:tcPr>
            <w:tcW w:w="562" w:type="dxa"/>
          </w:tcPr>
          <w:p w14:paraId="34737348" w14:textId="77777777" w:rsidR="000F6B30" w:rsidRPr="001A443C" w:rsidRDefault="000F6B30" w:rsidP="00AE6E3C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C1A70D7" w14:textId="77777777" w:rsidR="000F6B30" w:rsidRPr="001A443C" w:rsidRDefault="000F6B30" w:rsidP="001658A4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AA5000">
              <w:rPr>
                <w:rFonts w:asciiTheme="minorHAnsi" w:hAnsiTheme="minorHAnsi"/>
                <w:color w:val="auto"/>
              </w:rPr>
              <w:t>Zgodność z Narzędziem 26 Policy paper dla ochrony zdrowia na lata 2014-2020</w:t>
            </w:r>
          </w:p>
        </w:tc>
        <w:tc>
          <w:tcPr>
            <w:tcW w:w="7512" w:type="dxa"/>
          </w:tcPr>
          <w:p w14:paraId="2D67C039" w14:textId="0064A6B2" w:rsidR="000F6B30" w:rsidRPr="001A443C" w:rsidRDefault="000F6B30" w:rsidP="00A469AA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 xml:space="preserve">Zgodnie z załącznikiem do Uchwały </w:t>
            </w:r>
            <w:r w:rsidRPr="00A21081">
              <w:rPr>
                <w:rFonts w:asciiTheme="minorHAnsi" w:hAnsiTheme="minorHAnsi"/>
                <w:color w:val="auto"/>
              </w:rPr>
              <w:t xml:space="preserve">nr </w:t>
            </w:r>
            <w:r w:rsidR="00A469AA" w:rsidRPr="00A21081">
              <w:rPr>
                <w:rFonts w:asciiTheme="minorHAnsi" w:hAnsiTheme="minorHAnsi"/>
                <w:color w:val="auto"/>
              </w:rPr>
              <w:t xml:space="preserve">46/2018/XVIII </w:t>
            </w:r>
            <w:r w:rsidR="004368B8">
              <w:rPr>
                <w:rFonts w:asciiTheme="minorHAnsi" w:hAnsiTheme="minorHAnsi"/>
                <w:color w:val="auto"/>
              </w:rPr>
              <w:t xml:space="preserve">Komitetu Sterującego do </w:t>
            </w:r>
            <w:r w:rsidRPr="001A443C">
              <w:rPr>
                <w:rFonts w:asciiTheme="minorHAnsi" w:hAnsiTheme="minorHAnsi"/>
                <w:color w:val="auto"/>
              </w:rPr>
              <w:t>spraw koordynacji interwencji EFSI w sek</w:t>
            </w:r>
            <w:r w:rsidR="00A469AA">
              <w:rPr>
                <w:rFonts w:asciiTheme="minorHAnsi" w:hAnsiTheme="minorHAnsi"/>
                <w:color w:val="auto"/>
              </w:rPr>
              <w:t>torze zdrowia z dnia 25 września 2018</w:t>
            </w:r>
            <w:r w:rsidRPr="001A443C">
              <w:rPr>
                <w:rFonts w:asciiTheme="minorHAnsi" w:hAnsiTheme="minorHAnsi"/>
                <w:color w:val="auto"/>
              </w:rPr>
              <w:t xml:space="preserve"> r. w sprawie rekomendacji dla kryteriów wyboru projektów z sektora zdrowia w ramach Priorytetu Inwestycyjnego 2c - Wzmocnienie zastosowań TIK dla e-administracji, e-uczenia się, e-włączenia społecznego, e-kultury i e-zdrowia, wnioskodawca zobowiązany jest wykazać zgodność projektu z Narzędziem 26 – Upowszechnienie wymiany elektronicznej dokumentacji medycznej, zdefiniowanym w dokumencie Krajowe ramy strategiczne</w:t>
            </w:r>
            <w:r w:rsidR="002B2735">
              <w:rPr>
                <w:rFonts w:asciiTheme="minorHAnsi" w:hAnsiTheme="minorHAnsi"/>
                <w:color w:val="auto"/>
              </w:rPr>
              <w:t xml:space="preserve"> - </w:t>
            </w:r>
            <w:r w:rsidRPr="001A443C">
              <w:rPr>
                <w:rFonts w:asciiTheme="minorHAnsi" w:hAnsiTheme="minorHAnsi"/>
                <w:color w:val="auto"/>
              </w:rPr>
              <w:t>Policy paper dla ochrony zdrowia na lata 2014-2020</w:t>
            </w:r>
            <w:r w:rsidRPr="001A443C">
              <w:rPr>
                <w:rStyle w:val="Odwoanieprzypisudolnego"/>
                <w:rFonts w:asciiTheme="minorHAnsi" w:hAnsiTheme="minorHAnsi"/>
                <w:color w:val="auto"/>
              </w:rPr>
              <w:footnoteReference w:id="1"/>
            </w:r>
            <w:r w:rsidRPr="001A443C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1276" w:type="dxa"/>
          </w:tcPr>
          <w:p w14:paraId="00461591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0/1</w:t>
            </w:r>
          </w:p>
        </w:tc>
        <w:tc>
          <w:tcPr>
            <w:tcW w:w="1559" w:type="dxa"/>
          </w:tcPr>
          <w:p w14:paraId="1BB5FA66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68EDAB9B" w14:textId="77777777" w:rsidTr="002961A5">
        <w:tc>
          <w:tcPr>
            <w:tcW w:w="562" w:type="dxa"/>
          </w:tcPr>
          <w:p w14:paraId="3FDEB82B" w14:textId="77777777" w:rsidR="000F6B30" w:rsidRPr="001A443C" w:rsidRDefault="000F6B30" w:rsidP="00AE6E3C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E4C1E5D" w14:textId="726ACEF6" w:rsidR="000F6B30" w:rsidRPr="00AA5000" w:rsidRDefault="00F66472" w:rsidP="001658A4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AA5000">
              <w:rPr>
                <w:rFonts w:asciiTheme="minorHAnsi" w:hAnsiTheme="minorHAnsi"/>
                <w:color w:val="auto"/>
              </w:rPr>
              <w:t>O</w:t>
            </w:r>
            <w:r w:rsidR="000F6B30" w:rsidRPr="00AA5000">
              <w:rPr>
                <w:rFonts w:asciiTheme="minorHAnsi" w:hAnsiTheme="minorHAnsi"/>
                <w:color w:val="auto"/>
              </w:rPr>
              <w:t xml:space="preserve">szczędności dla przedsiębiorstw i/lub obywateli oraz uproszczeń administracyjnych </w:t>
            </w:r>
          </w:p>
          <w:p w14:paraId="2935C056" w14:textId="77777777" w:rsidR="000F6B30" w:rsidRPr="001A443C" w:rsidRDefault="000F6B30" w:rsidP="00BE423C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E2061F6" w14:textId="07A61D64" w:rsidR="000F6B30" w:rsidRPr="001A443C" w:rsidRDefault="000F6B30" w:rsidP="00CC3A4D">
            <w:pPr>
              <w:jc w:val="both"/>
              <w:rPr>
                <w:sz w:val="24"/>
                <w:szCs w:val="24"/>
              </w:rPr>
            </w:pPr>
            <w:r w:rsidRPr="001A443C">
              <w:t xml:space="preserve">Zgodnie z RPO WM 2014-2020, </w:t>
            </w:r>
            <w:r w:rsidR="00CC3A4D">
              <w:t xml:space="preserve">analizy przedstawione przez wnioskodawcę wykazują, że </w:t>
            </w:r>
            <w:r w:rsidRPr="001A443C">
              <w:t xml:space="preserve"> realizacja projektu </w:t>
            </w:r>
            <w:r w:rsidR="00CC3A4D">
              <w:t>przyczyni się do wygenerowania</w:t>
            </w:r>
            <w:r w:rsidR="00BB34E3">
              <w:t xml:space="preserve"> </w:t>
            </w:r>
            <w:r w:rsidRPr="001A443C">
              <w:t>oszczędności dla przedsiębiorstw i/lub obywateli oraz uproszczenia administracyjne, w tym lepszy dostęp do usług publicznych.</w:t>
            </w:r>
          </w:p>
        </w:tc>
        <w:tc>
          <w:tcPr>
            <w:tcW w:w="1276" w:type="dxa"/>
          </w:tcPr>
          <w:p w14:paraId="0B5ACF1F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0/1</w:t>
            </w:r>
          </w:p>
        </w:tc>
        <w:tc>
          <w:tcPr>
            <w:tcW w:w="1559" w:type="dxa"/>
          </w:tcPr>
          <w:p w14:paraId="35C886F1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5408BEA6" w14:textId="77777777" w:rsidTr="002961A5">
        <w:tc>
          <w:tcPr>
            <w:tcW w:w="562" w:type="dxa"/>
          </w:tcPr>
          <w:p w14:paraId="00DD5445" w14:textId="77777777" w:rsidR="000F6B30" w:rsidRPr="001A443C" w:rsidRDefault="000F6B30" w:rsidP="00AE6E3C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5F69151" w14:textId="77777777" w:rsidR="000F6B30" w:rsidRPr="001A443C" w:rsidRDefault="000F6B30" w:rsidP="00450072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AA5000">
              <w:rPr>
                <w:rFonts w:asciiTheme="minorHAnsi" w:hAnsiTheme="minorHAnsi"/>
                <w:color w:val="auto"/>
              </w:rPr>
              <w:t>Dostosowanie do obowiązujących norm krajowych, w tym zgodność e-usług ze standardami WCAG 2.0</w:t>
            </w:r>
          </w:p>
        </w:tc>
        <w:tc>
          <w:tcPr>
            <w:tcW w:w="7512" w:type="dxa"/>
          </w:tcPr>
          <w:p w14:paraId="1F319763" w14:textId="77777777" w:rsidR="000F6B30" w:rsidRPr="001A443C" w:rsidRDefault="000F6B30" w:rsidP="002D2785">
            <w:pPr>
              <w:jc w:val="both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Zgodnie z RPO WM 2014-2020, wnioskodawca zobowiązany jest wykazać, że wszystkie systemy teleinformatyczne w ramach projektu będą wdrażane zgodnie z:</w:t>
            </w:r>
          </w:p>
          <w:p w14:paraId="4C89706E" w14:textId="0423037B" w:rsidR="000F6B30" w:rsidRPr="001A443C" w:rsidRDefault="000F6B30" w:rsidP="002B2735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 xml:space="preserve">wymaganiami dotyczącymi interoperacyjności wynikającymi m.in. </w:t>
            </w:r>
            <w:r w:rsidR="002B2735">
              <w:rPr>
                <w:sz w:val="24"/>
                <w:szCs w:val="24"/>
              </w:rPr>
              <w:br/>
            </w:r>
            <w:r w:rsidRPr="001A443C">
              <w:rPr>
                <w:sz w:val="24"/>
                <w:szCs w:val="24"/>
              </w:rPr>
              <w:t xml:space="preserve">z Rozporządzenia Rady Ministrów z dnia 12 kwietnia 2012 r. </w:t>
            </w:r>
            <w:r w:rsidR="002B2735">
              <w:rPr>
                <w:sz w:val="24"/>
                <w:szCs w:val="24"/>
              </w:rPr>
              <w:br/>
            </w:r>
            <w:r w:rsidRPr="001A443C">
              <w:rPr>
                <w:sz w:val="24"/>
                <w:szCs w:val="24"/>
              </w:rPr>
              <w:t xml:space="preserve">w sprawie Krajowych Ram Interoperacyjności, minimalnych wymagań dla rejestrów publicznych i wymiany informacji w postaci elektronicznej oraz minimalnych wymagań dla systemów </w:t>
            </w:r>
            <w:r w:rsidRPr="001A443C">
              <w:rPr>
                <w:sz w:val="24"/>
                <w:szCs w:val="24"/>
              </w:rPr>
              <w:lastRenderedPageBreak/>
              <w:t>teleinformatycznych (Dz. U. z 201</w:t>
            </w:r>
            <w:r w:rsidR="00116829">
              <w:rPr>
                <w:sz w:val="24"/>
                <w:szCs w:val="24"/>
              </w:rPr>
              <w:t>7</w:t>
            </w:r>
            <w:r w:rsidRPr="001A443C">
              <w:rPr>
                <w:sz w:val="24"/>
                <w:szCs w:val="24"/>
              </w:rPr>
              <w:t xml:space="preserve"> r., poz. </w:t>
            </w:r>
            <w:r w:rsidR="00116829">
              <w:rPr>
                <w:sz w:val="24"/>
                <w:szCs w:val="24"/>
              </w:rPr>
              <w:t>2247</w:t>
            </w:r>
            <w:r w:rsidRPr="001A443C">
              <w:rPr>
                <w:sz w:val="24"/>
                <w:szCs w:val="24"/>
              </w:rPr>
              <w:t>).</w:t>
            </w:r>
            <w:r w:rsidRPr="001A443C">
              <w:t xml:space="preserve"> </w:t>
            </w:r>
            <w:r w:rsidRPr="001A443C">
              <w:rPr>
                <w:sz w:val="24"/>
                <w:szCs w:val="24"/>
              </w:rPr>
              <w:t xml:space="preserve">Ponadto w ramach kryterium wnioskodawca powinien wykazać zgodność e-usług ze standardami WCAG 2.0 </w:t>
            </w:r>
            <w:r w:rsidR="00A21081">
              <w:rPr>
                <w:sz w:val="24"/>
                <w:szCs w:val="24"/>
              </w:rPr>
              <w:t xml:space="preserve">na poziomie AA </w:t>
            </w:r>
            <w:r w:rsidRPr="001A443C">
              <w:rPr>
                <w:sz w:val="24"/>
                <w:szCs w:val="24"/>
              </w:rPr>
              <w:t>dla osób z niepełnosprawnością.</w:t>
            </w:r>
          </w:p>
          <w:p w14:paraId="4FAB0008" w14:textId="77777777" w:rsidR="000F6B30" w:rsidRDefault="000F6B30" w:rsidP="00537F53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 xml:space="preserve">dodatkowo w obszarze e-zdrowia wdrażanie elektronicznej dokumentacji medycznej będzie zgodne z zapisami Ustawy z dnia 28 kwietnia 2011 r. o systemie informacji w ochronie zdrowia (Dz. U. </w:t>
            </w:r>
            <w:r w:rsidR="00537F53">
              <w:rPr>
                <w:rFonts w:asciiTheme="minorHAnsi" w:hAnsiTheme="minorHAnsi"/>
                <w:color w:val="auto"/>
              </w:rPr>
              <w:br/>
            </w:r>
            <w:r w:rsidRPr="001A443C">
              <w:rPr>
                <w:rFonts w:asciiTheme="minorHAnsi" w:hAnsiTheme="minorHAnsi"/>
                <w:color w:val="auto"/>
              </w:rPr>
              <w:t>z 201</w:t>
            </w:r>
            <w:r w:rsidR="00116829">
              <w:rPr>
                <w:rFonts w:asciiTheme="minorHAnsi" w:hAnsiTheme="minorHAnsi"/>
                <w:color w:val="auto"/>
              </w:rPr>
              <w:t>7</w:t>
            </w:r>
            <w:r w:rsidRPr="001A443C">
              <w:rPr>
                <w:rFonts w:asciiTheme="minorHAnsi" w:hAnsiTheme="minorHAnsi"/>
                <w:color w:val="auto"/>
              </w:rPr>
              <w:t xml:space="preserve"> r., poz. </w:t>
            </w:r>
            <w:r w:rsidR="00116829">
              <w:rPr>
                <w:rFonts w:asciiTheme="minorHAnsi" w:hAnsiTheme="minorHAnsi"/>
                <w:color w:val="auto"/>
              </w:rPr>
              <w:t>1845</w:t>
            </w:r>
            <w:r w:rsidRPr="001A443C">
              <w:rPr>
                <w:rFonts w:asciiTheme="minorHAnsi" w:hAnsiTheme="minorHAnsi"/>
                <w:color w:val="auto"/>
              </w:rPr>
              <w:t xml:space="preserve"> z późn. zm.). </w:t>
            </w:r>
          </w:p>
          <w:p w14:paraId="6E2D051A" w14:textId="77777777" w:rsidR="0017453F" w:rsidRPr="001A443C" w:rsidRDefault="0017453F" w:rsidP="00771131">
            <w:pPr>
              <w:pStyle w:val="Default"/>
              <w:ind w:left="720"/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</w:tcPr>
          <w:p w14:paraId="50299A40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lastRenderedPageBreak/>
              <w:t>0/1</w:t>
            </w:r>
          </w:p>
        </w:tc>
        <w:tc>
          <w:tcPr>
            <w:tcW w:w="1559" w:type="dxa"/>
          </w:tcPr>
          <w:p w14:paraId="670F60FD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4C295B8D" w14:textId="77777777" w:rsidTr="00F83E40">
        <w:trPr>
          <w:trHeight w:val="868"/>
        </w:trPr>
        <w:tc>
          <w:tcPr>
            <w:tcW w:w="562" w:type="dxa"/>
          </w:tcPr>
          <w:p w14:paraId="6E86BFFE" w14:textId="77777777" w:rsidR="000F6B30" w:rsidRPr="001A443C" w:rsidRDefault="000F6B30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2805D5F" w14:textId="77777777" w:rsidR="000F6B30" w:rsidRPr="00AA5000" w:rsidRDefault="000F6B30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AA5000">
              <w:rPr>
                <w:rFonts w:asciiTheme="minorHAnsi" w:hAnsiTheme="minorHAnsi"/>
                <w:color w:val="auto"/>
              </w:rPr>
              <w:t>Bezpieczeństwo wdrażanych systemów informatycznych oraz przetwarzania danych zgodnie z obowiązującym prawem</w:t>
            </w:r>
          </w:p>
          <w:p w14:paraId="518AE724" w14:textId="77777777" w:rsidR="000F6B30" w:rsidRPr="001A443C" w:rsidRDefault="000F6B30" w:rsidP="00BE423C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8D243EB" w14:textId="2C561BD7" w:rsidR="00F83E40" w:rsidRPr="00A21081" w:rsidRDefault="000F6B30" w:rsidP="00A21081">
            <w:pPr>
              <w:jc w:val="both"/>
              <w:rPr>
                <w:sz w:val="24"/>
                <w:szCs w:val="24"/>
              </w:rPr>
            </w:pPr>
            <w:r w:rsidRPr="00A21081">
              <w:rPr>
                <w:sz w:val="24"/>
                <w:szCs w:val="24"/>
              </w:rPr>
              <w:t>Zgodnie z RPO WM 2014-2020, w ramach kryterium wnioskodawca zobowiązany jest wykazać zgodność standardów bezpieczeństwa wdrażanych systemów informatycznych oraz przetwarzania danych z obowiązującym prawem</w:t>
            </w:r>
            <w:r w:rsidR="00A21081" w:rsidRPr="00A21081">
              <w:rPr>
                <w:sz w:val="24"/>
                <w:szCs w:val="24"/>
              </w:rPr>
              <w:t xml:space="preserve"> w szczególności z zapisami Ustawy z dnia 5 lipca 2018 r. o krajowym systemie cyberbezpieczeństwa (Dz. U. z 2018 r., poz. 1560)</w:t>
            </w:r>
            <w:r w:rsidRPr="00A210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1584612B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0/1</w:t>
            </w:r>
          </w:p>
        </w:tc>
        <w:tc>
          <w:tcPr>
            <w:tcW w:w="1559" w:type="dxa"/>
          </w:tcPr>
          <w:p w14:paraId="12907D73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775EEC9C" w14:textId="77777777" w:rsidTr="002961A5">
        <w:tc>
          <w:tcPr>
            <w:tcW w:w="562" w:type="dxa"/>
            <w:shd w:val="clear" w:color="auto" w:fill="auto"/>
          </w:tcPr>
          <w:p w14:paraId="69AA0198" w14:textId="77777777" w:rsidR="000F6B30" w:rsidRPr="001A443C" w:rsidRDefault="000F6B30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A0C0819" w14:textId="6A09899A" w:rsidR="000F6B30" w:rsidRPr="001A443C" w:rsidRDefault="000F6B30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 xml:space="preserve">Podłączenie  z Platformą P1 </w:t>
            </w:r>
            <w:r w:rsidRPr="001A443C">
              <w:rPr>
                <w:rStyle w:val="Odwoanieprzypisudolnego"/>
                <w:rFonts w:asciiTheme="minorHAnsi" w:hAnsiTheme="minorHAnsi"/>
                <w:color w:val="auto"/>
              </w:rPr>
              <w:footnoteReference w:id="2"/>
            </w:r>
            <w:r w:rsidR="00234987">
              <w:rPr>
                <w:rFonts w:asciiTheme="minorHAnsi" w:hAnsiTheme="minorHAnsi"/>
                <w:color w:val="auto"/>
              </w:rPr>
              <w:t xml:space="preserve"> </w:t>
            </w:r>
            <w:r w:rsidRPr="001A443C">
              <w:rPr>
                <w:rFonts w:asciiTheme="minorHAnsi" w:hAnsiTheme="minorHAnsi"/>
                <w:color w:val="auto"/>
              </w:rPr>
              <w:t>oraz zgodność ze standardami wymiany informacji opracowanymi przez CSIOZ</w:t>
            </w:r>
          </w:p>
          <w:p w14:paraId="7A9F85CA" w14:textId="77777777" w:rsidR="000F6B30" w:rsidRPr="001A443C" w:rsidRDefault="000F6B30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512" w:type="dxa"/>
            <w:shd w:val="clear" w:color="auto" w:fill="auto"/>
          </w:tcPr>
          <w:p w14:paraId="012DF534" w14:textId="03E3900C" w:rsidR="00027B56" w:rsidRPr="00C655F5" w:rsidRDefault="00027B56" w:rsidP="00027B56">
            <w:pPr>
              <w:jc w:val="both"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C655F5">
              <w:rPr>
                <w:rFonts w:ascii="Calibri" w:hAnsi="Calibri" w:cs="Arial"/>
                <w:i/>
                <w:iCs/>
                <w:sz w:val="24"/>
                <w:szCs w:val="24"/>
              </w:rPr>
              <w:t>Kryteria zapewniają zgodność produktów wytworzonych w projekcie ze standardami wymiany oraz formatami  elektronicznej dokumentacji medycznej (dalej: EDM), zamieszczonymi w Biuletynie Informacji Publicznej ministra właściwego do spraw zdrowia. W przypadku gdy w regionie funkcjonuje platforma regionalna, produkty wytworzone w ramach projektu powinny zostać zintegrowane z Platformą P1 za pomocą platformy regionalnej.</w:t>
            </w:r>
          </w:p>
          <w:p w14:paraId="2D62BE0D" w14:textId="77777777" w:rsidR="00027B56" w:rsidRDefault="00027B56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  <w:p w14:paraId="2B33E524" w14:textId="77777777" w:rsidR="0017453F" w:rsidRPr="001A443C" w:rsidRDefault="0017453F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00EA5D44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0/1</w:t>
            </w:r>
          </w:p>
        </w:tc>
        <w:tc>
          <w:tcPr>
            <w:tcW w:w="1559" w:type="dxa"/>
          </w:tcPr>
          <w:p w14:paraId="3A089C3F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17453F" w:rsidRPr="001A443C" w14:paraId="405EE83E" w14:textId="77777777" w:rsidTr="002961A5">
        <w:tc>
          <w:tcPr>
            <w:tcW w:w="562" w:type="dxa"/>
            <w:shd w:val="clear" w:color="auto" w:fill="auto"/>
          </w:tcPr>
          <w:p w14:paraId="0FA80C2B" w14:textId="77777777" w:rsidR="0017453F" w:rsidRPr="001A443C" w:rsidRDefault="0017453F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CE78BE3" w14:textId="239AE64F" w:rsidR="0017453F" w:rsidRPr="001A443C" w:rsidRDefault="0017453F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7453F">
              <w:rPr>
                <w:rFonts w:asciiTheme="minorHAnsi" w:hAnsiTheme="minorHAnsi"/>
                <w:color w:val="auto"/>
              </w:rPr>
              <w:t>Regionalne repozytorium EDM, z obsługą przechowywania EDM</w:t>
            </w:r>
            <w:r w:rsidR="00957CFF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1547166B" w14:textId="77777777" w:rsidR="00027B56" w:rsidRDefault="00027B56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  <w:p w14:paraId="197179E4" w14:textId="315DCD50" w:rsidR="00027B56" w:rsidRPr="00027B56" w:rsidRDefault="00027B56" w:rsidP="00027B56">
            <w:pPr>
              <w:jc w:val="both"/>
              <w:rPr>
                <w:rFonts w:ascii="Calibri" w:hAnsi="Calibri" w:cs="Arial"/>
                <w:i/>
                <w:iCs/>
                <w:sz w:val="24"/>
                <w:szCs w:val="24"/>
              </w:rPr>
            </w:pPr>
            <w:r w:rsidRPr="00027B56">
              <w:rPr>
                <w:rFonts w:ascii="Calibri" w:hAnsi="Calibri" w:cs="Arial"/>
                <w:i/>
                <w:iCs/>
                <w:sz w:val="24"/>
                <w:szCs w:val="24"/>
              </w:rPr>
              <w:t xml:space="preserve">Kryteria zapewniają, że projekt w zakresie budowy lub rozbudowy regionalnej platformy uwzględnienia funkcjonalności dotyczące regionalnego repozytorium EDM, z obsługą przechowywania EDM. </w:t>
            </w:r>
            <w:r w:rsidRPr="00027B56">
              <w:rPr>
                <w:rFonts w:ascii="Calibri" w:hAnsi="Calibri" w:cs="Arial"/>
                <w:i/>
                <w:iCs/>
                <w:sz w:val="24"/>
                <w:szCs w:val="24"/>
              </w:rPr>
              <w:lastRenderedPageBreak/>
              <w:t xml:space="preserve">Repozytorium EDM powinno realizować co najmniej usługę przyjmowania, archiwizacji i udostępniania EDM zgodnej z HL7 CDA </w:t>
            </w:r>
            <w:r w:rsidRPr="00CC4EBC">
              <w:rPr>
                <w:rFonts w:ascii="Calibri" w:hAnsi="Calibri" w:cs="Arial"/>
                <w:i/>
                <w:iCs/>
                <w:sz w:val="24"/>
                <w:szCs w:val="24"/>
              </w:rPr>
              <w:t xml:space="preserve">oraz standardami </w:t>
            </w:r>
            <w:r w:rsidRPr="00C655F5">
              <w:rPr>
                <w:rFonts w:ascii="Calibri" w:hAnsi="Calibri" w:cs="Arial"/>
                <w:i/>
                <w:iCs/>
                <w:sz w:val="24"/>
                <w:szCs w:val="24"/>
              </w:rPr>
              <w:t>udostępniania danych medycznych zamieszczonymi w Biuletynie Informacji Publicznej ministra właściwego do spraw zdrowia w tym co najmniej ze standardem DICOM w przypadku gdy repozytorium EDM obejmuje dane obrazowe.</w:t>
            </w:r>
          </w:p>
          <w:p w14:paraId="19EE5B22" w14:textId="77777777" w:rsidR="00027B56" w:rsidRPr="001A443C" w:rsidRDefault="00027B56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682AEEC2" w14:textId="77777777" w:rsidR="0017453F" w:rsidRPr="001A443C" w:rsidRDefault="00B9755D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0/1</w:t>
            </w:r>
          </w:p>
        </w:tc>
        <w:tc>
          <w:tcPr>
            <w:tcW w:w="1559" w:type="dxa"/>
          </w:tcPr>
          <w:p w14:paraId="52166649" w14:textId="77777777" w:rsidR="0017453F" w:rsidRDefault="00B9755D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792BA34A" w14:textId="77777777" w:rsidTr="002961A5">
        <w:tc>
          <w:tcPr>
            <w:tcW w:w="562" w:type="dxa"/>
            <w:shd w:val="clear" w:color="auto" w:fill="auto"/>
          </w:tcPr>
          <w:p w14:paraId="140077AE" w14:textId="77777777" w:rsidR="000F6B30" w:rsidRPr="001A443C" w:rsidRDefault="000F6B30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70FC09ED" w14:textId="77777777" w:rsidR="000F6B30" w:rsidRPr="001A443C" w:rsidRDefault="000F6B30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>Skalowalność projektu</w:t>
            </w:r>
          </w:p>
          <w:p w14:paraId="1015C063" w14:textId="77777777" w:rsidR="000F6B30" w:rsidRPr="001A443C" w:rsidRDefault="000F6B30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512" w:type="dxa"/>
            <w:shd w:val="clear" w:color="auto" w:fill="auto"/>
          </w:tcPr>
          <w:p w14:paraId="12024FDD" w14:textId="7DBE9D8F" w:rsidR="00027B56" w:rsidRPr="00027B56" w:rsidRDefault="00027B56" w:rsidP="00027B56">
            <w:pPr>
              <w:jc w:val="both"/>
              <w:rPr>
                <w:rFonts w:ascii="Calibri" w:hAnsi="Calibri" w:cs="Arial"/>
                <w:i/>
                <w:iCs/>
                <w:color w:val="000000"/>
                <w:sz w:val="24"/>
                <w:szCs w:val="24"/>
              </w:rPr>
            </w:pPr>
            <w:r w:rsidRPr="00027B56">
              <w:rPr>
                <w:rFonts w:ascii="Calibri" w:hAnsi="Calibri" w:cs="Arial"/>
                <w:i/>
                <w:iCs/>
                <w:color w:val="000000"/>
                <w:sz w:val="24"/>
                <w:szCs w:val="24"/>
              </w:rPr>
              <w:t>Kryteria zapewniają, że projekt dotyczący regionalnej platformy zapewnia skalowalność platformy poprzez możliwość zwiększenia liczby użytkowników, tj. podmioty udzielające świadczeń zdrowotnych bez względu na</w:t>
            </w:r>
            <w:r w:rsidRPr="00027B56">
              <w:rPr>
                <w:rFonts w:ascii="Calibri" w:hAnsi="Calibri" w:cs="Arial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655F5">
              <w:rPr>
                <w:rFonts w:ascii="Calibri" w:hAnsi="Calibri" w:cs="Arial"/>
                <w:i/>
                <w:iCs/>
                <w:sz w:val="24"/>
                <w:szCs w:val="24"/>
              </w:rPr>
              <w:t xml:space="preserve">rodzaj udzielanych świadczeń opieki zdrowotnej  </w:t>
            </w:r>
            <w:r w:rsidRPr="00027B56">
              <w:rPr>
                <w:rFonts w:ascii="Calibri" w:hAnsi="Calibri" w:cs="Arial"/>
                <w:i/>
                <w:iCs/>
                <w:color w:val="000000"/>
                <w:sz w:val="24"/>
                <w:szCs w:val="24"/>
              </w:rPr>
              <w:t>– opieka szpitalna, ambulatoryjna opieka specjalistyczna (zwana dalej: AOS), podstawowa opieka zdrowotna (zwana dalej: POZ) oraz bez względu na podmiot tworzący.</w:t>
            </w:r>
          </w:p>
          <w:p w14:paraId="769A335A" w14:textId="77777777" w:rsidR="00027B56" w:rsidRDefault="00027B56" w:rsidP="00B9755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  <w:p w14:paraId="7B453A57" w14:textId="77777777" w:rsidR="0017453F" w:rsidRPr="001A443C" w:rsidRDefault="0017453F" w:rsidP="00B9755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29DC09FA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0/1</w:t>
            </w:r>
          </w:p>
        </w:tc>
        <w:tc>
          <w:tcPr>
            <w:tcW w:w="1559" w:type="dxa"/>
          </w:tcPr>
          <w:p w14:paraId="797784B9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2FFFBB97" w14:textId="77777777" w:rsidTr="002961A5">
        <w:tc>
          <w:tcPr>
            <w:tcW w:w="562" w:type="dxa"/>
            <w:shd w:val="clear" w:color="auto" w:fill="auto"/>
          </w:tcPr>
          <w:p w14:paraId="1A245847" w14:textId="77777777" w:rsidR="000F6B30" w:rsidRPr="001A443C" w:rsidRDefault="000F6B30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7F5B6226" w14:textId="77777777" w:rsidR="000F6B30" w:rsidRPr="001A443C" w:rsidRDefault="000F6B30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>Dane medyczne w elektronicznym rekordzie pacjenta oraz tworzenie elektronicznej dokumentacji medycznej (EDM)</w:t>
            </w:r>
          </w:p>
          <w:p w14:paraId="6FD13B25" w14:textId="77777777" w:rsidR="000F6B30" w:rsidRPr="001A443C" w:rsidRDefault="000F6B30" w:rsidP="00E23F9E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512" w:type="dxa"/>
            <w:shd w:val="clear" w:color="auto" w:fill="auto"/>
          </w:tcPr>
          <w:p w14:paraId="0CDA05C7" w14:textId="77777777" w:rsidR="007D6B42" w:rsidRPr="007D6B42" w:rsidRDefault="007D6B42" w:rsidP="007D6B42">
            <w:pPr>
              <w:jc w:val="both"/>
              <w:rPr>
                <w:rFonts w:ascii="Calibri" w:hAnsi="Calibri" w:cs="Arial"/>
                <w:iCs/>
                <w:sz w:val="24"/>
                <w:szCs w:val="24"/>
              </w:rPr>
            </w:pPr>
            <w:r w:rsidRPr="007D6B42">
              <w:rPr>
                <w:rFonts w:ascii="Calibri" w:hAnsi="Calibri" w:cs="Arial"/>
                <w:iCs/>
                <w:sz w:val="24"/>
                <w:szCs w:val="24"/>
              </w:rPr>
              <w:t xml:space="preserve">Kryteria zapewniają, że projekt dotyczący prowadzenia lub wymiany EDM, uwzględnia rozwiązania umożliwiające zbieranie przez podmiot udzielający świadczeń opieki zdrowotnej jednostkowych danych medycznych, tworzenie EDM zgodnej z </w:t>
            </w:r>
            <w:r w:rsidRPr="00C655F5">
              <w:rPr>
                <w:rFonts w:ascii="Calibri" w:hAnsi="Calibri" w:cs="Arial"/>
                <w:iCs/>
                <w:sz w:val="24"/>
                <w:szCs w:val="24"/>
              </w:rPr>
              <w:t>Polską Implementacją Krajową HL7 CDA oraz udostępnianie EDM zgodnie z profilami IHE  zamieszczonymi w Biuletynie Informacji Publicznej ministra właściwego do spraw zdrowia oraz zgodnie z rekomendacjami Rady ds. Interoperacyjności.</w:t>
            </w:r>
          </w:p>
          <w:p w14:paraId="79E762DC" w14:textId="77777777" w:rsidR="0017453F" w:rsidRPr="001A443C" w:rsidRDefault="0017453F" w:rsidP="007D6B42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3CC87DAB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0/1</w:t>
            </w:r>
          </w:p>
        </w:tc>
        <w:tc>
          <w:tcPr>
            <w:tcW w:w="1559" w:type="dxa"/>
          </w:tcPr>
          <w:p w14:paraId="7289EAC0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56D1598A" w14:textId="77777777" w:rsidTr="002961A5">
        <w:tc>
          <w:tcPr>
            <w:tcW w:w="562" w:type="dxa"/>
            <w:shd w:val="clear" w:color="auto" w:fill="auto"/>
          </w:tcPr>
          <w:p w14:paraId="00CC62CE" w14:textId="77777777" w:rsidR="000F6B30" w:rsidRPr="001A443C" w:rsidRDefault="000F6B30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BF72F3C" w14:textId="77777777" w:rsidR="000F6B30" w:rsidRPr="001A443C" w:rsidRDefault="000F6B30" w:rsidP="00B20318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 xml:space="preserve">Komplementarność i interoperacyjność </w:t>
            </w:r>
            <w:r w:rsidR="00C0331A">
              <w:rPr>
                <w:rFonts w:asciiTheme="minorHAnsi" w:hAnsiTheme="minorHAnsi"/>
                <w:color w:val="auto"/>
              </w:rPr>
              <w:br/>
            </w:r>
            <w:r w:rsidRPr="001A443C">
              <w:rPr>
                <w:rFonts w:asciiTheme="minorHAnsi" w:hAnsiTheme="minorHAnsi"/>
                <w:color w:val="auto"/>
              </w:rPr>
              <w:t>z platformą krajową P1 lub P2 lub P4</w:t>
            </w:r>
          </w:p>
          <w:p w14:paraId="14DBE5B2" w14:textId="77777777" w:rsidR="000F6B30" w:rsidRPr="001A443C" w:rsidRDefault="000F6B30" w:rsidP="00B20318">
            <w:pPr>
              <w:pStyle w:val="Defaul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512" w:type="dxa"/>
            <w:shd w:val="clear" w:color="auto" w:fill="auto"/>
          </w:tcPr>
          <w:p w14:paraId="64E79D48" w14:textId="4E7E8C1A" w:rsidR="0017453F" w:rsidRPr="001A443C" w:rsidRDefault="000F6B30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 xml:space="preserve">Kryterium zapewnia komplementarność i interoperacyjność z innymi projektami z obszaru e-zdrowia. Oznacza to, że projekty, w tym m.in. polegające na dostosowaniu systemów informatycznych świadczeniodawców do wymiany danych z Systemem Informacji Medycznej lub z systemami innych świadczeniodawców, będą weryfikowane pod kątem komplementarności, interoperacyjności oraz nie dublowania </w:t>
            </w:r>
            <w:r w:rsidRPr="001A443C">
              <w:rPr>
                <w:rFonts w:asciiTheme="minorHAnsi" w:hAnsiTheme="minorHAnsi"/>
                <w:color w:val="auto"/>
              </w:rPr>
              <w:lastRenderedPageBreak/>
              <w:t>funkcjonalności przewidzianych w krajowych Platformach P1</w:t>
            </w:r>
            <w:r w:rsidRPr="001A443C">
              <w:rPr>
                <w:rStyle w:val="Odwoanieprzypisudolnego"/>
                <w:rFonts w:asciiTheme="minorHAnsi" w:hAnsiTheme="minorHAnsi"/>
                <w:color w:val="auto"/>
              </w:rPr>
              <w:footnoteReference w:id="3"/>
            </w:r>
            <w:r w:rsidRPr="001A443C">
              <w:rPr>
                <w:rFonts w:asciiTheme="minorHAnsi" w:hAnsiTheme="minorHAnsi"/>
                <w:color w:val="auto"/>
              </w:rPr>
              <w:t xml:space="preserve"> lub P2</w:t>
            </w:r>
            <w:r w:rsidRPr="001A443C">
              <w:rPr>
                <w:rStyle w:val="Odwoanieprzypisudolnego"/>
                <w:rFonts w:asciiTheme="minorHAnsi" w:hAnsiTheme="minorHAnsi"/>
                <w:color w:val="auto"/>
              </w:rPr>
              <w:footnoteReference w:id="4"/>
            </w:r>
            <w:r w:rsidRPr="001A443C">
              <w:rPr>
                <w:rFonts w:asciiTheme="minorHAnsi" w:hAnsiTheme="minorHAnsi"/>
                <w:color w:val="auto"/>
              </w:rPr>
              <w:t xml:space="preserve"> lub P4</w:t>
            </w:r>
            <w:r w:rsidRPr="001A443C">
              <w:rPr>
                <w:rStyle w:val="Odwoanieprzypisudolnego"/>
                <w:rFonts w:asciiTheme="minorHAnsi" w:hAnsiTheme="minorHAnsi"/>
                <w:color w:val="auto"/>
              </w:rPr>
              <w:footnoteReference w:id="5"/>
            </w:r>
            <w:r w:rsidR="007D6B42">
              <w:rPr>
                <w:rFonts w:asciiTheme="minorHAnsi" w:hAnsiTheme="minorHAnsi"/>
                <w:color w:val="auto"/>
              </w:rPr>
              <w:t xml:space="preserve"> lub </w:t>
            </w:r>
            <w:r w:rsidR="007D6B42" w:rsidRPr="006E4AB3">
              <w:rPr>
                <w:rFonts w:asciiTheme="minorHAnsi" w:hAnsiTheme="minorHAnsi"/>
                <w:color w:val="auto"/>
              </w:rPr>
              <w:t>e-Krew</w:t>
            </w:r>
            <w:r w:rsidRPr="006E4AB3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489C4AD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lastRenderedPageBreak/>
              <w:t>0/1</w:t>
            </w:r>
          </w:p>
        </w:tc>
        <w:tc>
          <w:tcPr>
            <w:tcW w:w="1559" w:type="dxa"/>
          </w:tcPr>
          <w:p w14:paraId="544ADB71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0F6B30" w:rsidRPr="001A443C" w14:paraId="6F677A91" w14:textId="77777777" w:rsidTr="002961A5">
        <w:tc>
          <w:tcPr>
            <w:tcW w:w="562" w:type="dxa"/>
            <w:shd w:val="clear" w:color="auto" w:fill="auto"/>
          </w:tcPr>
          <w:p w14:paraId="3864D4A8" w14:textId="77777777" w:rsidR="000F6B30" w:rsidRPr="001A443C" w:rsidRDefault="000F6B30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F3EFC7D" w14:textId="77777777" w:rsidR="000F6B30" w:rsidRPr="001A443C" w:rsidRDefault="000F6B30" w:rsidP="00134845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>Wykorzystanie istniejących zasobów informatycznych</w:t>
            </w:r>
          </w:p>
        </w:tc>
        <w:tc>
          <w:tcPr>
            <w:tcW w:w="7512" w:type="dxa"/>
            <w:shd w:val="clear" w:color="auto" w:fill="auto"/>
          </w:tcPr>
          <w:p w14:paraId="7E68F783" w14:textId="77777777" w:rsidR="000F6B30" w:rsidRPr="001A443C" w:rsidRDefault="000F6B30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 xml:space="preserve">Zgodnie z RPO WM 2014-2020, w ramach kryterium wnioskodawca zobowiązany jest wykazać, że planowana inwestycja wykorzystuje obecne zasoby informatyczne będące w dyspozycji wnioskodawcy, </w:t>
            </w:r>
            <w:r>
              <w:rPr>
                <w:rFonts w:asciiTheme="minorHAnsi" w:hAnsiTheme="minorHAnsi"/>
                <w:color w:val="auto"/>
              </w:rPr>
              <w:br/>
            </w:r>
            <w:r w:rsidRPr="001A443C">
              <w:rPr>
                <w:rFonts w:asciiTheme="minorHAnsi" w:hAnsiTheme="minorHAnsi"/>
                <w:color w:val="auto"/>
              </w:rPr>
              <w:t>w tym uwzględnia posiadaną przez wnioskodawcę infrastrukturę.</w:t>
            </w:r>
          </w:p>
          <w:p w14:paraId="1BEC4DF5" w14:textId="77777777" w:rsidR="000F6B30" w:rsidRPr="001A443C" w:rsidRDefault="000F6B30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</w:p>
          <w:p w14:paraId="53778319" w14:textId="77777777" w:rsidR="000F6B30" w:rsidRPr="001A443C" w:rsidRDefault="000F6B30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color w:val="auto"/>
              </w:rPr>
              <w:t>Jeżeli wnioskodawca wykazał, że wykorzystanie posiadanej infrastruktury nie jest możliwe kryterium uznaje się za spełnione.</w:t>
            </w:r>
          </w:p>
        </w:tc>
        <w:tc>
          <w:tcPr>
            <w:tcW w:w="1276" w:type="dxa"/>
            <w:shd w:val="clear" w:color="auto" w:fill="auto"/>
          </w:tcPr>
          <w:p w14:paraId="2AED40C8" w14:textId="77777777"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t>0/1</w:t>
            </w:r>
          </w:p>
        </w:tc>
        <w:tc>
          <w:tcPr>
            <w:tcW w:w="1559" w:type="dxa"/>
          </w:tcPr>
          <w:p w14:paraId="6ADB054E" w14:textId="77777777" w:rsidR="000F6B30" w:rsidRPr="001A443C" w:rsidRDefault="000F6B30" w:rsidP="004D3DFD">
            <w:pPr>
              <w:jc w:val="center"/>
            </w:pPr>
            <w:r>
              <w:t>TAK</w:t>
            </w:r>
          </w:p>
        </w:tc>
      </w:tr>
      <w:tr w:rsidR="006160EB" w:rsidRPr="001A443C" w14:paraId="50C879F4" w14:textId="77777777" w:rsidTr="002961A5">
        <w:tc>
          <w:tcPr>
            <w:tcW w:w="562" w:type="dxa"/>
            <w:shd w:val="clear" w:color="auto" w:fill="auto"/>
          </w:tcPr>
          <w:p w14:paraId="6FD608FB" w14:textId="77777777" w:rsidR="006160EB" w:rsidRPr="001A443C" w:rsidRDefault="006160EB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1236C37" w14:textId="77777777" w:rsidR="006160EB" w:rsidRPr="001A443C" w:rsidRDefault="006160EB" w:rsidP="00134845">
            <w:pPr>
              <w:pStyle w:val="Default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Zasadność i adekwatność wydatków</w:t>
            </w:r>
          </w:p>
        </w:tc>
        <w:tc>
          <w:tcPr>
            <w:tcW w:w="7512" w:type="dxa"/>
            <w:shd w:val="clear" w:color="auto" w:fill="auto"/>
          </w:tcPr>
          <w:p w14:paraId="46FB242A" w14:textId="77777777" w:rsidR="006160EB" w:rsidRPr="001A443C" w:rsidRDefault="006160EB" w:rsidP="004D3DFD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W ramach kryterium ocenie będzie podlegać, czy zaplanowane zakupy środków trwałych są adekwatne do celów i skali projektu oraz zaangażowanych środków.</w:t>
            </w:r>
          </w:p>
        </w:tc>
        <w:tc>
          <w:tcPr>
            <w:tcW w:w="1276" w:type="dxa"/>
            <w:shd w:val="clear" w:color="auto" w:fill="auto"/>
          </w:tcPr>
          <w:p w14:paraId="2BA74337" w14:textId="1E300038" w:rsidR="006160EB" w:rsidRPr="001A443C" w:rsidRDefault="00382B0A" w:rsidP="004D3DFD">
            <w:pPr>
              <w:jc w:val="center"/>
            </w:pPr>
            <w:r>
              <w:t>0/1</w:t>
            </w:r>
          </w:p>
        </w:tc>
        <w:tc>
          <w:tcPr>
            <w:tcW w:w="1559" w:type="dxa"/>
          </w:tcPr>
          <w:p w14:paraId="4ACA5FC2" w14:textId="10157B33" w:rsidR="006160EB" w:rsidRDefault="00382B0A" w:rsidP="004D3DFD">
            <w:pPr>
              <w:jc w:val="center"/>
            </w:pPr>
            <w:r>
              <w:t>TAK</w:t>
            </w:r>
          </w:p>
        </w:tc>
      </w:tr>
      <w:tr w:rsidR="00B5583F" w:rsidRPr="001A443C" w14:paraId="18ED3922" w14:textId="77777777" w:rsidTr="002961A5">
        <w:tc>
          <w:tcPr>
            <w:tcW w:w="562" w:type="dxa"/>
            <w:shd w:val="clear" w:color="auto" w:fill="auto"/>
          </w:tcPr>
          <w:p w14:paraId="35FB75BC" w14:textId="77777777" w:rsidR="00B5583F" w:rsidRPr="001A443C" w:rsidRDefault="00B5583F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AE07CF3" w14:textId="77777777" w:rsidR="00B5583F" w:rsidRPr="001A443C" w:rsidRDefault="00F42D13" w:rsidP="001121C8">
            <w:pPr>
              <w:pStyle w:val="Default"/>
              <w:tabs>
                <w:tab w:val="left" w:pos="1440"/>
              </w:tabs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Bezpieczeństwo ciągłości </w:t>
            </w:r>
            <w:r w:rsidR="000149C5">
              <w:rPr>
                <w:rFonts w:asciiTheme="minorHAnsi" w:hAnsiTheme="minorHAnsi"/>
                <w:color w:val="auto"/>
              </w:rPr>
              <w:t>działania systemów informatycznych</w:t>
            </w:r>
          </w:p>
        </w:tc>
        <w:tc>
          <w:tcPr>
            <w:tcW w:w="7512" w:type="dxa"/>
            <w:shd w:val="clear" w:color="auto" w:fill="auto"/>
          </w:tcPr>
          <w:p w14:paraId="61262CF9" w14:textId="77777777" w:rsidR="00B5583F" w:rsidRDefault="000149C5" w:rsidP="001121C8">
            <w:pPr>
              <w:pStyle w:val="Default"/>
              <w:tabs>
                <w:tab w:val="left" w:pos="1440"/>
              </w:tabs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Kryterium zapewnia </w:t>
            </w:r>
            <w:r w:rsidR="00F42D13" w:rsidRPr="00F42D13">
              <w:rPr>
                <w:rFonts w:asciiTheme="minorHAnsi" w:hAnsiTheme="minorHAnsi"/>
                <w:color w:val="auto"/>
              </w:rPr>
              <w:t xml:space="preserve">rozwiązania gwarantujące i podnoszące bezpieczeństwo w zakresie ciągłości działania systemów do prowadzenia EDM, platform regionalnych, w tym szczególnie w zakresie prowadzenia, wymiany i długoterminowego przechowywania EDM. Dotyczy podmiotów opieki zdrowotnej wykorzystujących i wdrażających te rozwiązania </w:t>
            </w:r>
            <w:r>
              <w:rPr>
                <w:rFonts w:asciiTheme="minorHAnsi" w:hAnsiTheme="minorHAnsi"/>
                <w:color w:val="auto"/>
              </w:rPr>
              <w:br/>
            </w:r>
            <w:r w:rsidR="00F42D13" w:rsidRPr="00F42D13">
              <w:rPr>
                <w:rFonts w:asciiTheme="minorHAnsi" w:hAnsiTheme="minorHAnsi"/>
                <w:color w:val="auto"/>
              </w:rPr>
              <w:t>i właścicieli platform regionalnych.</w:t>
            </w:r>
          </w:p>
          <w:p w14:paraId="10983D3A" w14:textId="77777777" w:rsidR="00F42D13" w:rsidRPr="001A443C" w:rsidRDefault="00F42D13" w:rsidP="001121C8">
            <w:pPr>
              <w:pStyle w:val="Default"/>
              <w:tabs>
                <w:tab w:val="left" w:pos="1440"/>
              </w:tabs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14:paraId="3B719BB5" w14:textId="77777777" w:rsidR="00B5583F" w:rsidRPr="001A443C" w:rsidRDefault="00F42D13" w:rsidP="004D3DFD">
            <w:pPr>
              <w:jc w:val="center"/>
            </w:pPr>
            <w:r>
              <w:t>0/1</w:t>
            </w:r>
          </w:p>
        </w:tc>
        <w:tc>
          <w:tcPr>
            <w:tcW w:w="1559" w:type="dxa"/>
          </w:tcPr>
          <w:p w14:paraId="106F4D18" w14:textId="77777777" w:rsidR="00B5583F" w:rsidRDefault="00F42D13" w:rsidP="004D3DFD">
            <w:pPr>
              <w:jc w:val="center"/>
            </w:pPr>
            <w:r>
              <w:t>TAK</w:t>
            </w:r>
          </w:p>
        </w:tc>
      </w:tr>
      <w:tr w:rsidR="00470FB5" w:rsidRPr="001A443C" w14:paraId="713FFC7B" w14:textId="77777777" w:rsidTr="002961A5">
        <w:tc>
          <w:tcPr>
            <w:tcW w:w="562" w:type="dxa"/>
            <w:shd w:val="clear" w:color="auto" w:fill="auto"/>
          </w:tcPr>
          <w:p w14:paraId="2052254F" w14:textId="77777777" w:rsidR="00470FB5" w:rsidRPr="001A443C" w:rsidRDefault="00470FB5" w:rsidP="00BC5972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A6E09B7" w14:textId="77777777" w:rsidR="00470FB5" w:rsidRDefault="00470FB5" w:rsidP="00470FB5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470FB5">
              <w:rPr>
                <w:rFonts w:asciiTheme="minorHAnsi" w:hAnsiTheme="minorHAnsi"/>
                <w:color w:val="auto"/>
              </w:rPr>
              <w:t>Zasadność oraz komplementarność realizacji projektu</w:t>
            </w:r>
          </w:p>
        </w:tc>
        <w:tc>
          <w:tcPr>
            <w:tcW w:w="7512" w:type="dxa"/>
            <w:shd w:val="clear" w:color="auto" w:fill="auto"/>
          </w:tcPr>
          <w:p w14:paraId="3A7765EE" w14:textId="77777777" w:rsidR="00470FB5" w:rsidRDefault="00470FB5" w:rsidP="00470FB5">
            <w:pPr>
              <w:pStyle w:val="Default"/>
              <w:tabs>
                <w:tab w:val="left" w:pos="1050"/>
              </w:tabs>
              <w:jc w:val="both"/>
              <w:rPr>
                <w:rFonts w:asciiTheme="minorHAnsi" w:hAnsiTheme="minorHAnsi"/>
                <w:color w:val="auto"/>
              </w:rPr>
            </w:pPr>
            <w:r w:rsidRPr="00470FB5">
              <w:rPr>
                <w:rFonts w:asciiTheme="minorHAnsi" w:hAnsiTheme="minorHAnsi"/>
                <w:color w:val="auto"/>
              </w:rPr>
              <w:t>Zgodnie z RPO WM 2014-2020, wnioskodawca zobowiązany jest wykazać należytą staranność przy zapewnieniu:</w:t>
            </w:r>
          </w:p>
          <w:p w14:paraId="118E3AFF" w14:textId="77777777" w:rsidR="00FF419B" w:rsidRDefault="00FF419B" w:rsidP="00470FB5">
            <w:pPr>
              <w:pStyle w:val="Default"/>
              <w:tabs>
                <w:tab w:val="left" w:pos="1050"/>
              </w:tabs>
              <w:jc w:val="both"/>
              <w:rPr>
                <w:rFonts w:asciiTheme="minorHAnsi" w:hAnsiTheme="minorHAnsi"/>
                <w:color w:val="auto"/>
              </w:rPr>
            </w:pPr>
          </w:p>
          <w:p w14:paraId="187A12D2" w14:textId="77777777" w:rsidR="00470FB5" w:rsidRDefault="00470FB5" w:rsidP="00470FB5">
            <w:pPr>
              <w:pStyle w:val="Default"/>
              <w:numPr>
                <w:ilvl w:val="0"/>
                <w:numId w:val="41"/>
              </w:numPr>
              <w:tabs>
                <w:tab w:val="left" w:pos="1050"/>
              </w:tabs>
              <w:jc w:val="both"/>
              <w:rPr>
                <w:rFonts w:asciiTheme="minorHAnsi" w:hAnsiTheme="minorHAnsi"/>
                <w:color w:val="auto"/>
              </w:rPr>
            </w:pPr>
            <w:r w:rsidRPr="00236D31">
              <w:rPr>
                <w:rFonts w:asciiTheme="minorHAnsi" w:hAnsiTheme="minorHAnsi"/>
                <w:color w:val="auto"/>
              </w:rPr>
              <w:t xml:space="preserve">zasadności oraz komplementarności realizacji projektu </w:t>
            </w:r>
            <w:r w:rsidR="00236D31">
              <w:rPr>
                <w:rFonts w:asciiTheme="minorHAnsi" w:hAnsiTheme="minorHAnsi"/>
                <w:color w:val="auto"/>
              </w:rPr>
              <w:br/>
            </w:r>
            <w:r w:rsidRPr="00236D31">
              <w:rPr>
                <w:rFonts w:asciiTheme="minorHAnsi" w:hAnsiTheme="minorHAnsi"/>
                <w:color w:val="auto"/>
              </w:rPr>
              <w:t xml:space="preserve">w odniesieniu do innych projektów/przedsięwzięć – wnioskodawca w szczególności zobowiązany jest wykazać czy produkty specjalistyczne projektu nie dublują tych, które są już eksploatowane (przede wszystkim bezpłatnie udostępnione lub </w:t>
            </w:r>
            <w:r w:rsidRPr="00236D31">
              <w:rPr>
                <w:rFonts w:asciiTheme="minorHAnsi" w:hAnsiTheme="minorHAnsi"/>
                <w:color w:val="auto"/>
              </w:rPr>
              <w:lastRenderedPageBreak/>
              <w:t>stworzone w innych projektach realizowanych przez wnioskodawcę i inne podmioty na poziomie regionalnym i krajowym);</w:t>
            </w:r>
          </w:p>
          <w:p w14:paraId="1E30AF06" w14:textId="77777777" w:rsidR="00FF419B" w:rsidRDefault="00FF419B" w:rsidP="00FF419B">
            <w:pPr>
              <w:pStyle w:val="Default"/>
              <w:tabs>
                <w:tab w:val="left" w:pos="1050"/>
              </w:tabs>
              <w:ind w:left="720"/>
              <w:jc w:val="both"/>
              <w:rPr>
                <w:rFonts w:asciiTheme="minorHAnsi" w:hAnsiTheme="minorHAnsi"/>
                <w:color w:val="auto"/>
              </w:rPr>
            </w:pPr>
          </w:p>
          <w:p w14:paraId="4CB73D84" w14:textId="77777777" w:rsidR="00470FB5" w:rsidRDefault="00470FB5" w:rsidP="00470FB5">
            <w:pPr>
              <w:pStyle w:val="Default"/>
              <w:numPr>
                <w:ilvl w:val="0"/>
                <w:numId w:val="41"/>
              </w:numPr>
              <w:tabs>
                <w:tab w:val="left" w:pos="1050"/>
              </w:tabs>
              <w:jc w:val="both"/>
              <w:rPr>
                <w:rFonts w:asciiTheme="minorHAnsi" w:hAnsiTheme="minorHAnsi"/>
                <w:color w:val="auto"/>
              </w:rPr>
            </w:pPr>
            <w:r w:rsidRPr="00236D31">
              <w:rPr>
                <w:rFonts w:asciiTheme="minorHAnsi" w:hAnsiTheme="minorHAnsi"/>
                <w:color w:val="auto"/>
              </w:rPr>
              <w:t xml:space="preserve">optymalnego wykorzystania efektów dotychczasowych inwestycji </w:t>
            </w:r>
            <w:r w:rsidRPr="00236D31">
              <w:rPr>
                <w:rFonts w:asciiTheme="minorHAnsi" w:hAnsiTheme="minorHAnsi"/>
                <w:color w:val="auto"/>
              </w:rPr>
              <w:br/>
              <w:t>w zakresie rozwoju e-usług realizowanych przez wnioskodawcę oraz partnerów (w szczególności weryfikacji będą podlegały przedsięwzię</w:t>
            </w:r>
            <w:r w:rsidR="00236D31">
              <w:rPr>
                <w:rFonts w:asciiTheme="minorHAnsi" w:hAnsiTheme="minorHAnsi"/>
                <w:color w:val="auto"/>
              </w:rPr>
              <w:t>cia finansowane ze środków UE);</w:t>
            </w:r>
          </w:p>
          <w:p w14:paraId="2CBFBD9B" w14:textId="77777777" w:rsidR="00FF419B" w:rsidRDefault="00FF419B" w:rsidP="00FF419B">
            <w:pPr>
              <w:pStyle w:val="Default"/>
              <w:tabs>
                <w:tab w:val="left" w:pos="1050"/>
              </w:tabs>
              <w:ind w:left="720"/>
              <w:jc w:val="both"/>
              <w:rPr>
                <w:rFonts w:asciiTheme="minorHAnsi" w:hAnsiTheme="minorHAnsi"/>
                <w:color w:val="auto"/>
              </w:rPr>
            </w:pPr>
          </w:p>
          <w:p w14:paraId="7134A5E0" w14:textId="2685CCFD" w:rsidR="00470FB5" w:rsidRPr="00BB34E3" w:rsidRDefault="00236D31" w:rsidP="00470FB5">
            <w:pPr>
              <w:pStyle w:val="Default"/>
              <w:numPr>
                <w:ilvl w:val="0"/>
                <w:numId w:val="41"/>
              </w:numPr>
              <w:tabs>
                <w:tab w:val="left" w:pos="1050"/>
              </w:tabs>
              <w:jc w:val="both"/>
              <w:rPr>
                <w:rFonts w:asciiTheme="minorHAnsi" w:hAnsiTheme="minorHAnsi"/>
                <w:color w:val="auto"/>
              </w:rPr>
            </w:pPr>
            <w:r w:rsidRPr="00236D31">
              <w:rPr>
                <w:rFonts w:asciiTheme="minorHAnsi" w:hAnsiTheme="minorHAnsi"/>
                <w:color w:val="auto"/>
              </w:rPr>
              <w:t>nie dublowania w projekcie  rozwiązań udostępnianych w ramach projektów Samor</w:t>
            </w:r>
            <w:r>
              <w:rPr>
                <w:rFonts w:asciiTheme="minorHAnsi" w:hAnsiTheme="minorHAnsi"/>
                <w:color w:val="auto"/>
              </w:rPr>
              <w:t>ządu Województwa Mazowieckiego</w:t>
            </w:r>
            <w:r w:rsidR="00C314C0">
              <w:rPr>
                <w:rFonts w:asciiTheme="minorHAnsi" w:hAnsiTheme="minorHAnsi"/>
                <w:color w:val="auto"/>
              </w:rPr>
              <w:t xml:space="preserve"> lub innych projektów finansowanych ze środków unijnych</w:t>
            </w:r>
            <w:r w:rsidR="00BB34E3">
              <w:rPr>
                <w:rFonts w:asciiTheme="minorHAnsi" w:hAnsiTheme="minorHAnsi"/>
                <w:color w:val="auto"/>
              </w:rPr>
              <w:t>.</w:t>
            </w:r>
          </w:p>
          <w:p w14:paraId="0BCC7A7D" w14:textId="77777777" w:rsidR="00470FB5" w:rsidRDefault="00470FB5" w:rsidP="00470FB5">
            <w:pPr>
              <w:pStyle w:val="Default"/>
              <w:tabs>
                <w:tab w:val="left" w:pos="1050"/>
              </w:tabs>
              <w:jc w:val="both"/>
              <w:rPr>
                <w:rFonts w:asciiTheme="minorHAnsi" w:hAnsiTheme="minorHAnsi"/>
                <w:color w:val="auto"/>
              </w:rPr>
            </w:pPr>
            <w:r w:rsidRPr="00470FB5">
              <w:rPr>
                <w:rFonts w:asciiTheme="minorHAnsi" w:hAnsiTheme="minorHAnsi"/>
                <w:color w:val="auto"/>
              </w:rPr>
              <w:t>W przypadku, gdy wnioskodawca oraz partnerzy nie realizowali dotychczas inwestycji w zakresie rozwoju e-usług, ale wykazali zasadność oraz k</w:t>
            </w:r>
            <w:r>
              <w:rPr>
                <w:rFonts w:asciiTheme="minorHAnsi" w:hAnsiTheme="minorHAnsi"/>
                <w:color w:val="auto"/>
              </w:rPr>
              <w:t xml:space="preserve">omplementarność projektu </w:t>
            </w:r>
            <w:r w:rsidRPr="00470FB5">
              <w:rPr>
                <w:rFonts w:asciiTheme="minorHAnsi" w:hAnsiTheme="minorHAnsi"/>
                <w:color w:val="auto"/>
              </w:rPr>
              <w:t>w odniesieniu do innych projektów/przedsięwzięć realizowanych przez inne podmioty na poziomie regionalnym i krajowym kryterium uznaje się za spełnione.</w:t>
            </w:r>
          </w:p>
        </w:tc>
        <w:tc>
          <w:tcPr>
            <w:tcW w:w="1276" w:type="dxa"/>
            <w:shd w:val="clear" w:color="auto" w:fill="auto"/>
          </w:tcPr>
          <w:p w14:paraId="3E83C77B" w14:textId="77777777" w:rsidR="00470FB5" w:rsidRDefault="00470FB5" w:rsidP="004D3DFD">
            <w:pPr>
              <w:jc w:val="center"/>
            </w:pPr>
            <w:r>
              <w:lastRenderedPageBreak/>
              <w:t>0/1</w:t>
            </w:r>
          </w:p>
        </w:tc>
        <w:tc>
          <w:tcPr>
            <w:tcW w:w="1559" w:type="dxa"/>
          </w:tcPr>
          <w:p w14:paraId="60888AC1" w14:textId="77777777" w:rsidR="00470FB5" w:rsidRDefault="00470FB5" w:rsidP="004D3DFD">
            <w:pPr>
              <w:jc w:val="center"/>
            </w:pPr>
            <w:r>
              <w:t>TAK</w:t>
            </w:r>
          </w:p>
        </w:tc>
      </w:tr>
    </w:tbl>
    <w:p w14:paraId="3EC5E9E1" w14:textId="02354146" w:rsidR="005A0DED" w:rsidRDefault="005A0DED">
      <w:pPr>
        <w:rPr>
          <w:sz w:val="24"/>
          <w:szCs w:val="24"/>
        </w:rPr>
      </w:pPr>
    </w:p>
    <w:p w14:paraId="49AA257E" w14:textId="77777777" w:rsidR="005A0DED" w:rsidRDefault="005A0DED">
      <w:pPr>
        <w:rPr>
          <w:sz w:val="24"/>
          <w:szCs w:val="24"/>
        </w:rPr>
      </w:pPr>
    </w:p>
    <w:p w14:paraId="1F6D3AED" w14:textId="77777777" w:rsidR="005A0DED" w:rsidRPr="001A443C" w:rsidRDefault="005A0DED">
      <w:pPr>
        <w:rPr>
          <w:sz w:val="24"/>
          <w:szCs w:val="24"/>
        </w:rPr>
      </w:pPr>
    </w:p>
    <w:p w14:paraId="3C7A5C02" w14:textId="77777777" w:rsidR="002E6B7C" w:rsidRPr="001A443C" w:rsidRDefault="002E6B7C">
      <w:pPr>
        <w:rPr>
          <w:sz w:val="24"/>
          <w:szCs w:val="24"/>
        </w:rPr>
      </w:pPr>
    </w:p>
    <w:sectPr w:rsidR="002E6B7C" w:rsidRPr="001A443C" w:rsidSect="00314F4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04035" w14:textId="77777777" w:rsidR="00626DF5" w:rsidRDefault="00626DF5" w:rsidP="00142AB4">
      <w:pPr>
        <w:spacing w:after="0" w:line="240" w:lineRule="auto"/>
      </w:pPr>
      <w:r>
        <w:separator/>
      </w:r>
    </w:p>
  </w:endnote>
  <w:endnote w:type="continuationSeparator" w:id="0">
    <w:p w14:paraId="1336C04D" w14:textId="77777777" w:rsidR="00626DF5" w:rsidRDefault="00626DF5" w:rsidP="0014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B428" w14:textId="77777777" w:rsidR="00626DF5" w:rsidRDefault="00626DF5" w:rsidP="00142AB4">
      <w:pPr>
        <w:spacing w:after="0" w:line="240" w:lineRule="auto"/>
      </w:pPr>
      <w:r>
        <w:separator/>
      </w:r>
    </w:p>
  </w:footnote>
  <w:footnote w:type="continuationSeparator" w:id="0">
    <w:p w14:paraId="1F1F6F65" w14:textId="77777777" w:rsidR="00626DF5" w:rsidRDefault="00626DF5" w:rsidP="00142AB4">
      <w:pPr>
        <w:spacing w:after="0" w:line="240" w:lineRule="auto"/>
      </w:pPr>
      <w:r>
        <w:continuationSeparator/>
      </w:r>
    </w:p>
  </w:footnote>
  <w:footnote w:id="1">
    <w:p w14:paraId="4C1CF695" w14:textId="77777777" w:rsidR="000F6B30" w:rsidRDefault="000F6B30">
      <w:pPr>
        <w:pStyle w:val="Tekstprzypisudolnego"/>
      </w:pPr>
      <w:r w:rsidRPr="0083678A">
        <w:rPr>
          <w:rStyle w:val="Odwoanieprzypisudolnego"/>
        </w:rPr>
        <w:footnoteRef/>
      </w:r>
      <w:r w:rsidRPr="0083678A">
        <w:t xml:space="preserve"> </w:t>
      </w:r>
      <w:hyperlink r:id="rId1" w:history="1">
        <w:r w:rsidRPr="0083678A">
          <w:rPr>
            <w:rStyle w:val="Hipercze"/>
            <w:color w:val="auto"/>
          </w:rPr>
          <w:t>http://www.mz.gov.pl/rozwoj-i-inwestycje/fundusze-europejskie-dla-sektora-ochrony-zdrowia/krajowe-ramy-strategiczne-policy-paper/</w:t>
        </w:r>
      </w:hyperlink>
    </w:p>
  </w:footnote>
  <w:footnote w:id="2">
    <w:p w14:paraId="0E2CA140" w14:textId="77777777" w:rsidR="000F6B30" w:rsidRDefault="000F6B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27A8">
        <w:t>http://www.p1.csioz.gov.pl/</w:t>
      </w:r>
    </w:p>
  </w:footnote>
  <w:footnote w:id="3">
    <w:p w14:paraId="764A038A" w14:textId="77777777" w:rsidR="000F6B30" w:rsidRDefault="000F6B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27A8">
        <w:t>http://www.p1.csioz.gov.pl/</w:t>
      </w:r>
    </w:p>
  </w:footnote>
  <w:footnote w:id="4">
    <w:p w14:paraId="1076B108" w14:textId="77777777" w:rsidR="000F6B30" w:rsidRDefault="000F6B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27A8">
        <w:t>https://www.csioz.gov.pl/projekty/zrealizowane/projekt-p2-1/</w:t>
      </w:r>
    </w:p>
  </w:footnote>
  <w:footnote w:id="5">
    <w:p w14:paraId="347248F6" w14:textId="77777777" w:rsidR="000F6B30" w:rsidRDefault="000F6B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27A8">
        <w:t>https://www.csioz.gov.pl/projekty/zrealizowane/projekt-p4/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305"/>
    <w:multiLevelType w:val="hybridMultilevel"/>
    <w:tmpl w:val="2D4A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2EE"/>
    <w:multiLevelType w:val="hybridMultilevel"/>
    <w:tmpl w:val="BE6A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622E"/>
    <w:multiLevelType w:val="hybridMultilevel"/>
    <w:tmpl w:val="840A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7C20"/>
    <w:multiLevelType w:val="hybridMultilevel"/>
    <w:tmpl w:val="56DA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F0A1D"/>
    <w:multiLevelType w:val="hybridMultilevel"/>
    <w:tmpl w:val="76F4D36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FA7632"/>
    <w:multiLevelType w:val="hybridMultilevel"/>
    <w:tmpl w:val="55644898"/>
    <w:lvl w:ilvl="0" w:tplc="B3B4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3C4"/>
    <w:multiLevelType w:val="hybridMultilevel"/>
    <w:tmpl w:val="4EC65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04D4"/>
    <w:multiLevelType w:val="hybridMultilevel"/>
    <w:tmpl w:val="B6CC5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607E3"/>
    <w:multiLevelType w:val="hybridMultilevel"/>
    <w:tmpl w:val="A0DE0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F57D1"/>
    <w:multiLevelType w:val="hybridMultilevel"/>
    <w:tmpl w:val="8174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45BD8"/>
    <w:multiLevelType w:val="hybridMultilevel"/>
    <w:tmpl w:val="80CA38E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3" w15:restartNumberingAfterBreak="0">
    <w:nsid w:val="23762EF6"/>
    <w:multiLevelType w:val="hybridMultilevel"/>
    <w:tmpl w:val="B140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50BB0"/>
    <w:multiLevelType w:val="hybridMultilevel"/>
    <w:tmpl w:val="713A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C698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3AFB"/>
    <w:multiLevelType w:val="hybridMultilevel"/>
    <w:tmpl w:val="27323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7FCC"/>
    <w:multiLevelType w:val="hybridMultilevel"/>
    <w:tmpl w:val="B7387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E73D5"/>
    <w:multiLevelType w:val="hybridMultilevel"/>
    <w:tmpl w:val="F60A9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C766F"/>
    <w:multiLevelType w:val="hybridMultilevel"/>
    <w:tmpl w:val="873E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90229"/>
    <w:multiLevelType w:val="hybridMultilevel"/>
    <w:tmpl w:val="1DAA5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83BC4"/>
    <w:multiLevelType w:val="hybridMultilevel"/>
    <w:tmpl w:val="F6E2C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85904"/>
    <w:multiLevelType w:val="hybridMultilevel"/>
    <w:tmpl w:val="7C789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369CE"/>
    <w:multiLevelType w:val="hybridMultilevel"/>
    <w:tmpl w:val="D52A2C52"/>
    <w:lvl w:ilvl="0" w:tplc="3C8418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62047"/>
    <w:multiLevelType w:val="hybridMultilevel"/>
    <w:tmpl w:val="041607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24023"/>
    <w:multiLevelType w:val="hybridMultilevel"/>
    <w:tmpl w:val="7B3AF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4EFD"/>
    <w:multiLevelType w:val="hybridMultilevel"/>
    <w:tmpl w:val="F3CA5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D3807"/>
    <w:multiLevelType w:val="hybridMultilevel"/>
    <w:tmpl w:val="080AE8C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541470E"/>
    <w:multiLevelType w:val="hybridMultilevel"/>
    <w:tmpl w:val="8444B6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32A60"/>
    <w:multiLevelType w:val="hybridMultilevel"/>
    <w:tmpl w:val="3AFC44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97C95"/>
    <w:multiLevelType w:val="hybridMultilevel"/>
    <w:tmpl w:val="1DC674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4BCB"/>
    <w:multiLevelType w:val="hybridMultilevel"/>
    <w:tmpl w:val="E7AE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91348"/>
    <w:multiLevelType w:val="hybridMultilevel"/>
    <w:tmpl w:val="CE760828"/>
    <w:lvl w:ilvl="0" w:tplc="04150011">
      <w:start w:val="1"/>
      <w:numFmt w:val="decimal"/>
      <w:lvlText w:val="%1)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7" w15:restartNumberingAfterBreak="0">
    <w:nsid w:val="775728A3"/>
    <w:multiLevelType w:val="hybridMultilevel"/>
    <w:tmpl w:val="61DCB79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01196"/>
    <w:multiLevelType w:val="hybridMultilevel"/>
    <w:tmpl w:val="EB3625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C07A4"/>
    <w:multiLevelType w:val="hybridMultilevel"/>
    <w:tmpl w:val="4AF4F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10"/>
  </w:num>
  <w:num w:numId="7">
    <w:abstractNumId w:val="27"/>
  </w:num>
  <w:num w:numId="8">
    <w:abstractNumId w:val="19"/>
  </w:num>
  <w:num w:numId="9">
    <w:abstractNumId w:val="35"/>
  </w:num>
  <w:num w:numId="10">
    <w:abstractNumId w:val="28"/>
  </w:num>
  <w:num w:numId="11">
    <w:abstractNumId w:val="23"/>
  </w:num>
  <w:num w:numId="12">
    <w:abstractNumId w:val="21"/>
  </w:num>
  <w:num w:numId="13">
    <w:abstractNumId w:val="39"/>
  </w:num>
  <w:num w:numId="14">
    <w:abstractNumId w:val="5"/>
  </w:num>
  <w:num w:numId="15">
    <w:abstractNumId w:val="1"/>
  </w:num>
  <w:num w:numId="16">
    <w:abstractNumId w:val="4"/>
  </w:num>
  <w:num w:numId="17">
    <w:abstractNumId w:val="15"/>
  </w:num>
  <w:num w:numId="18">
    <w:abstractNumId w:val="25"/>
  </w:num>
  <w:num w:numId="19">
    <w:abstractNumId w:val="24"/>
  </w:num>
  <w:num w:numId="20">
    <w:abstractNumId w:val="29"/>
  </w:num>
  <w:num w:numId="21">
    <w:abstractNumId w:val="36"/>
  </w:num>
  <w:num w:numId="22">
    <w:abstractNumId w:val="37"/>
  </w:num>
  <w:num w:numId="23">
    <w:abstractNumId w:val="11"/>
  </w:num>
  <w:num w:numId="24">
    <w:abstractNumId w:val="12"/>
  </w:num>
  <w:num w:numId="25">
    <w:abstractNumId w:val="14"/>
  </w:num>
  <w:num w:numId="26">
    <w:abstractNumId w:val="9"/>
  </w:num>
  <w:num w:numId="27">
    <w:abstractNumId w:val="16"/>
  </w:num>
  <w:num w:numId="28">
    <w:abstractNumId w:val="7"/>
  </w:num>
  <w:num w:numId="29">
    <w:abstractNumId w:val="0"/>
  </w:num>
  <w:num w:numId="30">
    <w:abstractNumId w:val="13"/>
  </w:num>
  <w:num w:numId="31">
    <w:abstractNumId w:val="17"/>
  </w:num>
  <w:num w:numId="32">
    <w:abstractNumId w:val="3"/>
  </w:num>
  <w:num w:numId="33">
    <w:abstractNumId w:val="33"/>
  </w:num>
  <w:num w:numId="34">
    <w:abstractNumId w:val="31"/>
  </w:num>
  <w:num w:numId="35">
    <w:abstractNumId w:val="32"/>
  </w:num>
  <w:num w:numId="36">
    <w:abstractNumId w:val="26"/>
  </w:num>
  <w:num w:numId="37">
    <w:abstractNumId w:val="38"/>
  </w:num>
  <w:num w:numId="38">
    <w:abstractNumId w:val="2"/>
  </w:num>
  <w:num w:numId="39">
    <w:abstractNumId w:val="30"/>
  </w:num>
  <w:num w:numId="40">
    <w:abstractNumId w:val="34"/>
  </w:num>
  <w:num w:numId="41">
    <w:abstractNumId w:val="40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0D"/>
    <w:rsid w:val="00011A5F"/>
    <w:rsid w:val="000149C5"/>
    <w:rsid w:val="000242CF"/>
    <w:rsid w:val="00027188"/>
    <w:rsid w:val="00027B56"/>
    <w:rsid w:val="00042C8B"/>
    <w:rsid w:val="00047410"/>
    <w:rsid w:val="000808A1"/>
    <w:rsid w:val="00096632"/>
    <w:rsid w:val="00097E1D"/>
    <w:rsid w:val="000A0CCC"/>
    <w:rsid w:val="000A13AF"/>
    <w:rsid w:val="000A2FE0"/>
    <w:rsid w:val="000B2039"/>
    <w:rsid w:val="000B2BA7"/>
    <w:rsid w:val="000B3DE7"/>
    <w:rsid w:val="000B5C03"/>
    <w:rsid w:val="000E44B5"/>
    <w:rsid w:val="000E4AAA"/>
    <w:rsid w:val="000F431C"/>
    <w:rsid w:val="000F4D09"/>
    <w:rsid w:val="000F5639"/>
    <w:rsid w:val="000F6B30"/>
    <w:rsid w:val="00100ECC"/>
    <w:rsid w:val="00103D06"/>
    <w:rsid w:val="001116D9"/>
    <w:rsid w:val="00112055"/>
    <w:rsid w:val="001121C8"/>
    <w:rsid w:val="00116829"/>
    <w:rsid w:val="00130458"/>
    <w:rsid w:val="00132A48"/>
    <w:rsid w:val="00134845"/>
    <w:rsid w:val="001376F6"/>
    <w:rsid w:val="00142AB4"/>
    <w:rsid w:val="00153C80"/>
    <w:rsid w:val="0015530D"/>
    <w:rsid w:val="0015624D"/>
    <w:rsid w:val="001658A4"/>
    <w:rsid w:val="001669DC"/>
    <w:rsid w:val="0017453F"/>
    <w:rsid w:val="00182D41"/>
    <w:rsid w:val="00190A7F"/>
    <w:rsid w:val="00192807"/>
    <w:rsid w:val="00193441"/>
    <w:rsid w:val="00193566"/>
    <w:rsid w:val="001940C7"/>
    <w:rsid w:val="001A39D0"/>
    <w:rsid w:val="001A443C"/>
    <w:rsid w:val="001B0702"/>
    <w:rsid w:val="001B356B"/>
    <w:rsid w:val="001B5522"/>
    <w:rsid w:val="001B59E5"/>
    <w:rsid w:val="001B6CC6"/>
    <w:rsid w:val="001C02A4"/>
    <w:rsid w:val="001C799F"/>
    <w:rsid w:val="001D59D6"/>
    <w:rsid w:val="001F51F0"/>
    <w:rsid w:val="0020200B"/>
    <w:rsid w:val="00202FB4"/>
    <w:rsid w:val="0021426F"/>
    <w:rsid w:val="00221799"/>
    <w:rsid w:val="0022565E"/>
    <w:rsid w:val="00230F75"/>
    <w:rsid w:val="0023262E"/>
    <w:rsid w:val="00234987"/>
    <w:rsid w:val="0023500D"/>
    <w:rsid w:val="00236D31"/>
    <w:rsid w:val="002430D4"/>
    <w:rsid w:val="00257ED1"/>
    <w:rsid w:val="00265B2F"/>
    <w:rsid w:val="00267B3A"/>
    <w:rsid w:val="00293814"/>
    <w:rsid w:val="002961A5"/>
    <w:rsid w:val="002A07EE"/>
    <w:rsid w:val="002A1024"/>
    <w:rsid w:val="002A2DA7"/>
    <w:rsid w:val="002A6FC4"/>
    <w:rsid w:val="002A7FC7"/>
    <w:rsid w:val="002B2307"/>
    <w:rsid w:val="002B2735"/>
    <w:rsid w:val="002B2D1C"/>
    <w:rsid w:val="002C1073"/>
    <w:rsid w:val="002C2470"/>
    <w:rsid w:val="002C272C"/>
    <w:rsid w:val="002C6EB4"/>
    <w:rsid w:val="002D2785"/>
    <w:rsid w:val="002D687B"/>
    <w:rsid w:val="002E6B7C"/>
    <w:rsid w:val="002F06D1"/>
    <w:rsid w:val="002F6E49"/>
    <w:rsid w:val="00301363"/>
    <w:rsid w:val="00302E28"/>
    <w:rsid w:val="003068A5"/>
    <w:rsid w:val="00314245"/>
    <w:rsid w:val="00314C47"/>
    <w:rsid w:val="00314F4C"/>
    <w:rsid w:val="0031770C"/>
    <w:rsid w:val="00325349"/>
    <w:rsid w:val="00330A40"/>
    <w:rsid w:val="00330E3D"/>
    <w:rsid w:val="003323BC"/>
    <w:rsid w:val="003329D3"/>
    <w:rsid w:val="00335D01"/>
    <w:rsid w:val="00342612"/>
    <w:rsid w:val="003604B8"/>
    <w:rsid w:val="00361AA1"/>
    <w:rsid w:val="0036345A"/>
    <w:rsid w:val="00366FD7"/>
    <w:rsid w:val="003671D4"/>
    <w:rsid w:val="00367C67"/>
    <w:rsid w:val="00376FAF"/>
    <w:rsid w:val="00382B0A"/>
    <w:rsid w:val="003844EA"/>
    <w:rsid w:val="00385F02"/>
    <w:rsid w:val="00394E1F"/>
    <w:rsid w:val="00395D00"/>
    <w:rsid w:val="003A20AD"/>
    <w:rsid w:val="003A6A6C"/>
    <w:rsid w:val="003D4C6C"/>
    <w:rsid w:val="003E3159"/>
    <w:rsid w:val="003F1164"/>
    <w:rsid w:val="003F2862"/>
    <w:rsid w:val="0040751C"/>
    <w:rsid w:val="00412A9B"/>
    <w:rsid w:val="00425F50"/>
    <w:rsid w:val="0042765E"/>
    <w:rsid w:val="004361CD"/>
    <w:rsid w:val="004368B8"/>
    <w:rsid w:val="00450072"/>
    <w:rsid w:val="00451E38"/>
    <w:rsid w:val="00457233"/>
    <w:rsid w:val="004614D0"/>
    <w:rsid w:val="00462A49"/>
    <w:rsid w:val="00466190"/>
    <w:rsid w:val="00470FB5"/>
    <w:rsid w:val="0047108D"/>
    <w:rsid w:val="0047204D"/>
    <w:rsid w:val="00481540"/>
    <w:rsid w:val="004830FD"/>
    <w:rsid w:val="004839EF"/>
    <w:rsid w:val="00483A5F"/>
    <w:rsid w:val="0049134B"/>
    <w:rsid w:val="00495270"/>
    <w:rsid w:val="004B04F6"/>
    <w:rsid w:val="004B3B50"/>
    <w:rsid w:val="004C4215"/>
    <w:rsid w:val="004C5AEA"/>
    <w:rsid w:val="004D08E2"/>
    <w:rsid w:val="004D3DFD"/>
    <w:rsid w:val="004D76C2"/>
    <w:rsid w:val="004E0436"/>
    <w:rsid w:val="004E259E"/>
    <w:rsid w:val="004E72FA"/>
    <w:rsid w:val="004F081A"/>
    <w:rsid w:val="004F3731"/>
    <w:rsid w:val="004F4F9A"/>
    <w:rsid w:val="00500D5A"/>
    <w:rsid w:val="005119D5"/>
    <w:rsid w:val="005177DE"/>
    <w:rsid w:val="005216E5"/>
    <w:rsid w:val="00527F6C"/>
    <w:rsid w:val="005300E6"/>
    <w:rsid w:val="00537F53"/>
    <w:rsid w:val="005407FA"/>
    <w:rsid w:val="00543C9E"/>
    <w:rsid w:val="00547F47"/>
    <w:rsid w:val="00550985"/>
    <w:rsid w:val="005725AF"/>
    <w:rsid w:val="00573759"/>
    <w:rsid w:val="0059067E"/>
    <w:rsid w:val="005920D6"/>
    <w:rsid w:val="0059284F"/>
    <w:rsid w:val="00595D10"/>
    <w:rsid w:val="005A0DED"/>
    <w:rsid w:val="005A11F4"/>
    <w:rsid w:val="005B720C"/>
    <w:rsid w:val="005C2B94"/>
    <w:rsid w:val="005C4E33"/>
    <w:rsid w:val="005D539E"/>
    <w:rsid w:val="005D7A18"/>
    <w:rsid w:val="006017E6"/>
    <w:rsid w:val="00601DC7"/>
    <w:rsid w:val="0060726C"/>
    <w:rsid w:val="006160EB"/>
    <w:rsid w:val="00626D25"/>
    <w:rsid w:val="00626DF5"/>
    <w:rsid w:val="0062736E"/>
    <w:rsid w:val="00642B71"/>
    <w:rsid w:val="00645ACA"/>
    <w:rsid w:val="00650617"/>
    <w:rsid w:val="00651714"/>
    <w:rsid w:val="006615C9"/>
    <w:rsid w:val="00670410"/>
    <w:rsid w:val="00675C72"/>
    <w:rsid w:val="0067700D"/>
    <w:rsid w:val="006837EB"/>
    <w:rsid w:val="0068758D"/>
    <w:rsid w:val="006903B8"/>
    <w:rsid w:val="006A1A0C"/>
    <w:rsid w:val="006B316B"/>
    <w:rsid w:val="006B47A5"/>
    <w:rsid w:val="006C258C"/>
    <w:rsid w:val="006C2C85"/>
    <w:rsid w:val="006D4270"/>
    <w:rsid w:val="006E35E9"/>
    <w:rsid w:val="006E4AB3"/>
    <w:rsid w:val="006E61D6"/>
    <w:rsid w:val="006E6CA1"/>
    <w:rsid w:val="006F009D"/>
    <w:rsid w:val="006F1E59"/>
    <w:rsid w:val="006F7B34"/>
    <w:rsid w:val="0070090D"/>
    <w:rsid w:val="0071676C"/>
    <w:rsid w:val="00740A82"/>
    <w:rsid w:val="007426B4"/>
    <w:rsid w:val="0074495E"/>
    <w:rsid w:val="00746703"/>
    <w:rsid w:val="007503D8"/>
    <w:rsid w:val="007522D1"/>
    <w:rsid w:val="007614CA"/>
    <w:rsid w:val="00761A5A"/>
    <w:rsid w:val="00771131"/>
    <w:rsid w:val="00774720"/>
    <w:rsid w:val="00781931"/>
    <w:rsid w:val="00787021"/>
    <w:rsid w:val="00792206"/>
    <w:rsid w:val="00794D18"/>
    <w:rsid w:val="007A428C"/>
    <w:rsid w:val="007A5A59"/>
    <w:rsid w:val="007A654C"/>
    <w:rsid w:val="007A77A4"/>
    <w:rsid w:val="007B419C"/>
    <w:rsid w:val="007B4C14"/>
    <w:rsid w:val="007D0275"/>
    <w:rsid w:val="007D6B42"/>
    <w:rsid w:val="007E5861"/>
    <w:rsid w:val="007E6CC7"/>
    <w:rsid w:val="007F3AB7"/>
    <w:rsid w:val="008010B6"/>
    <w:rsid w:val="008060FD"/>
    <w:rsid w:val="00833514"/>
    <w:rsid w:val="008336AE"/>
    <w:rsid w:val="008338B6"/>
    <w:rsid w:val="0083678A"/>
    <w:rsid w:val="00840927"/>
    <w:rsid w:val="00841F5A"/>
    <w:rsid w:val="0084343B"/>
    <w:rsid w:val="00846218"/>
    <w:rsid w:val="0084623C"/>
    <w:rsid w:val="00847597"/>
    <w:rsid w:val="00856A87"/>
    <w:rsid w:val="008609CE"/>
    <w:rsid w:val="00872B49"/>
    <w:rsid w:val="008769C9"/>
    <w:rsid w:val="0089149F"/>
    <w:rsid w:val="00895059"/>
    <w:rsid w:val="008A694E"/>
    <w:rsid w:val="008C2069"/>
    <w:rsid w:val="008D2980"/>
    <w:rsid w:val="008D33A6"/>
    <w:rsid w:val="008D4489"/>
    <w:rsid w:val="008D71F1"/>
    <w:rsid w:val="008D72EB"/>
    <w:rsid w:val="008F3705"/>
    <w:rsid w:val="008F74E5"/>
    <w:rsid w:val="00904624"/>
    <w:rsid w:val="0091063B"/>
    <w:rsid w:val="00913E81"/>
    <w:rsid w:val="009165BC"/>
    <w:rsid w:val="009176CC"/>
    <w:rsid w:val="009331D7"/>
    <w:rsid w:val="00934957"/>
    <w:rsid w:val="00945906"/>
    <w:rsid w:val="00946067"/>
    <w:rsid w:val="00953F60"/>
    <w:rsid w:val="00956D1A"/>
    <w:rsid w:val="00957CFF"/>
    <w:rsid w:val="00972B0C"/>
    <w:rsid w:val="00976914"/>
    <w:rsid w:val="00990935"/>
    <w:rsid w:val="00990D3E"/>
    <w:rsid w:val="00990FA3"/>
    <w:rsid w:val="009A0F12"/>
    <w:rsid w:val="009A1FA9"/>
    <w:rsid w:val="009A305E"/>
    <w:rsid w:val="009B3324"/>
    <w:rsid w:val="009B6147"/>
    <w:rsid w:val="009C4E23"/>
    <w:rsid w:val="009C748B"/>
    <w:rsid w:val="009D1B93"/>
    <w:rsid w:val="009D1BD9"/>
    <w:rsid w:val="009D28E9"/>
    <w:rsid w:val="009E016A"/>
    <w:rsid w:val="009E3C9E"/>
    <w:rsid w:val="009F10C7"/>
    <w:rsid w:val="009F628E"/>
    <w:rsid w:val="00A10A04"/>
    <w:rsid w:val="00A15AB3"/>
    <w:rsid w:val="00A21081"/>
    <w:rsid w:val="00A230C1"/>
    <w:rsid w:val="00A26874"/>
    <w:rsid w:val="00A302EE"/>
    <w:rsid w:val="00A33A10"/>
    <w:rsid w:val="00A42EC7"/>
    <w:rsid w:val="00A43E99"/>
    <w:rsid w:val="00A44E97"/>
    <w:rsid w:val="00A469AA"/>
    <w:rsid w:val="00A543E0"/>
    <w:rsid w:val="00A54423"/>
    <w:rsid w:val="00A57035"/>
    <w:rsid w:val="00A61DA5"/>
    <w:rsid w:val="00A75716"/>
    <w:rsid w:val="00A75E3F"/>
    <w:rsid w:val="00A77019"/>
    <w:rsid w:val="00A8115D"/>
    <w:rsid w:val="00A84D5E"/>
    <w:rsid w:val="00AA12F0"/>
    <w:rsid w:val="00AA15E4"/>
    <w:rsid w:val="00AA5000"/>
    <w:rsid w:val="00AB4A7D"/>
    <w:rsid w:val="00AC7B11"/>
    <w:rsid w:val="00AE6E2A"/>
    <w:rsid w:val="00AE6E3C"/>
    <w:rsid w:val="00AF19FB"/>
    <w:rsid w:val="00AF65EB"/>
    <w:rsid w:val="00B06299"/>
    <w:rsid w:val="00B14A57"/>
    <w:rsid w:val="00B157D9"/>
    <w:rsid w:val="00B20318"/>
    <w:rsid w:val="00B306A6"/>
    <w:rsid w:val="00B31C0D"/>
    <w:rsid w:val="00B33AD1"/>
    <w:rsid w:val="00B35622"/>
    <w:rsid w:val="00B37EF7"/>
    <w:rsid w:val="00B43096"/>
    <w:rsid w:val="00B43803"/>
    <w:rsid w:val="00B45B3C"/>
    <w:rsid w:val="00B5583F"/>
    <w:rsid w:val="00B62CEF"/>
    <w:rsid w:val="00B638F8"/>
    <w:rsid w:val="00B652E7"/>
    <w:rsid w:val="00B670B4"/>
    <w:rsid w:val="00B6797B"/>
    <w:rsid w:val="00B77423"/>
    <w:rsid w:val="00B778B4"/>
    <w:rsid w:val="00B91711"/>
    <w:rsid w:val="00B9755D"/>
    <w:rsid w:val="00BA0D28"/>
    <w:rsid w:val="00BA5B0D"/>
    <w:rsid w:val="00BB34E3"/>
    <w:rsid w:val="00BC2BEA"/>
    <w:rsid w:val="00BC51A7"/>
    <w:rsid w:val="00BC5972"/>
    <w:rsid w:val="00BC6E11"/>
    <w:rsid w:val="00BD2494"/>
    <w:rsid w:val="00BE27A8"/>
    <w:rsid w:val="00BE349A"/>
    <w:rsid w:val="00BE423C"/>
    <w:rsid w:val="00BF3CF3"/>
    <w:rsid w:val="00BF60F3"/>
    <w:rsid w:val="00C0331A"/>
    <w:rsid w:val="00C10DB5"/>
    <w:rsid w:val="00C11F57"/>
    <w:rsid w:val="00C16FAD"/>
    <w:rsid w:val="00C21AE9"/>
    <w:rsid w:val="00C26885"/>
    <w:rsid w:val="00C314C0"/>
    <w:rsid w:val="00C32D5C"/>
    <w:rsid w:val="00C40545"/>
    <w:rsid w:val="00C43445"/>
    <w:rsid w:val="00C46327"/>
    <w:rsid w:val="00C62DC2"/>
    <w:rsid w:val="00C6480C"/>
    <w:rsid w:val="00C655F5"/>
    <w:rsid w:val="00C74CCB"/>
    <w:rsid w:val="00CA2362"/>
    <w:rsid w:val="00CA2E67"/>
    <w:rsid w:val="00CB72DD"/>
    <w:rsid w:val="00CC12A3"/>
    <w:rsid w:val="00CC227F"/>
    <w:rsid w:val="00CC3A4D"/>
    <w:rsid w:val="00CC4EBC"/>
    <w:rsid w:val="00CC5447"/>
    <w:rsid w:val="00CC6A22"/>
    <w:rsid w:val="00CD5561"/>
    <w:rsid w:val="00CD6DB3"/>
    <w:rsid w:val="00CE6C4B"/>
    <w:rsid w:val="00D019D7"/>
    <w:rsid w:val="00D02A83"/>
    <w:rsid w:val="00D03F79"/>
    <w:rsid w:val="00D13F64"/>
    <w:rsid w:val="00D1481A"/>
    <w:rsid w:val="00D1680F"/>
    <w:rsid w:val="00D2758F"/>
    <w:rsid w:val="00D35D32"/>
    <w:rsid w:val="00D37561"/>
    <w:rsid w:val="00D53761"/>
    <w:rsid w:val="00D53C5A"/>
    <w:rsid w:val="00D73276"/>
    <w:rsid w:val="00D74CFA"/>
    <w:rsid w:val="00D87A04"/>
    <w:rsid w:val="00D95637"/>
    <w:rsid w:val="00D9578C"/>
    <w:rsid w:val="00D97216"/>
    <w:rsid w:val="00DB7A9F"/>
    <w:rsid w:val="00DC407D"/>
    <w:rsid w:val="00DD5FFA"/>
    <w:rsid w:val="00DE22BB"/>
    <w:rsid w:val="00DE300D"/>
    <w:rsid w:val="00DF0756"/>
    <w:rsid w:val="00E05AFE"/>
    <w:rsid w:val="00E145B8"/>
    <w:rsid w:val="00E1485E"/>
    <w:rsid w:val="00E17E9A"/>
    <w:rsid w:val="00E23F9E"/>
    <w:rsid w:val="00E42B47"/>
    <w:rsid w:val="00E463BE"/>
    <w:rsid w:val="00E51FCE"/>
    <w:rsid w:val="00E61F02"/>
    <w:rsid w:val="00E87CA9"/>
    <w:rsid w:val="00E90D53"/>
    <w:rsid w:val="00E91287"/>
    <w:rsid w:val="00EA21B1"/>
    <w:rsid w:val="00EB01FA"/>
    <w:rsid w:val="00EB588D"/>
    <w:rsid w:val="00EC2E96"/>
    <w:rsid w:val="00EC540C"/>
    <w:rsid w:val="00ED0E9A"/>
    <w:rsid w:val="00EE1033"/>
    <w:rsid w:val="00EE120F"/>
    <w:rsid w:val="00EE1F89"/>
    <w:rsid w:val="00EE468F"/>
    <w:rsid w:val="00EF610E"/>
    <w:rsid w:val="00F0000B"/>
    <w:rsid w:val="00F0288E"/>
    <w:rsid w:val="00F073BD"/>
    <w:rsid w:val="00F16D25"/>
    <w:rsid w:val="00F204AC"/>
    <w:rsid w:val="00F20D67"/>
    <w:rsid w:val="00F26B3F"/>
    <w:rsid w:val="00F273CD"/>
    <w:rsid w:val="00F40F17"/>
    <w:rsid w:val="00F41E5F"/>
    <w:rsid w:val="00F42D13"/>
    <w:rsid w:val="00F4486C"/>
    <w:rsid w:val="00F45828"/>
    <w:rsid w:val="00F5376D"/>
    <w:rsid w:val="00F5616D"/>
    <w:rsid w:val="00F66472"/>
    <w:rsid w:val="00F71784"/>
    <w:rsid w:val="00F7439F"/>
    <w:rsid w:val="00F82C81"/>
    <w:rsid w:val="00F835DA"/>
    <w:rsid w:val="00F83E40"/>
    <w:rsid w:val="00F90E4D"/>
    <w:rsid w:val="00FB7BAC"/>
    <w:rsid w:val="00FB7FD8"/>
    <w:rsid w:val="00FC52B6"/>
    <w:rsid w:val="00FC7220"/>
    <w:rsid w:val="00FD3705"/>
    <w:rsid w:val="00FE0625"/>
    <w:rsid w:val="00FE4A8E"/>
    <w:rsid w:val="00FF419B"/>
    <w:rsid w:val="00FF4227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F9FA"/>
  <w15:docId w15:val="{B475AB0B-7ED0-41F3-B33C-FB738B33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E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445"/>
    <w:pPr>
      <w:spacing w:before="360" w:after="360" w:line="312" w:lineRule="auto"/>
      <w:outlineLvl w:val="1"/>
    </w:pPr>
    <w:rPr>
      <w:rFonts w:ascii="Arial" w:eastAsiaTheme="minorEastAsia" w:hAnsi="Arial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8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A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A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07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"/>
    <w:link w:val="Akapitzlist"/>
    <w:locked/>
    <w:rsid w:val="007B419C"/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uiPriority w:val="34"/>
    <w:qFormat/>
    <w:rsid w:val="007B419C"/>
    <w:pPr>
      <w:spacing w:line="256" w:lineRule="auto"/>
      <w:ind w:left="720"/>
      <w:contextualSpacing/>
    </w:pPr>
  </w:style>
  <w:style w:type="paragraph" w:customStyle="1" w:styleId="713">
    <w:name w:val="713"/>
    <w:basedOn w:val="Normalny"/>
    <w:rsid w:val="007B419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5098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5098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43445"/>
    <w:rPr>
      <w:rFonts w:ascii="Arial" w:eastAsiaTheme="minorEastAsia" w:hAnsi="Arial"/>
      <w:b/>
      <w:spacing w:val="5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4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22BB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1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71F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778B4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0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0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1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.gov.pl/rozwoj-i-inwestycje/fundusze-europejskie-dla-sektora-ochrony-zdrowia/krajowe-ramy-strategiczne-policy-pape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3C88-46B8-4762-9042-7785DD5F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Kucińska Małgorzata</dc:creator>
  <cp:keywords/>
  <dc:description/>
  <cp:lastModifiedBy>Staniaszek Waldemar</cp:lastModifiedBy>
  <cp:revision>10</cp:revision>
  <cp:lastPrinted>2018-11-22T09:04:00Z</cp:lastPrinted>
  <dcterms:created xsi:type="dcterms:W3CDTF">2018-10-24T07:48:00Z</dcterms:created>
  <dcterms:modified xsi:type="dcterms:W3CDTF">2019-01-18T11:29:00Z</dcterms:modified>
</cp:coreProperties>
</file>