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42246" w14:textId="77777777" w:rsidR="00F23285" w:rsidRDefault="00F23285" w:rsidP="004D34CC">
      <w:pPr>
        <w:rPr>
          <w:rFonts w:ascii="Cambria" w:hAnsi="Cambria" w:cs="Calibri"/>
          <w:b/>
          <w:color w:val="0D0D0D" w:themeColor="text1" w:themeTint="F2"/>
          <w:sz w:val="24"/>
          <w:szCs w:val="24"/>
        </w:rPr>
      </w:pPr>
      <w:bookmarkStart w:id="0" w:name="_GoBack"/>
      <w:bookmarkEnd w:id="0"/>
    </w:p>
    <w:p w14:paraId="57F14077" w14:textId="21B1C8E1" w:rsidR="004D34CC" w:rsidRPr="006411C3" w:rsidRDefault="004D34CC" w:rsidP="004D34CC">
      <w:pPr>
        <w:rPr>
          <w:rFonts w:ascii="Cambria" w:hAnsi="Cambria" w:cs="Calibri"/>
          <w:b/>
          <w:color w:val="0D0D0D" w:themeColor="text1" w:themeTint="F2"/>
          <w:sz w:val="24"/>
          <w:szCs w:val="24"/>
        </w:rPr>
      </w:pPr>
      <w:r w:rsidRPr="006411C3">
        <w:rPr>
          <w:rFonts w:ascii="Cambria" w:hAnsi="Cambria" w:cs="Calibri"/>
          <w:b/>
          <w:color w:val="0D0D0D" w:themeColor="text1" w:themeTint="F2"/>
          <w:sz w:val="24"/>
          <w:szCs w:val="24"/>
        </w:rPr>
        <w:t xml:space="preserve">KRYTERIA DOSTĘPU </w:t>
      </w:r>
    </w:p>
    <w:p w14:paraId="5D42F19E" w14:textId="42AAB3FD" w:rsidR="007A032A" w:rsidRPr="006411C3" w:rsidRDefault="007533E7" w:rsidP="006A7D61">
      <w:pPr>
        <w:pStyle w:val="Default"/>
        <w:spacing w:before="120" w:after="120"/>
        <w:ind w:left="1440" w:hanging="329"/>
        <w:rPr>
          <w:rFonts w:asciiTheme="minorHAnsi" w:hAnsiTheme="minorHAnsi" w:cs="Arial"/>
          <w:b/>
          <w:color w:val="0D0D0D" w:themeColor="text1" w:themeTint="F2"/>
          <w:sz w:val="20"/>
          <w:szCs w:val="20"/>
        </w:rPr>
      </w:pPr>
      <w:r w:rsidRPr="006411C3">
        <w:rPr>
          <w:rFonts w:ascii="Cambria" w:hAnsi="Cambria"/>
          <w:b/>
          <w:color w:val="0D0D0D" w:themeColor="text1" w:themeTint="F2"/>
        </w:rPr>
        <w:t>Poddziałanie 4.3.2 ,,Mobilność miejska w ramach ZIT”</w:t>
      </w:r>
      <w:r w:rsidR="002263E7">
        <w:rPr>
          <w:rFonts w:ascii="Cambria" w:hAnsi="Cambria"/>
          <w:b/>
          <w:color w:val="0D0D0D" w:themeColor="text1" w:themeTint="F2"/>
        </w:rPr>
        <w:t xml:space="preserve">, </w:t>
      </w:r>
      <w:r w:rsidRPr="006411C3">
        <w:rPr>
          <w:rFonts w:ascii="Cambria" w:hAnsi="Cambria"/>
          <w:b/>
          <w:color w:val="0D0D0D" w:themeColor="text1" w:themeTint="F2"/>
        </w:rPr>
        <w:t xml:space="preserve">typ projektu: </w:t>
      </w:r>
      <w:r w:rsidR="006A7D61" w:rsidRPr="006411C3">
        <w:rPr>
          <w:rFonts w:ascii="Cambria" w:hAnsi="Cambria"/>
          <w:b/>
          <w:color w:val="0D0D0D" w:themeColor="text1" w:themeTint="F2"/>
        </w:rPr>
        <w:t>Parkingi ,,Parkuj i Jedź”</w:t>
      </w:r>
      <w:r w:rsidRPr="006411C3">
        <w:rPr>
          <w:rFonts w:ascii="Cambria" w:hAnsi="Cambria"/>
          <w:b/>
          <w:color w:val="0D0D0D" w:themeColor="text1" w:themeTint="F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71"/>
        <w:gridCol w:w="8990"/>
        <w:gridCol w:w="1394"/>
        <w:gridCol w:w="1472"/>
      </w:tblGrid>
      <w:tr w:rsidR="0019485E" w:rsidRPr="006411C3" w14:paraId="77FBCD60" w14:textId="685A2417" w:rsidTr="002263E7">
        <w:tc>
          <w:tcPr>
            <w:tcW w:w="167" w:type="pct"/>
          </w:tcPr>
          <w:p w14:paraId="6C3C12D0" w14:textId="77777777" w:rsidR="0019485E" w:rsidRPr="006411C3" w:rsidRDefault="0019485E" w:rsidP="0019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Calibri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" w:type="pct"/>
          </w:tcPr>
          <w:p w14:paraId="57AA9C4A" w14:textId="77777777" w:rsidR="0019485E" w:rsidRPr="006411C3" w:rsidRDefault="0019485E" w:rsidP="0019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Calibri"/>
                <w:b/>
                <w:color w:val="0D0D0D" w:themeColor="text1" w:themeTint="F2"/>
                <w:sz w:val="20"/>
                <w:szCs w:val="20"/>
              </w:rPr>
              <w:t>Nazwa kryterium</w:t>
            </w:r>
          </w:p>
        </w:tc>
        <w:tc>
          <w:tcPr>
            <w:tcW w:w="3212" w:type="pct"/>
          </w:tcPr>
          <w:p w14:paraId="473A9DEC" w14:textId="77777777" w:rsidR="0019485E" w:rsidRPr="006411C3" w:rsidRDefault="0019485E" w:rsidP="0019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Calibri"/>
                <w:b/>
                <w:color w:val="0D0D0D" w:themeColor="text1" w:themeTint="F2"/>
                <w:sz w:val="20"/>
                <w:szCs w:val="20"/>
              </w:rPr>
              <w:t>Opis kryterium</w:t>
            </w:r>
          </w:p>
        </w:tc>
        <w:tc>
          <w:tcPr>
            <w:tcW w:w="498" w:type="pct"/>
          </w:tcPr>
          <w:p w14:paraId="2EC934D0" w14:textId="77777777" w:rsidR="0019485E" w:rsidRPr="006411C3" w:rsidRDefault="0019485E" w:rsidP="0019485E">
            <w:pPr>
              <w:spacing w:after="0" w:line="240" w:lineRule="auto"/>
              <w:jc w:val="center"/>
              <w:rPr>
                <w:rFonts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Calibri"/>
                <w:b/>
                <w:color w:val="0D0D0D" w:themeColor="text1" w:themeTint="F2"/>
                <w:sz w:val="20"/>
                <w:szCs w:val="20"/>
              </w:rPr>
              <w:t>Punktacja</w:t>
            </w:r>
          </w:p>
        </w:tc>
        <w:tc>
          <w:tcPr>
            <w:tcW w:w="526" w:type="pct"/>
          </w:tcPr>
          <w:p w14:paraId="6527734D" w14:textId="33575499" w:rsidR="0019485E" w:rsidRPr="006411C3" w:rsidRDefault="0019485E" w:rsidP="0022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D0D0D" w:themeColor="text1" w:themeTint="F2"/>
                <w:sz w:val="20"/>
                <w:szCs w:val="20"/>
              </w:rPr>
            </w:pPr>
            <w:r w:rsidRPr="002263E7">
              <w:rPr>
                <w:rFonts w:cs="Calibri"/>
                <w:b/>
                <w:color w:val="0D0D0D" w:themeColor="text1" w:themeTint="F2"/>
                <w:sz w:val="20"/>
                <w:szCs w:val="20"/>
              </w:rPr>
              <w:t>Możliwość uzupełnienia</w:t>
            </w:r>
          </w:p>
        </w:tc>
      </w:tr>
      <w:tr w:rsidR="0019485E" w:rsidRPr="006411C3" w14:paraId="1742C98A" w14:textId="357F2EDC" w:rsidTr="002263E7">
        <w:tc>
          <w:tcPr>
            <w:tcW w:w="167" w:type="pct"/>
            <w:vAlign w:val="center"/>
          </w:tcPr>
          <w:p w14:paraId="1202D676" w14:textId="504CFBE4" w:rsidR="0019485E" w:rsidRPr="006411C3" w:rsidRDefault="0019485E" w:rsidP="0019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Calibri"/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597" w:type="pct"/>
          </w:tcPr>
          <w:p w14:paraId="5ED916C7" w14:textId="69F94A92" w:rsidR="0019485E" w:rsidRPr="006411C3" w:rsidRDefault="0019485E" w:rsidP="0019485E">
            <w:pPr>
              <w:pStyle w:val="Default"/>
              <w:spacing w:before="120" w:after="120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Zgodność projektu 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br/>
              <w:t>z Planem Gospodarki Niskoemisyjnej</w:t>
            </w:r>
          </w:p>
        </w:tc>
        <w:tc>
          <w:tcPr>
            <w:tcW w:w="3212" w:type="pct"/>
          </w:tcPr>
          <w:p w14:paraId="772D2C5C" w14:textId="7E67B5B5" w:rsidR="0019485E" w:rsidRPr="006411C3" w:rsidRDefault="0019485E" w:rsidP="0019485E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Oceniana jest zgodność z Planem/-</w:t>
            </w:r>
            <w:proofErr w:type="spellStart"/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ami</w:t>
            </w:r>
            <w:proofErr w:type="spellEnd"/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Gospodarki Niskoemisyjnej, obowiązującym/-i na obszarze na którym realizowany jest projekt</w:t>
            </w:r>
            <w:r w:rsidR="00B50EAF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  <w:p w14:paraId="494BA8C8" w14:textId="1862CBC5" w:rsidR="0019485E" w:rsidRPr="00D4104D" w:rsidRDefault="0019485E" w:rsidP="0019485E">
            <w:pPr>
              <w:autoSpaceDE w:val="0"/>
              <w:autoSpaceDN w:val="0"/>
              <w:adjustRightInd w:val="0"/>
              <w:spacing w:before="120" w:after="120" w:line="240" w:lineRule="auto"/>
              <w:ind w:left="142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D4104D">
              <w:rPr>
                <w:rFonts w:asciiTheme="minorHAnsi" w:hAnsiTheme="minorHAnsi" w:cs="Arial"/>
                <w:color w:val="0D0D0D"/>
                <w:sz w:val="20"/>
                <w:szCs w:val="20"/>
              </w:rPr>
              <w:t>Weryfikacji podlegać będzie czy projekt wpisuje się w kierunki działań niskoemisyjnych i/ lub został zidentyfikowany w planie gospodarki niskoemisyjnej.</w:t>
            </w:r>
          </w:p>
        </w:tc>
        <w:tc>
          <w:tcPr>
            <w:tcW w:w="498" w:type="pct"/>
            <w:vAlign w:val="center"/>
          </w:tcPr>
          <w:p w14:paraId="7696EE59" w14:textId="77777777" w:rsidR="0019485E" w:rsidRPr="006411C3" w:rsidRDefault="0019485E" w:rsidP="0019485E">
            <w:pPr>
              <w:pStyle w:val="Default"/>
              <w:spacing w:before="120" w:after="120"/>
              <w:jc w:val="center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Times New Roman"/>
                <w:color w:val="0D0D0D" w:themeColor="text1" w:themeTint="F2"/>
                <w:sz w:val="20"/>
                <w:szCs w:val="20"/>
              </w:rPr>
              <w:t>0/1</w:t>
            </w:r>
          </w:p>
        </w:tc>
        <w:tc>
          <w:tcPr>
            <w:tcW w:w="526" w:type="pct"/>
            <w:vAlign w:val="center"/>
          </w:tcPr>
          <w:p w14:paraId="6B357840" w14:textId="38554E0B" w:rsidR="0019485E" w:rsidRPr="002263E7" w:rsidRDefault="0019485E" w:rsidP="002263E7">
            <w:pPr>
              <w:spacing w:after="0" w:line="240" w:lineRule="auto"/>
              <w:ind w:left="142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2263E7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Tak</w:t>
            </w:r>
          </w:p>
        </w:tc>
      </w:tr>
      <w:tr w:rsidR="0019485E" w:rsidRPr="006411C3" w14:paraId="674377A0" w14:textId="7D531047" w:rsidTr="002263E7">
        <w:tc>
          <w:tcPr>
            <w:tcW w:w="167" w:type="pct"/>
            <w:vAlign w:val="center"/>
          </w:tcPr>
          <w:p w14:paraId="7D92EC61" w14:textId="16F0C5F9" w:rsidR="0019485E" w:rsidRPr="006411C3" w:rsidRDefault="0019485E" w:rsidP="0019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D0D0D" w:themeColor="text1" w:themeTint="F2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2.</w:t>
            </w:r>
          </w:p>
        </w:tc>
        <w:tc>
          <w:tcPr>
            <w:tcW w:w="597" w:type="pct"/>
          </w:tcPr>
          <w:p w14:paraId="08833350" w14:textId="2DE7AABD" w:rsidR="0019485E" w:rsidRPr="006411C3" w:rsidRDefault="0019485E" w:rsidP="0019485E">
            <w:pPr>
              <w:pStyle w:val="Default"/>
              <w:spacing w:before="120" w:after="120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color w:val="0D0D0D"/>
                <w:sz w:val="20"/>
                <w:szCs w:val="20"/>
              </w:rPr>
              <w:t xml:space="preserve">Zgodność projektu </w:t>
            </w:r>
            <w:r>
              <w:rPr>
                <w:color w:val="0D0D0D"/>
                <w:sz w:val="20"/>
                <w:szCs w:val="20"/>
              </w:rPr>
              <w:br/>
              <w:t>z założeniami polityki mobilności</w:t>
            </w:r>
          </w:p>
        </w:tc>
        <w:tc>
          <w:tcPr>
            <w:tcW w:w="3212" w:type="pct"/>
          </w:tcPr>
          <w:p w14:paraId="2C543119" w14:textId="2B8DEC5E" w:rsidR="0019485E" w:rsidRPr="006411C3" w:rsidRDefault="0019485E" w:rsidP="0019485E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color w:val="0D0D0D"/>
                <w:sz w:val="20"/>
                <w:szCs w:val="20"/>
              </w:rPr>
              <w:t>Oceniane jest czy projekt wpisuje się w założenia polityki mobilności dla obszaru na którym jest on realizowany, wynikające z Planu (Planów) Gospodarki Niskoemisyjnej/Strategii ZIT/planu (planów) mobilności miejskiej/innych dokumentów.</w:t>
            </w:r>
          </w:p>
        </w:tc>
        <w:tc>
          <w:tcPr>
            <w:tcW w:w="498" w:type="pct"/>
            <w:vAlign w:val="center"/>
          </w:tcPr>
          <w:p w14:paraId="34EC45ED" w14:textId="7EB189DB" w:rsidR="0019485E" w:rsidRPr="006411C3" w:rsidRDefault="0019485E" w:rsidP="0019485E">
            <w:pPr>
              <w:pStyle w:val="Default"/>
              <w:spacing w:before="120" w:after="120"/>
              <w:jc w:val="center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0D0D0D" w:themeColor="text1" w:themeTint="F2"/>
                <w:sz w:val="20"/>
                <w:szCs w:val="20"/>
              </w:rPr>
              <w:t>0/1</w:t>
            </w:r>
          </w:p>
        </w:tc>
        <w:tc>
          <w:tcPr>
            <w:tcW w:w="526" w:type="pct"/>
            <w:vAlign w:val="center"/>
          </w:tcPr>
          <w:p w14:paraId="76A47CAF" w14:textId="3B9FDB61" w:rsidR="0019485E" w:rsidRPr="002263E7" w:rsidRDefault="0019485E" w:rsidP="002263E7">
            <w:pPr>
              <w:spacing w:after="0" w:line="240" w:lineRule="auto"/>
              <w:ind w:left="142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2263E7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Tak</w:t>
            </w:r>
          </w:p>
        </w:tc>
      </w:tr>
      <w:tr w:rsidR="0019485E" w:rsidRPr="006411C3" w14:paraId="398CC166" w14:textId="1F504062" w:rsidTr="002263E7">
        <w:tc>
          <w:tcPr>
            <w:tcW w:w="167" w:type="pct"/>
            <w:vAlign w:val="center"/>
          </w:tcPr>
          <w:p w14:paraId="3D02FEAC" w14:textId="07C7F64A" w:rsidR="0019485E" w:rsidRPr="006411C3" w:rsidRDefault="0019485E" w:rsidP="00194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</w:rPr>
              <w:t>3</w:t>
            </w:r>
            <w:r w:rsidRPr="006411C3">
              <w:rPr>
                <w:rFonts w:cs="Calibri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597" w:type="pct"/>
          </w:tcPr>
          <w:p w14:paraId="36F0E5A6" w14:textId="6EC4D379" w:rsidR="0019485E" w:rsidRPr="006411C3" w:rsidRDefault="0019485E" w:rsidP="0019485E">
            <w:pPr>
              <w:pStyle w:val="Default"/>
              <w:spacing w:before="120" w:after="120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Miejsca parkingowe dla rowerów</w:t>
            </w:r>
          </w:p>
        </w:tc>
        <w:tc>
          <w:tcPr>
            <w:tcW w:w="3212" w:type="pct"/>
          </w:tcPr>
          <w:p w14:paraId="52A6F0FD" w14:textId="49156332" w:rsidR="0019485E" w:rsidRPr="006411C3" w:rsidRDefault="0019485E" w:rsidP="0019485E">
            <w:pPr>
              <w:spacing w:after="0" w:line="240" w:lineRule="auto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Każdy/wszystkie r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ealizowany/-e w ramach projektu parking/-i zawiera</w:t>
            </w:r>
            <w:r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/-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ją 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miejsca parkingowe dla rowerów.</w:t>
            </w:r>
          </w:p>
        </w:tc>
        <w:tc>
          <w:tcPr>
            <w:tcW w:w="498" w:type="pct"/>
            <w:vAlign w:val="center"/>
          </w:tcPr>
          <w:p w14:paraId="6977F206" w14:textId="729E02B1" w:rsidR="0019485E" w:rsidRPr="006411C3" w:rsidRDefault="0019485E" w:rsidP="0019485E">
            <w:pPr>
              <w:pStyle w:val="Default"/>
              <w:spacing w:before="120" w:after="120"/>
              <w:jc w:val="center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cs="Times New Roman"/>
                <w:color w:val="0D0D0D" w:themeColor="text1" w:themeTint="F2"/>
                <w:sz w:val="20"/>
                <w:szCs w:val="20"/>
              </w:rPr>
              <w:t>0/1</w:t>
            </w:r>
          </w:p>
        </w:tc>
        <w:tc>
          <w:tcPr>
            <w:tcW w:w="526" w:type="pct"/>
            <w:vAlign w:val="center"/>
          </w:tcPr>
          <w:p w14:paraId="64C2BE59" w14:textId="7EAFFAD7" w:rsidR="0019485E" w:rsidRPr="002263E7" w:rsidRDefault="0019485E" w:rsidP="002263E7">
            <w:pPr>
              <w:spacing w:after="0" w:line="240" w:lineRule="auto"/>
              <w:ind w:left="142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2263E7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Tak</w:t>
            </w:r>
          </w:p>
        </w:tc>
      </w:tr>
    </w:tbl>
    <w:p w14:paraId="2D3FDFC2" w14:textId="3CAAB7DA" w:rsidR="000329CB" w:rsidRDefault="000329CB" w:rsidP="00003988">
      <w:pPr>
        <w:pStyle w:val="Default"/>
        <w:rPr>
          <w:rFonts w:ascii="Cambria" w:hAnsi="Cambria"/>
          <w:b/>
          <w:color w:val="0D0D0D" w:themeColor="text1" w:themeTint="F2"/>
        </w:rPr>
      </w:pPr>
    </w:p>
    <w:p w14:paraId="7C5BFC49" w14:textId="77777777" w:rsidR="000329CB" w:rsidRDefault="000329CB">
      <w:pPr>
        <w:spacing w:after="0" w:line="240" w:lineRule="auto"/>
        <w:rPr>
          <w:rFonts w:ascii="Cambria" w:hAnsi="Cambria" w:cs="Calibri"/>
          <w:b/>
          <w:color w:val="0D0D0D" w:themeColor="text1" w:themeTint="F2"/>
          <w:sz w:val="24"/>
          <w:szCs w:val="24"/>
        </w:rPr>
      </w:pPr>
      <w:r>
        <w:rPr>
          <w:rFonts w:ascii="Cambria" w:hAnsi="Cambria"/>
          <w:b/>
          <w:color w:val="0D0D0D" w:themeColor="text1" w:themeTint="F2"/>
        </w:rPr>
        <w:br w:type="page"/>
      </w:r>
    </w:p>
    <w:p w14:paraId="290B96F3" w14:textId="77777777" w:rsidR="00BD14E1" w:rsidRPr="006411C3" w:rsidRDefault="00BD14E1" w:rsidP="00003988">
      <w:pPr>
        <w:pStyle w:val="Default"/>
        <w:rPr>
          <w:rFonts w:ascii="Cambria" w:hAnsi="Cambria"/>
          <w:b/>
          <w:color w:val="0D0D0D" w:themeColor="text1" w:themeTint="F2"/>
        </w:rPr>
      </w:pPr>
    </w:p>
    <w:p w14:paraId="2DD5CA97" w14:textId="77777777" w:rsidR="0035062B" w:rsidRPr="006411C3" w:rsidRDefault="0035062B" w:rsidP="00116C4D">
      <w:pPr>
        <w:pStyle w:val="Default"/>
        <w:rPr>
          <w:rFonts w:ascii="Cambria" w:hAnsi="Cambria"/>
          <w:b/>
          <w:color w:val="0D0D0D" w:themeColor="text1" w:themeTint="F2"/>
          <w:sz w:val="22"/>
          <w:szCs w:val="22"/>
        </w:rPr>
      </w:pPr>
      <w:r w:rsidRPr="006411C3">
        <w:rPr>
          <w:rFonts w:ascii="Cambria" w:hAnsi="Cambria"/>
          <w:b/>
          <w:color w:val="0D0D0D" w:themeColor="text1" w:themeTint="F2"/>
        </w:rPr>
        <w:t>KRYTERIA</w:t>
      </w:r>
      <w:r w:rsidRPr="006411C3">
        <w:rPr>
          <w:rFonts w:ascii="Cambria" w:hAnsi="Cambria"/>
          <w:b/>
          <w:color w:val="0D0D0D" w:themeColor="text1" w:themeTint="F2"/>
          <w:sz w:val="22"/>
          <w:szCs w:val="22"/>
        </w:rPr>
        <w:t xml:space="preserve"> MERYTORYCZNE – SZCZEGÓŁOWE </w:t>
      </w:r>
    </w:p>
    <w:p w14:paraId="7DC9D74C" w14:textId="77777777" w:rsidR="0035062B" w:rsidRPr="006411C3" w:rsidRDefault="0035062B" w:rsidP="0035062B">
      <w:pPr>
        <w:pStyle w:val="Default"/>
        <w:ind w:left="-284" w:firstLine="284"/>
        <w:rPr>
          <w:rFonts w:ascii="Cambria" w:hAnsi="Cambria"/>
          <w:b/>
          <w:color w:val="0D0D0D" w:themeColor="text1" w:themeTint="F2"/>
          <w:sz w:val="22"/>
          <w:szCs w:val="22"/>
        </w:rPr>
      </w:pPr>
    </w:p>
    <w:p w14:paraId="27F6B86E" w14:textId="70D376C2" w:rsidR="00B134D8" w:rsidRPr="006411C3" w:rsidRDefault="00B134D8" w:rsidP="006A7D61">
      <w:pPr>
        <w:pStyle w:val="Default"/>
        <w:spacing w:before="120" w:after="120"/>
        <w:ind w:left="1440" w:hanging="329"/>
        <w:rPr>
          <w:rFonts w:asciiTheme="minorHAnsi" w:hAnsiTheme="minorHAnsi" w:cs="Arial"/>
          <w:b/>
          <w:color w:val="0D0D0D" w:themeColor="text1" w:themeTint="F2"/>
          <w:sz w:val="20"/>
          <w:szCs w:val="20"/>
        </w:rPr>
      </w:pPr>
      <w:r w:rsidRPr="006411C3">
        <w:rPr>
          <w:rFonts w:ascii="Cambria" w:hAnsi="Cambria"/>
          <w:b/>
          <w:color w:val="0D0D0D" w:themeColor="text1" w:themeTint="F2"/>
        </w:rPr>
        <w:t xml:space="preserve">Poddziałanie 4.3.2 </w:t>
      </w:r>
      <w:r w:rsidR="0061684C">
        <w:rPr>
          <w:rFonts w:ascii="Cambria" w:hAnsi="Cambria"/>
          <w:b/>
          <w:color w:val="0D0D0D" w:themeColor="text1" w:themeTint="F2"/>
        </w:rPr>
        <w:t>„</w:t>
      </w:r>
      <w:r w:rsidRPr="006411C3">
        <w:rPr>
          <w:rFonts w:ascii="Cambria" w:hAnsi="Cambria"/>
          <w:b/>
          <w:color w:val="0D0D0D" w:themeColor="text1" w:themeTint="F2"/>
        </w:rPr>
        <w:t>Mobilność miejska w ramach ZIT”</w:t>
      </w:r>
      <w:r w:rsidR="0061684C">
        <w:rPr>
          <w:rFonts w:ascii="Cambria" w:hAnsi="Cambria"/>
          <w:b/>
          <w:color w:val="0D0D0D" w:themeColor="text1" w:themeTint="F2"/>
        </w:rPr>
        <w:t xml:space="preserve">, </w:t>
      </w:r>
      <w:r w:rsidRPr="006411C3">
        <w:rPr>
          <w:rFonts w:ascii="Cambria" w:hAnsi="Cambria"/>
          <w:b/>
          <w:color w:val="0D0D0D" w:themeColor="text1" w:themeTint="F2"/>
        </w:rPr>
        <w:t xml:space="preserve">typ projektu: </w:t>
      </w:r>
      <w:r w:rsidR="0061684C">
        <w:rPr>
          <w:rFonts w:ascii="Cambria" w:hAnsi="Cambria"/>
          <w:b/>
          <w:color w:val="0D0D0D" w:themeColor="text1" w:themeTint="F2"/>
        </w:rPr>
        <w:t>Parkingi ”</w:t>
      </w:r>
      <w:r w:rsidR="006A7D61" w:rsidRPr="006411C3">
        <w:rPr>
          <w:rFonts w:ascii="Cambria" w:hAnsi="Cambria"/>
          <w:b/>
          <w:color w:val="0D0D0D" w:themeColor="text1" w:themeTint="F2"/>
        </w:rPr>
        <w:t>Parkuj i Jedź”</w:t>
      </w:r>
      <w:r w:rsidRPr="006411C3">
        <w:rPr>
          <w:rFonts w:ascii="Cambria" w:hAnsi="Cambria"/>
          <w:b/>
          <w:color w:val="0D0D0D" w:themeColor="text1" w:themeTint="F2"/>
        </w:rPr>
        <w:t xml:space="preserve"> </w:t>
      </w:r>
    </w:p>
    <w:tbl>
      <w:tblPr>
        <w:tblW w:w="14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003"/>
        <w:gridCol w:w="6379"/>
        <w:gridCol w:w="4111"/>
        <w:gridCol w:w="1134"/>
      </w:tblGrid>
      <w:tr w:rsidR="006411C3" w:rsidRPr="006411C3" w14:paraId="0630D934" w14:textId="77777777" w:rsidTr="002263E7">
        <w:trPr>
          <w:tblHeader/>
        </w:trPr>
        <w:tc>
          <w:tcPr>
            <w:tcW w:w="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CCEF" w14:textId="487FA50D" w:rsidR="00A83F51" w:rsidRPr="006411C3" w:rsidRDefault="00A83F51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D93E" w14:textId="77777777" w:rsidR="00A83F51" w:rsidRPr="006411C3" w:rsidRDefault="00A83F51" w:rsidP="00983BB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  <w:t>Kryterium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E196F" w14:textId="77777777" w:rsidR="00A83F51" w:rsidRPr="006411C3" w:rsidRDefault="00A83F51" w:rsidP="00983BB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  <w:t>Opis kryterium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27F1B" w14:textId="77777777" w:rsidR="00A83F51" w:rsidRPr="006411C3" w:rsidRDefault="00A83F51" w:rsidP="0042420B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  <w:t>Punktacja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3091A" w14:textId="77777777" w:rsidR="00A83F51" w:rsidRPr="006411C3" w:rsidRDefault="00A83F51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b/>
                <w:color w:val="0D0D0D" w:themeColor="text1" w:themeTint="F2"/>
                <w:sz w:val="20"/>
                <w:szCs w:val="20"/>
              </w:rPr>
              <w:t>Maksymalna liczba punktów</w:t>
            </w:r>
          </w:p>
        </w:tc>
      </w:tr>
      <w:tr w:rsidR="00B55A7A" w:rsidRPr="006411C3" w14:paraId="4597AE28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BF61" w14:textId="6E8DEE5B" w:rsidR="00B55A7A" w:rsidRPr="006411C3" w:rsidRDefault="00B55A7A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C25C" w14:textId="77777777" w:rsidR="00B55A7A" w:rsidRPr="006411C3" w:rsidRDefault="00B55A7A" w:rsidP="00B058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Liczba miejsc postojowych dla</w:t>
            </w:r>
          </w:p>
          <w:p w14:paraId="17B1AAE2" w14:textId="55FE198F" w:rsidR="00B55A7A" w:rsidRPr="006411C3" w:rsidRDefault="00B55A7A" w:rsidP="00B058DC">
            <w:pPr>
              <w:pStyle w:val="Default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samochodów osobowych w ramach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54DE3" w14:textId="4A877221" w:rsidR="00B55A7A" w:rsidRPr="006411C3" w:rsidRDefault="00B55A7A" w:rsidP="00B058DC">
            <w:pPr>
              <w:pStyle w:val="Default"/>
              <w:ind w:left="142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Ocenie podlega liczba powstałych miejsc postojowych dla samochodów osobowych.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C520E" w14:textId="77777777" w:rsidR="00B55A7A" w:rsidRPr="006411C3" w:rsidRDefault="00B55A7A" w:rsidP="00001330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10 pkt - powyżej 50 miejsc</w:t>
            </w:r>
          </w:p>
          <w:p w14:paraId="0734B284" w14:textId="77777777" w:rsidR="00B55A7A" w:rsidRPr="006411C3" w:rsidRDefault="00B55A7A" w:rsidP="00001330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5 pkt - od 31 do 50 miejsc </w:t>
            </w:r>
          </w:p>
          <w:p w14:paraId="0BB113C0" w14:textId="77777777" w:rsidR="00B55A7A" w:rsidRPr="006411C3" w:rsidRDefault="00B55A7A" w:rsidP="00001330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2 pkt 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–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od 11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do 30 miejsc</w:t>
            </w:r>
          </w:p>
          <w:p w14:paraId="7EB9B043" w14:textId="10277093" w:rsidR="00B55A7A" w:rsidRPr="006411C3" w:rsidRDefault="00B55A7A" w:rsidP="00E074DE">
            <w:pPr>
              <w:spacing w:before="120" w:after="120"/>
              <w:ind w:left="283" w:right="141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0 pkt 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-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do 10 miejsc lub brak informacji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w</w:t>
            </w:r>
            <w:r w:rsidR="00E074DE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tym zakresie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C0063" w14:textId="1A5F6C71" w:rsidR="00B55A7A" w:rsidRPr="006411C3" w:rsidRDefault="00B55A7A" w:rsidP="00306E6E">
            <w:pPr>
              <w:pStyle w:val="Default"/>
              <w:spacing w:before="120" w:after="120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10</w:t>
            </w:r>
          </w:p>
        </w:tc>
      </w:tr>
      <w:tr w:rsidR="00B55A7A" w:rsidRPr="006411C3" w14:paraId="72648726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10C5" w14:textId="09523958" w:rsidR="00B55A7A" w:rsidRPr="006411C3" w:rsidRDefault="00B55A7A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FE68" w14:textId="541660E9" w:rsidR="00B55A7A" w:rsidRPr="006411C3" w:rsidRDefault="00B55A7A" w:rsidP="00E074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Liczba miejsc parkingowych dla rowerów w ramach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18F08" w14:textId="2D57D6C2" w:rsidR="00B55A7A" w:rsidRPr="006411C3" w:rsidRDefault="00B55A7A" w:rsidP="00605F6F">
            <w:pPr>
              <w:pStyle w:val="Default"/>
              <w:ind w:left="142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Ocenie podlega liczba powstałych miejsc parkingowych dla rowerów.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773E93" w14:textId="77777777" w:rsidR="00B55A7A" w:rsidRPr="006411C3" w:rsidRDefault="00B55A7A" w:rsidP="00001330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10 pkt - powyżej 20 miejsc </w:t>
            </w:r>
          </w:p>
          <w:p w14:paraId="50A8600C" w14:textId="17E5A5C7" w:rsidR="00B55A7A" w:rsidRPr="006411C3" w:rsidRDefault="00B55A7A" w:rsidP="00001330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5 pkt </w:t>
            </w:r>
            <w:r w:rsidR="005F02F5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–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F02F5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od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11</w:t>
            </w:r>
            <w:r w:rsidR="00873742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do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20 miejsc </w:t>
            </w:r>
          </w:p>
          <w:p w14:paraId="6679939C" w14:textId="77777777" w:rsidR="00B55A7A" w:rsidRPr="006411C3" w:rsidRDefault="00B55A7A" w:rsidP="00001330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2 pkt - od 5 do 10 miejsc </w:t>
            </w:r>
          </w:p>
          <w:p w14:paraId="63990909" w14:textId="7990BC9B" w:rsidR="00B55A7A" w:rsidRPr="006411C3" w:rsidRDefault="00B55A7A" w:rsidP="00E074DE">
            <w:pPr>
              <w:spacing w:before="120" w:after="120"/>
              <w:ind w:left="283" w:right="141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0 pkt 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-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1 do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4 miejsc lub brak informacji 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w</w:t>
            </w:r>
            <w:r w:rsidR="00E074DE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tym zakresie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C841A" w14:textId="547F0D0B" w:rsidR="00B55A7A" w:rsidRPr="006411C3" w:rsidRDefault="00B55A7A" w:rsidP="00306E6E">
            <w:pPr>
              <w:pStyle w:val="Default"/>
              <w:spacing w:before="120" w:after="120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10</w:t>
            </w:r>
          </w:p>
        </w:tc>
      </w:tr>
      <w:tr w:rsidR="006411C3" w:rsidRPr="006411C3" w14:paraId="23C46FB3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9206" w14:textId="40A09113" w:rsidR="000339F3" w:rsidRPr="006411C3" w:rsidRDefault="000339F3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3.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ECA6" w14:textId="77777777" w:rsidR="000339F3" w:rsidRPr="006411C3" w:rsidRDefault="000339F3" w:rsidP="000339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Połączenia z ró</w:t>
            </w:r>
            <w:r w:rsidRPr="006411C3">
              <w:rPr>
                <w:rFonts w:asciiTheme="minorHAnsi" w:hAnsiTheme="minorHAnsi" w:cs="Arial,Bold"/>
                <w:bCs/>
                <w:color w:val="0D0D0D" w:themeColor="text1" w:themeTint="F2"/>
                <w:sz w:val="20"/>
                <w:szCs w:val="20"/>
                <w:lang w:eastAsia="pl-PL"/>
              </w:rPr>
              <w:t>ż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nymi </w:t>
            </w:r>
            <w:r w:rsidRPr="006411C3">
              <w:rPr>
                <w:rFonts w:asciiTheme="minorHAnsi" w:hAnsiTheme="minorHAnsi" w:cs="Arial,Bold"/>
                <w:bCs/>
                <w:color w:val="0D0D0D" w:themeColor="text1" w:themeTint="F2"/>
                <w:sz w:val="20"/>
                <w:szCs w:val="20"/>
                <w:lang w:eastAsia="pl-PL"/>
              </w:rPr>
              <w:t>ś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rodkami transportu</w:t>
            </w:r>
          </w:p>
          <w:p w14:paraId="01B44DB0" w14:textId="77777777" w:rsidR="000339F3" w:rsidRPr="006411C3" w:rsidRDefault="000339F3" w:rsidP="000339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publicznego 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br/>
              <w:t>w ramach w</w:t>
            </w:r>
            <w:r w:rsidRPr="006411C3">
              <w:rPr>
                <w:rFonts w:asciiTheme="minorHAnsi" w:hAnsiTheme="minorHAnsi" w:cs="Arial,Bold"/>
                <w:bCs/>
                <w:color w:val="0D0D0D" w:themeColor="text1" w:themeTint="F2"/>
                <w:sz w:val="20"/>
                <w:szCs w:val="20"/>
                <w:lang w:eastAsia="pl-PL"/>
              </w:rPr>
              <w:t>ę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zła</w:t>
            </w:r>
          </w:p>
          <w:p w14:paraId="79B7B629" w14:textId="43AD292B" w:rsidR="000339F3" w:rsidRPr="006411C3" w:rsidRDefault="000339F3" w:rsidP="000339F3">
            <w:pPr>
              <w:pStyle w:val="Default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przesiadkowego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BB3F6" w14:textId="19E627CC" w:rsidR="000339F3" w:rsidRPr="006411C3" w:rsidRDefault="000339F3" w:rsidP="00605F6F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Ocenie podlega ilość połączeń z różnymi środkami transportu</w:t>
            </w:r>
            <w:r w:rsidR="00605F6F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publicznego w ramach węzła przesiadkowego transportu publicznego (np. </w:t>
            </w:r>
            <w:r w:rsidR="001E5A28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kolej, autobus, rower publiczny).</w:t>
            </w:r>
          </w:p>
          <w:p w14:paraId="17D435C3" w14:textId="0C533A5B" w:rsidR="000339F3" w:rsidRPr="006411C3" w:rsidRDefault="000339F3" w:rsidP="00605F6F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Jeśli projekt zawiera więcej niż jeden parking do oceny przyjmuje się parking o najmniejszej liczbie połączeń.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2620A" w14:textId="6B2C193C" w:rsidR="000339F3" w:rsidRPr="006411C3" w:rsidRDefault="00CE07FC" w:rsidP="00605F6F">
            <w:pPr>
              <w:pStyle w:val="Default"/>
              <w:spacing w:before="120" w:after="120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10 pkt -  p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arking ma 3 i więcej połączeń</w:t>
            </w:r>
            <w:r w:rsidR="007248EC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</w:p>
          <w:p w14:paraId="39E7F366" w14:textId="7F9F0968" w:rsidR="000339F3" w:rsidRPr="006411C3" w:rsidRDefault="00CE07FC" w:rsidP="00605F6F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5 pkt - p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arking ma 2 połączenia</w:t>
            </w:r>
            <w:r w:rsidR="007248EC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</w:p>
          <w:p w14:paraId="47F888EE" w14:textId="2D916DAA" w:rsidR="000339F3" w:rsidRPr="00605F6F" w:rsidRDefault="00CE07FC" w:rsidP="00605F6F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0 pkt - p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arking ma 1 połączenie lub brak informacji w tym zakresie dla co najmniej jednego parkingu w ramach projektu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9DE5E" w14:textId="7EE5AB02" w:rsidR="000339F3" w:rsidRPr="006411C3" w:rsidRDefault="000339F3" w:rsidP="00306E6E">
            <w:pPr>
              <w:pStyle w:val="Default"/>
              <w:spacing w:before="120" w:after="120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10</w:t>
            </w:r>
          </w:p>
        </w:tc>
      </w:tr>
      <w:tr w:rsidR="006411C3" w:rsidRPr="006411C3" w14:paraId="270E8559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FEAB" w14:textId="4B349A50" w:rsidR="00D531CE" w:rsidRPr="006411C3" w:rsidRDefault="00934C82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4.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BB64" w14:textId="0D063CEA" w:rsidR="00D531CE" w:rsidRPr="006411C3" w:rsidRDefault="00817852" w:rsidP="00983B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Standard techniczny parkingu (-ów) </w:t>
            </w:r>
            <w:r w:rsidR="00BE1AEA"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br/>
              <w:t xml:space="preserve">w 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ramach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E9550" w14:textId="77777777" w:rsidR="00CE07FC" w:rsidRPr="006411C3" w:rsidRDefault="00817852" w:rsidP="00605F6F">
            <w:pPr>
              <w:ind w:left="142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Ocenie podlegają elementy standardu technicznego parkingu (-ów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) określone w dokumencie </w:t>
            </w:r>
            <w:r w:rsidR="00CE07FC"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„Analiza możliwości rozwoju systemów parkingów „Parkuj i Jedź” dla Warszawskiego Obszaru Funkcjonalnego do roku 2023”.</w:t>
            </w:r>
          </w:p>
          <w:p w14:paraId="0464B9EF" w14:textId="4BD84813" w:rsidR="00D531CE" w:rsidRPr="006411C3" w:rsidRDefault="00CE07FC" w:rsidP="00605F6F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Elementy standardu technicznego parkingu (-ów) </w:t>
            </w:r>
            <w:r w:rsidR="008F2981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liczone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są</w:t>
            </w:r>
            <w:r w:rsidR="008F2981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oddzielnie dla każdego z obiektów w ramach projektu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  <w:r w:rsidR="008F2981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J</w:t>
            </w:r>
            <w:r w:rsidR="008F2981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eśli projekt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8F2981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zawiera więcej niż jeden parking do oceny przyjmuje się obiekt o najmniejszej ilości elementów standardu technicznego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01400" w14:textId="4351D6FF" w:rsidR="000339F3" w:rsidRPr="006411C3" w:rsidRDefault="00CE07FC" w:rsidP="00605F6F">
            <w:pPr>
              <w:pStyle w:val="Default"/>
              <w:spacing w:before="120" w:after="120"/>
              <w:ind w:left="283" w:right="161"/>
              <w:jc w:val="both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8 pkt - p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arking zawiera co na</w:t>
            </w:r>
            <w:r w:rsidR="007248EC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jmniej 3 elementy standardu </w:t>
            </w:r>
          </w:p>
          <w:p w14:paraId="55BC1B5E" w14:textId="35B1C32A" w:rsidR="000339F3" w:rsidRPr="006411C3" w:rsidRDefault="00CE07FC" w:rsidP="00605F6F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4 pkt - p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arking zawiera 2 elementy standardu </w:t>
            </w:r>
          </w:p>
          <w:p w14:paraId="2C72C283" w14:textId="275D472D" w:rsidR="000339F3" w:rsidRPr="006411C3" w:rsidRDefault="00CE07FC" w:rsidP="00605F6F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2 pkt - p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arking zawiera 1 element standardu </w:t>
            </w:r>
          </w:p>
          <w:p w14:paraId="7FF9BD3F" w14:textId="13F1ED96" w:rsidR="004004F0" w:rsidRPr="006411C3" w:rsidRDefault="00CE07FC" w:rsidP="00605F6F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lastRenderedPageBreak/>
              <w:t>0 pkt - b</w:t>
            </w:r>
            <w:r w:rsidR="000339F3"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rak informacji w tym zakresie dla co najmniej jednego parkingu w ramach projektu lub niespełnienie ww. warunków</w:t>
            </w:r>
            <w:r w:rsidR="000339F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E23C2" w14:textId="05FBB340" w:rsidR="00D531CE" w:rsidRPr="006411C3" w:rsidRDefault="00335FC4" w:rsidP="00306E6E">
            <w:pPr>
              <w:pStyle w:val="Default"/>
              <w:spacing w:before="120" w:after="120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8</w:t>
            </w:r>
          </w:p>
        </w:tc>
      </w:tr>
      <w:tr w:rsidR="006411C3" w:rsidRPr="006411C3" w14:paraId="52A1CA27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DA65" w14:textId="3D542D1C" w:rsidR="008F2981" w:rsidRPr="006411C3" w:rsidRDefault="007248EC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5</w:t>
            </w:r>
            <w:r w:rsidR="00306E6E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216B" w14:textId="2F74B220" w:rsidR="008F2981" w:rsidRPr="006411C3" w:rsidRDefault="008F2981" w:rsidP="008F2981">
            <w:pPr>
              <w:pStyle w:val="Default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Wspólne oznakowanie parkingów „Parkuj i Jedź” dla WOF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8DFB6" w14:textId="43343D14" w:rsidR="008F2981" w:rsidRPr="006411C3" w:rsidRDefault="008F2981" w:rsidP="008F298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Ocenie podlega </w:t>
            </w:r>
            <w:r w:rsidR="00CE07FC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uwzględnienie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elementów wspólnego (jednolitego) oznakowania parkingów „Parkuj i Jedź” dla WOF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7056D2" w14:textId="3F28E135" w:rsidR="008F2981" w:rsidRPr="006411C3" w:rsidRDefault="006411C3" w:rsidP="00605F6F">
            <w:pPr>
              <w:pStyle w:val="Default"/>
              <w:ind w:left="283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2 pkt - u</w:t>
            </w:r>
            <w:r w:rsidR="008F2981"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względniono elementy oznakowania </w:t>
            </w:r>
          </w:p>
          <w:p w14:paraId="3DFB1ACA" w14:textId="6AEA6F06" w:rsidR="008F2981" w:rsidRPr="006411C3" w:rsidRDefault="006411C3" w:rsidP="00E074DE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0 pkt - b</w:t>
            </w:r>
            <w:r w:rsidR="008F2981"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rak elementów lub brak informacji w</w:t>
            </w:r>
            <w:r w:rsidR="00E074DE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 </w:t>
            </w:r>
            <w:r w:rsidR="008F2981"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tym zakresie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F90C5" w14:textId="0C8E36E2" w:rsidR="008F2981" w:rsidRPr="006411C3" w:rsidRDefault="00D1616F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6411C3" w:rsidRPr="006411C3" w14:paraId="22E0858E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ED49" w14:textId="61536FF3" w:rsidR="004B2B9E" w:rsidRPr="006411C3" w:rsidRDefault="007248EC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6</w:t>
            </w:r>
            <w:r w:rsidR="00306E6E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C031" w14:textId="488A7A18" w:rsidR="004B2B9E" w:rsidRPr="006411C3" w:rsidRDefault="004B2B9E" w:rsidP="004B2B9E">
            <w:pPr>
              <w:pStyle w:val="Default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Powi</w:t>
            </w:r>
            <w:r w:rsidRPr="006411C3">
              <w:rPr>
                <w:rFonts w:asciiTheme="minorHAnsi" w:hAnsiTheme="minorHAnsi" w:cs="Arial,Bold"/>
                <w:bCs/>
                <w:color w:val="0D0D0D" w:themeColor="text1" w:themeTint="F2"/>
                <w:sz w:val="20"/>
                <w:szCs w:val="20"/>
                <w:lang w:eastAsia="pl-PL"/>
              </w:rPr>
              <w:t>ą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zanie 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br/>
              <w:t xml:space="preserve">z układem </w:t>
            </w:r>
            <w:r w:rsidR="006411C3"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ścieżek 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rowerowych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C9B85B" w14:textId="3EB23350" w:rsidR="004B2B9E" w:rsidRPr="00AF2CB7" w:rsidRDefault="004B2B9E" w:rsidP="00E074DE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Ocenie podlega możliwość dojazdu </w:t>
            </w:r>
            <w:r w:rsidR="006411C3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ścieżką</w:t>
            </w:r>
            <w:r w:rsidR="00AF2CB7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/ -</w:t>
            </w:r>
            <w:proofErr w:type="spellStart"/>
            <w:r w:rsidR="00AF2CB7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ami</w:t>
            </w:r>
            <w:proofErr w:type="spellEnd"/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 rowerową</w:t>
            </w:r>
            <w:r w:rsidR="00AF2CB7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/-</w:t>
            </w:r>
            <w:proofErr w:type="spellStart"/>
            <w:r w:rsidR="00AF2CB7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ymi</w:t>
            </w:r>
            <w:proofErr w:type="spellEnd"/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z</w:t>
            </w:r>
            <w:r w:rsidR="00E074DE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 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różnych</w:t>
            </w:r>
            <w:r w:rsidR="00AF2CB7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E27BB9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kierunków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DA2BD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bezpośrednio 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na teren parkingu (-ów) w ramach projektu (liczba powiązań mierzona łącznie)</w:t>
            </w:r>
            <w:r w:rsidR="00605F6F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718D0" w14:textId="556760E6" w:rsidR="004B2B9E" w:rsidRPr="006411C3" w:rsidRDefault="006411C3" w:rsidP="00605F6F">
            <w:pPr>
              <w:autoSpaceDE w:val="0"/>
              <w:autoSpaceDN w:val="0"/>
              <w:adjustRightInd w:val="0"/>
              <w:spacing w:after="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8 pkt - p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owiązanie z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e ścieżkami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 rowerowymi</w:t>
            </w:r>
            <w:r w:rsidR="007248EC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w dwóch i więcej kierunkach</w:t>
            </w:r>
          </w:p>
          <w:p w14:paraId="6D7FC0D9" w14:textId="77777777" w:rsidR="004B2B9E" w:rsidRPr="006411C3" w:rsidRDefault="004B2B9E" w:rsidP="00605F6F">
            <w:pPr>
              <w:autoSpaceDE w:val="0"/>
              <w:autoSpaceDN w:val="0"/>
              <w:adjustRightInd w:val="0"/>
              <w:spacing w:after="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59162424" w14:textId="658020A5" w:rsidR="004B2B9E" w:rsidRPr="006411C3" w:rsidRDefault="006411C3" w:rsidP="00605F6F">
            <w:pPr>
              <w:autoSpaceDE w:val="0"/>
              <w:autoSpaceDN w:val="0"/>
              <w:adjustRightInd w:val="0"/>
              <w:spacing w:after="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4 pkt - p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owiązanie z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e ścieżką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 rowerową </w:t>
            </w:r>
            <w:r w:rsidR="00605F6F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br/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w jednym kierunku </w:t>
            </w:r>
          </w:p>
          <w:p w14:paraId="14DC8181" w14:textId="6AA57EB6" w:rsidR="004B2B9E" w:rsidRPr="006411C3" w:rsidRDefault="006411C3" w:rsidP="00605F6F">
            <w:pPr>
              <w:tabs>
                <w:tab w:val="left" w:pos="487"/>
                <w:tab w:val="left" w:pos="847"/>
                <w:tab w:val="left" w:pos="1063"/>
              </w:tabs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0 pkt - b</w:t>
            </w:r>
            <w:r w:rsidR="004B2B9E"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rak informacji w tym zakresie lub nie spełnienie ww. warunków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0E93C" w14:textId="0E0F447E" w:rsidR="004B2B9E" w:rsidRPr="006411C3" w:rsidRDefault="004B2B9E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6411C3" w:rsidRPr="006411C3" w14:paraId="4B2904D7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5B80" w14:textId="54A8CF05" w:rsidR="004B2B9E" w:rsidRPr="006411C3" w:rsidRDefault="00306E6E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7.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2E38" w14:textId="77777777" w:rsidR="004B2B9E" w:rsidRPr="006411C3" w:rsidRDefault="004B2B9E" w:rsidP="004B2B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Odległo</w:t>
            </w:r>
            <w:r w:rsidRPr="006411C3">
              <w:rPr>
                <w:rFonts w:asciiTheme="minorHAnsi" w:hAnsiTheme="minorHAnsi" w:cs="Arial,Bold"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ść </w:t>
            </w: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od punktu przesiadkowego</w:t>
            </w:r>
          </w:p>
          <w:p w14:paraId="4CC14AEA" w14:textId="4520EFD1" w:rsidR="004B2B9E" w:rsidRPr="006411C3" w:rsidRDefault="004B2B9E" w:rsidP="004B2B9E">
            <w:pPr>
              <w:pStyle w:val="Default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bCs/>
                <w:color w:val="0D0D0D" w:themeColor="text1" w:themeTint="F2"/>
                <w:sz w:val="20"/>
                <w:szCs w:val="20"/>
                <w:lang w:eastAsia="pl-PL"/>
              </w:rPr>
              <w:t>transportu publicznego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364D8" w14:textId="79FD336A" w:rsidR="004B2B9E" w:rsidRPr="006411C3" w:rsidRDefault="004B2B9E" w:rsidP="002263E7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Ocenie podlega odległość od najbliższej możliwości przesiadki do</w:t>
            </w:r>
            <w:r w:rsidR="00E074DE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środka transportu publicznego, rozumiana jako odległość do przebycia pieszo, mierzona od wyjścia z parkingu do wejścia do pojazdu transportu publicznego (lub do miejsca postoju/stacji roweru publicznego).</w:t>
            </w:r>
          </w:p>
          <w:p w14:paraId="440A25C6" w14:textId="7BCB5A37" w:rsidR="004B2B9E" w:rsidRPr="006411C3" w:rsidRDefault="004B2B9E" w:rsidP="00605F6F">
            <w:pPr>
              <w:pStyle w:val="Default"/>
              <w:ind w:left="142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Jeśli projekt zawiera więcej niż jeden parking, do oceny przyjmuje się obiekt o największej odległości przesiadkowej.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502643" w14:textId="3C411999" w:rsidR="004B2B9E" w:rsidRPr="006411C3" w:rsidRDefault="006411C3" w:rsidP="00605F6F">
            <w:pPr>
              <w:pStyle w:val="Default"/>
              <w:spacing w:before="120" w:after="120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10 pkt - p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oniżej 150 m </w:t>
            </w:r>
          </w:p>
          <w:p w14:paraId="7FD8B58C" w14:textId="4BA273A1" w:rsidR="004B2B9E" w:rsidRPr="006411C3" w:rsidRDefault="006411C3" w:rsidP="00605F6F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5 pkt - </w:t>
            </w:r>
            <w:r w:rsidR="007248EC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150-300 m </w:t>
            </w:r>
          </w:p>
          <w:p w14:paraId="37B9BA90" w14:textId="323AD75B" w:rsidR="004B2B9E" w:rsidRPr="006411C3" w:rsidRDefault="006411C3" w:rsidP="00605F6F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2 pkt - 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301-500 m </w:t>
            </w:r>
          </w:p>
          <w:p w14:paraId="4D9A15A0" w14:textId="497E045D" w:rsidR="004B2B9E" w:rsidRPr="00FF7582" w:rsidRDefault="006411C3" w:rsidP="00FF7582">
            <w:pPr>
              <w:autoSpaceDE w:val="0"/>
              <w:autoSpaceDN w:val="0"/>
              <w:adjustRightInd w:val="0"/>
              <w:spacing w:before="120" w:after="120" w:line="240" w:lineRule="auto"/>
              <w:ind w:left="283" w:right="161"/>
              <w:jc w:val="both"/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0 pkt - </w:t>
            </w:r>
            <w:r w:rsidR="00605F6F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p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owyżej 500 m lub b</w:t>
            </w:r>
            <w:r w:rsidR="004B2B9E"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rak informacji w tym zakresie</w:t>
            </w:r>
            <w:r w:rsidR="004B2B9E" w:rsidRPr="006411C3">
              <w:rPr>
                <w:rFonts w:asciiTheme="minorHAnsi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4B2B9E"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 xml:space="preserve">dla co najmniej jednego parkingu w ramach projektu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C80E1" w14:textId="4E8BCBF9" w:rsidR="004B2B9E" w:rsidRPr="006411C3" w:rsidRDefault="004B2B9E" w:rsidP="00306E6E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</w:rPr>
              <w:t>10</w:t>
            </w:r>
          </w:p>
        </w:tc>
      </w:tr>
      <w:tr w:rsidR="000B0587" w:rsidRPr="006411C3" w14:paraId="41B74144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8ECD" w14:textId="7F6EEC16" w:rsidR="000B0587" w:rsidRPr="006411C3" w:rsidRDefault="000B0587" w:rsidP="00306E6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01F2" w14:textId="641CF0DD" w:rsidR="000B0587" w:rsidRPr="006411C3" w:rsidRDefault="000B0587" w:rsidP="008924AB">
            <w:pPr>
              <w:pStyle w:val="Default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Obiekty kubaturowe lub przestrzeni publicznych wyłonione w ramach konkursu architektonicznego, architektoniczno-urbanistycznego lub urbanistycznego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80D520" w14:textId="7103F622" w:rsidR="000B0587" w:rsidRDefault="000B0587" w:rsidP="00001330">
            <w:pPr>
              <w:ind w:left="142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Kryterium ma na celu wyróżnić projekty, które</w:t>
            </w:r>
            <w:r w:rsidR="00F5584E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F5584E" w:rsidRPr="00F5584E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do dnia złożenia wniosku o dofinansowanie 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zostały wybrane w konkursie  architektonicznym, architektoniczno- urbanistycznym lub urbanistycznym.</w:t>
            </w:r>
          </w:p>
          <w:p w14:paraId="7F9998F2" w14:textId="40066000" w:rsidR="000B0587" w:rsidRPr="000B0587" w:rsidRDefault="000B0587" w:rsidP="000B0587">
            <w:pPr>
              <w:ind w:left="142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Ocena przedsięwzięć realizowanych na podstawie konkursu architektonicznego lub innego będzie weryfikowana poprzez załączone do wniosku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oświadczenie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 realizacji inwestycji wyłonionej w konkursie architektonicznym, architektoniczno-urban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istycznym lub u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rbanistycznym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9F298" w14:textId="336E8A3F" w:rsidR="000B0587" w:rsidRPr="00FF7582" w:rsidRDefault="00A6140A" w:rsidP="000B0587">
            <w:pPr>
              <w:tabs>
                <w:tab w:val="left" w:pos="1027"/>
              </w:tabs>
              <w:spacing w:before="120" w:after="120"/>
              <w:ind w:left="850" w:right="141" w:hanging="567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</w:t>
            </w:r>
            <w:r w:rsidR="000B0587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pkt - załączono oświadczenie</w:t>
            </w:r>
            <w:r w:rsidR="000B0587"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o realizacji</w:t>
            </w:r>
            <w:r w:rsidR="000B0587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0B0587"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inwestycji wyłonionej w konkursie architektonicznym, architektoniczno-urban</w:t>
            </w:r>
            <w:r w:rsidR="000B0587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istycznym lub u</w:t>
            </w:r>
            <w:r w:rsidR="000B0587"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rbanistycznym</w:t>
            </w:r>
          </w:p>
          <w:p w14:paraId="48D3DD2A" w14:textId="50CCA5BB" w:rsidR="000B0587" w:rsidRPr="006411C3" w:rsidRDefault="000B0587" w:rsidP="000B0587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0 pkt - brak spełnienia ww. warunk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u</w:t>
            </w: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85EBE" w14:textId="32BA6742" w:rsidR="000B0587" w:rsidRPr="006411C3" w:rsidRDefault="00A6140A" w:rsidP="00306E6E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8411A2" w:rsidRPr="006411C3" w14:paraId="56F326FE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5080" w14:textId="1C44248B" w:rsidR="008411A2" w:rsidRPr="006411C3" w:rsidRDefault="008411A2" w:rsidP="00306E6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1FE8" w14:textId="129D536A" w:rsidR="008411A2" w:rsidRPr="006411C3" w:rsidRDefault="00A27BE4" w:rsidP="00983BB2">
            <w:pPr>
              <w:pStyle w:val="Default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A27BE4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Zgodność projektu z programem rewitalizacji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8D013" w14:textId="03EC5EFE" w:rsidR="00A27BE4" w:rsidRPr="00A27BE4" w:rsidRDefault="00A27BE4" w:rsidP="002263E7">
            <w:pPr>
              <w:tabs>
                <w:tab w:val="left" w:pos="5528"/>
              </w:tabs>
              <w:spacing w:before="120" w:after="120"/>
              <w:ind w:left="142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A27BE4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Kryterium promuje zgodność projektu z obowiązującym (na dzień składania wniosku o dofinansowanie) właściwym miejscowo programem rewitalizacji.</w:t>
            </w:r>
          </w:p>
          <w:p w14:paraId="37F32825" w14:textId="77777777" w:rsidR="00A27BE4" w:rsidRPr="00A27BE4" w:rsidRDefault="00A27BE4" w:rsidP="002263E7">
            <w:pPr>
              <w:tabs>
                <w:tab w:val="left" w:pos="5528"/>
              </w:tabs>
              <w:spacing w:before="120" w:after="120"/>
              <w:ind w:left="142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A27BE4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Program rewitalizacji musi znajdować się w Wykazie programów rewitalizacji województwa mazowieckiego (na dzień składania wniosku o dofinansowanie).</w:t>
            </w:r>
          </w:p>
          <w:p w14:paraId="0657D29C" w14:textId="77777777" w:rsidR="00A27BE4" w:rsidRPr="00A27BE4" w:rsidRDefault="00A27BE4" w:rsidP="002263E7">
            <w:pPr>
              <w:tabs>
                <w:tab w:val="left" w:pos="5528"/>
              </w:tabs>
              <w:spacing w:before="120" w:after="120"/>
              <w:ind w:left="142" w:righ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A27BE4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Projekt powinien być określony wskaźnikiem: </w:t>
            </w:r>
          </w:p>
          <w:p w14:paraId="3803E637" w14:textId="06A7CDC7" w:rsidR="008411A2" w:rsidRPr="006411C3" w:rsidRDefault="00A27BE4" w:rsidP="002263E7">
            <w:pPr>
              <w:tabs>
                <w:tab w:val="left" w:pos="5528"/>
              </w:tabs>
              <w:spacing w:before="120" w:after="120"/>
              <w:ind w:left="142" w:right="142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A27BE4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„Udział projektu w odniesieniu do obszaru objętego programem rewitalizacji [%]”.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9DAFE" w14:textId="74D5C04C" w:rsidR="00A27BE4" w:rsidRPr="00A27BE4" w:rsidRDefault="00A27BE4" w:rsidP="00A27BE4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2 pkt. - p</w:t>
            </w:r>
            <w:r w:rsidRPr="00A27BE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rojekt znajduje się na liście projektów podstaw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owych w programie rewitalizacji</w:t>
            </w:r>
            <w:r w:rsidRPr="00A27BE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;</w:t>
            </w:r>
          </w:p>
          <w:p w14:paraId="08B3D587" w14:textId="341816AF" w:rsidR="00A27BE4" w:rsidRPr="00A27BE4" w:rsidRDefault="00A27BE4" w:rsidP="00A27BE4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1 pkt - p</w:t>
            </w:r>
            <w:r w:rsidRPr="00A27BE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rojekt wskazany jest jako pozostałe przedsięwzięcia rewitalizacyjne w programie rewitalizacji</w:t>
            </w: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;</w:t>
            </w:r>
          </w:p>
          <w:p w14:paraId="4487BAAC" w14:textId="1B2B0AE6" w:rsidR="00A27BE4" w:rsidRDefault="00A27BE4" w:rsidP="00A27BE4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0 pkt - </w:t>
            </w:r>
            <w:r w:rsidRPr="00A27BE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 xml:space="preserve">Brak spełnienia wyżej wymienionych warunków lub brak informacji w tym zakresie – 0 pkt </w:t>
            </w:r>
          </w:p>
          <w:p w14:paraId="08A3AB25" w14:textId="7A22E85A" w:rsidR="008411A2" w:rsidRPr="006411C3" w:rsidRDefault="00A27BE4" w:rsidP="00FF7582">
            <w:pPr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A27BE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Punkty w ramach kryterium nie sumują się.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951C8" w14:textId="5AB5A0B6" w:rsidR="008411A2" w:rsidRPr="006411C3" w:rsidRDefault="008411A2" w:rsidP="00306E6E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8411A2" w:rsidRPr="006411C3" w14:paraId="5F958D80" w14:textId="77777777" w:rsidTr="002263E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7A62" w14:textId="6B2EB84F" w:rsidR="008411A2" w:rsidRPr="006411C3" w:rsidRDefault="008411A2" w:rsidP="00306E6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B561" w14:textId="52046FEB" w:rsidR="008411A2" w:rsidRPr="006411C3" w:rsidRDefault="008411A2" w:rsidP="007248EC">
            <w:pPr>
              <w:pStyle w:val="Default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S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przyja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nie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oszczędnemu, efektywnemu i wydajnemu wydatkowaniu środków oraz zapewni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anie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realizacj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i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wskaźników z zachowaniem efektywności kosztowej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A8BC92" w14:textId="77777777" w:rsidR="008411A2" w:rsidRPr="006411C3" w:rsidRDefault="008411A2" w:rsidP="00001330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Wskaźnik: „Liczba wybudowanych lub przebudowanych obiektów "parkuj i jedź” jest ramą wykonania osi priorytetowej i będzie służył KE do oceny realizacji celów RPO WM. Osiągniecie wskaźnika warunkuje przyznanie rezerwy wykonania w wysokości 6% alokacji. Kryterium będzie liczone zgodnie z poniższym wzorem:</w:t>
            </w:r>
          </w:p>
          <w:p w14:paraId="1B56EC6E" w14:textId="77777777" w:rsidR="008411A2" w:rsidRPr="006411C3" w:rsidRDefault="008411A2" w:rsidP="00001330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70B9050F" w14:textId="77777777" w:rsidR="008411A2" w:rsidRPr="006411C3" w:rsidRDefault="008411A2" w:rsidP="00001330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Wartość dofinansowania UE projektu (euro)</w:t>
            </w:r>
          </w:p>
          <w:p w14:paraId="05040D22" w14:textId="1CDF597B" w:rsidR="008411A2" w:rsidRPr="006411C3" w:rsidRDefault="006507F4" w:rsidP="00001330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noProof/>
                <w:color w:val="0D0D0D" w:themeColor="text1" w:themeTint="F2"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7C79AD0C" wp14:editId="150652C5">
                      <wp:extent cx="2210400" cy="0"/>
                      <wp:effectExtent l="0" t="0" r="19050" b="19050"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1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F57D9CE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" strokecolor="black [3213]">
                      <o:lock v:ext="edit" shapetype="f"/>
                      <w10:anchorlock/>
                    </v:line>
                  </w:pict>
                </mc:Fallback>
              </mc:AlternateContent>
            </w:r>
            <w:r w:rsidR="008411A2"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&lt;= </w:t>
            </w:r>
            <w:r w:rsidR="008411A2" w:rsidRPr="006411C3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 xml:space="preserve">2 605 </w:t>
            </w:r>
            <w:r w:rsidR="00171C89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>811</w:t>
            </w:r>
            <w:r w:rsidR="008411A2" w:rsidRPr="006411C3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 xml:space="preserve"> euro</w:t>
            </w:r>
          </w:p>
          <w:p w14:paraId="07788E6C" w14:textId="77777777" w:rsidR="008411A2" w:rsidRPr="006411C3" w:rsidRDefault="008411A2" w:rsidP="00001330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Suma wartości docelowej wskaźników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w ramach projektu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:</w:t>
            </w:r>
          </w:p>
          <w:p w14:paraId="36FC7A22" w14:textId="77777777" w:rsidR="008411A2" w:rsidRPr="006411C3" w:rsidRDefault="008411A2" w:rsidP="00001330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(Liczba wybudowanych obiektów "parkuj i jedź” [szt.] i</w:t>
            </w:r>
          </w:p>
          <w:p w14:paraId="4DFE116B" w14:textId="0EE64D56" w:rsidR="008411A2" w:rsidRPr="006411C3" w:rsidRDefault="008411A2" w:rsidP="008F7D88">
            <w:pPr>
              <w:pStyle w:val="Default"/>
              <w:ind w:left="142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Liczba przebudowanych obiektów "parkuj i jedź” [szt.])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4114C" w14:textId="1C7EE646" w:rsidR="008411A2" w:rsidRPr="006411C3" w:rsidRDefault="008411A2" w:rsidP="002263E7">
            <w:pPr>
              <w:pStyle w:val="Default"/>
              <w:ind w:left="283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Średnia wartość dofinansowani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a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UE budowy/przebudowy jednego obiektu w</w:t>
            </w:r>
            <w:r w:rsidR="00D0705C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 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projekcie:</w:t>
            </w:r>
          </w:p>
          <w:p w14:paraId="4F0854B8" w14:textId="55C03E5E" w:rsidR="008411A2" w:rsidRPr="006411C3" w:rsidRDefault="008411A2" w:rsidP="00001330">
            <w:pPr>
              <w:pStyle w:val="Default"/>
              <w:numPr>
                <w:ilvl w:val="0"/>
                <w:numId w:val="14"/>
              </w:numPr>
              <w:spacing w:before="120" w:after="120"/>
              <w:ind w:left="709" w:hanging="357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8 pkt - poniżej  </w:t>
            </w:r>
            <w:r w:rsidRPr="006411C3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>2 605 </w:t>
            </w:r>
            <w:r w:rsidR="00171C89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>811</w:t>
            </w:r>
            <w:r w:rsidRPr="006411C3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 euro </w:t>
            </w:r>
          </w:p>
          <w:p w14:paraId="0DA6F4F5" w14:textId="008605EF" w:rsidR="008411A2" w:rsidRPr="006411C3" w:rsidRDefault="008411A2" w:rsidP="00001330">
            <w:pPr>
              <w:pStyle w:val="Default"/>
              <w:numPr>
                <w:ilvl w:val="0"/>
                <w:numId w:val="14"/>
              </w:numPr>
              <w:spacing w:before="120" w:after="120"/>
              <w:ind w:left="709" w:hanging="357"/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0 pkt - powyżej </w:t>
            </w:r>
            <w:r w:rsidRPr="006411C3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>2 605 </w:t>
            </w:r>
            <w:r w:rsidR="00171C89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>811</w:t>
            </w:r>
            <w:r w:rsidRPr="006411C3">
              <w:rPr>
                <w:rFonts w:asciiTheme="minorHAnsi" w:hAnsiTheme="minorHAnsi" w:cs="Arial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 xml:space="preserve">euro </w:t>
            </w:r>
          </w:p>
          <w:p w14:paraId="26EF2524" w14:textId="58D74D0B" w:rsidR="008411A2" w:rsidRPr="006411C3" w:rsidRDefault="008411A2" w:rsidP="00FF7582">
            <w:pPr>
              <w:tabs>
                <w:tab w:val="left" w:pos="1027"/>
              </w:tabs>
              <w:spacing w:before="120" w:after="120"/>
              <w:ind w:left="283" w:right="141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eastAsia="Times New Roman" w:hAnsiTheme="minorHAnsi" w:cs="Arial"/>
                <w:color w:val="0D0D0D" w:themeColor="text1" w:themeTint="F2"/>
                <w:sz w:val="20"/>
                <w:szCs w:val="20"/>
                <w:lang w:eastAsia="pl-PL"/>
              </w:rPr>
              <w:t>Koszt należy przeliczyć kursem euro podanym w regulaminie konkursu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0A5CD" w14:textId="029164B5" w:rsidR="008411A2" w:rsidRPr="006411C3" w:rsidRDefault="008411A2" w:rsidP="00306E6E">
            <w:pPr>
              <w:spacing w:before="120" w:after="120" w:line="240" w:lineRule="auto"/>
              <w:jc w:val="center"/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6411C3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8</w:t>
            </w:r>
          </w:p>
        </w:tc>
      </w:tr>
    </w:tbl>
    <w:p w14:paraId="631FA6C3" w14:textId="77777777" w:rsidR="00BE58FA" w:rsidRPr="006411C3" w:rsidRDefault="00BE58FA" w:rsidP="004C1228">
      <w:pPr>
        <w:rPr>
          <w:rFonts w:cs="Calibri"/>
          <w:color w:val="0D0D0D" w:themeColor="text1" w:themeTint="F2"/>
        </w:rPr>
      </w:pPr>
    </w:p>
    <w:p w14:paraId="175E61DF" w14:textId="77777777" w:rsidR="00340B4C" w:rsidRPr="006411C3" w:rsidRDefault="00340B4C" w:rsidP="00340B4C">
      <w:pPr>
        <w:pStyle w:val="Akapitzlist"/>
        <w:rPr>
          <w:rFonts w:cs="Calibri"/>
          <w:color w:val="0D0D0D" w:themeColor="text1" w:themeTint="F2"/>
        </w:rPr>
      </w:pPr>
    </w:p>
    <w:sectPr w:rsidR="00340B4C" w:rsidRPr="006411C3" w:rsidSect="00F23285">
      <w:headerReference w:type="first" r:id="rId8"/>
      <w:pgSz w:w="16838" w:h="11906" w:orient="landscape"/>
      <w:pgMar w:top="426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659AD" w14:textId="77777777" w:rsidR="00847719" w:rsidRDefault="00847719" w:rsidP="00E921FB">
      <w:pPr>
        <w:spacing w:after="0" w:line="240" w:lineRule="auto"/>
      </w:pPr>
      <w:r>
        <w:separator/>
      </w:r>
    </w:p>
  </w:endnote>
  <w:endnote w:type="continuationSeparator" w:id="0">
    <w:p w14:paraId="265A6429" w14:textId="77777777" w:rsidR="00847719" w:rsidRDefault="00847719" w:rsidP="00E9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85393" w14:textId="77777777" w:rsidR="00847719" w:rsidRDefault="00847719" w:rsidP="00E921FB">
      <w:pPr>
        <w:spacing w:after="0" w:line="240" w:lineRule="auto"/>
      </w:pPr>
      <w:r>
        <w:separator/>
      </w:r>
    </w:p>
  </w:footnote>
  <w:footnote w:type="continuationSeparator" w:id="0">
    <w:p w14:paraId="558D0117" w14:textId="77777777" w:rsidR="00847719" w:rsidRDefault="00847719" w:rsidP="00E9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71C53" w14:textId="02D2D5E2" w:rsidR="00F23285" w:rsidRDefault="00F23285" w:rsidP="00F23285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>Załącznik do Uchwały nr 10</w:t>
    </w:r>
    <w:r>
      <w:rPr>
        <w:rFonts w:cs="Arial"/>
        <w:noProof/>
        <w:sz w:val="14"/>
        <w:szCs w:val="14"/>
        <w:lang w:eastAsia="pl-PL"/>
      </w:rPr>
      <w:t>3</w:t>
    </w:r>
    <w:r>
      <w:rPr>
        <w:rFonts w:cs="Arial"/>
        <w:noProof/>
        <w:sz w:val="14"/>
        <w:szCs w:val="14"/>
        <w:lang w:eastAsia="pl-PL"/>
      </w:rPr>
      <w:t>/XXXIX/2018</w:t>
    </w:r>
  </w:p>
  <w:p w14:paraId="1C468428" w14:textId="77777777" w:rsidR="00F23285" w:rsidRDefault="00F23285" w:rsidP="00F23285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cs="Arial"/>
        <w:noProof/>
        <w:sz w:val="14"/>
        <w:szCs w:val="14"/>
        <w:lang w:eastAsia="pl-PL"/>
      </w:rPr>
      <w:t>Komitetu Monitorującego Regionalny Program Operacyjny</w:t>
    </w:r>
  </w:p>
  <w:p w14:paraId="5848AA80" w14:textId="77777777" w:rsidR="00F23285" w:rsidRDefault="00F23285" w:rsidP="00F23285">
    <w:pPr>
      <w:tabs>
        <w:tab w:val="center" w:pos="4536"/>
        <w:tab w:val="right" w:pos="9072"/>
      </w:tabs>
      <w:spacing w:after="0" w:line="240" w:lineRule="auto"/>
      <w:ind w:left="8505" w:firstLine="1418"/>
      <w:rPr>
        <w:rFonts w:cs="Arial"/>
        <w:noProof/>
        <w:sz w:val="14"/>
        <w:szCs w:val="14"/>
        <w:lang w:eastAsia="pl-PL"/>
      </w:rPr>
    </w:pPr>
    <w:r>
      <w:rPr>
        <w:rFonts w:cs="Arial"/>
        <w:noProof/>
        <w:sz w:val="14"/>
        <w:szCs w:val="14"/>
        <w:lang w:eastAsia="pl-PL"/>
      </w:rPr>
      <w:t>Województwa Mazowieckiego na lata 2014-2020</w:t>
    </w:r>
  </w:p>
  <w:p w14:paraId="76C1E4A3" w14:textId="77777777" w:rsidR="00F23285" w:rsidRDefault="00F23285" w:rsidP="00F23285">
    <w:pPr>
      <w:tabs>
        <w:tab w:val="center" w:pos="4536"/>
        <w:tab w:val="right" w:pos="9072"/>
      </w:tabs>
      <w:spacing w:after="0" w:line="240" w:lineRule="auto"/>
      <w:rPr>
        <w:lang w:eastAsia="pl-PL"/>
      </w:rPr>
    </w:pPr>
    <w:r>
      <w:rPr>
        <w:rFonts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14:paraId="24CC9AC9" w14:textId="77777777" w:rsidR="00F23285" w:rsidRDefault="00F23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7E6"/>
    <w:multiLevelType w:val="hybridMultilevel"/>
    <w:tmpl w:val="0A4AF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F49"/>
    <w:multiLevelType w:val="hybridMultilevel"/>
    <w:tmpl w:val="3368A37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B557B4C"/>
    <w:multiLevelType w:val="hybridMultilevel"/>
    <w:tmpl w:val="E9C23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0F4"/>
    <w:multiLevelType w:val="hybridMultilevel"/>
    <w:tmpl w:val="1FF69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762E"/>
    <w:multiLevelType w:val="hybridMultilevel"/>
    <w:tmpl w:val="2DBCEC7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6A9B"/>
    <w:multiLevelType w:val="hybridMultilevel"/>
    <w:tmpl w:val="EEA6D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50C55"/>
    <w:multiLevelType w:val="hybridMultilevel"/>
    <w:tmpl w:val="88EEA41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91B60"/>
    <w:multiLevelType w:val="hybridMultilevel"/>
    <w:tmpl w:val="9F0AD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6C4F55"/>
    <w:multiLevelType w:val="hybridMultilevel"/>
    <w:tmpl w:val="6B729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D1BB4"/>
    <w:multiLevelType w:val="hybridMultilevel"/>
    <w:tmpl w:val="58EE088E"/>
    <w:lvl w:ilvl="0" w:tplc="F6ACEBE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F15FC"/>
    <w:multiLevelType w:val="hybridMultilevel"/>
    <w:tmpl w:val="4AF4C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77696"/>
    <w:multiLevelType w:val="hybridMultilevel"/>
    <w:tmpl w:val="8B62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CC"/>
    <w:rsid w:val="00002484"/>
    <w:rsid w:val="00003988"/>
    <w:rsid w:val="000042C9"/>
    <w:rsid w:val="000053B1"/>
    <w:rsid w:val="000119A9"/>
    <w:rsid w:val="00012588"/>
    <w:rsid w:val="0001379E"/>
    <w:rsid w:val="00031E90"/>
    <w:rsid w:val="000329CB"/>
    <w:rsid w:val="000339F3"/>
    <w:rsid w:val="00034154"/>
    <w:rsid w:val="000354EE"/>
    <w:rsid w:val="00043118"/>
    <w:rsid w:val="000516BF"/>
    <w:rsid w:val="00051BE7"/>
    <w:rsid w:val="000617AB"/>
    <w:rsid w:val="0006401F"/>
    <w:rsid w:val="000804E0"/>
    <w:rsid w:val="000841B8"/>
    <w:rsid w:val="00084CDE"/>
    <w:rsid w:val="00093727"/>
    <w:rsid w:val="000B0587"/>
    <w:rsid w:val="000C090A"/>
    <w:rsid w:val="000C6487"/>
    <w:rsid w:val="000D0158"/>
    <w:rsid w:val="000E1B6E"/>
    <w:rsid w:val="000E3DF2"/>
    <w:rsid w:val="000E41DA"/>
    <w:rsid w:val="000F148B"/>
    <w:rsid w:val="001022C0"/>
    <w:rsid w:val="00116C4D"/>
    <w:rsid w:val="001269B2"/>
    <w:rsid w:val="00136719"/>
    <w:rsid w:val="00142997"/>
    <w:rsid w:val="00145851"/>
    <w:rsid w:val="00145D9A"/>
    <w:rsid w:val="001517F9"/>
    <w:rsid w:val="00152287"/>
    <w:rsid w:val="00156DD6"/>
    <w:rsid w:val="001700CA"/>
    <w:rsid w:val="00170BFA"/>
    <w:rsid w:val="00171C89"/>
    <w:rsid w:val="00181F31"/>
    <w:rsid w:val="00182A8C"/>
    <w:rsid w:val="0019485E"/>
    <w:rsid w:val="00195496"/>
    <w:rsid w:val="001A0EDC"/>
    <w:rsid w:val="001B0DA6"/>
    <w:rsid w:val="001B5264"/>
    <w:rsid w:val="001C0D8A"/>
    <w:rsid w:val="001C52CD"/>
    <w:rsid w:val="001D13AA"/>
    <w:rsid w:val="001D1460"/>
    <w:rsid w:val="001E3597"/>
    <w:rsid w:val="001E5A28"/>
    <w:rsid w:val="001F38BE"/>
    <w:rsid w:val="00201BF8"/>
    <w:rsid w:val="00201FD1"/>
    <w:rsid w:val="00223667"/>
    <w:rsid w:val="002263E7"/>
    <w:rsid w:val="00227E9B"/>
    <w:rsid w:val="00230F97"/>
    <w:rsid w:val="002312AE"/>
    <w:rsid w:val="002336C2"/>
    <w:rsid w:val="00236C33"/>
    <w:rsid w:val="00237C48"/>
    <w:rsid w:val="00241683"/>
    <w:rsid w:val="00247876"/>
    <w:rsid w:val="00252A8D"/>
    <w:rsid w:val="00264A59"/>
    <w:rsid w:val="002653FB"/>
    <w:rsid w:val="00270449"/>
    <w:rsid w:val="00272434"/>
    <w:rsid w:val="00276568"/>
    <w:rsid w:val="00276DFE"/>
    <w:rsid w:val="00277191"/>
    <w:rsid w:val="00277F83"/>
    <w:rsid w:val="0028357E"/>
    <w:rsid w:val="00284154"/>
    <w:rsid w:val="00292507"/>
    <w:rsid w:val="00295114"/>
    <w:rsid w:val="002964F4"/>
    <w:rsid w:val="00296E5D"/>
    <w:rsid w:val="002A6771"/>
    <w:rsid w:val="002B1391"/>
    <w:rsid w:val="002B371A"/>
    <w:rsid w:val="002B4213"/>
    <w:rsid w:val="002C3910"/>
    <w:rsid w:val="002E030C"/>
    <w:rsid w:val="002E4A71"/>
    <w:rsid w:val="002F0ADF"/>
    <w:rsid w:val="002F69F9"/>
    <w:rsid w:val="00305F38"/>
    <w:rsid w:val="00306E6E"/>
    <w:rsid w:val="00310F2C"/>
    <w:rsid w:val="00321C36"/>
    <w:rsid w:val="00322682"/>
    <w:rsid w:val="00335FC4"/>
    <w:rsid w:val="00340901"/>
    <w:rsid w:val="00340B4C"/>
    <w:rsid w:val="00343AA0"/>
    <w:rsid w:val="00347587"/>
    <w:rsid w:val="0035062B"/>
    <w:rsid w:val="00356676"/>
    <w:rsid w:val="003569F3"/>
    <w:rsid w:val="00361637"/>
    <w:rsid w:val="00371D83"/>
    <w:rsid w:val="003723CD"/>
    <w:rsid w:val="0037273B"/>
    <w:rsid w:val="00376F96"/>
    <w:rsid w:val="00377EEF"/>
    <w:rsid w:val="00385C54"/>
    <w:rsid w:val="003873E2"/>
    <w:rsid w:val="00397C1F"/>
    <w:rsid w:val="003A1F39"/>
    <w:rsid w:val="003A5E0F"/>
    <w:rsid w:val="003A6417"/>
    <w:rsid w:val="003A7322"/>
    <w:rsid w:val="003B488A"/>
    <w:rsid w:val="003C1E61"/>
    <w:rsid w:val="003C3294"/>
    <w:rsid w:val="003D22F1"/>
    <w:rsid w:val="003D470E"/>
    <w:rsid w:val="003E01E9"/>
    <w:rsid w:val="003E1D4B"/>
    <w:rsid w:val="003E5081"/>
    <w:rsid w:val="003F092D"/>
    <w:rsid w:val="003F3C95"/>
    <w:rsid w:val="004004F0"/>
    <w:rsid w:val="0040250F"/>
    <w:rsid w:val="004025CA"/>
    <w:rsid w:val="0040320A"/>
    <w:rsid w:val="00404C44"/>
    <w:rsid w:val="00405F75"/>
    <w:rsid w:val="00412669"/>
    <w:rsid w:val="00414749"/>
    <w:rsid w:val="004158EE"/>
    <w:rsid w:val="00422DFF"/>
    <w:rsid w:val="004234B4"/>
    <w:rsid w:val="0042420B"/>
    <w:rsid w:val="00424E9C"/>
    <w:rsid w:val="0043269F"/>
    <w:rsid w:val="004441E4"/>
    <w:rsid w:val="004466A0"/>
    <w:rsid w:val="00456A9C"/>
    <w:rsid w:val="00460534"/>
    <w:rsid w:val="004701A8"/>
    <w:rsid w:val="0048181F"/>
    <w:rsid w:val="00482CF5"/>
    <w:rsid w:val="0048711E"/>
    <w:rsid w:val="00495726"/>
    <w:rsid w:val="004A1E18"/>
    <w:rsid w:val="004A46C4"/>
    <w:rsid w:val="004B2B9E"/>
    <w:rsid w:val="004B5EDB"/>
    <w:rsid w:val="004C1228"/>
    <w:rsid w:val="004C48AE"/>
    <w:rsid w:val="004C5E10"/>
    <w:rsid w:val="004C6B6F"/>
    <w:rsid w:val="004D34CC"/>
    <w:rsid w:val="004D43C5"/>
    <w:rsid w:val="004D5DC8"/>
    <w:rsid w:val="004D780E"/>
    <w:rsid w:val="004D7D9F"/>
    <w:rsid w:val="004E0E0C"/>
    <w:rsid w:val="004E20B3"/>
    <w:rsid w:val="004E347D"/>
    <w:rsid w:val="004E493F"/>
    <w:rsid w:val="004F024B"/>
    <w:rsid w:val="004F03AD"/>
    <w:rsid w:val="004F1A69"/>
    <w:rsid w:val="004F551F"/>
    <w:rsid w:val="00503394"/>
    <w:rsid w:val="00505B09"/>
    <w:rsid w:val="00513820"/>
    <w:rsid w:val="005177CA"/>
    <w:rsid w:val="00524218"/>
    <w:rsid w:val="00524F2D"/>
    <w:rsid w:val="00531110"/>
    <w:rsid w:val="005314CA"/>
    <w:rsid w:val="00536654"/>
    <w:rsid w:val="005424EE"/>
    <w:rsid w:val="00543080"/>
    <w:rsid w:val="00551A82"/>
    <w:rsid w:val="00552ECC"/>
    <w:rsid w:val="005639AE"/>
    <w:rsid w:val="00564CAC"/>
    <w:rsid w:val="00564E1A"/>
    <w:rsid w:val="00573366"/>
    <w:rsid w:val="005800CC"/>
    <w:rsid w:val="0058401B"/>
    <w:rsid w:val="0058527B"/>
    <w:rsid w:val="00585EE8"/>
    <w:rsid w:val="00587FEF"/>
    <w:rsid w:val="00595BB4"/>
    <w:rsid w:val="005969F6"/>
    <w:rsid w:val="00596F33"/>
    <w:rsid w:val="00596FE9"/>
    <w:rsid w:val="005A1E0B"/>
    <w:rsid w:val="005A4DF5"/>
    <w:rsid w:val="005A79F1"/>
    <w:rsid w:val="005B3C45"/>
    <w:rsid w:val="005B5201"/>
    <w:rsid w:val="005D0A86"/>
    <w:rsid w:val="005D2D86"/>
    <w:rsid w:val="005D4574"/>
    <w:rsid w:val="005D6854"/>
    <w:rsid w:val="005E368A"/>
    <w:rsid w:val="005F02F5"/>
    <w:rsid w:val="005F5BE5"/>
    <w:rsid w:val="005F5E76"/>
    <w:rsid w:val="00601586"/>
    <w:rsid w:val="00601774"/>
    <w:rsid w:val="00602372"/>
    <w:rsid w:val="006045BB"/>
    <w:rsid w:val="00605F6F"/>
    <w:rsid w:val="0061519A"/>
    <w:rsid w:val="0061523E"/>
    <w:rsid w:val="0061684C"/>
    <w:rsid w:val="006265FB"/>
    <w:rsid w:val="0062753C"/>
    <w:rsid w:val="00631E71"/>
    <w:rsid w:val="0063795D"/>
    <w:rsid w:val="006411C3"/>
    <w:rsid w:val="00644831"/>
    <w:rsid w:val="0064565D"/>
    <w:rsid w:val="00646905"/>
    <w:rsid w:val="00646A5E"/>
    <w:rsid w:val="006507F4"/>
    <w:rsid w:val="00650E33"/>
    <w:rsid w:val="00655B85"/>
    <w:rsid w:val="00657224"/>
    <w:rsid w:val="00657319"/>
    <w:rsid w:val="0066095A"/>
    <w:rsid w:val="006617E7"/>
    <w:rsid w:val="0066451B"/>
    <w:rsid w:val="006668DF"/>
    <w:rsid w:val="00671446"/>
    <w:rsid w:val="00674B6F"/>
    <w:rsid w:val="00675EE0"/>
    <w:rsid w:val="0068423F"/>
    <w:rsid w:val="00686550"/>
    <w:rsid w:val="006873B3"/>
    <w:rsid w:val="006917FD"/>
    <w:rsid w:val="006A317F"/>
    <w:rsid w:val="006A665F"/>
    <w:rsid w:val="006A7D61"/>
    <w:rsid w:val="006B5B2C"/>
    <w:rsid w:val="006C2208"/>
    <w:rsid w:val="006C2C45"/>
    <w:rsid w:val="006C3E59"/>
    <w:rsid w:val="006C5258"/>
    <w:rsid w:val="006D16AF"/>
    <w:rsid w:val="006E0EF4"/>
    <w:rsid w:val="006E2282"/>
    <w:rsid w:val="006E3D41"/>
    <w:rsid w:val="006F1923"/>
    <w:rsid w:val="006F253F"/>
    <w:rsid w:val="006F3912"/>
    <w:rsid w:val="006F45B9"/>
    <w:rsid w:val="006F6E32"/>
    <w:rsid w:val="007028AE"/>
    <w:rsid w:val="00705542"/>
    <w:rsid w:val="00710A70"/>
    <w:rsid w:val="0071200E"/>
    <w:rsid w:val="007149CF"/>
    <w:rsid w:val="00715EF3"/>
    <w:rsid w:val="00716FC3"/>
    <w:rsid w:val="007248EC"/>
    <w:rsid w:val="0072495A"/>
    <w:rsid w:val="00727228"/>
    <w:rsid w:val="0072758A"/>
    <w:rsid w:val="00731133"/>
    <w:rsid w:val="00731EAA"/>
    <w:rsid w:val="00736DBD"/>
    <w:rsid w:val="00740D3F"/>
    <w:rsid w:val="007474BE"/>
    <w:rsid w:val="0074770E"/>
    <w:rsid w:val="00751AB3"/>
    <w:rsid w:val="0075274F"/>
    <w:rsid w:val="007533E7"/>
    <w:rsid w:val="007543FC"/>
    <w:rsid w:val="0075743B"/>
    <w:rsid w:val="0076055E"/>
    <w:rsid w:val="00771293"/>
    <w:rsid w:val="007727E6"/>
    <w:rsid w:val="00774A4B"/>
    <w:rsid w:val="00777D58"/>
    <w:rsid w:val="00782777"/>
    <w:rsid w:val="00792A88"/>
    <w:rsid w:val="007A032A"/>
    <w:rsid w:val="007A08BC"/>
    <w:rsid w:val="007A6D91"/>
    <w:rsid w:val="007B18E9"/>
    <w:rsid w:val="007B62C0"/>
    <w:rsid w:val="007D226A"/>
    <w:rsid w:val="007E09D4"/>
    <w:rsid w:val="007E126A"/>
    <w:rsid w:val="007E5B1F"/>
    <w:rsid w:val="007E6F84"/>
    <w:rsid w:val="007F4873"/>
    <w:rsid w:val="008009F9"/>
    <w:rsid w:val="00802A99"/>
    <w:rsid w:val="0080407A"/>
    <w:rsid w:val="00811EA3"/>
    <w:rsid w:val="008126B9"/>
    <w:rsid w:val="00812913"/>
    <w:rsid w:val="00816254"/>
    <w:rsid w:val="00817852"/>
    <w:rsid w:val="00821426"/>
    <w:rsid w:val="00826F1C"/>
    <w:rsid w:val="008411A2"/>
    <w:rsid w:val="00844AA1"/>
    <w:rsid w:val="00845886"/>
    <w:rsid w:val="00847719"/>
    <w:rsid w:val="008564EE"/>
    <w:rsid w:val="00862D54"/>
    <w:rsid w:val="0087107B"/>
    <w:rsid w:val="0087271C"/>
    <w:rsid w:val="00873742"/>
    <w:rsid w:val="008860F7"/>
    <w:rsid w:val="00886E6D"/>
    <w:rsid w:val="008924AB"/>
    <w:rsid w:val="00895FEB"/>
    <w:rsid w:val="008A3957"/>
    <w:rsid w:val="008A7B14"/>
    <w:rsid w:val="008C0903"/>
    <w:rsid w:val="008C127E"/>
    <w:rsid w:val="008C7AC3"/>
    <w:rsid w:val="008D60ED"/>
    <w:rsid w:val="008E716A"/>
    <w:rsid w:val="008E7810"/>
    <w:rsid w:val="008F2760"/>
    <w:rsid w:val="008F2981"/>
    <w:rsid w:val="008F45CD"/>
    <w:rsid w:val="008F7D88"/>
    <w:rsid w:val="008F7F14"/>
    <w:rsid w:val="009067A6"/>
    <w:rsid w:val="0092204E"/>
    <w:rsid w:val="00926E35"/>
    <w:rsid w:val="00931CC6"/>
    <w:rsid w:val="009320E2"/>
    <w:rsid w:val="00933ED7"/>
    <w:rsid w:val="009349D9"/>
    <w:rsid w:val="00934C82"/>
    <w:rsid w:val="00936B8F"/>
    <w:rsid w:val="00945F90"/>
    <w:rsid w:val="009567BD"/>
    <w:rsid w:val="00957696"/>
    <w:rsid w:val="009675D7"/>
    <w:rsid w:val="00970E94"/>
    <w:rsid w:val="00973F4A"/>
    <w:rsid w:val="00977EF2"/>
    <w:rsid w:val="0098261E"/>
    <w:rsid w:val="009829E3"/>
    <w:rsid w:val="0098387F"/>
    <w:rsid w:val="00983BB2"/>
    <w:rsid w:val="0098454D"/>
    <w:rsid w:val="009849D5"/>
    <w:rsid w:val="0099017F"/>
    <w:rsid w:val="00990701"/>
    <w:rsid w:val="00990A26"/>
    <w:rsid w:val="00992341"/>
    <w:rsid w:val="009924C3"/>
    <w:rsid w:val="009A3998"/>
    <w:rsid w:val="009A429F"/>
    <w:rsid w:val="009A732E"/>
    <w:rsid w:val="009B17F0"/>
    <w:rsid w:val="009C0DF3"/>
    <w:rsid w:val="009C3302"/>
    <w:rsid w:val="009C5B82"/>
    <w:rsid w:val="009C64E6"/>
    <w:rsid w:val="009D5596"/>
    <w:rsid w:val="009D6AD5"/>
    <w:rsid w:val="009E1747"/>
    <w:rsid w:val="009E3494"/>
    <w:rsid w:val="009E3DCC"/>
    <w:rsid w:val="009E462B"/>
    <w:rsid w:val="009F3BC2"/>
    <w:rsid w:val="009F5870"/>
    <w:rsid w:val="00A01181"/>
    <w:rsid w:val="00A02E69"/>
    <w:rsid w:val="00A05F07"/>
    <w:rsid w:val="00A07F95"/>
    <w:rsid w:val="00A202D3"/>
    <w:rsid w:val="00A21B62"/>
    <w:rsid w:val="00A23540"/>
    <w:rsid w:val="00A237FA"/>
    <w:rsid w:val="00A27BE4"/>
    <w:rsid w:val="00A36179"/>
    <w:rsid w:val="00A41439"/>
    <w:rsid w:val="00A42179"/>
    <w:rsid w:val="00A44765"/>
    <w:rsid w:val="00A454A8"/>
    <w:rsid w:val="00A508A7"/>
    <w:rsid w:val="00A54DB2"/>
    <w:rsid w:val="00A55096"/>
    <w:rsid w:val="00A6140A"/>
    <w:rsid w:val="00A71D68"/>
    <w:rsid w:val="00A731B9"/>
    <w:rsid w:val="00A7437F"/>
    <w:rsid w:val="00A82B66"/>
    <w:rsid w:val="00A83F51"/>
    <w:rsid w:val="00A846B1"/>
    <w:rsid w:val="00A86512"/>
    <w:rsid w:val="00A91B9F"/>
    <w:rsid w:val="00AA08D4"/>
    <w:rsid w:val="00AA2757"/>
    <w:rsid w:val="00AA6DEB"/>
    <w:rsid w:val="00AA7659"/>
    <w:rsid w:val="00AB1B61"/>
    <w:rsid w:val="00AC389F"/>
    <w:rsid w:val="00AD2313"/>
    <w:rsid w:val="00AD2740"/>
    <w:rsid w:val="00AD5C35"/>
    <w:rsid w:val="00AD5F32"/>
    <w:rsid w:val="00AE6B71"/>
    <w:rsid w:val="00AE7683"/>
    <w:rsid w:val="00AF01E1"/>
    <w:rsid w:val="00AF2CB7"/>
    <w:rsid w:val="00AF5ED3"/>
    <w:rsid w:val="00AF7B81"/>
    <w:rsid w:val="00B00940"/>
    <w:rsid w:val="00B058DC"/>
    <w:rsid w:val="00B07889"/>
    <w:rsid w:val="00B10148"/>
    <w:rsid w:val="00B134D8"/>
    <w:rsid w:val="00B14146"/>
    <w:rsid w:val="00B1710A"/>
    <w:rsid w:val="00B2025F"/>
    <w:rsid w:val="00B21CC0"/>
    <w:rsid w:val="00B26F96"/>
    <w:rsid w:val="00B27553"/>
    <w:rsid w:val="00B42D92"/>
    <w:rsid w:val="00B452CF"/>
    <w:rsid w:val="00B46D5E"/>
    <w:rsid w:val="00B50EAF"/>
    <w:rsid w:val="00B53B5D"/>
    <w:rsid w:val="00B548BB"/>
    <w:rsid w:val="00B55A7A"/>
    <w:rsid w:val="00B57FE5"/>
    <w:rsid w:val="00B63162"/>
    <w:rsid w:val="00B63223"/>
    <w:rsid w:val="00B6375A"/>
    <w:rsid w:val="00B702BA"/>
    <w:rsid w:val="00B748C5"/>
    <w:rsid w:val="00B842F5"/>
    <w:rsid w:val="00B85753"/>
    <w:rsid w:val="00B85C4E"/>
    <w:rsid w:val="00B85C86"/>
    <w:rsid w:val="00B8671F"/>
    <w:rsid w:val="00B8679A"/>
    <w:rsid w:val="00B92148"/>
    <w:rsid w:val="00B96A9E"/>
    <w:rsid w:val="00B97C12"/>
    <w:rsid w:val="00BB1FC8"/>
    <w:rsid w:val="00BB421A"/>
    <w:rsid w:val="00BC16CE"/>
    <w:rsid w:val="00BC2916"/>
    <w:rsid w:val="00BC2E56"/>
    <w:rsid w:val="00BC711B"/>
    <w:rsid w:val="00BD14E1"/>
    <w:rsid w:val="00BD2F4B"/>
    <w:rsid w:val="00BD34D1"/>
    <w:rsid w:val="00BD7264"/>
    <w:rsid w:val="00BD7BBA"/>
    <w:rsid w:val="00BE02ED"/>
    <w:rsid w:val="00BE1AEA"/>
    <w:rsid w:val="00BE3171"/>
    <w:rsid w:val="00BE58FA"/>
    <w:rsid w:val="00BF19C6"/>
    <w:rsid w:val="00BF5CC9"/>
    <w:rsid w:val="00C05255"/>
    <w:rsid w:val="00C0564F"/>
    <w:rsid w:val="00C2269F"/>
    <w:rsid w:val="00C26404"/>
    <w:rsid w:val="00C26813"/>
    <w:rsid w:val="00C315B2"/>
    <w:rsid w:val="00C37446"/>
    <w:rsid w:val="00C42870"/>
    <w:rsid w:val="00C45967"/>
    <w:rsid w:val="00C5034D"/>
    <w:rsid w:val="00C5666B"/>
    <w:rsid w:val="00C57D1F"/>
    <w:rsid w:val="00C611CC"/>
    <w:rsid w:val="00C61BA5"/>
    <w:rsid w:val="00C72929"/>
    <w:rsid w:val="00C73FB8"/>
    <w:rsid w:val="00C754E2"/>
    <w:rsid w:val="00C75CD4"/>
    <w:rsid w:val="00C75DEA"/>
    <w:rsid w:val="00C80F5F"/>
    <w:rsid w:val="00C92347"/>
    <w:rsid w:val="00C93B19"/>
    <w:rsid w:val="00C9650F"/>
    <w:rsid w:val="00C97510"/>
    <w:rsid w:val="00CA3A99"/>
    <w:rsid w:val="00CA6A1E"/>
    <w:rsid w:val="00CC6917"/>
    <w:rsid w:val="00CC6EB8"/>
    <w:rsid w:val="00CC7397"/>
    <w:rsid w:val="00CE07FC"/>
    <w:rsid w:val="00CE1DDA"/>
    <w:rsid w:val="00CF167E"/>
    <w:rsid w:val="00CF6838"/>
    <w:rsid w:val="00D0705C"/>
    <w:rsid w:val="00D12849"/>
    <w:rsid w:val="00D133D5"/>
    <w:rsid w:val="00D15A98"/>
    <w:rsid w:val="00D1616F"/>
    <w:rsid w:val="00D16F16"/>
    <w:rsid w:val="00D30988"/>
    <w:rsid w:val="00D30DB7"/>
    <w:rsid w:val="00D34081"/>
    <w:rsid w:val="00D36354"/>
    <w:rsid w:val="00D4104D"/>
    <w:rsid w:val="00D531CE"/>
    <w:rsid w:val="00D555B7"/>
    <w:rsid w:val="00D55CBD"/>
    <w:rsid w:val="00D6430C"/>
    <w:rsid w:val="00D74B9E"/>
    <w:rsid w:val="00D8150A"/>
    <w:rsid w:val="00D85217"/>
    <w:rsid w:val="00D864D1"/>
    <w:rsid w:val="00D87DF5"/>
    <w:rsid w:val="00D918F6"/>
    <w:rsid w:val="00D92D5B"/>
    <w:rsid w:val="00D93338"/>
    <w:rsid w:val="00D97CFD"/>
    <w:rsid w:val="00DA1211"/>
    <w:rsid w:val="00DA19B6"/>
    <w:rsid w:val="00DA2AF1"/>
    <w:rsid w:val="00DA2BDE"/>
    <w:rsid w:val="00DA459B"/>
    <w:rsid w:val="00DA6267"/>
    <w:rsid w:val="00DC7177"/>
    <w:rsid w:val="00DD1AB9"/>
    <w:rsid w:val="00DD60D7"/>
    <w:rsid w:val="00DD6621"/>
    <w:rsid w:val="00DD72FE"/>
    <w:rsid w:val="00DD7C29"/>
    <w:rsid w:val="00DE6981"/>
    <w:rsid w:val="00DE77FC"/>
    <w:rsid w:val="00DF30CC"/>
    <w:rsid w:val="00DF690E"/>
    <w:rsid w:val="00E074DE"/>
    <w:rsid w:val="00E11197"/>
    <w:rsid w:val="00E1248D"/>
    <w:rsid w:val="00E14E91"/>
    <w:rsid w:val="00E16689"/>
    <w:rsid w:val="00E16C73"/>
    <w:rsid w:val="00E26480"/>
    <w:rsid w:val="00E27BB9"/>
    <w:rsid w:val="00E27C65"/>
    <w:rsid w:val="00E30D3E"/>
    <w:rsid w:val="00E34CAB"/>
    <w:rsid w:val="00E42A32"/>
    <w:rsid w:val="00E44105"/>
    <w:rsid w:val="00E44C87"/>
    <w:rsid w:val="00E529A1"/>
    <w:rsid w:val="00E535D4"/>
    <w:rsid w:val="00E5374A"/>
    <w:rsid w:val="00E549CB"/>
    <w:rsid w:val="00E5703A"/>
    <w:rsid w:val="00E625EA"/>
    <w:rsid w:val="00E70C69"/>
    <w:rsid w:val="00E7278B"/>
    <w:rsid w:val="00E729A6"/>
    <w:rsid w:val="00E73832"/>
    <w:rsid w:val="00E74D3D"/>
    <w:rsid w:val="00E74FE9"/>
    <w:rsid w:val="00E75793"/>
    <w:rsid w:val="00E761F9"/>
    <w:rsid w:val="00E818AE"/>
    <w:rsid w:val="00E921FB"/>
    <w:rsid w:val="00EA3B7C"/>
    <w:rsid w:val="00EA779E"/>
    <w:rsid w:val="00EA7E24"/>
    <w:rsid w:val="00EB0B2F"/>
    <w:rsid w:val="00EB0D9D"/>
    <w:rsid w:val="00EC2287"/>
    <w:rsid w:val="00ED69FE"/>
    <w:rsid w:val="00EE3352"/>
    <w:rsid w:val="00EE4E5E"/>
    <w:rsid w:val="00EF25E6"/>
    <w:rsid w:val="00EF431C"/>
    <w:rsid w:val="00EF7E19"/>
    <w:rsid w:val="00F06808"/>
    <w:rsid w:val="00F108BC"/>
    <w:rsid w:val="00F1257E"/>
    <w:rsid w:val="00F1498C"/>
    <w:rsid w:val="00F207B9"/>
    <w:rsid w:val="00F215C7"/>
    <w:rsid w:val="00F23285"/>
    <w:rsid w:val="00F24B80"/>
    <w:rsid w:val="00F24CCC"/>
    <w:rsid w:val="00F31522"/>
    <w:rsid w:val="00F32F21"/>
    <w:rsid w:val="00F36F75"/>
    <w:rsid w:val="00F37B13"/>
    <w:rsid w:val="00F41ECA"/>
    <w:rsid w:val="00F44DA2"/>
    <w:rsid w:val="00F52A3B"/>
    <w:rsid w:val="00F5584E"/>
    <w:rsid w:val="00F57A56"/>
    <w:rsid w:val="00F60844"/>
    <w:rsid w:val="00F63779"/>
    <w:rsid w:val="00F71BC1"/>
    <w:rsid w:val="00F8267E"/>
    <w:rsid w:val="00F833A7"/>
    <w:rsid w:val="00F87730"/>
    <w:rsid w:val="00F903A4"/>
    <w:rsid w:val="00F958C5"/>
    <w:rsid w:val="00F9652D"/>
    <w:rsid w:val="00FA51A9"/>
    <w:rsid w:val="00FB3439"/>
    <w:rsid w:val="00FB5C4A"/>
    <w:rsid w:val="00FC047C"/>
    <w:rsid w:val="00FC29AB"/>
    <w:rsid w:val="00FC3359"/>
    <w:rsid w:val="00FC4CD5"/>
    <w:rsid w:val="00FD53C9"/>
    <w:rsid w:val="00FD6112"/>
    <w:rsid w:val="00FD78E3"/>
    <w:rsid w:val="00FE21B7"/>
    <w:rsid w:val="00FE22F8"/>
    <w:rsid w:val="00FF0A35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99923"/>
  <w15:docId w15:val="{3259A80F-B8C2-4B0D-AF6B-1C2E5CEB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4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4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D34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34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34C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4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34C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99"/>
    <w:qFormat/>
    <w:rsid w:val="00F903A4"/>
    <w:pPr>
      <w:ind w:left="720"/>
      <w:contextualSpacing/>
      <w:jc w:val="both"/>
    </w:pPr>
    <w:rPr>
      <w:sz w:val="20"/>
      <w:szCs w:val="20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99"/>
    <w:locked/>
    <w:rsid w:val="00F903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394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03394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h1">
    <w:name w:val="h1"/>
    <w:basedOn w:val="Domylnaczcionkaakapitu"/>
    <w:rsid w:val="0075274F"/>
  </w:style>
  <w:style w:type="character" w:styleId="Hipercze">
    <w:name w:val="Hyperlink"/>
    <w:basedOn w:val="Domylnaczcionkaakapitu"/>
    <w:uiPriority w:val="99"/>
    <w:unhideWhenUsed/>
    <w:rsid w:val="006D16AF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E921F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921FB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E921F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1774"/>
    <w:rPr>
      <w:b/>
      <w:bCs/>
    </w:rPr>
  </w:style>
  <w:style w:type="table" w:styleId="Tabela-Siatka">
    <w:name w:val="Table Grid"/>
    <w:basedOn w:val="Standardowy"/>
    <w:uiPriority w:val="39"/>
    <w:rsid w:val="002A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2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2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A3B5-C55F-4FE4-9E26-F70E1E20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kciborowski</dc:creator>
  <cp:lastModifiedBy>Staniaszek Waldemar</cp:lastModifiedBy>
  <cp:revision>3</cp:revision>
  <cp:lastPrinted>2018-09-28T07:17:00Z</cp:lastPrinted>
  <dcterms:created xsi:type="dcterms:W3CDTF">2018-09-20T06:13:00Z</dcterms:created>
  <dcterms:modified xsi:type="dcterms:W3CDTF">2018-09-28T07:17:00Z</dcterms:modified>
</cp:coreProperties>
</file>