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C9CEF" w14:textId="4F1A46EF" w:rsidR="005136AF" w:rsidRPr="003032E8" w:rsidRDefault="006810CC" w:rsidP="006A6EDA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KRYTERIA DOSTĘPU</w:t>
      </w:r>
      <w:bookmarkStart w:id="0" w:name="_GoBack"/>
      <w:bookmarkEnd w:id="0"/>
    </w:p>
    <w:p w14:paraId="6E1D65B9" w14:textId="54DFA8F2" w:rsidR="005136AF" w:rsidRPr="003032E8" w:rsidRDefault="003C0238" w:rsidP="006A6EDA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Działanie 4.2 „</w:t>
      </w:r>
      <w:r w:rsidR="00E90CE0" w:rsidRPr="003032E8">
        <w:rPr>
          <w:rFonts w:ascii="Cambria" w:hAnsi="Cambria"/>
          <w:b/>
        </w:rPr>
        <w:t xml:space="preserve">Efektywność energetyczna” </w:t>
      </w:r>
      <w:r w:rsidR="005965E0">
        <w:rPr>
          <w:rFonts w:ascii="Cambria" w:hAnsi="Cambria"/>
          <w:b/>
        </w:rPr>
        <w:t xml:space="preserve">, </w:t>
      </w:r>
      <w:r w:rsidR="00E90CE0" w:rsidRPr="003032E8">
        <w:rPr>
          <w:rFonts w:ascii="Cambria" w:hAnsi="Cambria"/>
          <w:b/>
        </w:rPr>
        <w:t xml:space="preserve">typ projektu: Wysokosprawna kogeneracja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089"/>
        <w:gridCol w:w="7590"/>
        <w:gridCol w:w="1559"/>
        <w:gridCol w:w="1496"/>
      </w:tblGrid>
      <w:tr w:rsidR="00A61B85" w14:paraId="6EA4A576" w14:textId="77777777" w:rsidTr="009611C9">
        <w:trPr>
          <w:trHeight w:val="409"/>
        </w:trPr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D44F6F" w14:textId="77777777" w:rsidR="00A61B85" w:rsidRPr="00D77B7F" w:rsidRDefault="00A61B85" w:rsidP="006A6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D77B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83E74" w14:textId="77777777" w:rsidR="00A61B85" w:rsidRPr="00D77B7F" w:rsidRDefault="00A61B85" w:rsidP="006A6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D77B7F">
              <w:rPr>
                <w:rFonts w:asciiTheme="minorHAnsi" w:hAnsiTheme="minorHAnsi"/>
                <w:b/>
              </w:rPr>
              <w:t>Nazwa kryterium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80959F" w14:textId="77777777" w:rsidR="00A61B85" w:rsidRPr="00D77B7F" w:rsidRDefault="00A61B85" w:rsidP="006A6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D77B7F">
              <w:rPr>
                <w:rFonts w:asciiTheme="minorHAnsi" w:hAnsiTheme="minorHAnsi"/>
                <w:b/>
              </w:rPr>
              <w:t>Opis kryterium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F8D86B" w14:textId="77777777" w:rsidR="00A61B85" w:rsidRPr="00D77B7F" w:rsidRDefault="00A61B85" w:rsidP="006A6E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D77B7F">
              <w:rPr>
                <w:rFonts w:asciiTheme="minorHAnsi" w:hAnsiTheme="minorHAnsi"/>
                <w:b/>
              </w:rPr>
              <w:t>Punktacja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934AAD" w14:textId="77777777" w:rsidR="00A61B85" w:rsidRPr="00D77B7F" w:rsidRDefault="00B51D21" w:rsidP="00DE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Możliwość uzupełnienia</w:t>
            </w:r>
          </w:p>
        </w:tc>
      </w:tr>
      <w:tr w:rsidR="00A61B85" w14:paraId="008B122A" w14:textId="77777777" w:rsidTr="009611C9"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C9F2C" w14:textId="77777777" w:rsidR="00A61B85" w:rsidRDefault="00A61B85" w:rsidP="006A6EDA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325D7" w14:textId="77777777" w:rsidR="00A61B85" w:rsidRDefault="00A61B85" w:rsidP="006A6EDA">
            <w:pPr>
              <w:spacing w:before="24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Instalacja będąca przedmiotem projektu spełnia warunki dla wysokosprawnej kogeneracji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E6F6E30" w14:textId="77777777" w:rsidR="00A61B85" w:rsidRPr="00D77B7F" w:rsidRDefault="00A61B85" w:rsidP="006A6EDA">
            <w:pPr>
              <w:pStyle w:val="Default"/>
              <w:spacing w:before="240" w:after="24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Zgodnie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z RPO WM 2014-2020, w</w:t>
            </w:r>
            <w:r>
              <w:rPr>
                <w:sz w:val="20"/>
                <w:szCs w:val="20"/>
              </w:rPr>
              <w:t xml:space="preserve"> ramach kryterium </w:t>
            </w:r>
            <w:r w:rsidRPr="00D77B7F">
              <w:rPr>
                <w:sz w:val="20"/>
                <w:szCs w:val="20"/>
              </w:rPr>
              <w:t xml:space="preserve">ocenie podlegać będzie, czy </w:t>
            </w:r>
            <w:r>
              <w:rPr>
                <w:sz w:val="20"/>
                <w:szCs w:val="20"/>
              </w:rPr>
              <w:t>nowe instalacje wysokosprawnej kogeneracji osiągają co najmniej 10% uzysku efektywności energetycznej w porównaniu do rozdzielonej produkcji energii cieplnej i elektrycznej zgodnie z metodologią określoną w załączniku II do dyrektywy 2012/27/UE przy zastosowaniu najlepszych dostępnych technologii.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E31368" w14:textId="77777777" w:rsidR="00A61B85" w:rsidRDefault="00A61B85" w:rsidP="006A6EDA">
            <w:pPr>
              <w:pStyle w:val="Default"/>
              <w:spacing w:before="120" w:after="120"/>
              <w:rPr>
                <w:rFonts w:asciiTheme="minorHAnsi" w:hAnsiTheme="minorHAnsi"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0/1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6C732A" w14:textId="77777777" w:rsidR="00A61B85" w:rsidRDefault="00B51D21" w:rsidP="009611C9">
            <w:pPr>
              <w:pStyle w:val="Default"/>
              <w:spacing w:before="120" w:after="120"/>
              <w:jc w:val="center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Tak</w:t>
            </w:r>
          </w:p>
        </w:tc>
      </w:tr>
      <w:tr w:rsidR="00A61B85" w14:paraId="6A974494" w14:textId="77777777" w:rsidTr="009611C9"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448B0E" w14:textId="77777777" w:rsidR="00A61B85" w:rsidRDefault="00A61B85" w:rsidP="006A6EDA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781F6" w14:textId="77777777" w:rsidR="00A61B85" w:rsidRDefault="00A61B85" w:rsidP="006A6EDA">
            <w:pPr>
              <w:pStyle w:val="Default"/>
              <w:spacing w:before="120" w:after="120"/>
              <w:rPr>
                <w:rFonts w:asciiTheme="minorHAnsi" w:hAnsiTheme="minorHAnsi" w:cs="Times New Roman"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Redukcja CO2 o 30% w wyniku realizacji inwestycji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16192B5" w14:textId="77777777" w:rsidR="00A61B85" w:rsidRPr="00D77B7F" w:rsidRDefault="00A61B85" w:rsidP="006A6EDA">
            <w:pPr>
              <w:spacing w:before="24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Zgodnie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z RPO WM 2014-2020, </w:t>
            </w:r>
            <w:r w:rsidRPr="00D77B7F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w ramach kryterium ocenie podlegać będzie, czy </w:t>
            </w:r>
            <w:r>
              <w:rPr>
                <w:sz w:val="20"/>
                <w:szCs w:val="20"/>
              </w:rPr>
              <w:t>w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przypadku przebudowanych instalacji wysokosprawnej kogeneracji, instalacja przyczynia się do redukcji emisji CO2 o co najmniej 30%.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460984" w14:textId="77777777" w:rsidR="00A61B85" w:rsidRDefault="00A61B85" w:rsidP="006A6EDA">
            <w:pPr>
              <w:pStyle w:val="Default"/>
              <w:spacing w:before="120" w:after="120"/>
              <w:rPr>
                <w:rFonts w:asciiTheme="minorHAnsi" w:hAnsiTheme="minorHAnsi"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0/1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E7C5AD" w14:textId="77777777" w:rsidR="00A61B85" w:rsidRDefault="00B51D21" w:rsidP="009611C9">
            <w:pPr>
              <w:pStyle w:val="Default"/>
              <w:spacing w:before="120" w:after="120"/>
              <w:jc w:val="center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Tak</w:t>
            </w:r>
          </w:p>
        </w:tc>
      </w:tr>
    </w:tbl>
    <w:p w14:paraId="482ECD96" w14:textId="77777777" w:rsidR="005136AF" w:rsidRDefault="005136AF" w:rsidP="006A6EDA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691DBF1" w14:textId="63C12DAF" w:rsidR="002F0978" w:rsidRDefault="002F0978">
      <w:pPr>
        <w:spacing w:after="0" w:line="240" w:lineRule="auto"/>
        <w:rPr>
          <w:rFonts w:asciiTheme="minorHAnsi" w:hAnsiTheme="minorHAnsi" w:cs="Calibr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05028DC3" w14:textId="77777777" w:rsidR="005136AF" w:rsidRDefault="005136AF" w:rsidP="006A6EDA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4AF8E55" w14:textId="77777777" w:rsidR="005136AF" w:rsidRPr="00D77B7F" w:rsidRDefault="005136AF" w:rsidP="006A6EDA">
      <w:pPr>
        <w:spacing w:line="240" w:lineRule="auto"/>
        <w:rPr>
          <w:rFonts w:ascii="Cambria" w:hAnsi="Cambria"/>
          <w:b/>
        </w:rPr>
      </w:pPr>
    </w:p>
    <w:p w14:paraId="3DF42E4B" w14:textId="77777777" w:rsidR="005136AF" w:rsidRPr="00D77B7F" w:rsidRDefault="00E90CE0" w:rsidP="006A6EDA">
      <w:pPr>
        <w:spacing w:line="240" w:lineRule="auto"/>
        <w:rPr>
          <w:rFonts w:ascii="Cambria" w:hAnsi="Cambria"/>
          <w:b/>
        </w:rPr>
      </w:pPr>
      <w:r w:rsidRPr="00D77B7F">
        <w:rPr>
          <w:rFonts w:ascii="Cambria" w:hAnsi="Cambria"/>
          <w:b/>
        </w:rPr>
        <w:t xml:space="preserve">KRYTERIA MERYTORYCZNE – SZCZEGÓŁOWE </w:t>
      </w:r>
    </w:p>
    <w:p w14:paraId="5BA0BDCC" w14:textId="60FDAE44" w:rsidR="005136AF" w:rsidRDefault="003C0238" w:rsidP="006A6EDA">
      <w:p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Działanie 4.2 „</w:t>
      </w:r>
      <w:r w:rsidR="00E90CE0" w:rsidRPr="00D77B7F">
        <w:rPr>
          <w:rFonts w:ascii="Cambria" w:hAnsi="Cambria"/>
          <w:b/>
        </w:rPr>
        <w:t>Efektywność energetyczna”</w:t>
      </w:r>
      <w:r w:rsidR="005965E0">
        <w:rPr>
          <w:rFonts w:ascii="Cambria" w:hAnsi="Cambria"/>
          <w:b/>
        </w:rPr>
        <w:t xml:space="preserve">, </w:t>
      </w:r>
      <w:r w:rsidR="00E90CE0" w:rsidRPr="00D77B7F">
        <w:rPr>
          <w:rFonts w:ascii="Cambria" w:hAnsi="Cambria"/>
          <w:b/>
        </w:rPr>
        <w:t xml:space="preserve">typ projektu: Wysokosprawna kogeneracja </w:t>
      </w:r>
    </w:p>
    <w:p w14:paraId="7C2CF7CD" w14:textId="734F0221" w:rsidR="00557709" w:rsidRPr="00557709" w:rsidRDefault="00557709" w:rsidP="00557709">
      <w:pPr>
        <w:spacing w:line="240" w:lineRule="auto"/>
        <w:rPr>
          <w:rFonts w:ascii="Cambria" w:hAnsi="Cambria"/>
        </w:rPr>
      </w:pPr>
      <w:r w:rsidRPr="00557709">
        <w:rPr>
          <w:rFonts w:ascii="Cambria" w:hAnsi="Cambria"/>
        </w:rPr>
        <w:t xml:space="preserve">Kryteria nie będą stosowane w sytuacji, gdy wartość alokacji przeznaczona na dofinansowanie projektów w konkursie będzie pozwalała na wybranie do dofinansowania wszystkich projektów, które miałyby być oceniane pod względem niniejszych kryteriów. </w:t>
      </w:r>
    </w:p>
    <w:p w14:paraId="72CAA934" w14:textId="74331A8D" w:rsidR="002F5CEF" w:rsidRPr="00557709" w:rsidRDefault="00557709" w:rsidP="006A6EDA">
      <w:pPr>
        <w:spacing w:line="240" w:lineRule="auto"/>
        <w:rPr>
          <w:rFonts w:ascii="Cambria" w:hAnsi="Cambria"/>
        </w:rPr>
      </w:pPr>
      <w:r w:rsidRPr="00557709">
        <w:rPr>
          <w:rFonts w:ascii="Cambria" w:hAnsi="Cambria"/>
        </w:rPr>
        <w:t xml:space="preserve">Jeżeli kryteria będą stosowane, nie ma konieczności uzyskania minimalnej  liczby punktów. Wysoka jakość projektów zagwarantowana jest bardzo ambitnymi i trudnymi do spełnienia kryteriami dostępu. </w:t>
      </w:r>
    </w:p>
    <w:tbl>
      <w:tblPr>
        <w:tblW w:w="0" w:type="auto"/>
        <w:tblInd w:w="108" w:type="dxa"/>
        <w:tblBorders>
          <w:top w:val="single" w:sz="4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5"/>
        <w:gridCol w:w="2662"/>
        <w:gridCol w:w="5269"/>
        <w:gridCol w:w="4068"/>
        <w:gridCol w:w="1342"/>
      </w:tblGrid>
      <w:tr w:rsidR="00E42487" w14:paraId="3DECFDE6" w14:textId="77777777" w:rsidTr="00F24AC0">
        <w:trPr>
          <w:tblHeader/>
        </w:trPr>
        <w:tc>
          <w:tcPr>
            <w:tcW w:w="0" w:type="auto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9E310C" w14:textId="77777777" w:rsidR="005136AF" w:rsidRPr="00D77B7F" w:rsidRDefault="005136AF" w:rsidP="006A6EDA">
            <w:pPr>
              <w:spacing w:line="240" w:lineRule="auto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</w:p>
          <w:p w14:paraId="0FCC6F75" w14:textId="77777777" w:rsidR="005136AF" w:rsidRPr="00D77B7F" w:rsidRDefault="00E90CE0" w:rsidP="006A6EDA">
            <w:pPr>
              <w:spacing w:line="240" w:lineRule="auto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D77B7F">
              <w:rPr>
                <w:rFonts w:asciiTheme="minorHAnsi" w:hAnsiTheme="minorHAnsi"/>
                <w:b/>
                <w:bCs/>
                <w:color w:val="00000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DC83AB" w14:textId="77777777" w:rsidR="005136AF" w:rsidRPr="00D77B7F" w:rsidRDefault="00E90CE0" w:rsidP="006A6EDA">
            <w:pPr>
              <w:spacing w:line="240" w:lineRule="auto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D77B7F">
              <w:rPr>
                <w:rFonts w:asciiTheme="minorHAnsi" w:hAnsiTheme="minorHAnsi"/>
                <w:b/>
                <w:bCs/>
                <w:color w:val="00000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3F863" w14:textId="77777777" w:rsidR="005136AF" w:rsidRPr="00D77B7F" w:rsidRDefault="00E90CE0" w:rsidP="006A6EDA">
            <w:pPr>
              <w:spacing w:line="240" w:lineRule="auto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D77B7F">
              <w:rPr>
                <w:rFonts w:asciiTheme="minorHAnsi" w:hAnsiTheme="minorHAnsi"/>
                <w:b/>
                <w:bCs/>
                <w:color w:val="000000"/>
                <w:szCs w:val="20"/>
              </w:rPr>
              <w:t>Opis kryterium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CA976" w14:textId="77777777" w:rsidR="005136AF" w:rsidRPr="00D77B7F" w:rsidRDefault="00E90CE0" w:rsidP="006A6EDA">
            <w:pPr>
              <w:spacing w:line="240" w:lineRule="auto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D77B7F">
              <w:rPr>
                <w:rFonts w:asciiTheme="minorHAnsi" w:hAnsiTheme="minorHAnsi"/>
                <w:b/>
                <w:bCs/>
                <w:color w:val="000000"/>
                <w:szCs w:val="20"/>
              </w:rPr>
              <w:t>Punktacja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DCFE3" w14:textId="77777777" w:rsidR="005136AF" w:rsidRPr="00D77B7F" w:rsidRDefault="00E90CE0" w:rsidP="00F24AC0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D77B7F">
              <w:rPr>
                <w:rFonts w:asciiTheme="minorHAnsi" w:hAnsiTheme="minorHAnsi"/>
                <w:b/>
                <w:bCs/>
                <w:color w:val="000000"/>
                <w:szCs w:val="20"/>
              </w:rPr>
              <w:t>Maksymalna liczba punktów</w:t>
            </w:r>
          </w:p>
        </w:tc>
      </w:tr>
      <w:tr w:rsidR="00E42487" w14:paraId="0695F6F8" w14:textId="77777777" w:rsidTr="00F24AC0">
        <w:tc>
          <w:tcPr>
            <w:tcW w:w="0" w:type="auto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47D53081" w14:textId="77777777" w:rsidR="005136AF" w:rsidRDefault="00E90CE0" w:rsidP="006A6EDA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B2976F" w14:textId="77777777" w:rsidR="005136AF" w:rsidRDefault="00E90CE0" w:rsidP="006A6EDA">
            <w:pPr>
              <w:pStyle w:val="Default"/>
              <w:spacing w:before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Efektywność kosztowa:</w:t>
            </w:r>
          </w:p>
          <w:p w14:paraId="56685D9B" w14:textId="77777777" w:rsidR="005136AF" w:rsidRDefault="00E90CE0" w:rsidP="006A6EDA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Nakład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środków finansowych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UE na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1 MWh </w:t>
            </w:r>
            <w:r>
              <w:rPr>
                <w:rFonts w:cs="Calibri"/>
                <w:sz w:val="20"/>
                <w:szCs w:val="20"/>
                <w:lang w:eastAsia="pl-PL"/>
              </w:rPr>
              <w:t>plano</w:t>
            </w:r>
            <w:r w:rsidR="008F7526">
              <w:rPr>
                <w:rFonts w:cs="Calibri"/>
                <w:sz w:val="20"/>
                <w:szCs w:val="20"/>
                <w:lang w:eastAsia="pl-PL"/>
              </w:rPr>
              <w:t>wanej rocznej produkcji energii</w:t>
            </w:r>
          </w:p>
          <w:p w14:paraId="7CDBECCE" w14:textId="77777777" w:rsidR="005136AF" w:rsidRDefault="005136AF" w:rsidP="006A6E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189173" w14:textId="77777777" w:rsidR="005136AF" w:rsidRDefault="00E90CE0" w:rsidP="006A6EDA">
            <w:pPr>
              <w:spacing w:before="240" w:after="0" w:line="240" w:lineRule="auto"/>
              <w:ind w:left="114" w:right="142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Zgodnie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z RPO WM 2014-2020</w:t>
            </w:r>
            <w:r w:rsidR="00D77B7F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ramach kryterium oceniany będzie nakład środków finansowych UE przeznaczonych na uzyskanie 1 MWh energii. E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fektywność kosztowa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obliczana jest stosunkiem nakładów inwestycyjnych niezbędnych do uzyskania </w:t>
            </w:r>
            <w:r>
              <w:rPr>
                <w:rFonts w:cs="Calibri"/>
                <w:sz w:val="20"/>
                <w:szCs w:val="20"/>
                <w:lang w:eastAsia="pl-PL"/>
              </w:rPr>
              <w:t>rocznej planowanej produkcji energii elektrycznej i cieplnej.</w:t>
            </w:r>
          </w:p>
          <w:p w14:paraId="7590B0EE" w14:textId="77777777" w:rsidR="005136AF" w:rsidRDefault="005136AF" w:rsidP="006A6EDA">
            <w:pPr>
              <w:pStyle w:val="Default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</w:p>
          <w:p w14:paraId="4AE09797" w14:textId="77777777" w:rsidR="005136AF" w:rsidRDefault="00E90CE0" w:rsidP="006A6EDA">
            <w:pPr>
              <w:pStyle w:val="Default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Kryterium powiązane ze wskaźnikami:</w:t>
            </w:r>
          </w:p>
          <w:p w14:paraId="252462E2" w14:textId="77777777" w:rsidR="005136AF" w:rsidRDefault="00E90CE0" w:rsidP="006A6EDA">
            <w:pPr>
              <w:pStyle w:val="Default"/>
              <w:numPr>
                <w:ilvl w:val="0"/>
                <w:numId w:val="4"/>
              </w:numPr>
              <w:ind w:left="539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Dodatkowa zdolność wytwarzania energii elektrycznej w warunkach wysokosprawnej kogeneracji {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MWhe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/rok]</w:t>
            </w:r>
          </w:p>
          <w:p w14:paraId="7FF24892" w14:textId="77777777" w:rsidR="005136AF" w:rsidRDefault="00E90CE0" w:rsidP="006A6EDA">
            <w:pPr>
              <w:pStyle w:val="Default"/>
              <w:numPr>
                <w:ilvl w:val="0"/>
                <w:numId w:val="4"/>
              </w:numPr>
              <w:ind w:left="539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Dodatkowa zdolność wytwarzania energii cieplnej w warunkach wysokosprawnej kogeneracji [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MWht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/rok]</w:t>
            </w:r>
          </w:p>
          <w:p w14:paraId="0CD70C64" w14:textId="77777777" w:rsidR="005136AF" w:rsidRDefault="005136AF" w:rsidP="006A6EDA">
            <w:pPr>
              <w:pStyle w:val="Default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</w:p>
          <w:p w14:paraId="5F4FD3D5" w14:textId="0411C84F" w:rsidR="005136AF" w:rsidRDefault="00E90CE0" w:rsidP="00F24AC0">
            <w:pPr>
              <w:pStyle w:val="Default"/>
              <w:ind w:left="114" w:right="142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Kryterium premiuje projekty, w kt</w:t>
            </w:r>
            <w:r w:rsidR="00F24AC0">
              <w:rPr>
                <w:rFonts w:asciiTheme="minorHAnsi" w:hAnsiTheme="minorHAnsi"/>
                <w:sz w:val="20"/>
                <w:szCs w:val="20"/>
              </w:rPr>
              <w:t>órych koszt ten jest najniższy.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1366C3" w14:textId="22930C6E" w:rsidR="00D77B7F" w:rsidRDefault="00D77B7F" w:rsidP="006A6EDA">
            <w:pPr>
              <w:pStyle w:val="Default"/>
              <w:spacing w:after="240"/>
              <w:ind w:left="283" w:right="141"/>
              <w:rPr>
                <w:rFonts w:asciiTheme="minorHAnsi" w:hAnsiTheme="minorHAnsi"/>
                <w:sz w:val="20"/>
                <w:szCs w:val="20"/>
              </w:rPr>
            </w:pPr>
          </w:p>
          <w:p w14:paraId="279F71A5" w14:textId="77777777" w:rsidR="00D84EDC" w:rsidRPr="00314F67" w:rsidRDefault="00D84EDC" w:rsidP="00D84EDC">
            <w:pPr>
              <w:spacing w:before="80" w:after="80"/>
              <w:ind w:left="265" w:right="141" w:firstLine="19"/>
              <w:rPr>
                <w:rFonts w:asciiTheme="minorHAnsi" w:hAnsiTheme="minorHAnsi"/>
                <w:sz w:val="20"/>
                <w:szCs w:val="20"/>
              </w:rPr>
            </w:pPr>
            <w:r w:rsidRPr="00314F67">
              <w:rPr>
                <w:rFonts w:asciiTheme="minorHAnsi" w:hAnsiTheme="minorHAnsi"/>
                <w:sz w:val="20"/>
                <w:szCs w:val="20"/>
              </w:rPr>
              <w:t>Punkty w ramach kryterium przyznawane są następująco:</w:t>
            </w:r>
          </w:p>
          <w:p w14:paraId="1C5A3968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>X ≤ 400 – 8 pkt.</w:t>
            </w:r>
          </w:p>
          <w:p w14:paraId="4C591A48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 xml:space="preserve">400 &lt; x ≤ 600 – 6 pkt. </w:t>
            </w:r>
          </w:p>
          <w:p w14:paraId="11520B49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>600 &lt; x ≤ 800 – 4 pkt.</w:t>
            </w:r>
          </w:p>
          <w:p w14:paraId="13879BCE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>800 &lt; x ≤ 1200 – 2 pkt.</w:t>
            </w:r>
          </w:p>
          <w:p w14:paraId="5470EEB9" w14:textId="6DBDAC12" w:rsidR="00D84EDC" w:rsidRPr="00557709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28" w:right="141" w:hanging="406"/>
              <w:rPr>
                <w:rFonts w:ascii="Arial" w:hAnsi="Arial" w:cs="Arial"/>
              </w:rPr>
            </w:pPr>
            <w:r w:rsidRPr="00314F67">
              <w:rPr>
                <w:rFonts w:asciiTheme="minorHAnsi" w:hAnsiTheme="minorHAnsi"/>
              </w:rPr>
              <w:t>x &gt; 1200  lub brak informacji w tym zakresie  – 0 pkt</w:t>
            </w:r>
            <w:r w:rsidRPr="00557709">
              <w:rPr>
                <w:rFonts w:ascii="Arial" w:hAnsi="Arial" w:cs="Arial"/>
              </w:rPr>
              <w:t xml:space="preserve">. </w:t>
            </w:r>
          </w:p>
          <w:p w14:paraId="76C8D5E8" w14:textId="5444C3AB" w:rsidR="00D84EDC" w:rsidRPr="00D77B7F" w:rsidRDefault="00D84EDC" w:rsidP="006A6EDA">
            <w:pPr>
              <w:pStyle w:val="Default"/>
              <w:spacing w:after="240"/>
              <w:ind w:left="283" w:right="14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32603" w14:textId="77777777" w:rsidR="005136AF" w:rsidRDefault="00E90CE0" w:rsidP="00F24AC0">
            <w:pPr>
              <w:spacing w:before="120" w:after="120" w:line="240" w:lineRule="auto"/>
              <w:ind w:left="34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</w:tr>
      <w:tr w:rsidR="00E42487" w14:paraId="4FC8EA74" w14:textId="77777777" w:rsidTr="00F24AC0">
        <w:tc>
          <w:tcPr>
            <w:tcW w:w="0" w:type="auto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42302C36" w14:textId="77777777" w:rsidR="005136AF" w:rsidRDefault="00E90CE0" w:rsidP="006A6EDA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D1CDC39" w14:textId="77777777" w:rsidR="005136AF" w:rsidRDefault="00E90CE0" w:rsidP="006A6EDA">
            <w:pPr>
              <w:pStyle w:val="Default"/>
              <w:spacing w:before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Efektywność kosztowa:</w:t>
            </w:r>
          </w:p>
          <w:p w14:paraId="673950EB" w14:textId="77777777" w:rsidR="005136AF" w:rsidRDefault="00E90CE0" w:rsidP="006A6EDA">
            <w:pPr>
              <w:pStyle w:val="Default"/>
              <w:rPr>
                <w:rFonts w:asciiTheme="minorHAnsi" w:eastAsia="Times New Roman" w:hAnsiTheme="minorHAnsi" w:cs="Arial"/>
                <w:color w:val="00000A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A"/>
                <w:sz w:val="20"/>
                <w:szCs w:val="20"/>
                <w:lang w:eastAsia="pl-PL"/>
              </w:rPr>
              <w:t>Nakład środków finansowych UE n</w:t>
            </w:r>
            <w:r w:rsidR="00D54473">
              <w:rPr>
                <w:rFonts w:eastAsia="Times New Roman" w:cs="Arial"/>
                <w:color w:val="00000A"/>
                <w:sz w:val="20"/>
                <w:szCs w:val="20"/>
                <w:lang w:eastAsia="pl-PL"/>
              </w:rPr>
              <w:t xml:space="preserve">a jednostkową redukcję rocznej </w:t>
            </w:r>
            <w:r>
              <w:rPr>
                <w:rFonts w:eastAsia="Times New Roman" w:cs="Arial"/>
                <w:color w:val="00000A"/>
                <w:sz w:val="20"/>
                <w:szCs w:val="20"/>
                <w:lang w:eastAsia="pl-PL"/>
              </w:rPr>
              <w:t xml:space="preserve">emisji CO2 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E23BE3" w14:textId="77777777" w:rsidR="005136AF" w:rsidRDefault="00DF2552" w:rsidP="006A6EDA">
            <w:pPr>
              <w:widowControl w:val="0"/>
              <w:spacing w:before="240" w:after="60" w:line="240" w:lineRule="auto"/>
              <w:ind w:left="114" w:right="142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Zgodnie z RPO WM 2014-2020, </w:t>
            </w:r>
            <w:r w:rsidR="00E90CE0">
              <w:rPr>
                <w:rFonts w:asciiTheme="minorHAnsi" w:hAnsiTheme="minorHAnsi"/>
                <w:sz w:val="20"/>
                <w:szCs w:val="20"/>
              </w:rPr>
              <w:t xml:space="preserve">w ramach kryterium oceniana będzie </w:t>
            </w:r>
            <w:r w:rsidR="00E90CE0">
              <w:rPr>
                <w:rFonts w:eastAsia="Times New Roman" w:cs="Arial"/>
                <w:sz w:val="20"/>
                <w:szCs w:val="20"/>
                <w:lang w:eastAsia="pl-PL"/>
              </w:rPr>
              <w:t>efektywność kosztowa</w:t>
            </w:r>
            <w:r w:rsidR="00E90CE0">
              <w:rPr>
                <w:rFonts w:asciiTheme="minorHAnsi" w:hAnsiTheme="minorHAnsi"/>
                <w:sz w:val="20"/>
                <w:szCs w:val="20"/>
              </w:rPr>
              <w:t xml:space="preserve"> obliczana stosunkiem </w:t>
            </w:r>
            <w:r w:rsidR="00E90CE0">
              <w:rPr>
                <w:rFonts w:eastAsia="Times New Roman" w:cs="Arial"/>
                <w:sz w:val="20"/>
                <w:szCs w:val="20"/>
                <w:lang w:eastAsia="pl-PL"/>
              </w:rPr>
              <w:t>wydatków planowanych do poniesienia ze środków UE, na redukcję 1 tony ekwiwalentu CO2/rok.</w:t>
            </w:r>
          </w:p>
          <w:p w14:paraId="2E203840" w14:textId="77777777" w:rsidR="005136AF" w:rsidRDefault="00E90CE0" w:rsidP="006A6EDA">
            <w:pPr>
              <w:pStyle w:val="Default"/>
              <w:ind w:left="114" w:right="142"/>
              <w:rPr>
                <w:rFonts w:asciiTheme="minorHAnsi" w:eastAsia="Times New Roman" w:hAnsiTheme="minorHAnsi" w:cs="Arial"/>
                <w:color w:val="00000A"/>
                <w:sz w:val="20"/>
                <w:szCs w:val="20"/>
                <w:lang w:eastAsia="pl-PL"/>
              </w:rPr>
            </w:pPr>
            <w:r>
              <w:rPr>
                <w:color w:val="00000A"/>
                <w:sz w:val="20"/>
                <w:szCs w:val="20"/>
                <w:lang w:eastAsia="pl-PL"/>
              </w:rPr>
              <w:t>Kryterium premiuje projekty, w których koszt ten jest najniższy.</w:t>
            </w:r>
          </w:p>
          <w:p w14:paraId="251ABF5A" w14:textId="77777777" w:rsidR="005136AF" w:rsidRDefault="005136AF" w:rsidP="006A6EDA">
            <w:pPr>
              <w:pStyle w:val="Default"/>
              <w:ind w:left="114" w:right="142"/>
              <w:rPr>
                <w:rFonts w:asciiTheme="minorHAnsi" w:eastAsia="Times New Roman" w:hAnsiTheme="minorHAnsi" w:cs="Arial"/>
                <w:color w:val="00000A"/>
                <w:sz w:val="20"/>
                <w:szCs w:val="20"/>
                <w:lang w:eastAsia="pl-PL"/>
              </w:rPr>
            </w:pPr>
          </w:p>
          <w:p w14:paraId="0E2B99D8" w14:textId="77777777" w:rsidR="005136AF" w:rsidRDefault="00E90CE0" w:rsidP="006A6EDA">
            <w:pPr>
              <w:pStyle w:val="Default"/>
              <w:ind w:left="114" w:right="142"/>
              <w:rPr>
                <w:rFonts w:asciiTheme="minorHAnsi" w:eastAsia="Times New Roman" w:hAnsiTheme="minorHAnsi" w:cs="Arial"/>
                <w:color w:val="00000A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A"/>
                <w:sz w:val="20"/>
                <w:szCs w:val="20"/>
                <w:lang w:eastAsia="pl-PL"/>
              </w:rPr>
              <w:t>Wartość redukcji tony emisji CO2/rok, w wyniku realizacji projektu, powinna zostać wyrażona wskaźnikiem:</w:t>
            </w:r>
          </w:p>
          <w:p w14:paraId="39B9A526" w14:textId="77777777" w:rsidR="005136AF" w:rsidRDefault="00E90CE0" w:rsidP="006A6EDA">
            <w:pPr>
              <w:pStyle w:val="Default"/>
              <w:ind w:left="114" w:right="142"/>
              <w:rPr>
                <w:rFonts w:asciiTheme="minorHAnsi" w:eastAsia="Times New Roman" w:hAnsiTheme="minorHAnsi" w:cs="Arial"/>
                <w:i/>
                <w:color w:val="00000A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color w:val="00000A"/>
                <w:sz w:val="20"/>
                <w:szCs w:val="20"/>
                <w:lang w:eastAsia="pl-PL"/>
              </w:rPr>
              <w:t>Szacowany roczny spadek emisji gazów cieplarnianych [tony równoważnika CO2] (CI 34)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67F4A9" w14:textId="317ADDE7" w:rsidR="005136AF" w:rsidRDefault="005136AF" w:rsidP="006A6EDA">
            <w:pPr>
              <w:pStyle w:val="Default"/>
              <w:spacing w:after="240"/>
              <w:ind w:left="283"/>
              <w:rPr>
                <w:sz w:val="20"/>
                <w:szCs w:val="20"/>
              </w:rPr>
            </w:pPr>
          </w:p>
          <w:p w14:paraId="2E628FCD" w14:textId="77777777" w:rsidR="00D84EDC" w:rsidRPr="00314F67" w:rsidRDefault="00D84EDC" w:rsidP="00D84EDC">
            <w:pPr>
              <w:spacing w:before="80" w:after="80"/>
              <w:ind w:left="265" w:right="141" w:firstLine="19"/>
              <w:rPr>
                <w:rFonts w:asciiTheme="minorHAnsi" w:hAnsiTheme="minorHAnsi"/>
                <w:sz w:val="20"/>
                <w:szCs w:val="20"/>
              </w:rPr>
            </w:pPr>
            <w:r w:rsidRPr="00314F67">
              <w:rPr>
                <w:rFonts w:asciiTheme="minorHAnsi" w:hAnsiTheme="minorHAnsi"/>
                <w:sz w:val="20"/>
                <w:szCs w:val="20"/>
              </w:rPr>
              <w:t>Punkty w ramach kryterium przyznawane są następująco:</w:t>
            </w:r>
          </w:p>
          <w:p w14:paraId="69ADD89D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>X ≤ 300 – 8 pkt.</w:t>
            </w:r>
          </w:p>
          <w:p w14:paraId="4D5BDC78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 xml:space="preserve">300 &lt; x ≤ 1200 – 6 pkt. </w:t>
            </w:r>
          </w:p>
          <w:p w14:paraId="5825D4D7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lastRenderedPageBreak/>
              <w:t xml:space="preserve">1200 &lt; x ≤  2100– 4 pkt. </w:t>
            </w:r>
          </w:p>
          <w:p w14:paraId="3E630F80" w14:textId="77777777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>2100 &lt; x ≤  3000 – 2 pkt.</w:t>
            </w:r>
          </w:p>
          <w:p w14:paraId="795681B4" w14:textId="1633683E" w:rsidR="00D84EDC" w:rsidRPr="00314F67" w:rsidRDefault="00D84EDC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Theme="minorHAnsi" w:hAnsiTheme="minorHAnsi"/>
              </w:rPr>
            </w:pPr>
            <w:r w:rsidRPr="00314F67">
              <w:rPr>
                <w:rFonts w:asciiTheme="minorHAnsi" w:hAnsiTheme="minorHAnsi"/>
              </w:rPr>
              <w:t xml:space="preserve">x &gt;  3000 lub brak informacji w tym zakresie – 0 pkt. </w:t>
            </w:r>
          </w:p>
          <w:p w14:paraId="002F5D6F" w14:textId="6E311E65" w:rsidR="00D84EDC" w:rsidRDefault="00D84EDC" w:rsidP="006A6EDA">
            <w:pPr>
              <w:pStyle w:val="Default"/>
              <w:spacing w:after="240"/>
              <w:ind w:left="28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02219" w14:textId="77777777" w:rsidR="005136AF" w:rsidRDefault="00E90CE0" w:rsidP="00F24AC0">
            <w:pPr>
              <w:spacing w:before="120" w:after="120" w:line="240" w:lineRule="auto"/>
              <w:ind w:left="34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</w:t>
            </w:r>
          </w:p>
        </w:tc>
      </w:tr>
      <w:tr w:rsidR="00E42487" w14:paraId="0F5B200D" w14:textId="77777777" w:rsidTr="00F24AC0">
        <w:tc>
          <w:tcPr>
            <w:tcW w:w="0" w:type="auto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9D75667" w14:textId="77777777" w:rsidR="005136AF" w:rsidRDefault="00E90CE0" w:rsidP="006A6EDA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51AADB3" w14:textId="77777777" w:rsidR="005136AF" w:rsidRDefault="00E90CE0" w:rsidP="006A6EDA">
            <w:pPr>
              <w:pStyle w:val="Default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Stopień redukcji CO2 </w:t>
            </w:r>
          </w:p>
          <w:p w14:paraId="6B865E4D" w14:textId="77777777" w:rsidR="005136AF" w:rsidRDefault="005136AF" w:rsidP="006A6EDA">
            <w:pPr>
              <w:pStyle w:val="Defaul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DCAB9B" w14:textId="77777777" w:rsidR="005136AF" w:rsidRDefault="00EA4368" w:rsidP="006A6EDA">
            <w:pPr>
              <w:pStyle w:val="Default"/>
              <w:spacing w:before="240"/>
              <w:ind w:left="114" w:right="142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Zgodnie z RPO WM 2014-202,</w:t>
            </w:r>
            <w:r w:rsidR="00E90CE0">
              <w:rPr>
                <w:rFonts w:asciiTheme="minorHAnsi" w:hAnsiTheme="minorHAnsi"/>
                <w:sz w:val="20"/>
                <w:szCs w:val="20"/>
              </w:rPr>
              <w:t xml:space="preserve"> w ramach kryterium oceniana będzie </w:t>
            </w:r>
            <w:r w:rsidR="00E90CE0">
              <w:rPr>
                <w:sz w:val="20"/>
                <w:szCs w:val="20"/>
              </w:rPr>
              <w:t xml:space="preserve">wartość redukcji gazów cieplarnianych na podstawie wartości redukcji wyrażonej w ekwiwalencie CO2. </w:t>
            </w:r>
          </w:p>
          <w:p w14:paraId="58B0280F" w14:textId="77777777" w:rsidR="005136AF" w:rsidRDefault="005136AF" w:rsidP="006A6EDA">
            <w:pPr>
              <w:widowControl w:val="0"/>
              <w:spacing w:before="60" w:after="60" w:line="240" w:lineRule="auto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</w:p>
          <w:p w14:paraId="78FD9D9D" w14:textId="77777777" w:rsidR="005136AF" w:rsidRDefault="00E90CE0" w:rsidP="006A6EDA">
            <w:pPr>
              <w:pStyle w:val="Default"/>
              <w:ind w:left="114" w:right="142"/>
              <w:rPr>
                <w:rFonts w:asciiTheme="minorHAnsi" w:eastAsia="Times New Roman" w:hAnsiTheme="minorHAnsi" w:cs="Arial"/>
                <w:color w:val="00000A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A"/>
                <w:sz w:val="20"/>
                <w:szCs w:val="20"/>
                <w:lang w:eastAsia="pl-PL"/>
              </w:rPr>
              <w:t>Wartość redukcji tony emisji CO2/rok, w wyniku realizacji projektu, powinna zostać wyrażona wskaźnikiem:</w:t>
            </w:r>
          </w:p>
          <w:p w14:paraId="34948BE5" w14:textId="77777777" w:rsidR="005136AF" w:rsidRDefault="00E90CE0" w:rsidP="006A6EDA">
            <w:pPr>
              <w:widowControl w:val="0"/>
              <w:spacing w:before="60" w:after="60" w:line="240" w:lineRule="auto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>Szacowany roczny spadek emisji gazów cieplarnianych [tony równoważnika CO2] (CI 34)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247ABF" w14:textId="15E01443" w:rsidR="005136AF" w:rsidRDefault="005136AF" w:rsidP="006A6EDA">
            <w:pPr>
              <w:pStyle w:val="Default"/>
              <w:spacing w:after="240"/>
              <w:ind w:left="283"/>
              <w:rPr>
                <w:sz w:val="20"/>
                <w:szCs w:val="20"/>
              </w:rPr>
            </w:pPr>
          </w:p>
          <w:p w14:paraId="5B85D245" w14:textId="77777777" w:rsidR="009611C9" w:rsidRPr="006A06FA" w:rsidRDefault="009611C9" w:rsidP="009611C9">
            <w:pPr>
              <w:spacing w:before="80" w:after="80"/>
              <w:ind w:left="265" w:right="141" w:firstLine="19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 w ramach kryterium przyznawane są następująco:</w:t>
            </w:r>
          </w:p>
          <w:p w14:paraId="37E07596" w14:textId="62177D9E" w:rsidR="009611C9" w:rsidRDefault="004A11AF" w:rsidP="009611C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611C9">
              <w:rPr>
                <w:rFonts w:ascii="Arial" w:hAnsi="Arial" w:cs="Arial"/>
              </w:rPr>
              <w:t xml:space="preserve"> pkt – X </w:t>
            </w:r>
            <w:r w:rsidR="009611C9" w:rsidRPr="00C20B27">
              <w:rPr>
                <w:rFonts w:ascii="Arial" w:hAnsi="Arial" w:cs="Arial"/>
              </w:rPr>
              <w:t>&gt;</w:t>
            </w:r>
            <w:r w:rsidR="009611C9">
              <w:rPr>
                <w:rFonts w:ascii="Arial" w:hAnsi="Arial" w:cs="Arial"/>
              </w:rPr>
              <w:t xml:space="preserve"> 750</w:t>
            </w:r>
          </w:p>
          <w:p w14:paraId="390BD123" w14:textId="77B4C067" w:rsidR="009611C9" w:rsidRPr="008F3C82" w:rsidRDefault="004A11AF" w:rsidP="009611C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611C9" w:rsidRPr="008F3C82">
              <w:rPr>
                <w:rFonts w:ascii="Arial" w:hAnsi="Arial" w:cs="Arial"/>
              </w:rPr>
              <w:t xml:space="preserve"> pkt –  </w:t>
            </w:r>
            <w:r w:rsidR="009611C9">
              <w:rPr>
                <w:rFonts w:ascii="Arial" w:hAnsi="Arial" w:cs="Arial"/>
              </w:rPr>
              <w:t>750</w:t>
            </w:r>
            <w:r w:rsidR="009611C9" w:rsidRPr="008F3C82">
              <w:rPr>
                <w:rFonts w:ascii="Arial" w:hAnsi="Arial" w:cs="Arial"/>
              </w:rPr>
              <w:t xml:space="preserve"> ≥ X &gt;</w:t>
            </w:r>
            <w:r w:rsidR="009611C9">
              <w:rPr>
                <w:rFonts w:ascii="Arial" w:hAnsi="Arial" w:cs="Arial"/>
              </w:rPr>
              <w:t xml:space="preserve"> 500</w:t>
            </w:r>
          </w:p>
          <w:p w14:paraId="1562F6CC" w14:textId="6C4617CA" w:rsidR="009611C9" w:rsidRPr="008F3C82" w:rsidRDefault="004A11AF" w:rsidP="009611C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611C9" w:rsidRPr="008F3C82">
              <w:rPr>
                <w:rFonts w:ascii="Arial" w:hAnsi="Arial" w:cs="Arial"/>
              </w:rPr>
              <w:t xml:space="preserve"> pkt – </w:t>
            </w:r>
            <w:r w:rsidR="009611C9">
              <w:rPr>
                <w:rFonts w:ascii="Arial" w:hAnsi="Arial" w:cs="Arial"/>
              </w:rPr>
              <w:t>500</w:t>
            </w:r>
            <w:r w:rsidR="009611C9" w:rsidRPr="008F3C82">
              <w:rPr>
                <w:rFonts w:ascii="Arial" w:hAnsi="Arial" w:cs="Arial"/>
              </w:rPr>
              <w:t xml:space="preserve"> ≥ X &gt; </w:t>
            </w:r>
            <w:r w:rsidR="009611C9">
              <w:rPr>
                <w:rFonts w:ascii="Arial" w:hAnsi="Arial" w:cs="Arial"/>
              </w:rPr>
              <w:t>25</w:t>
            </w:r>
            <w:r w:rsidR="009611C9" w:rsidRPr="008F3C82">
              <w:rPr>
                <w:rFonts w:ascii="Arial" w:hAnsi="Arial" w:cs="Arial"/>
              </w:rPr>
              <w:t>0</w:t>
            </w:r>
          </w:p>
          <w:p w14:paraId="10A2A3BD" w14:textId="77777777" w:rsidR="009611C9" w:rsidRDefault="009611C9" w:rsidP="009611C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 w:rsidRPr="008F3C82">
              <w:rPr>
                <w:rFonts w:ascii="Arial" w:hAnsi="Arial" w:cs="Arial"/>
              </w:rPr>
              <w:t>2 pkt -  2</w:t>
            </w:r>
            <w:r>
              <w:rPr>
                <w:rFonts w:ascii="Arial" w:hAnsi="Arial" w:cs="Arial"/>
              </w:rPr>
              <w:t>5</w:t>
            </w:r>
            <w:r w:rsidRPr="008F3C82">
              <w:rPr>
                <w:rFonts w:ascii="Arial" w:hAnsi="Arial" w:cs="Arial"/>
              </w:rPr>
              <w:t>0 ≥ X &gt; 50</w:t>
            </w:r>
          </w:p>
          <w:p w14:paraId="7E3F6C8D" w14:textId="4866E456" w:rsidR="009611C9" w:rsidRPr="00557709" w:rsidRDefault="009611C9" w:rsidP="00557709">
            <w:pPr>
              <w:pStyle w:val="Akapitzlist"/>
              <w:numPr>
                <w:ilvl w:val="0"/>
                <w:numId w:val="9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 w:rsidRPr="00557709">
              <w:rPr>
                <w:rFonts w:ascii="Arial" w:hAnsi="Arial" w:cs="Arial"/>
              </w:rPr>
              <w:t>50 ≥ X lub brak informacji w tym zakresie</w:t>
            </w:r>
            <w:r w:rsidR="00D84EDC" w:rsidRPr="00557709">
              <w:rPr>
                <w:rFonts w:ascii="Arial" w:hAnsi="Arial" w:cs="Arial"/>
              </w:rPr>
              <w:t xml:space="preserve"> – 0 pkt.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466DD" w14:textId="54C14B51" w:rsidR="005136AF" w:rsidRDefault="003B53C2" w:rsidP="00F24AC0">
            <w:pPr>
              <w:spacing w:before="120" w:after="120" w:line="240" w:lineRule="auto"/>
              <w:ind w:left="34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E42487" w14:paraId="1900BAC8" w14:textId="77777777" w:rsidTr="00F24AC0">
        <w:tc>
          <w:tcPr>
            <w:tcW w:w="0" w:type="auto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35E95E8D" w14:textId="77777777" w:rsidR="005136AF" w:rsidRDefault="00E90CE0" w:rsidP="006A6EDA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4DD1A2B" w14:textId="654B32C1" w:rsidR="005136AF" w:rsidRDefault="00E90CE0" w:rsidP="006A6EDA">
            <w:pPr>
              <w:pStyle w:val="Default"/>
              <w:spacing w:before="24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Stopień redukcji emisji pyłu PM10 </w:t>
            </w:r>
            <w:r w:rsidR="009611C9">
              <w:rPr>
                <w:sz w:val="20"/>
                <w:szCs w:val="20"/>
              </w:rPr>
              <w:t>(w %)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DF0B34" w14:textId="77777777" w:rsidR="009611C9" w:rsidRPr="009611C9" w:rsidRDefault="00EA4368" w:rsidP="009611C9">
            <w:pPr>
              <w:widowControl w:val="0"/>
              <w:spacing w:before="240" w:after="60" w:line="240" w:lineRule="auto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Zgodnie z RPO WM 2014-202,</w:t>
            </w:r>
            <w:r w:rsidR="00E90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611C9" w:rsidRPr="009611C9">
              <w:rPr>
                <w:rFonts w:asciiTheme="minorHAnsi" w:hAnsiTheme="minorHAnsi"/>
                <w:sz w:val="20"/>
                <w:szCs w:val="20"/>
              </w:rPr>
              <w:t xml:space="preserve">w ramach kryterium ocenie podlegać będzie wartość redukcji emisji pyłu zawieszonego PM10 [%/rok]. </w:t>
            </w:r>
          </w:p>
          <w:p w14:paraId="4141C062" w14:textId="373B745D" w:rsidR="005136AF" w:rsidRDefault="009611C9" w:rsidP="009611C9">
            <w:pPr>
              <w:widowControl w:val="0"/>
              <w:spacing w:before="240" w:after="60" w:line="240" w:lineRule="auto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  <w:r w:rsidRPr="009611C9">
              <w:rPr>
                <w:rFonts w:asciiTheme="minorHAnsi" w:hAnsiTheme="minorHAnsi"/>
                <w:sz w:val="20"/>
                <w:szCs w:val="20"/>
              </w:rPr>
              <w:t>Wielkość redukcji wyrażona w % jako stosunek wielkości emisji zredukowanych do wielkości emisji bazowych, określonych w oparciu o dokumentacje stanowiące podstawę do aktualizacji programów ochrony powietrza.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3DCAEC" w14:textId="252F1C77" w:rsidR="005136AF" w:rsidRPr="009611C9" w:rsidRDefault="005136AF" w:rsidP="006A6EDA">
            <w:pPr>
              <w:pStyle w:val="Default"/>
              <w:spacing w:after="240"/>
              <w:ind w:left="28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C9E9023" w14:textId="77777777" w:rsidR="009611C9" w:rsidRPr="006A06FA" w:rsidRDefault="009611C9" w:rsidP="009611C9">
            <w:pPr>
              <w:spacing w:before="80" w:after="80"/>
              <w:ind w:left="265" w:right="141" w:firstLine="19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 w ramach kryterium przyznawane są następująco:</w:t>
            </w:r>
          </w:p>
          <w:p w14:paraId="0A0C3E5F" w14:textId="580BA1A2" w:rsidR="009611C9" w:rsidRDefault="004A11AF" w:rsidP="009611C9">
            <w:pPr>
              <w:pStyle w:val="Akapitzlist"/>
              <w:numPr>
                <w:ilvl w:val="0"/>
                <w:numId w:val="10"/>
              </w:numPr>
              <w:spacing w:before="80" w:after="80"/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611C9">
              <w:rPr>
                <w:rFonts w:ascii="Arial" w:hAnsi="Arial" w:cs="Arial"/>
              </w:rPr>
              <w:t xml:space="preserve"> pkt  - X ≥ 60 % </w:t>
            </w:r>
          </w:p>
          <w:p w14:paraId="12C18A12" w14:textId="5144AA6D" w:rsidR="009611C9" w:rsidRDefault="004A11AF" w:rsidP="009611C9">
            <w:pPr>
              <w:pStyle w:val="Akapitzlist"/>
              <w:numPr>
                <w:ilvl w:val="0"/>
                <w:numId w:val="10"/>
              </w:numPr>
              <w:spacing w:before="80" w:after="80"/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611C9" w:rsidRPr="00420C79">
              <w:rPr>
                <w:rFonts w:ascii="Arial" w:hAnsi="Arial" w:cs="Arial"/>
              </w:rPr>
              <w:t xml:space="preserve"> pkt –  </w:t>
            </w:r>
            <w:r w:rsidR="009611C9">
              <w:rPr>
                <w:rFonts w:ascii="Arial" w:hAnsi="Arial" w:cs="Arial"/>
              </w:rPr>
              <w:t>60 % &gt; X ≥ 30 %</w:t>
            </w:r>
          </w:p>
          <w:p w14:paraId="25DA99ED" w14:textId="524B0AFD" w:rsidR="009611C9" w:rsidRPr="00420C79" w:rsidRDefault="004A11AF" w:rsidP="009611C9">
            <w:pPr>
              <w:pStyle w:val="Akapitzlist"/>
              <w:numPr>
                <w:ilvl w:val="0"/>
                <w:numId w:val="10"/>
              </w:numPr>
              <w:spacing w:before="80" w:after="80"/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611C9">
              <w:rPr>
                <w:rFonts w:ascii="Arial" w:hAnsi="Arial" w:cs="Arial"/>
              </w:rPr>
              <w:t xml:space="preserve"> </w:t>
            </w:r>
            <w:r w:rsidR="009611C9" w:rsidRPr="00420C79">
              <w:rPr>
                <w:rFonts w:ascii="Arial" w:hAnsi="Arial" w:cs="Arial"/>
              </w:rPr>
              <w:t xml:space="preserve">pkt – </w:t>
            </w:r>
            <w:r w:rsidR="009611C9">
              <w:rPr>
                <w:rFonts w:ascii="Arial" w:hAnsi="Arial" w:cs="Arial"/>
              </w:rPr>
              <w:t>30 % &gt; X ≥ 10 %</w:t>
            </w:r>
          </w:p>
          <w:p w14:paraId="4E4FD437" w14:textId="77777777" w:rsidR="009611C9" w:rsidRDefault="009611C9" w:rsidP="009611C9">
            <w:pPr>
              <w:pStyle w:val="Akapitzlist"/>
              <w:numPr>
                <w:ilvl w:val="0"/>
                <w:numId w:val="10"/>
              </w:numPr>
              <w:spacing w:before="80" w:after="80"/>
              <w:ind w:right="141"/>
              <w:rPr>
                <w:rFonts w:ascii="Arial" w:hAnsi="Arial" w:cs="Arial"/>
              </w:rPr>
            </w:pPr>
            <w:r w:rsidRPr="008F3C82">
              <w:rPr>
                <w:rFonts w:ascii="Arial" w:hAnsi="Arial" w:cs="Arial"/>
              </w:rPr>
              <w:t xml:space="preserve">2 pkt -  </w:t>
            </w:r>
            <w:r>
              <w:rPr>
                <w:rFonts w:ascii="Arial" w:hAnsi="Arial" w:cs="Arial"/>
              </w:rPr>
              <w:t>10% &gt; X ≥ 3 %</w:t>
            </w:r>
          </w:p>
          <w:p w14:paraId="0CC40DD6" w14:textId="6AEA9466" w:rsidR="009611C9" w:rsidRPr="00557709" w:rsidRDefault="009611C9" w:rsidP="00557709">
            <w:pPr>
              <w:pStyle w:val="Akapitzlist"/>
              <w:numPr>
                <w:ilvl w:val="0"/>
                <w:numId w:val="10"/>
              </w:numPr>
              <w:spacing w:before="80" w:after="80"/>
              <w:ind w:right="141"/>
              <w:rPr>
                <w:rFonts w:ascii="Arial" w:hAnsi="Arial" w:cs="Arial"/>
              </w:rPr>
            </w:pPr>
            <w:r w:rsidRPr="00557709">
              <w:rPr>
                <w:rFonts w:ascii="Arial" w:hAnsi="Arial" w:cs="Arial"/>
              </w:rPr>
              <w:t>3 % &gt; X ≥ 0 % lub brak informacji w tym zakresie</w:t>
            </w:r>
            <w:r w:rsidR="00D84EDC" w:rsidRPr="00557709">
              <w:rPr>
                <w:rFonts w:ascii="Arial" w:hAnsi="Arial" w:cs="Arial"/>
              </w:rPr>
              <w:t xml:space="preserve">- 0 pkt. 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39179" w14:textId="16735884" w:rsidR="005136AF" w:rsidRDefault="003B53C2" w:rsidP="00F24AC0">
            <w:pPr>
              <w:spacing w:before="120" w:after="120" w:line="240" w:lineRule="auto"/>
              <w:ind w:left="34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</w:tr>
      <w:tr w:rsidR="00E42487" w14:paraId="0C15BBC2" w14:textId="77777777" w:rsidTr="00F24AC0">
        <w:tc>
          <w:tcPr>
            <w:tcW w:w="0" w:type="auto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4C0A4CBE" w14:textId="77777777" w:rsidR="005136AF" w:rsidRDefault="00E90CE0" w:rsidP="006A6EDA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22EF6CE" w14:textId="77777777" w:rsidR="005136AF" w:rsidRDefault="00E90CE0" w:rsidP="006A6EDA">
            <w:pPr>
              <w:spacing w:before="240"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Wytwarzanie energii ze źródeł</w:t>
            </w:r>
          </w:p>
          <w:p w14:paraId="1EBF1840" w14:textId="77777777" w:rsidR="005136AF" w:rsidRDefault="00E90CE0" w:rsidP="006A6EDA">
            <w:pPr>
              <w:spacing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odnawialnych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1219CE" w14:textId="77777777" w:rsidR="005136AF" w:rsidRDefault="00E90CE0" w:rsidP="006A6EDA">
            <w:pPr>
              <w:spacing w:before="240" w:after="0" w:line="240" w:lineRule="auto"/>
              <w:ind w:left="114" w:right="142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Zgodnie z RPO WM 2014-2020 k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ryterium</w:t>
            </w:r>
            <w:r w:rsidR="00EA4368">
              <w:rPr>
                <w:rFonts w:eastAsia="Times New Roman" w:cs="Arial"/>
                <w:sz w:val="20"/>
                <w:szCs w:val="20"/>
                <w:lang w:eastAsia="pl-PL"/>
              </w:rPr>
              <w:t xml:space="preserve"> promuje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instalacje </w:t>
            </w:r>
            <w:r>
              <w:rPr>
                <w:rFonts w:cs="Calibri"/>
                <w:sz w:val="20"/>
                <w:szCs w:val="20"/>
                <w:lang w:eastAsia="pl-PL"/>
              </w:rPr>
              <w:t>wykorzystujące energię ze źródeł odnawialnych. Kryterium uznaje się za spełnione, jeżeli energia odnawialna jest jedynym rodzajem paliwa podstawowego.</w:t>
            </w:r>
          </w:p>
          <w:p w14:paraId="6574C368" w14:textId="77777777" w:rsidR="005136AF" w:rsidRDefault="005136AF" w:rsidP="006A6EDA">
            <w:pPr>
              <w:spacing w:after="0" w:line="240" w:lineRule="auto"/>
              <w:ind w:left="114" w:right="142"/>
              <w:rPr>
                <w:rFonts w:cs="Calibri"/>
                <w:sz w:val="20"/>
                <w:szCs w:val="20"/>
                <w:lang w:eastAsia="pl-PL"/>
              </w:rPr>
            </w:pPr>
          </w:p>
          <w:p w14:paraId="4B79693D" w14:textId="77777777" w:rsidR="005136AF" w:rsidRDefault="00E90CE0" w:rsidP="006A6EDA">
            <w:pPr>
              <w:pStyle w:val="Default"/>
              <w:ind w:left="114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Kryterium powiązane ze wskaźnikami:</w:t>
            </w:r>
          </w:p>
          <w:p w14:paraId="0BC717B0" w14:textId="77777777" w:rsidR="005136AF" w:rsidRDefault="00E90CE0" w:rsidP="006A6ED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39" w:right="142"/>
              <w:jc w:val="lef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Dodatkowa zdolność wytwarzania energii elektrycznej ze źródeł odnawialnych [</w:t>
            </w:r>
            <w:proofErr w:type="spellStart"/>
            <w:r>
              <w:rPr>
                <w:rFonts w:cs="Calibri"/>
                <w:lang w:eastAsia="pl-PL"/>
              </w:rPr>
              <w:t>MWe</w:t>
            </w:r>
            <w:proofErr w:type="spellEnd"/>
            <w:r>
              <w:rPr>
                <w:rFonts w:cs="Calibri"/>
                <w:lang w:eastAsia="pl-PL"/>
              </w:rPr>
              <w:t>]</w:t>
            </w:r>
          </w:p>
          <w:p w14:paraId="6FE47C33" w14:textId="77777777" w:rsidR="005136AF" w:rsidRDefault="00E90CE0" w:rsidP="006A6EDA">
            <w:pPr>
              <w:pStyle w:val="Akapitzlist"/>
              <w:numPr>
                <w:ilvl w:val="0"/>
                <w:numId w:val="5"/>
              </w:numPr>
              <w:spacing w:before="240" w:line="240" w:lineRule="auto"/>
              <w:ind w:left="539" w:right="142"/>
              <w:jc w:val="lef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Dodatkowa zdolność wytwarzania energii cieplnej ze źródeł odnawialnych [</w:t>
            </w:r>
            <w:proofErr w:type="spellStart"/>
            <w:r>
              <w:rPr>
                <w:rFonts w:cs="Calibri"/>
                <w:lang w:eastAsia="pl-PL"/>
              </w:rPr>
              <w:t>MWt</w:t>
            </w:r>
            <w:proofErr w:type="spellEnd"/>
            <w:r>
              <w:rPr>
                <w:rFonts w:cs="Calibri"/>
                <w:lang w:eastAsia="pl-PL"/>
              </w:rPr>
              <w:t>]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D9263" w14:textId="77777777" w:rsidR="00EA4368" w:rsidRDefault="00EA4368" w:rsidP="006A6EDA">
            <w:pPr>
              <w:spacing w:before="240" w:after="120" w:line="240" w:lineRule="auto"/>
              <w:ind w:left="108"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 zakłada instalacje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wykorzystujące energię ze źródeł odnawialnych</w:t>
            </w:r>
            <w:r w:rsidR="00E42487">
              <w:rPr>
                <w:rFonts w:cs="Calibri"/>
                <w:sz w:val="20"/>
                <w:szCs w:val="20"/>
                <w:lang w:eastAsia="pl-PL"/>
              </w:rPr>
              <w:t xml:space="preserve">. Kryterium uznaje się za spełnione, jeżeli energia </w:t>
            </w:r>
            <w:r w:rsidR="00E42487">
              <w:rPr>
                <w:rFonts w:cs="Calibri"/>
                <w:sz w:val="20"/>
                <w:szCs w:val="20"/>
                <w:lang w:eastAsia="pl-PL"/>
              </w:rPr>
              <w:lastRenderedPageBreak/>
              <w:t>odnawialna jest jedynym rodzajem paliwa podstawowego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– 3 pkt.</w:t>
            </w:r>
          </w:p>
          <w:p w14:paraId="0B659C23" w14:textId="77777777" w:rsidR="005136AF" w:rsidRDefault="00EA4368" w:rsidP="006A6EDA">
            <w:pPr>
              <w:spacing w:after="0" w:line="240" w:lineRule="auto"/>
              <w:ind w:left="108" w:right="141"/>
            </w:pPr>
            <w:r w:rsidRPr="00881702">
              <w:rPr>
                <w:rFonts w:asciiTheme="minorHAnsi" w:hAnsiTheme="minorHAnsi" w:cs="Calibr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98B8" w14:textId="77777777" w:rsidR="005136AF" w:rsidRDefault="005136AF" w:rsidP="00F24AC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74A6B8E9" w14:textId="77777777" w:rsidR="005136AF" w:rsidRDefault="00E90CE0" w:rsidP="00F24AC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  <w:p w14:paraId="3B10BC54" w14:textId="77777777" w:rsidR="005136AF" w:rsidRDefault="005136AF" w:rsidP="00F24AC0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</w:tr>
      <w:tr w:rsidR="00E42487" w14:paraId="1FAB237A" w14:textId="77777777" w:rsidTr="00F24AC0">
        <w:tc>
          <w:tcPr>
            <w:tcW w:w="0" w:type="auto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38D0C1C4" w14:textId="77777777" w:rsidR="005136AF" w:rsidRDefault="00E90CE0" w:rsidP="006A6EDA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BA65033" w14:textId="77777777" w:rsidR="005136AF" w:rsidRDefault="00E90CE0" w:rsidP="006A6EDA">
            <w:pPr>
              <w:pStyle w:val="Default"/>
              <w:spacing w:before="24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Zgodność projektu z Planem Gospodarki Niskoemisyjnej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5F7FC1" w14:textId="77777777" w:rsidR="005136AF" w:rsidRDefault="00E90CE0" w:rsidP="006A6EDA">
            <w:pPr>
              <w:spacing w:before="240" w:after="0" w:line="240" w:lineRule="auto"/>
              <w:ind w:left="114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Zgodnie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z RPO WM 2014-2020</w:t>
            </w:r>
            <w:r w:rsidR="00E42487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oceniana jest zgodność z Planem/-</w:t>
            </w:r>
            <w:proofErr w:type="spellStart"/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ami</w:t>
            </w:r>
            <w:proofErr w:type="spellEnd"/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Gospodarki Niskoemisyjnej, obowiązującym/-i na obszarze na którym realizowany jest projekt.</w:t>
            </w:r>
          </w:p>
          <w:p w14:paraId="48B4F70A" w14:textId="77777777" w:rsidR="005136AF" w:rsidRDefault="00E90CE0" w:rsidP="006A6EDA">
            <w:pPr>
              <w:pStyle w:val="Default"/>
              <w:spacing w:after="240"/>
              <w:ind w:left="114" w:right="142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D0D0D"/>
                <w:sz w:val="20"/>
                <w:szCs w:val="20"/>
              </w:rPr>
              <w:t>Weryfikacji podlegać będzie czy projekt wpisuje się w kierunki działań niskoemisyjnych i/ lub został zidentyfikowany w planie gospodarki niskoemisyjnej.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761213" w14:textId="77777777" w:rsidR="006A6EDA" w:rsidRDefault="00E42487" w:rsidP="006A6EDA">
            <w:pPr>
              <w:spacing w:before="240" w:after="120" w:line="240" w:lineRule="auto"/>
              <w:ind w:left="63"/>
              <w:rPr>
                <w:rFonts w:eastAsia="Times New Roman" w:cs="Arial"/>
                <w:sz w:val="20"/>
                <w:szCs w:val="20"/>
                <w:lang w:eastAsia="pl-PL"/>
              </w:rPr>
            </w:pPr>
            <w:bookmarkStart w:id="1" w:name="__DdeLink__1129_430493614"/>
            <w:r>
              <w:rPr>
                <w:rFonts w:eastAsia="Times New Roman" w:cs="Arial"/>
                <w:sz w:val="20"/>
                <w:szCs w:val="20"/>
                <w:lang w:eastAsia="pl-PL"/>
              </w:rPr>
              <w:t>Projekt jest zgodny</w:t>
            </w:r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 xml:space="preserve"> z Planem/-</w:t>
            </w:r>
            <w:proofErr w:type="spellStart"/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>ami</w:t>
            </w:r>
            <w:proofErr w:type="spellEnd"/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 xml:space="preserve"> Gospodarki Niskoemisyjnej, obowiązującym/-i na obszarze na którym realizowany jest projekt.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P</w:t>
            </w:r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>rojekt wpisuje się w kierunki działań niskoemisyjnych i/ lub został zidentyfikowany w p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lanie gospodarki niskoemisyjnej – 2 pkt.</w:t>
            </w:r>
            <w:bookmarkEnd w:id="1"/>
          </w:p>
          <w:p w14:paraId="09A03BC5" w14:textId="77777777" w:rsidR="005136AF" w:rsidRPr="006A6EDA" w:rsidRDefault="00E42487" w:rsidP="006A6EDA">
            <w:pPr>
              <w:spacing w:before="240" w:after="120" w:line="240" w:lineRule="auto"/>
              <w:ind w:left="6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81702">
              <w:rPr>
                <w:rFonts w:asciiTheme="minorHAnsi" w:hAnsiTheme="minorHAnsi" w:cs="Calibr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1B860" w14:textId="77777777" w:rsidR="005136AF" w:rsidRDefault="00E90CE0" w:rsidP="00F24AC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</w:tr>
      <w:tr w:rsidR="00E42487" w14:paraId="7D3573AF" w14:textId="77777777" w:rsidTr="00F24AC0">
        <w:tc>
          <w:tcPr>
            <w:tcW w:w="0" w:type="auto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37CC8AE" w14:textId="77777777" w:rsidR="005136AF" w:rsidRPr="00E42487" w:rsidRDefault="00E90CE0" w:rsidP="006A6EDA">
            <w:pPr>
              <w:spacing w:after="0" w:line="240" w:lineRule="auto"/>
            </w:pPr>
            <w:r w:rsidRPr="00E42487">
              <w:t>7.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52B6804" w14:textId="77777777" w:rsidR="005136AF" w:rsidRPr="00E42487" w:rsidRDefault="00D54473" w:rsidP="006A6EDA">
            <w:pPr>
              <w:pStyle w:val="Default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Koordynacja</w:t>
            </w:r>
            <w:r w:rsidR="00E90CE0" w:rsidRPr="00E42487">
              <w:rPr>
                <w:sz w:val="20"/>
                <w:szCs w:val="20"/>
              </w:rPr>
              <w:t xml:space="preserve"> wspieranych instalacji kogeneracyjnych </w:t>
            </w:r>
            <w:r w:rsidR="00E90CE0" w:rsidRPr="00E42487">
              <w:rPr>
                <w:sz w:val="20"/>
                <w:szCs w:val="20"/>
              </w:rPr>
              <w:br/>
              <w:t>z pr</w:t>
            </w:r>
            <w:r w:rsidR="00294492" w:rsidRPr="00E42487">
              <w:rPr>
                <w:sz w:val="20"/>
                <w:szCs w:val="20"/>
              </w:rPr>
              <w:t>ojektami termomodernizacyjnymi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42531E" w14:textId="77777777" w:rsidR="005136AF" w:rsidRPr="00E42487" w:rsidRDefault="00E90CE0" w:rsidP="006A6EDA">
            <w:pPr>
              <w:pStyle w:val="Default"/>
              <w:spacing w:before="240"/>
              <w:ind w:left="114"/>
              <w:rPr>
                <w:sz w:val="20"/>
                <w:szCs w:val="20"/>
              </w:rPr>
            </w:pPr>
            <w:r w:rsidRPr="00E42487">
              <w:rPr>
                <w:rFonts w:asciiTheme="minorHAnsi" w:hAnsiTheme="minorHAnsi"/>
                <w:sz w:val="20"/>
                <w:szCs w:val="20"/>
              </w:rPr>
              <w:t>Zgodnie z RPO WM 2014-2020</w:t>
            </w:r>
            <w:r w:rsidR="00E42487" w:rsidRPr="00E42487">
              <w:rPr>
                <w:rFonts w:asciiTheme="minorHAnsi" w:hAnsiTheme="minorHAnsi"/>
                <w:sz w:val="20"/>
                <w:szCs w:val="20"/>
              </w:rPr>
              <w:t>,</w:t>
            </w:r>
            <w:r w:rsidRPr="00E42487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 xml:space="preserve">ryterium </w:t>
            </w:r>
            <w:r w:rsidR="00E42487" w:rsidRPr="00E42487">
              <w:rPr>
                <w:rFonts w:eastAsia="Times New Roman" w:cs="Arial"/>
                <w:sz w:val="20"/>
                <w:szCs w:val="20"/>
                <w:lang w:eastAsia="pl-PL"/>
              </w:rPr>
              <w:t>promuje</w:t>
            </w:r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294492" w:rsidRPr="00E42487">
              <w:rPr>
                <w:color w:val="00000A"/>
                <w:sz w:val="20"/>
                <w:szCs w:val="20"/>
                <w:lang w:eastAsia="pl-PL"/>
              </w:rPr>
              <w:t>projekty</w:t>
            </w:r>
            <w:r w:rsidR="00E42487" w:rsidRPr="00E42487">
              <w:rPr>
                <w:sz w:val="20"/>
                <w:szCs w:val="20"/>
              </w:rPr>
              <w:t xml:space="preserve"> reali</w:t>
            </w:r>
            <w:r w:rsidR="00294492" w:rsidRPr="00E42487">
              <w:rPr>
                <w:sz w:val="20"/>
                <w:szCs w:val="20"/>
              </w:rPr>
              <w:t>zowane</w:t>
            </w:r>
            <w:r w:rsidRPr="00E42487">
              <w:rPr>
                <w:sz w:val="20"/>
                <w:szCs w:val="20"/>
              </w:rPr>
              <w:t xml:space="preserve"> w koordynacji z modernizacją energetyczną budynków prowadząc łącznie do zmniejszenia zapotrzebowania na ciepło i energię elektryczną. </w:t>
            </w:r>
            <w:r w:rsidR="004C2984">
              <w:rPr>
                <w:sz w:val="20"/>
                <w:szCs w:val="20"/>
              </w:rPr>
              <w:t>W ramach kryterium weryfikowany będzie</w:t>
            </w:r>
            <w:r w:rsidR="004C2984" w:rsidRPr="003A52EC">
              <w:rPr>
                <w:sz w:val="20"/>
                <w:szCs w:val="20"/>
              </w:rPr>
              <w:t xml:space="preserve"> standard efektywności energetycznej budynku wrażony maksymalną wartością wskaźnika EP.</w:t>
            </w:r>
          </w:p>
          <w:p w14:paraId="047B94CC" w14:textId="5FAD20A9" w:rsidR="00294492" w:rsidRPr="003A52EC" w:rsidRDefault="00294492" w:rsidP="003A52EC">
            <w:pPr>
              <w:autoSpaceDE w:val="0"/>
              <w:autoSpaceDN w:val="0"/>
              <w:adjustRightInd w:val="0"/>
              <w:spacing w:after="0" w:line="240" w:lineRule="auto"/>
              <w:ind w:left="147"/>
              <w:rPr>
                <w:sz w:val="20"/>
                <w:szCs w:val="20"/>
              </w:rPr>
            </w:pPr>
            <w:r w:rsidRPr="003A52EC">
              <w:rPr>
                <w:rFonts w:cs="Calibri"/>
                <w:color w:val="000000"/>
                <w:sz w:val="20"/>
                <w:szCs w:val="20"/>
              </w:rPr>
              <w:t xml:space="preserve">Standard </w:t>
            </w:r>
            <w:r w:rsidR="0012222C" w:rsidRPr="003A52EC">
              <w:rPr>
                <w:rFonts w:cs="Calibri"/>
                <w:color w:val="000000"/>
                <w:sz w:val="20"/>
                <w:szCs w:val="20"/>
              </w:rPr>
              <w:t>zapotrzebowania budynku na</w:t>
            </w:r>
            <w:r w:rsidR="003A52E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12222C" w:rsidRPr="003A52EC">
              <w:rPr>
                <w:rFonts w:cs="Calibri"/>
                <w:color w:val="000000"/>
                <w:sz w:val="20"/>
                <w:szCs w:val="20"/>
              </w:rPr>
              <w:t>nieodnawialną energię pierwotną do ogrzewania, wentylacji, chłodzenia, przygotowania ciepłej wody użytkowej oraz</w:t>
            </w:r>
            <w:r w:rsidR="003A52E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4C2984" w:rsidRPr="003A52EC">
              <w:rPr>
                <w:rFonts w:cs="Calibri"/>
                <w:sz w:val="20"/>
                <w:szCs w:val="20"/>
              </w:rPr>
              <w:t>oświetlenia musi</w:t>
            </w:r>
            <w:r w:rsidRPr="00E42487">
              <w:rPr>
                <w:sz w:val="20"/>
                <w:szCs w:val="20"/>
              </w:rPr>
              <w:t xml:space="preserve"> być potwierdzony spełnieniem warunku </w:t>
            </w:r>
            <w:r w:rsidR="004C2984">
              <w:rPr>
                <w:sz w:val="20"/>
                <w:szCs w:val="20"/>
              </w:rPr>
              <w:t xml:space="preserve">obowiązującego </w:t>
            </w:r>
            <w:r w:rsidR="00E42487" w:rsidRPr="00E42487">
              <w:rPr>
                <w:sz w:val="20"/>
                <w:szCs w:val="20"/>
              </w:rPr>
              <w:t xml:space="preserve">od 1 stycznia </w:t>
            </w:r>
            <w:r w:rsidR="009611C9">
              <w:rPr>
                <w:sz w:val="20"/>
                <w:szCs w:val="20"/>
              </w:rPr>
              <w:t>2017</w:t>
            </w:r>
            <w:r w:rsidRPr="00E42487">
              <w:rPr>
                <w:sz w:val="20"/>
                <w:szCs w:val="20"/>
              </w:rPr>
              <w:t xml:space="preserve"> r</w:t>
            </w:r>
            <w:r w:rsidR="00E42487" w:rsidRPr="00E42487">
              <w:rPr>
                <w:sz w:val="20"/>
                <w:szCs w:val="20"/>
              </w:rPr>
              <w:t>.</w:t>
            </w:r>
            <w:r w:rsidRPr="00E42487">
              <w:rPr>
                <w:sz w:val="20"/>
                <w:szCs w:val="20"/>
              </w:rPr>
              <w:t xml:space="preserve"> wskazanego w par 329 </w:t>
            </w:r>
            <w:r w:rsidRPr="003A52EC">
              <w:rPr>
                <w:sz w:val="20"/>
                <w:szCs w:val="20"/>
              </w:rPr>
              <w:t xml:space="preserve">Rozporządzenia Ministra Transportu, Budownictwa I Gospodarki Morskiej </w:t>
            </w:r>
            <w:r w:rsidRPr="00E42487">
              <w:rPr>
                <w:sz w:val="20"/>
                <w:szCs w:val="20"/>
              </w:rPr>
              <w:t>z dnia 5 lipca 2013 r. zmieniającego</w:t>
            </w:r>
            <w:r w:rsidRPr="003A52EC">
              <w:rPr>
                <w:sz w:val="20"/>
                <w:szCs w:val="20"/>
              </w:rPr>
              <w:t xml:space="preserve"> rozporządzenie w sprawie warunków technicznych, jakim powinny odpowiadać budynki i ich usytuowanie</w:t>
            </w:r>
            <w:r w:rsidRPr="00E42487">
              <w:rPr>
                <w:sz w:val="20"/>
                <w:szCs w:val="20"/>
              </w:rPr>
              <w:t xml:space="preserve">. </w:t>
            </w:r>
          </w:p>
          <w:p w14:paraId="140802FF" w14:textId="77777777" w:rsidR="005136AF" w:rsidRPr="00E42487" w:rsidRDefault="00E90CE0" w:rsidP="006A6EDA">
            <w:pPr>
              <w:pStyle w:val="Default"/>
              <w:spacing w:after="240"/>
              <w:ind w:left="114"/>
            </w:pPr>
            <w:r w:rsidRPr="00E42487">
              <w:rPr>
                <w:sz w:val="20"/>
                <w:szCs w:val="20"/>
              </w:rPr>
              <w:lastRenderedPageBreak/>
              <w:t xml:space="preserve">Kryterium będzie weryfikowane na podstawie </w:t>
            </w:r>
            <w:r w:rsidR="00294492" w:rsidRPr="00E42487">
              <w:rPr>
                <w:sz w:val="20"/>
                <w:szCs w:val="20"/>
              </w:rPr>
              <w:t>audytu energetycznego</w:t>
            </w:r>
            <w:r w:rsidR="003D1A18" w:rsidRPr="00E42487">
              <w:rPr>
                <w:sz w:val="20"/>
                <w:szCs w:val="20"/>
              </w:rPr>
              <w:t xml:space="preserve"> lub świadectwa energetycznego.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679C8C" w14:textId="77777777" w:rsidR="005136AF" w:rsidRPr="00E42487" w:rsidRDefault="006A6EDA" w:rsidP="006A6EDA">
            <w:pPr>
              <w:spacing w:before="240" w:after="120" w:line="240" w:lineRule="auto"/>
              <w:ind w:left="16"/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Projekt jest realizowany </w:t>
            </w:r>
            <w:r w:rsidRPr="00E42487">
              <w:rPr>
                <w:sz w:val="20"/>
                <w:szCs w:val="20"/>
              </w:rPr>
              <w:t>w koordynacji z modernizacją energetyczną budynków prowadząc łącznie do zmniejszenia zapotrzebowania na ciepło i energię elektryczną</w:t>
            </w:r>
            <w:r>
              <w:rPr>
                <w:sz w:val="20"/>
                <w:szCs w:val="20"/>
              </w:rPr>
              <w:t xml:space="preserve"> </w:t>
            </w:r>
            <w:r w:rsidRPr="00E42487">
              <w:rPr>
                <w:rFonts w:eastAsia="Times New Roman" w:cs="Arial"/>
                <w:sz w:val="20"/>
                <w:szCs w:val="20"/>
                <w:lang w:eastAsia="pl-PL"/>
              </w:rPr>
              <w:t>–</w:t>
            </w:r>
            <w:r w:rsidRPr="00E42487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2 pkt.</w:t>
            </w:r>
          </w:p>
          <w:p w14:paraId="2BED6B45" w14:textId="77777777" w:rsidR="005136AF" w:rsidRPr="00E42487" w:rsidRDefault="006A6EDA" w:rsidP="006A6EDA">
            <w:pPr>
              <w:spacing w:after="0" w:line="240" w:lineRule="auto"/>
              <w:ind w:left="16" w:right="142"/>
            </w:pPr>
            <w:r w:rsidRPr="00881702">
              <w:rPr>
                <w:rFonts w:asciiTheme="minorHAnsi" w:hAnsiTheme="minorHAnsi" w:cs="Calibr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0" w:type="auto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909B0" w14:textId="77777777" w:rsidR="005136AF" w:rsidRPr="00E42487" w:rsidRDefault="00E90CE0" w:rsidP="00F24AC0">
            <w:pPr>
              <w:spacing w:line="240" w:lineRule="auto"/>
              <w:jc w:val="center"/>
            </w:pPr>
            <w:r w:rsidRPr="00E42487">
              <w:t>2</w:t>
            </w:r>
          </w:p>
        </w:tc>
      </w:tr>
      <w:tr w:rsidR="00E42487" w14:paraId="406B9D0D" w14:textId="77777777" w:rsidTr="00F24AC0">
        <w:tc>
          <w:tcPr>
            <w:tcW w:w="0" w:type="auto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3F7B2BF1" w14:textId="7DF74204" w:rsidR="005136AF" w:rsidRPr="00E90CE0" w:rsidRDefault="00F24AC0" w:rsidP="006A6ED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  <w:r w:rsidR="00557709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right w:val="single" w:sz="8" w:space="0" w:color="00000A"/>
            </w:tcBorders>
            <w:shd w:val="clear" w:color="auto" w:fill="auto"/>
          </w:tcPr>
          <w:p w14:paraId="1E19F3F3" w14:textId="151C0A14" w:rsidR="005136AF" w:rsidRPr="00E90CE0" w:rsidRDefault="00F24AC0" w:rsidP="00F24AC0">
            <w:pPr>
              <w:spacing w:before="24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Efektywność kosztowa</w:t>
            </w:r>
          </w:p>
        </w:tc>
        <w:tc>
          <w:tcPr>
            <w:tcW w:w="0" w:type="auto"/>
            <w:tcBorders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B0650D" w14:textId="77777777" w:rsidR="005136AF" w:rsidRDefault="00E90CE0" w:rsidP="006A6EDA">
            <w:pPr>
              <w:spacing w:before="240" w:after="0" w:line="240" w:lineRule="auto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Zgodnie z RPO WM 2014-2020,</w:t>
            </w:r>
            <w:r>
              <w:t xml:space="preserve"> w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skaźnik: „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Moc zainstalowana energii elektrycznej i cieplnej [MW]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” jest wskaźnikiem realizacji celów osi priorytetowej i będzie służył KE do oceny realizacji celów RPO WM. </w:t>
            </w:r>
          </w:p>
          <w:p w14:paraId="5E219144" w14:textId="77777777" w:rsidR="005136AF" w:rsidRDefault="005136AF" w:rsidP="006A6EDA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48CECCF9" w14:textId="77777777" w:rsidR="005136AF" w:rsidRDefault="00E90CE0" w:rsidP="006A6EDA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Kryterium będzie liczone zgodnie z poniższym wzorem:</w:t>
            </w:r>
          </w:p>
          <w:p w14:paraId="409A3C2E" w14:textId="77777777" w:rsidR="005136AF" w:rsidRDefault="005136AF" w:rsidP="006A6EDA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780394BD" w14:textId="77777777" w:rsidR="005136AF" w:rsidRDefault="00E90CE0" w:rsidP="006A6EDA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Wartość dofinansowania UE projektu (euro)</w:t>
            </w:r>
          </w:p>
          <w:p w14:paraId="3C6E034F" w14:textId="4E5C80FC" w:rsidR="005136AF" w:rsidRDefault="00E90CE0" w:rsidP="006A6EDA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75920D" wp14:editId="5D5EAA58">
                      <wp:simplePos x="0" y="0"/>
                      <wp:positionH relativeFrom="column">
                        <wp:posOffset>97791</wp:posOffset>
                      </wp:positionH>
                      <wp:positionV relativeFrom="paragraph">
                        <wp:posOffset>64770</wp:posOffset>
                      </wp:positionV>
                      <wp:extent cx="2209800" cy="0"/>
                      <wp:effectExtent l="0" t="0" r="19050" b="19050"/>
                      <wp:wrapNone/>
                      <wp:docPr id="1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96FB94" id="Łącznik prosty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pt,5.1pt" to="181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" strokecolor="black [3213]"/>
                  </w:pict>
                </mc:Fallback>
              </mc:AlternateConten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                                                                                &lt;= </w:t>
            </w:r>
            <w:r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  <w:lang w:eastAsia="pl-PL"/>
              </w:rPr>
              <w:t xml:space="preserve">952 842 </w:t>
            </w:r>
            <w:r>
              <w:rPr>
                <w:rFonts w:cs="Arial"/>
                <w:b/>
                <w:color w:val="0D0D0D" w:themeColor="text1" w:themeTint="F2"/>
                <w:sz w:val="20"/>
                <w:szCs w:val="20"/>
              </w:rPr>
              <w:t>euro</w:t>
            </w:r>
          </w:p>
          <w:p w14:paraId="6381AFDC" w14:textId="77777777" w:rsidR="005136AF" w:rsidRDefault="00E90CE0" w:rsidP="006A6EDA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Wartość docelowa wskaźnika w ramach projektu:</w:t>
            </w:r>
          </w:p>
          <w:p w14:paraId="014473AD" w14:textId="77777777" w:rsidR="005136AF" w:rsidRPr="006A6EDA" w:rsidRDefault="00E90CE0" w:rsidP="006A6EDA">
            <w:pPr>
              <w:pStyle w:val="Default"/>
              <w:spacing w:after="240"/>
              <w:ind w:left="114" w:right="142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Moc zainstalowana energi</w:t>
            </w:r>
            <w:r w:rsidR="006A6EDA">
              <w:rPr>
                <w:rFonts w:asciiTheme="minorHAnsi" w:hAnsiTheme="minorHAnsi"/>
                <w:i/>
                <w:sz w:val="20"/>
                <w:szCs w:val="20"/>
              </w:rPr>
              <w:t>i elektrycznej i cieplnej [MW]</w:t>
            </w:r>
          </w:p>
        </w:tc>
        <w:tc>
          <w:tcPr>
            <w:tcW w:w="0" w:type="auto"/>
            <w:tcBorders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1664C7" w14:textId="77777777" w:rsidR="005136AF" w:rsidRDefault="00E90CE0" w:rsidP="000678F9">
            <w:pPr>
              <w:pStyle w:val="Default"/>
              <w:spacing w:before="240"/>
              <w:ind w:left="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Wartość dofinansowania UE w przeliczeniu na 1 MW mocy:</w:t>
            </w:r>
          </w:p>
          <w:p w14:paraId="0824F13A" w14:textId="77777777" w:rsidR="005136AF" w:rsidRDefault="006A6EDA" w:rsidP="000678F9">
            <w:pPr>
              <w:pStyle w:val="Default"/>
              <w:numPr>
                <w:ilvl w:val="0"/>
                <w:numId w:val="1"/>
              </w:numPr>
              <w:spacing w:before="120" w:after="120"/>
              <w:ind w:left="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poniżej </w:t>
            </w:r>
            <w:r w:rsidR="00E90CE0"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  <w:lang w:eastAsia="pl-PL"/>
              </w:rPr>
              <w:t xml:space="preserve">952 842 </w:t>
            </w:r>
            <w:r w:rsidR="00E90CE0">
              <w:rPr>
                <w:rFonts w:cs="Arial"/>
                <w:b/>
                <w:color w:val="0D0D0D" w:themeColor="text1" w:themeTint="F2"/>
                <w:sz w:val="20"/>
                <w:szCs w:val="20"/>
              </w:rPr>
              <w:t>euro</w:t>
            </w:r>
            <w:r w:rsidR="000678F9">
              <w:rPr>
                <w:rFonts w:cs="Arial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0678F9" w:rsidRPr="00E90CE0">
              <w:rPr>
                <w:sz w:val="20"/>
                <w:szCs w:val="20"/>
                <w:lang w:eastAsia="pl-PL"/>
              </w:rPr>
              <w:t>–</w:t>
            </w:r>
            <w:r w:rsidR="00E90CE0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0678F9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2 pkt;</w:t>
            </w:r>
          </w:p>
          <w:p w14:paraId="0C46EF3A" w14:textId="77777777" w:rsidR="005136AF" w:rsidRPr="000678F9" w:rsidRDefault="00E90CE0" w:rsidP="000678F9">
            <w:pPr>
              <w:pStyle w:val="Default"/>
              <w:numPr>
                <w:ilvl w:val="0"/>
                <w:numId w:val="1"/>
              </w:numPr>
              <w:spacing w:before="120" w:after="120"/>
              <w:ind w:left="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0678F9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powyżej i równe </w:t>
            </w:r>
            <w:r w:rsidRPr="000678F9"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  <w:lang w:eastAsia="pl-PL"/>
              </w:rPr>
              <w:t xml:space="preserve">952 842 </w:t>
            </w:r>
            <w:r w:rsidRPr="000678F9">
              <w:rPr>
                <w:rFonts w:cs="Arial"/>
                <w:b/>
                <w:color w:val="0D0D0D" w:themeColor="text1" w:themeTint="F2"/>
                <w:sz w:val="20"/>
                <w:szCs w:val="20"/>
              </w:rPr>
              <w:t>euro</w:t>
            </w:r>
            <w:r w:rsidR="000678F9" w:rsidRPr="000678F9">
              <w:rPr>
                <w:rFonts w:cs="Arial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0678F9" w:rsidRPr="000678F9">
              <w:rPr>
                <w:sz w:val="20"/>
                <w:szCs w:val="20"/>
                <w:lang w:eastAsia="pl-PL"/>
              </w:rPr>
              <w:t xml:space="preserve">– </w:t>
            </w:r>
            <w:r w:rsidR="000678F9" w:rsidRPr="000678F9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0 pkt</w:t>
            </w:r>
            <w:r w:rsidR="000678F9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  <w:p w14:paraId="18543D8B" w14:textId="77777777" w:rsidR="005136AF" w:rsidRDefault="00E90CE0" w:rsidP="000678F9">
            <w:pPr>
              <w:spacing w:before="120" w:after="120" w:line="240" w:lineRule="auto"/>
              <w:ind w:left="42" w:right="141"/>
              <w:rPr>
                <w:rFonts w:asciiTheme="minorHAnsi" w:hAnsiTheme="minorHAnsi" w:cs="Calibri"/>
                <w:sz w:val="20"/>
                <w:szCs w:val="20"/>
                <w:highlight w:val="red"/>
              </w:rPr>
            </w:pP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 xml:space="preserve">Koszt należy przeliczyć kursem euro podanym </w:t>
            </w:r>
            <w:r w:rsidR="000678F9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w R</w:t>
            </w:r>
            <w:r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egulaminie konkursu</w:t>
            </w:r>
            <w:r w:rsidR="006A6EDA">
              <w:rPr>
                <w:rFonts w:eastAsia="Times New Roman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9BD2F" w14:textId="77777777" w:rsidR="005136AF" w:rsidRDefault="00E90CE0" w:rsidP="00F24AC0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</w:tr>
      <w:tr w:rsidR="002F0978" w:rsidRPr="006A06FA" w14:paraId="65243733" w14:textId="77777777" w:rsidTr="00F24AC0">
        <w:trPr>
          <w:trHeight w:val="3906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55355C1E" w14:textId="73F3E39F" w:rsidR="002F0978" w:rsidRPr="002F0978" w:rsidRDefault="00F24AC0" w:rsidP="009A074B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C72A8C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B1BCFF9" w14:textId="77777777" w:rsidR="002F0978" w:rsidRPr="002F0978" w:rsidRDefault="002F0978" w:rsidP="002F0978">
            <w:pPr>
              <w:spacing w:before="24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2F0978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Zgodność projektu </w:t>
            </w:r>
            <w:r w:rsidRPr="002F0978">
              <w:rPr>
                <w:rFonts w:cs="Calibri"/>
                <w:bCs/>
                <w:color w:val="000000" w:themeColor="text1"/>
                <w:sz w:val="20"/>
                <w:szCs w:val="20"/>
              </w:rPr>
              <w:br/>
              <w:t>z programem rewitalizacji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0684EE" w14:textId="77777777" w:rsidR="002F0978" w:rsidRPr="002F0978" w:rsidRDefault="002F0978" w:rsidP="002F0978">
            <w:pPr>
              <w:rPr>
                <w:color w:val="000000" w:themeColor="text1"/>
                <w:sz w:val="20"/>
                <w:szCs w:val="20"/>
              </w:rPr>
            </w:pPr>
            <w:r w:rsidRPr="002F0978">
              <w:rPr>
                <w:color w:val="000000" w:themeColor="text1"/>
                <w:sz w:val="20"/>
                <w:szCs w:val="20"/>
              </w:rPr>
              <w:t xml:space="preserve">Kryterium promuje zgodność projektu z obowiązującym </w:t>
            </w:r>
            <w:r w:rsidRPr="002F0978">
              <w:rPr>
                <w:color w:val="000000" w:themeColor="text1"/>
                <w:sz w:val="20"/>
                <w:szCs w:val="20"/>
              </w:rPr>
              <w:br/>
              <w:t>(na dzień składania wniosku o dofinansowanie) właściwym miejscowo programem rewitalizacji.</w:t>
            </w:r>
          </w:p>
          <w:p w14:paraId="162699DF" w14:textId="77777777" w:rsidR="002F0978" w:rsidRPr="002F0978" w:rsidRDefault="002F0978" w:rsidP="002F0978">
            <w:pPr>
              <w:rPr>
                <w:color w:val="000000" w:themeColor="text1"/>
                <w:sz w:val="20"/>
                <w:szCs w:val="20"/>
              </w:rPr>
            </w:pPr>
            <w:r w:rsidRPr="002F0978">
              <w:rPr>
                <w:color w:val="000000" w:themeColor="text1"/>
                <w:sz w:val="20"/>
                <w:szCs w:val="20"/>
              </w:rPr>
              <w:t>Program rewitalizacji musi znajdować się w Wykazie programów rewitalizacji województwa mazowieckiego (na dzień składania wniosku o dofinansowanie).</w:t>
            </w:r>
          </w:p>
          <w:p w14:paraId="61E9B9C8" w14:textId="77777777" w:rsidR="002F0978" w:rsidRPr="002F0978" w:rsidRDefault="002F0978" w:rsidP="002F0978">
            <w:pPr>
              <w:rPr>
                <w:color w:val="000000" w:themeColor="text1"/>
                <w:sz w:val="20"/>
                <w:szCs w:val="20"/>
              </w:rPr>
            </w:pPr>
            <w:r w:rsidRPr="002F0978">
              <w:rPr>
                <w:color w:val="000000" w:themeColor="text1"/>
                <w:sz w:val="20"/>
                <w:szCs w:val="20"/>
              </w:rPr>
              <w:t xml:space="preserve">Projekt powinien być określony wskaźnikiem: </w:t>
            </w:r>
          </w:p>
          <w:p w14:paraId="5E890938" w14:textId="77777777" w:rsidR="002F0978" w:rsidRPr="002F0978" w:rsidRDefault="002F0978" w:rsidP="002F0978">
            <w:pPr>
              <w:rPr>
                <w:color w:val="000000" w:themeColor="text1"/>
                <w:sz w:val="20"/>
                <w:szCs w:val="20"/>
              </w:rPr>
            </w:pPr>
            <w:r w:rsidRPr="002F0978">
              <w:rPr>
                <w:color w:val="000000" w:themeColor="text1"/>
                <w:sz w:val="20"/>
                <w:szCs w:val="20"/>
              </w:rPr>
              <w:t>„Udział projektu w odniesieniu do obszaru objętego programem rewitalizacji [%]”.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3381D5" w14:textId="77777777" w:rsidR="002F0978" w:rsidRPr="002F0978" w:rsidRDefault="002F0978" w:rsidP="002F0978">
            <w:pPr>
              <w:snapToGrid w:val="0"/>
              <w:spacing w:before="120" w:after="120" w:line="240" w:lineRule="auto"/>
              <w:ind w:right="141"/>
              <w:rPr>
                <w:rFonts w:cs="Calibri"/>
                <w:color w:val="000000" w:themeColor="text1"/>
                <w:sz w:val="20"/>
                <w:szCs w:val="20"/>
              </w:rPr>
            </w:pPr>
            <w:r w:rsidRPr="002F0978">
              <w:rPr>
                <w:rFonts w:cs="Calibri"/>
                <w:color w:val="000000" w:themeColor="text1"/>
                <w:sz w:val="20"/>
                <w:szCs w:val="20"/>
              </w:rPr>
              <w:t>Projekt znajduje się na liście projektów podstawowych w programie rewitalizacji – 2 pkt;</w:t>
            </w:r>
          </w:p>
          <w:p w14:paraId="3508B613" w14:textId="77777777" w:rsidR="002F0978" w:rsidRPr="002F0978" w:rsidRDefault="002F0978" w:rsidP="002F0978">
            <w:pPr>
              <w:snapToGrid w:val="0"/>
              <w:spacing w:before="120" w:after="120" w:line="240" w:lineRule="auto"/>
              <w:ind w:right="141"/>
              <w:rPr>
                <w:rFonts w:cs="Calibri"/>
                <w:color w:val="000000" w:themeColor="text1"/>
                <w:sz w:val="20"/>
                <w:szCs w:val="20"/>
              </w:rPr>
            </w:pPr>
            <w:r w:rsidRPr="002F0978">
              <w:rPr>
                <w:rFonts w:cs="Calibri"/>
                <w:color w:val="000000" w:themeColor="text1"/>
                <w:sz w:val="20"/>
                <w:szCs w:val="20"/>
              </w:rPr>
              <w:t xml:space="preserve">Projekt wskazany jest jako pozostałe przedsięwzięcia rewitalizacyjne </w:t>
            </w:r>
            <w:r w:rsidRPr="002F0978">
              <w:rPr>
                <w:rFonts w:cs="Calibri"/>
                <w:color w:val="000000" w:themeColor="text1"/>
                <w:sz w:val="20"/>
                <w:szCs w:val="20"/>
              </w:rPr>
              <w:br/>
              <w:t>w programie rewitalizacji – 1 pkt</w:t>
            </w:r>
          </w:p>
          <w:p w14:paraId="2A3DCDBF" w14:textId="77777777" w:rsidR="002F0978" w:rsidRPr="002F0978" w:rsidRDefault="002F0978" w:rsidP="002F0978">
            <w:pPr>
              <w:snapToGrid w:val="0"/>
              <w:spacing w:before="120" w:after="120" w:line="240" w:lineRule="auto"/>
              <w:ind w:right="141"/>
              <w:rPr>
                <w:rFonts w:cs="Calibri"/>
                <w:color w:val="000000" w:themeColor="text1"/>
                <w:sz w:val="20"/>
                <w:szCs w:val="20"/>
              </w:rPr>
            </w:pPr>
            <w:r w:rsidRPr="002F0978">
              <w:rPr>
                <w:rFonts w:cs="Calibri"/>
                <w:color w:val="000000" w:themeColor="text1"/>
                <w:sz w:val="20"/>
                <w:szCs w:val="20"/>
              </w:rPr>
              <w:t>Punkty w ramach kryterium nie sumują się.</w:t>
            </w:r>
          </w:p>
          <w:p w14:paraId="200ADFDF" w14:textId="77777777" w:rsidR="002F0978" w:rsidRPr="002F0978" w:rsidRDefault="002F0978" w:rsidP="002F0978">
            <w:pPr>
              <w:snapToGrid w:val="0"/>
              <w:spacing w:before="120" w:after="120" w:line="240" w:lineRule="auto"/>
              <w:ind w:right="141"/>
              <w:rPr>
                <w:rFonts w:cs="Calibri"/>
                <w:color w:val="000000" w:themeColor="text1"/>
                <w:sz w:val="20"/>
                <w:szCs w:val="20"/>
              </w:rPr>
            </w:pPr>
            <w:r w:rsidRPr="002F0978">
              <w:rPr>
                <w:rFonts w:cs="Calibri"/>
                <w:color w:val="000000" w:themeColor="text1"/>
                <w:sz w:val="20"/>
                <w:szCs w:val="20"/>
              </w:rPr>
              <w:t>Brak spełnienia wyżej wymienionych warunków lub brak informacji w tym zakresie – 0 pkt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B2C6D" w14:textId="77777777" w:rsidR="002F0978" w:rsidRPr="002F0978" w:rsidRDefault="002F0978" w:rsidP="00F24AC0">
            <w:pPr>
              <w:spacing w:line="240" w:lineRule="auto"/>
              <w:ind w:firstLine="208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2F0978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9921DC" w:rsidRPr="006A06FA" w14:paraId="3B25BA6F" w14:textId="77777777" w:rsidTr="00F24AC0">
        <w:trPr>
          <w:trHeight w:val="3906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8E8D1D2" w14:textId="4D88114F" w:rsidR="009921DC" w:rsidRDefault="00F24AC0" w:rsidP="00F24AC0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</w:tcPr>
          <w:p w14:paraId="46C64665" w14:textId="09CE6AB1" w:rsidR="009921DC" w:rsidRPr="002F0978" w:rsidRDefault="009921DC" w:rsidP="009921DC">
            <w:pPr>
              <w:spacing w:before="24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Wykorzystanie ciepła odpadowego z kogeneracji na potrzeby chłodu</w:t>
            </w:r>
          </w:p>
        </w:tc>
        <w:tc>
          <w:tcPr>
            <w:tcW w:w="0" w:type="auto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left w:w="0" w:type="dxa"/>
              <w:right w:w="0" w:type="dxa"/>
            </w:tcMar>
          </w:tcPr>
          <w:p w14:paraId="4EDFCE5C" w14:textId="77777777" w:rsidR="009921DC" w:rsidRDefault="009921DC" w:rsidP="009921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Kryterium premiuje wykorzystanie ciepła odpadowego z układu kogeneracyjnego na potrzeby wentylacji i chłodu.</w:t>
            </w:r>
          </w:p>
          <w:p w14:paraId="3F877A1E" w14:textId="7AFC72E4" w:rsidR="009921DC" w:rsidRPr="002F0978" w:rsidRDefault="009921DC" w:rsidP="009921D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ramach kryterium ocenie podlegać będzie wykorzystanie ciepła odpadowego z układu kogeneracyjnego na potrzeby wytwarzania energii chłodu. </w:t>
            </w:r>
          </w:p>
        </w:tc>
        <w:tc>
          <w:tcPr>
            <w:tcW w:w="0" w:type="auto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left w:w="0" w:type="dxa"/>
              <w:right w:w="0" w:type="dxa"/>
            </w:tcMar>
          </w:tcPr>
          <w:p w14:paraId="41D07C01" w14:textId="0A078544" w:rsidR="009921DC" w:rsidRDefault="009921DC" w:rsidP="009921DC">
            <w:pPr>
              <w:snapToGrid w:val="0"/>
              <w:spacing w:before="120" w:after="120"/>
              <w:ind w:right="1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Projekt zakłada wybudowanie systemu </w:t>
            </w:r>
            <w:proofErr w:type="spellStart"/>
            <w:r>
              <w:rPr>
                <w:color w:val="000000"/>
                <w:sz w:val="20"/>
                <w:szCs w:val="20"/>
              </w:rPr>
              <w:t>trigeneracyjnego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 potrzeby obiektu – 4 pkt.</w:t>
            </w:r>
          </w:p>
          <w:p w14:paraId="4B649A2E" w14:textId="763210D8" w:rsidR="009921DC" w:rsidRPr="002F0978" w:rsidRDefault="009921DC" w:rsidP="009921DC">
            <w:pPr>
              <w:snapToGrid w:val="0"/>
              <w:spacing w:before="120" w:after="120" w:line="240" w:lineRule="auto"/>
              <w:ind w:right="141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Brak spełnienia wyżej wymienionych warunków lub brak informacji w tym zakresie – 0 pkt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BA2E9" w14:textId="5D9039E6" w:rsidR="009921DC" w:rsidRPr="002F0978" w:rsidRDefault="009921DC" w:rsidP="00F24AC0">
            <w:pPr>
              <w:spacing w:line="240" w:lineRule="auto"/>
              <w:ind w:firstLine="208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</w:tbl>
    <w:p w14:paraId="509D441B" w14:textId="77777777" w:rsidR="005136AF" w:rsidRDefault="005136AF" w:rsidP="003A52EC">
      <w:pPr>
        <w:spacing w:line="240" w:lineRule="auto"/>
      </w:pPr>
    </w:p>
    <w:sectPr w:rsidR="005136AF" w:rsidSect="00770E20">
      <w:headerReference w:type="first" r:id="rId8"/>
      <w:pgSz w:w="16838" w:h="11906" w:orient="landscape"/>
      <w:pgMar w:top="426" w:right="1417" w:bottom="1560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52319" w14:textId="77777777" w:rsidR="008878D3" w:rsidRDefault="008878D3">
      <w:pPr>
        <w:spacing w:after="0" w:line="240" w:lineRule="auto"/>
      </w:pPr>
      <w:r>
        <w:separator/>
      </w:r>
    </w:p>
  </w:endnote>
  <w:endnote w:type="continuationSeparator" w:id="0">
    <w:p w14:paraId="5B767094" w14:textId="77777777" w:rsidR="008878D3" w:rsidRDefault="0088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15F7" w14:textId="77777777" w:rsidR="008878D3" w:rsidRDefault="008878D3">
      <w:r>
        <w:separator/>
      </w:r>
    </w:p>
  </w:footnote>
  <w:footnote w:type="continuationSeparator" w:id="0">
    <w:p w14:paraId="71D202BA" w14:textId="77777777" w:rsidR="008878D3" w:rsidRDefault="0088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1E4" w14:textId="77777777" w:rsidR="00770E20" w:rsidRDefault="00770E20" w:rsidP="00770E2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</w:p>
  <w:p w14:paraId="16EA40FE" w14:textId="77777777" w:rsidR="00770E20" w:rsidRDefault="00770E20" w:rsidP="00770E2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</w:p>
  <w:p w14:paraId="17C69925" w14:textId="67C8A18B" w:rsidR="00770E20" w:rsidRDefault="00770E20" w:rsidP="00770E2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>Załącznik do Uchwały nr 102/XXXIX/2018</w:t>
    </w:r>
  </w:p>
  <w:p w14:paraId="38EDCFB9" w14:textId="77777777" w:rsidR="00770E20" w:rsidRDefault="00770E20" w:rsidP="00770E2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cs="Arial"/>
        <w:noProof/>
        <w:sz w:val="14"/>
        <w:szCs w:val="14"/>
        <w:lang w:eastAsia="pl-PL"/>
      </w:rPr>
      <w:t>Komitetu Monitorującego Regionalny Program Operacyjny</w:t>
    </w:r>
  </w:p>
  <w:p w14:paraId="1646B74A" w14:textId="77777777" w:rsidR="00770E20" w:rsidRDefault="00770E20" w:rsidP="00770E20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>Województwa Mazowieckiego na lata 2014-2020</w:t>
    </w:r>
  </w:p>
  <w:p w14:paraId="31F24582" w14:textId="77777777" w:rsidR="00770E20" w:rsidRDefault="00770E20" w:rsidP="00770E20">
    <w:pPr>
      <w:tabs>
        <w:tab w:val="center" w:pos="4536"/>
        <w:tab w:val="right" w:pos="9072"/>
      </w:tabs>
      <w:spacing w:after="0" w:line="240" w:lineRule="auto"/>
      <w:rPr>
        <w:lang w:eastAsia="pl-PL"/>
      </w:rPr>
    </w:pPr>
    <w:r>
      <w:rPr>
        <w:rFonts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9D3"/>
    <w:multiLevelType w:val="multilevel"/>
    <w:tmpl w:val="CBE81C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93775C"/>
    <w:multiLevelType w:val="multilevel"/>
    <w:tmpl w:val="AB2C6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246D4"/>
    <w:multiLevelType w:val="hybridMultilevel"/>
    <w:tmpl w:val="003A0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475"/>
    <w:multiLevelType w:val="multilevel"/>
    <w:tmpl w:val="72267E64"/>
    <w:lvl w:ilvl="0">
      <w:start w:val="1"/>
      <w:numFmt w:val="bullet"/>
      <w:lvlText w:val="­"/>
      <w:lvlJc w:val="left"/>
      <w:pPr>
        <w:ind w:left="8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F91055"/>
    <w:multiLevelType w:val="hybridMultilevel"/>
    <w:tmpl w:val="8D8808F8"/>
    <w:lvl w:ilvl="0" w:tplc="041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3D121348"/>
    <w:multiLevelType w:val="hybridMultilevel"/>
    <w:tmpl w:val="06ECFA3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3963C9F"/>
    <w:multiLevelType w:val="multilevel"/>
    <w:tmpl w:val="C29C8070"/>
    <w:lvl w:ilvl="0">
      <w:start w:val="1"/>
      <w:numFmt w:val="decimal"/>
      <w:lvlText w:val="%1."/>
      <w:lvlJc w:val="left"/>
      <w:pPr>
        <w:ind w:left="720" w:hanging="360"/>
      </w:pPr>
      <w:rPr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314AA"/>
    <w:multiLevelType w:val="multilevel"/>
    <w:tmpl w:val="FC7E2DF4"/>
    <w:lvl w:ilvl="0">
      <w:start w:val="1"/>
      <w:numFmt w:val="bullet"/>
      <w:lvlText w:val="­"/>
      <w:lvlJc w:val="left"/>
      <w:pPr>
        <w:ind w:left="8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AB4443"/>
    <w:multiLevelType w:val="multilevel"/>
    <w:tmpl w:val="FEA2458E"/>
    <w:lvl w:ilvl="0">
      <w:start w:val="1"/>
      <w:numFmt w:val="decimal"/>
      <w:lvlText w:val="%1."/>
      <w:lvlJc w:val="left"/>
      <w:pPr>
        <w:ind w:left="720" w:hanging="360"/>
      </w:pPr>
      <w:rPr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941D2"/>
    <w:multiLevelType w:val="hybridMultilevel"/>
    <w:tmpl w:val="D4B6F234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AF"/>
    <w:rsid w:val="0006412A"/>
    <w:rsid w:val="000678F9"/>
    <w:rsid w:val="0012222C"/>
    <w:rsid w:val="00153400"/>
    <w:rsid w:val="00190C37"/>
    <w:rsid w:val="001C0AE2"/>
    <w:rsid w:val="001E6043"/>
    <w:rsid w:val="00203544"/>
    <w:rsid w:val="00210E54"/>
    <w:rsid w:val="00226B3B"/>
    <w:rsid w:val="00246212"/>
    <w:rsid w:val="00255E7B"/>
    <w:rsid w:val="0026383B"/>
    <w:rsid w:val="00294492"/>
    <w:rsid w:val="002F0978"/>
    <w:rsid w:val="002F17DA"/>
    <w:rsid w:val="002F5CEF"/>
    <w:rsid w:val="003032E8"/>
    <w:rsid w:val="00314F67"/>
    <w:rsid w:val="003A52EC"/>
    <w:rsid w:val="003B53C2"/>
    <w:rsid w:val="003C0238"/>
    <w:rsid w:val="003D1A18"/>
    <w:rsid w:val="004A11AF"/>
    <w:rsid w:val="004C2984"/>
    <w:rsid w:val="004F0188"/>
    <w:rsid w:val="005058EE"/>
    <w:rsid w:val="005136AF"/>
    <w:rsid w:val="00557709"/>
    <w:rsid w:val="00585925"/>
    <w:rsid w:val="005965E0"/>
    <w:rsid w:val="005A726E"/>
    <w:rsid w:val="005E002C"/>
    <w:rsid w:val="00664EB4"/>
    <w:rsid w:val="006810CC"/>
    <w:rsid w:val="0068371D"/>
    <w:rsid w:val="006A1738"/>
    <w:rsid w:val="006A6EDA"/>
    <w:rsid w:val="00770E20"/>
    <w:rsid w:val="008464EA"/>
    <w:rsid w:val="008878D3"/>
    <w:rsid w:val="008B6BA7"/>
    <w:rsid w:val="008F7526"/>
    <w:rsid w:val="00913727"/>
    <w:rsid w:val="00947CED"/>
    <w:rsid w:val="009611C9"/>
    <w:rsid w:val="00977791"/>
    <w:rsid w:val="009921DC"/>
    <w:rsid w:val="009C69CF"/>
    <w:rsid w:val="00A61B85"/>
    <w:rsid w:val="00AF1DA4"/>
    <w:rsid w:val="00B03490"/>
    <w:rsid w:val="00B51D21"/>
    <w:rsid w:val="00B540A5"/>
    <w:rsid w:val="00B9301C"/>
    <w:rsid w:val="00BF15D8"/>
    <w:rsid w:val="00C72A8C"/>
    <w:rsid w:val="00CB3578"/>
    <w:rsid w:val="00D11755"/>
    <w:rsid w:val="00D478FE"/>
    <w:rsid w:val="00D5242E"/>
    <w:rsid w:val="00D54473"/>
    <w:rsid w:val="00D77B7F"/>
    <w:rsid w:val="00D84EDC"/>
    <w:rsid w:val="00D87C0B"/>
    <w:rsid w:val="00D955F6"/>
    <w:rsid w:val="00DA0909"/>
    <w:rsid w:val="00DE107D"/>
    <w:rsid w:val="00DF2552"/>
    <w:rsid w:val="00E42487"/>
    <w:rsid w:val="00E726FB"/>
    <w:rsid w:val="00E90CE0"/>
    <w:rsid w:val="00EA4368"/>
    <w:rsid w:val="00F24AC0"/>
    <w:rsid w:val="00FD6E3C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54ED"/>
  <w15:docId w15:val="{82813EF6-8356-4047-A3AD-A338C79D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4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4D34C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4D34CC"/>
    <w:rPr>
      <w:rFonts w:ascii="Calibri" w:eastAsia="Calibri" w:hAnsi="Calibri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4D34CC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99"/>
    <w:qFormat/>
    <w:locked/>
    <w:rsid w:val="00F903A4"/>
  </w:style>
  <w:style w:type="character" w:customStyle="1" w:styleId="TematkomentarzaZnak">
    <w:name w:val="Temat komentarza Znak"/>
    <w:link w:val="Tematkomentarza"/>
    <w:uiPriority w:val="99"/>
    <w:semiHidden/>
    <w:qFormat/>
    <w:rsid w:val="00503394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h1">
    <w:name w:val="h1"/>
    <w:basedOn w:val="Domylnaczcionkaakapitu"/>
    <w:qFormat/>
    <w:rsid w:val="0075274F"/>
  </w:style>
  <w:style w:type="character" w:customStyle="1" w:styleId="czeinternetowe">
    <w:name w:val="Łącze internetowe"/>
    <w:basedOn w:val="Domylnaczcionkaakapitu"/>
    <w:uiPriority w:val="99"/>
    <w:unhideWhenUsed/>
    <w:rsid w:val="006D16AF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E921FB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qFormat/>
    <w:rsid w:val="00E921F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1774"/>
    <w:rPr>
      <w:b/>
      <w:bCs/>
    </w:rPr>
  </w:style>
  <w:style w:type="character" w:customStyle="1" w:styleId="FontStyle31">
    <w:name w:val="Font Style31"/>
    <w:basedOn w:val="Domylnaczcionkaakapitu"/>
    <w:uiPriority w:val="99"/>
    <w:qFormat/>
    <w:rsid w:val="002C3E6C"/>
    <w:rPr>
      <w:rFonts w:ascii="Arial Unicode MS" w:eastAsia="Arial Unicode MS" w:hAnsi="Arial Unicode MS" w:cs="Arial Unicode MS"/>
      <w:color w:val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b/>
      <w:color w:val="0D0D0D"/>
    </w:rPr>
  </w:style>
  <w:style w:type="character" w:customStyle="1" w:styleId="ListLabel49">
    <w:name w:val="ListLabel 49"/>
    <w:qFormat/>
    <w:rPr>
      <w:b/>
      <w:color w:val="0D0D0D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4D34CC"/>
    <w:rPr>
      <w:rFonts w:cs="Calibri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D34C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34CC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99"/>
    <w:qFormat/>
    <w:rsid w:val="00F903A4"/>
    <w:pPr>
      <w:ind w:left="720"/>
      <w:contextualSpacing/>
      <w:jc w:val="both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03394"/>
    <w:pPr>
      <w:spacing w:line="276" w:lineRule="auto"/>
    </w:pPr>
    <w:rPr>
      <w:b/>
      <w:bCs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qFormat/>
  </w:style>
  <w:style w:type="paragraph" w:styleId="Listapunktowana">
    <w:name w:val="List Bullet"/>
    <w:basedOn w:val="Normalny"/>
    <w:uiPriority w:val="99"/>
    <w:qFormat/>
    <w:rsid w:val="00156245"/>
    <w:pPr>
      <w:spacing w:before="120" w:after="120" w:line="360" w:lineRule="auto"/>
      <w:contextualSpacing/>
      <w:jc w:val="both"/>
    </w:pPr>
  </w:style>
  <w:style w:type="character" w:styleId="Hipercze">
    <w:name w:val="Hyperlink"/>
    <w:uiPriority w:val="99"/>
    <w:unhideWhenUsed/>
    <w:rsid w:val="009611C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7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E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97BF-A2AF-4BE5-9D97-1941DF40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kciborowski</dc:creator>
  <cp:lastModifiedBy>Staniaszek Waldemar</cp:lastModifiedBy>
  <cp:revision>5</cp:revision>
  <cp:lastPrinted>2018-04-04T10:01:00Z</cp:lastPrinted>
  <dcterms:created xsi:type="dcterms:W3CDTF">2018-09-26T08:19:00Z</dcterms:created>
  <dcterms:modified xsi:type="dcterms:W3CDTF">2018-09-28T07:14:00Z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