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CD57" w14:textId="6CB7EB03" w:rsidR="001658A4" w:rsidRPr="00CF3272" w:rsidRDefault="001658A4" w:rsidP="001658A4">
      <w:pPr>
        <w:pStyle w:val="Default"/>
        <w:rPr>
          <w:rFonts w:asciiTheme="minorHAnsi" w:hAnsiTheme="minorHAnsi"/>
          <w:color w:val="auto"/>
        </w:rPr>
      </w:pPr>
      <w:r w:rsidRPr="001A443C">
        <w:rPr>
          <w:rFonts w:asciiTheme="minorHAnsi" w:hAnsiTheme="minorHAnsi"/>
          <w:b/>
          <w:bCs/>
          <w:color w:val="auto"/>
        </w:rPr>
        <w:t xml:space="preserve">Działanie 2.1 – E-usługi </w:t>
      </w:r>
      <w:bookmarkStart w:id="0" w:name="_GoBack"/>
      <w:bookmarkEnd w:id="0"/>
    </w:p>
    <w:p w14:paraId="5C25376E" w14:textId="77777777" w:rsidR="001658A4" w:rsidRPr="00CF3272" w:rsidRDefault="00B14A57" w:rsidP="001658A4">
      <w:pPr>
        <w:rPr>
          <w:b/>
          <w:bCs/>
          <w:sz w:val="24"/>
          <w:szCs w:val="24"/>
        </w:rPr>
      </w:pPr>
      <w:r w:rsidRPr="00CF3272">
        <w:rPr>
          <w:b/>
          <w:bCs/>
          <w:sz w:val="24"/>
          <w:szCs w:val="24"/>
        </w:rPr>
        <w:t>Podd</w:t>
      </w:r>
      <w:r w:rsidR="001658A4" w:rsidRPr="00CF3272">
        <w:rPr>
          <w:b/>
          <w:bCs/>
          <w:sz w:val="24"/>
          <w:szCs w:val="24"/>
        </w:rPr>
        <w:t>ziałanie 2.1</w:t>
      </w:r>
      <w:r w:rsidR="00C925F3" w:rsidRPr="00CF3272">
        <w:rPr>
          <w:b/>
          <w:bCs/>
          <w:sz w:val="24"/>
          <w:szCs w:val="24"/>
        </w:rPr>
        <w:t>.1</w:t>
      </w:r>
      <w:r w:rsidR="001658A4" w:rsidRPr="00CF3272">
        <w:rPr>
          <w:b/>
          <w:bCs/>
          <w:sz w:val="24"/>
          <w:szCs w:val="24"/>
        </w:rPr>
        <w:t xml:space="preserve"> - typ projektu: </w:t>
      </w:r>
      <w:r w:rsidR="00CF3272" w:rsidRPr="00CF3272">
        <w:rPr>
          <w:b/>
          <w:bCs/>
          <w:sz w:val="24"/>
          <w:szCs w:val="24"/>
        </w:rPr>
        <w:t xml:space="preserve">Informatyzacja służby zdrowia, wsparcie </w:t>
      </w:r>
      <w:r w:rsidR="00CF3272">
        <w:rPr>
          <w:b/>
          <w:bCs/>
          <w:sz w:val="24"/>
          <w:szCs w:val="24"/>
        </w:rPr>
        <w:t xml:space="preserve">aptek </w:t>
      </w:r>
      <w:r w:rsidR="00CF3272" w:rsidRPr="00CF3272">
        <w:rPr>
          <w:b/>
          <w:bCs/>
          <w:sz w:val="24"/>
          <w:szCs w:val="24"/>
        </w:rPr>
        <w:t>szpitalnych</w:t>
      </w:r>
      <w:r w:rsidR="00CF3272">
        <w:rPr>
          <w:b/>
          <w:bCs/>
          <w:sz w:val="24"/>
          <w:szCs w:val="24"/>
        </w:rPr>
        <w:t>.</w:t>
      </w:r>
    </w:p>
    <w:p w14:paraId="1ACC52FA" w14:textId="77777777" w:rsidR="001658A4" w:rsidRPr="001A443C" w:rsidRDefault="001658A4" w:rsidP="001658A4">
      <w:pPr>
        <w:rPr>
          <w:sz w:val="24"/>
          <w:szCs w:val="24"/>
        </w:rPr>
      </w:pPr>
      <w:r w:rsidRPr="001A443C">
        <w:rPr>
          <w:b/>
          <w:bCs/>
          <w:sz w:val="24"/>
          <w:szCs w:val="24"/>
        </w:rPr>
        <w:t>Kryteria dostępu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825"/>
        <w:gridCol w:w="4524"/>
        <w:gridCol w:w="5666"/>
        <w:gridCol w:w="1419"/>
        <w:gridCol w:w="1453"/>
      </w:tblGrid>
      <w:tr w:rsidR="00AF11F7" w:rsidRPr="001A443C" w14:paraId="6E3867D2" w14:textId="77777777" w:rsidTr="00CD34B7">
        <w:tc>
          <w:tcPr>
            <w:tcW w:w="825" w:type="dxa"/>
          </w:tcPr>
          <w:p w14:paraId="2B9801DC" w14:textId="77777777" w:rsidR="00BE1AA1" w:rsidRPr="00AF11F7" w:rsidRDefault="00BE1AA1" w:rsidP="00AF11F7">
            <w:pPr>
              <w:rPr>
                <w:b/>
              </w:rPr>
            </w:pPr>
            <w:r w:rsidRPr="00AF11F7">
              <w:rPr>
                <w:b/>
              </w:rPr>
              <w:t>Lp.</w:t>
            </w:r>
          </w:p>
        </w:tc>
        <w:tc>
          <w:tcPr>
            <w:tcW w:w="4524" w:type="dxa"/>
          </w:tcPr>
          <w:p w14:paraId="018C21E1" w14:textId="77777777" w:rsidR="00BE1AA1" w:rsidRPr="000C2C5B" w:rsidRDefault="00BE1AA1" w:rsidP="00BE423C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Nazwa kryterium </w:t>
            </w:r>
          </w:p>
          <w:p w14:paraId="77FC56C1" w14:textId="77777777" w:rsidR="00BE1AA1" w:rsidRPr="000C2C5B" w:rsidRDefault="00BE1AA1" w:rsidP="00BE423C">
            <w:pPr>
              <w:rPr>
                <w:b/>
              </w:rPr>
            </w:pPr>
          </w:p>
        </w:tc>
        <w:tc>
          <w:tcPr>
            <w:tcW w:w="5666" w:type="dxa"/>
          </w:tcPr>
          <w:p w14:paraId="269915CA" w14:textId="77777777" w:rsidR="00BE1AA1" w:rsidRPr="000C2C5B" w:rsidRDefault="00BE1AA1" w:rsidP="00BE423C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Opis kryterium </w:t>
            </w:r>
          </w:p>
          <w:p w14:paraId="59E5A625" w14:textId="77777777" w:rsidR="00BE1AA1" w:rsidRPr="000C2C5B" w:rsidRDefault="00BE1AA1" w:rsidP="00BE423C">
            <w:pPr>
              <w:rPr>
                <w:b/>
              </w:rPr>
            </w:pPr>
          </w:p>
        </w:tc>
        <w:tc>
          <w:tcPr>
            <w:tcW w:w="1419" w:type="dxa"/>
          </w:tcPr>
          <w:p w14:paraId="5A23C962" w14:textId="201D3657" w:rsidR="00BE1AA1" w:rsidRPr="000C2C5B" w:rsidRDefault="00BE1AA1" w:rsidP="00BA54EE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Punktacja</w:t>
            </w:r>
          </w:p>
          <w:p w14:paraId="29F19CAE" w14:textId="77777777" w:rsidR="00BE1AA1" w:rsidRPr="000C2C5B" w:rsidRDefault="00BE1AA1" w:rsidP="00BE423C">
            <w:pPr>
              <w:rPr>
                <w:b/>
              </w:rPr>
            </w:pPr>
          </w:p>
        </w:tc>
        <w:tc>
          <w:tcPr>
            <w:tcW w:w="1453" w:type="dxa"/>
          </w:tcPr>
          <w:p w14:paraId="35147E27" w14:textId="77777777" w:rsidR="00BE1AA1" w:rsidRPr="000C2C5B" w:rsidRDefault="00BE1AA1" w:rsidP="00BA54EE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Możliwość uzupełnienia</w:t>
            </w:r>
          </w:p>
        </w:tc>
      </w:tr>
      <w:tr w:rsidR="00AF11F7" w:rsidRPr="001A443C" w14:paraId="75A1EDD0" w14:textId="77777777" w:rsidTr="00CD34B7">
        <w:tc>
          <w:tcPr>
            <w:tcW w:w="825" w:type="dxa"/>
          </w:tcPr>
          <w:p w14:paraId="04F3D256" w14:textId="77777777" w:rsidR="00F93225" w:rsidRPr="000C2C5B" w:rsidRDefault="00F93225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14:paraId="18D8E837" w14:textId="77777777" w:rsidR="00F93225" w:rsidRPr="000C2C5B" w:rsidRDefault="00F93225" w:rsidP="00BE423C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Zakres projektu</w:t>
            </w:r>
          </w:p>
        </w:tc>
        <w:tc>
          <w:tcPr>
            <w:tcW w:w="5666" w:type="dxa"/>
          </w:tcPr>
          <w:p w14:paraId="54513795" w14:textId="66BFC960" w:rsidR="00B91FE5" w:rsidRPr="000C2C5B" w:rsidRDefault="00FA33BE" w:rsidP="00A14290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 obejmuje informatyzację</w:t>
            </w:r>
            <w:r w:rsidR="00F93225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aptek szpitalnych</w:t>
            </w:r>
            <w:r w:rsidR="00C92B05">
              <w:rPr>
                <w:rStyle w:val="Odwoanieprzypisudolnego"/>
                <w:rFonts w:asciiTheme="minorHAnsi" w:hAnsiTheme="minorHAnsi" w:cstheme="minorBidi"/>
                <w:color w:val="auto"/>
                <w:sz w:val="22"/>
                <w:szCs w:val="22"/>
              </w:rPr>
              <w:footnoteReference w:id="1"/>
            </w:r>
            <w:r w:rsidR="00BA54E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93225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poprzez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stworzenie systemu przechow</w:t>
            </w:r>
            <w:r w:rsid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ywania i podawania leków</w:t>
            </w:r>
            <w:r w:rsidR="00B91FE5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9" w:type="dxa"/>
          </w:tcPr>
          <w:p w14:paraId="4ACE3269" w14:textId="77777777" w:rsidR="00F93225" w:rsidRPr="000C2C5B" w:rsidRDefault="00F93225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0/1</w:t>
            </w:r>
          </w:p>
        </w:tc>
        <w:tc>
          <w:tcPr>
            <w:tcW w:w="1453" w:type="dxa"/>
          </w:tcPr>
          <w:p w14:paraId="6370B378" w14:textId="77777777" w:rsidR="00F93225" w:rsidRPr="000C2C5B" w:rsidRDefault="00F93225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TAK</w:t>
            </w:r>
          </w:p>
        </w:tc>
      </w:tr>
      <w:tr w:rsidR="00AF11F7" w:rsidRPr="001A443C" w14:paraId="7705295F" w14:textId="77777777" w:rsidTr="00CD34B7">
        <w:tc>
          <w:tcPr>
            <w:tcW w:w="825" w:type="dxa"/>
          </w:tcPr>
          <w:p w14:paraId="602D41FE" w14:textId="77777777"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14:paraId="434989CF" w14:textId="77777777" w:rsidR="00BE1AA1" w:rsidRPr="000C2C5B" w:rsidRDefault="00BE1AA1" w:rsidP="001658A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Zgodność z Narzędziem 26 Policy </w:t>
            </w:r>
            <w:proofErr w:type="spellStart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paper</w:t>
            </w:r>
            <w:proofErr w:type="spellEnd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dla ochrony zdrowia na lata 2014 - 2020</w:t>
            </w:r>
          </w:p>
        </w:tc>
        <w:tc>
          <w:tcPr>
            <w:tcW w:w="5666" w:type="dxa"/>
          </w:tcPr>
          <w:p w14:paraId="7738B08C" w14:textId="77777777" w:rsidR="00BE1AA1" w:rsidRPr="000C2C5B" w:rsidRDefault="00BE1AA1" w:rsidP="00A14290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Zgodnie z załącznikiem do Uchwały nr 23/2016</w:t>
            </w:r>
          </w:p>
          <w:p w14:paraId="54D9EFB5" w14:textId="77777777" w:rsidR="00BE1AA1" w:rsidRPr="000C2C5B" w:rsidRDefault="00BE1AA1" w:rsidP="00A14290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Komitetu Sterującego do spraw koordynacji interwencji EFSI w sektorze zdrowia z dnia 29 kwietnia 2016 r. w sprawie rekomendacji dla kryteriów wyboru projektów z sektora zdrowia w ramach Priorytetu Inwestycyjnego 2c - Wzmocnienie zastosowań TIK dla e-administracji, e-uczenia się, e-włączenia społecznego, e-kultury i e-zdrowia, wnioskodawca zobowiązany jest wykazać zgodność projektu z Narzędziem 26 – Upowszechnienie wymiany elektronicznej dokumentacji medycznej, zdefiniowanym w dokumencie Krajowe ramy strategiczne. Policy </w:t>
            </w:r>
            <w:proofErr w:type="spellStart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paper</w:t>
            </w:r>
            <w:proofErr w:type="spellEnd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dla ochrony zdrowia na lata 2014-2020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2"/>
            </w:r>
            <w:r w:rsidR="0093459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9" w:type="dxa"/>
          </w:tcPr>
          <w:p w14:paraId="47CDCE8A" w14:textId="77777777" w:rsidR="00BE1AA1" w:rsidRPr="000C2C5B" w:rsidRDefault="00BE1AA1" w:rsidP="00632127">
            <w:pPr>
              <w:jc w:val="center"/>
            </w:pPr>
            <w:r w:rsidRPr="000C2C5B">
              <w:t>0/1</w:t>
            </w:r>
          </w:p>
        </w:tc>
        <w:tc>
          <w:tcPr>
            <w:tcW w:w="1453" w:type="dxa"/>
          </w:tcPr>
          <w:p w14:paraId="3D797187" w14:textId="77777777"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14:paraId="27032EF6" w14:textId="77777777" w:rsidTr="00CD34B7">
        <w:tc>
          <w:tcPr>
            <w:tcW w:w="825" w:type="dxa"/>
          </w:tcPr>
          <w:p w14:paraId="1C111FD8" w14:textId="77777777"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14:paraId="57FF5E89" w14:textId="4AD192F8" w:rsidR="00BE1AA1" w:rsidRPr="000C2C5B" w:rsidRDefault="00190A46" w:rsidP="001658A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</w:t>
            </w:r>
            <w:r w:rsidR="00BE1AA1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szczędności dla przedsiębiorstw i/lub obywateli oraz uproszczeń administracyjnych </w:t>
            </w:r>
          </w:p>
          <w:p w14:paraId="7ADA8907" w14:textId="77777777" w:rsidR="00BE1AA1" w:rsidRPr="000C2C5B" w:rsidRDefault="00BE1AA1" w:rsidP="00BE423C"/>
        </w:tc>
        <w:tc>
          <w:tcPr>
            <w:tcW w:w="5666" w:type="dxa"/>
          </w:tcPr>
          <w:p w14:paraId="2CC7DAE3" w14:textId="35BF432A" w:rsidR="00BE1AA1" w:rsidRPr="000C2C5B" w:rsidRDefault="00BE1AA1" w:rsidP="00A14290">
            <w:pPr>
              <w:jc w:val="both"/>
            </w:pPr>
            <w:r w:rsidRPr="001A443C">
              <w:t xml:space="preserve">Zgodnie z RPO WM 2014-2020, </w:t>
            </w:r>
            <w:r w:rsidR="00A97B77">
              <w:t xml:space="preserve">analizy przedstawione przez wnioskodawcę wykazują, że </w:t>
            </w:r>
            <w:r w:rsidRPr="001A443C">
              <w:t xml:space="preserve"> realizacja projektu </w:t>
            </w:r>
            <w:r w:rsidR="00A97B77">
              <w:t xml:space="preserve"> przyczyni się do wygenerowania </w:t>
            </w:r>
            <w:r w:rsidRPr="001A443C">
              <w:t>oszczędności dla przedsiębiorstw i/lub obywateli oraz uprosz</w:t>
            </w:r>
            <w:r w:rsidR="007667E2">
              <w:t>czenia administracyjne.</w:t>
            </w:r>
          </w:p>
        </w:tc>
        <w:tc>
          <w:tcPr>
            <w:tcW w:w="1419" w:type="dxa"/>
          </w:tcPr>
          <w:p w14:paraId="0A250E5C" w14:textId="77777777" w:rsidR="00BE1AA1" w:rsidRPr="000C2C5B" w:rsidRDefault="00BE1AA1" w:rsidP="00632127">
            <w:pPr>
              <w:jc w:val="center"/>
            </w:pPr>
            <w:r w:rsidRPr="000C2C5B">
              <w:t>0/1</w:t>
            </w:r>
          </w:p>
        </w:tc>
        <w:tc>
          <w:tcPr>
            <w:tcW w:w="1453" w:type="dxa"/>
          </w:tcPr>
          <w:p w14:paraId="4AA4955F" w14:textId="77777777"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14:paraId="564684A0" w14:textId="77777777" w:rsidTr="00CD34B7">
        <w:tc>
          <w:tcPr>
            <w:tcW w:w="825" w:type="dxa"/>
          </w:tcPr>
          <w:p w14:paraId="402D57DA" w14:textId="77777777"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14:paraId="269020C9" w14:textId="77777777" w:rsidR="00BE1AA1" w:rsidRPr="00CF3272" w:rsidRDefault="00BE1AA1" w:rsidP="002B230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F327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Dostosowanie do obowiązujących norm krajowych, w tym zgodność </w:t>
            </w:r>
            <w:r w:rsid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e-usług ze standardami WCAG 2.0</w:t>
            </w:r>
          </w:p>
          <w:p w14:paraId="024689A7" w14:textId="77777777" w:rsidR="00BE1AA1" w:rsidRPr="00CF3272" w:rsidRDefault="00BE1AA1" w:rsidP="004500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666" w:type="dxa"/>
          </w:tcPr>
          <w:p w14:paraId="671B7BD8" w14:textId="77777777" w:rsidR="00BE1AA1" w:rsidRPr="00CF3272" w:rsidRDefault="00BE1AA1" w:rsidP="002D2785">
            <w:pPr>
              <w:jc w:val="both"/>
            </w:pPr>
            <w:r w:rsidRPr="00CF3272">
              <w:t xml:space="preserve">Zgodnie z RPO WM 2014-2020, wnioskodawca zobowiązany jest wykazać, że wszystkie systemy teleinformatyczne </w:t>
            </w:r>
            <w:r w:rsidR="00934592">
              <w:br/>
            </w:r>
            <w:r w:rsidRPr="00CF3272">
              <w:t>w ramach projektu będą wdrażane zgodnie z:</w:t>
            </w:r>
          </w:p>
          <w:p w14:paraId="246B05CF" w14:textId="77777777" w:rsidR="00BE1AA1" w:rsidRPr="00CF3272" w:rsidRDefault="00BE1AA1" w:rsidP="00652671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</w:pPr>
            <w:r w:rsidRPr="00CF3272">
              <w:t xml:space="preserve">wymaganiami dotyczącymi interoperacyjności wynikającymi m.in. z Rozporządzenia Rady Ministrów </w:t>
            </w:r>
            <w:r w:rsidRPr="00CF3272">
              <w:lastRenderedPageBreak/>
              <w:t>z dnia 12 kwietnia 2012 r. w sprawie Krajowych Ram Interoperacyjności, minimalnych wymagań dla rejestrów publicznych i wymiany informacji w postaci elektronicznej oraz minimalnych wymagań dla systemów teleinformatycznych (Dz. U. z 2016 r., poz. 113). Ponadto w ramach kryterium wnioskodawca powinien wykazać zgodność e-usług ze standardami WCAG 2.0 dla osób z niepełnosprawnością.</w:t>
            </w:r>
          </w:p>
          <w:p w14:paraId="38CA95BD" w14:textId="021B6480" w:rsidR="00BE1AA1" w:rsidRPr="000C2C5B" w:rsidRDefault="00BE1AA1" w:rsidP="00252868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dodatkowo w obszarze e-zdrowia wdrażanie elektronicznej dokumentacji medycznej będzie zgodne z zapisami Ustawy z dnia 28 kwietnia 2011 r. o systemie informacji w ochronie zdrowia (Dz. U.</w:t>
            </w:r>
            <w:r w:rsidR="00CD34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 2016 r., poz. 1535 z </w:t>
            </w:r>
            <w:proofErr w:type="spellStart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późn</w:t>
            </w:r>
            <w:proofErr w:type="spellEnd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zm.). </w:t>
            </w:r>
          </w:p>
        </w:tc>
        <w:tc>
          <w:tcPr>
            <w:tcW w:w="1419" w:type="dxa"/>
          </w:tcPr>
          <w:p w14:paraId="4EDF4EB3" w14:textId="77777777" w:rsidR="00BE1AA1" w:rsidRPr="000C2C5B" w:rsidRDefault="00BE1AA1" w:rsidP="00632127">
            <w:pPr>
              <w:jc w:val="center"/>
            </w:pPr>
            <w:r w:rsidRPr="000C2C5B">
              <w:lastRenderedPageBreak/>
              <w:t>0/1</w:t>
            </w:r>
          </w:p>
        </w:tc>
        <w:tc>
          <w:tcPr>
            <w:tcW w:w="1453" w:type="dxa"/>
          </w:tcPr>
          <w:p w14:paraId="67DAF71A" w14:textId="77777777"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14:paraId="7967F3C7" w14:textId="77777777" w:rsidTr="00CD34B7">
        <w:tc>
          <w:tcPr>
            <w:tcW w:w="825" w:type="dxa"/>
          </w:tcPr>
          <w:p w14:paraId="6A5AC258" w14:textId="77777777"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14:paraId="36DE8A1A" w14:textId="77777777" w:rsidR="00BE1AA1" w:rsidRPr="000C2C5B" w:rsidRDefault="00BE1AA1" w:rsidP="00E23F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Bezpieczeństwo wdrażanych systemów informatycznych oraz przetwarzania danych</w:t>
            </w:r>
            <w:r w:rsid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zgodnie z obowiązującym prawem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1264E303" w14:textId="77777777" w:rsidR="00BE1AA1" w:rsidRPr="000C2C5B" w:rsidRDefault="00BE1AA1" w:rsidP="00BE423C"/>
        </w:tc>
        <w:tc>
          <w:tcPr>
            <w:tcW w:w="5666" w:type="dxa"/>
          </w:tcPr>
          <w:p w14:paraId="43659C38" w14:textId="77777777" w:rsidR="00BE1AA1" w:rsidRPr="000C2C5B" w:rsidRDefault="00BE1AA1" w:rsidP="007B72EC">
            <w:pPr>
              <w:jc w:val="both"/>
            </w:pPr>
            <w:r w:rsidRPr="001A443C">
              <w:t xml:space="preserve">Zgodnie z RPO WM 2014-2020, w ramach kryterium wnioskodawca zobowiązany jest wykazać zgodność standardów bezpieczeństwa wdrażanych systemów informatycznych oraz przetwarzania danych z obowiązującym prawem. </w:t>
            </w:r>
          </w:p>
        </w:tc>
        <w:tc>
          <w:tcPr>
            <w:tcW w:w="1419" w:type="dxa"/>
          </w:tcPr>
          <w:p w14:paraId="2C26D7AD" w14:textId="77777777" w:rsidR="00BE1AA1" w:rsidRPr="000C2C5B" w:rsidRDefault="00BE1AA1" w:rsidP="00632127">
            <w:pPr>
              <w:jc w:val="center"/>
            </w:pPr>
            <w:r w:rsidRPr="000C2C5B">
              <w:t>0/1</w:t>
            </w:r>
          </w:p>
        </w:tc>
        <w:tc>
          <w:tcPr>
            <w:tcW w:w="1453" w:type="dxa"/>
          </w:tcPr>
          <w:p w14:paraId="692CDEB0" w14:textId="77777777"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B161A5" w:rsidRPr="001A443C" w14:paraId="2871D34A" w14:textId="77777777" w:rsidTr="00CD34B7">
        <w:tc>
          <w:tcPr>
            <w:tcW w:w="825" w:type="dxa"/>
          </w:tcPr>
          <w:p w14:paraId="24002470" w14:textId="77777777" w:rsidR="00B161A5" w:rsidRPr="00934592" w:rsidRDefault="00B161A5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14:paraId="34829C01" w14:textId="77777777" w:rsidR="00B161A5" w:rsidRPr="000C2C5B" w:rsidRDefault="00CD34B7" w:rsidP="00B161A5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Dane medyczne </w:t>
            </w:r>
            <w:r w:rsidR="00B161A5" w:rsidRPr="00B161A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 elektronicznym rekordzie pacjenta oraz tworzenie elektronicz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nej dokumentacji medycznej (EDM</w:t>
            </w:r>
            <w:r w:rsidR="00B161A5" w:rsidRPr="00B161A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)</w:t>
            </w:r>
          </w:p>
        </w:tc>
        <w:tc>
          <w:tcPr>
            <w:tcW w:w="5666" w:type="dxa"/>
          </w:tcPr>
          <w:p w14:paraId="11A79880" w14:textId="7A7E3FF3" w:rsidR="00B161A5" w:rsidRPr="001A443C" w:rsidRDefault="00B161A5" w:rsidP="007B72EC">
            <w:pPr>
              <w:jc w:val="both"/>
            </w:pPr>
            <w:r w:rsidRPr="00B161A5">
              <w:t xml:space="preserve">W ramach kryterium należy wykazać, że projekt dotyczący prowadzenia </w:t>
            </w:r>
            <w:r w:rsidR="00252868">
              <w:t xml:space="preserve">lub wymiany </w:t>
            </w:r>
            <w:r w:rsidRPr="00B161A5">
              <w:t xml:space="preserve">EDM w rozumieniu ustawy </w:t>
            </w:r>
            <w:r w:rsidR="00252868">
              <w:br/>
            </w:r>
            <w:r w:rsidRPr="00B161A5">
              <w:t xml:space="preserve">o systemie informacji w ochronie zdrowia, w tym indywidualnej dokumentacji medycznej (wewnętrznej lub zewnętrznej), uwzględnia rozwiązania umożliwiające zbieranie przez podmiot udzielający świadczeń opieki zdrowotnej jednostkowych danych medycznych </w:t>
            </w:r>
            <w:r w:rsidRPr="00B161A5">
              <w:br/>
              <w:t xml:space="preserve">w elektronicznym rekordzie pacjenta oraz tworzenie EDM zgodnej ze standardem </w:t>
            </w:r>
            <w:proofErr w:type="spellStart"/>
            <w:r w:rsidRPr="00B161A5">
              <w:t>Health</w:t>
            </w:r>
            <w:proofErr w:type="spellEnd"/>
            <w:r w:rsidRPr="00B161A5">
              <w:t xml:space="preserve"> Level </w:t>
            </w:r>
            <w:proofErr w:type="spellStart"/>
            <w:r w:rsidRPr="00B161A5">
              <w:t>Seven</w:t>
            </w:r>
            <w:proofErr w:type="spellEnd"/>
            <w:r w:rsidRPr="00B161A5">
              <w:t xml:space="preserve"> </w:t>
            </w:r>
            <w:proofErr w:type="spellStart"/>
            <w:r w:rsidRPr="00B161A5">
              <w:t>Clinical</w:t>
            </w:r>
            <w:proofErr w:type="spellEnd"/>
            <w:r w:rsidRPr="00B161A5">
              <w:t xml:space="preserve"> </w:t>
            </w:r>
            <w:proofErr w:type="spellStart"/>
            <w:r w:rsidRPr="00B161A5">
              <w:t>Document</w:t>
            </w:r>
            <w:proofErr w:type="spellEnd"/>
            <w:r w:rsidRPr="00B161A5">
              <w:t xml:space="preserve"> Architecture  (HL7 CDA) opublikowanym przez Centrum Systemów Informacyjnych Ochrony Zdrowia.</w:t>
            </w:r>
          </w:p>
        </w:tc>
        <w:tc>
          <w:tcPr>
            <w:tcW w:w="1419" w:type="dxa"/>
          </w:tcPr>
          <w:p w14:paraId="65921A93" w14:textId="77777777" w:rsidR="00B161A5" w:rsidRPr="000C2C5B" w:rsidRDefault="00B161A5" w:rsidP="00632127">
            <w:pPr>
              <w:jc w:val="center"/>
            </w:pPr>
            <w:r>
              <w:t>0/1</w:t>
            </w:r>
          </w:p>
        </w:tc>
        <w:tc>
          <w:tcPr>
            <w:tcW w:w="1453" w:type="dxa"/>
          </w:tcPr>
          <w:p w14:paraId="31125C75" w14:textId="77777777" w:rsidR="00B161A5" w:rsidRPr="000C2C5B" w:rsidRDefault="00B161A5" w:rsidP="00632127">
            <w:pPr>
              <w:jc w:val="center"/>
            </w:pPr>
            <w:r>
              <w:t>TAK</w:t>
            </w:r>
          </w:p>
        </w:tc>
      </w:tr>
      <w:tr w:rsidR="00AF11F7" w:rsidRPr="001A443C" w14:paraId="009B5C33" w14:textId="77777777" w:rsidTr="00CD34B7">
        <w:tc>
          <w:tcPr>
            <w:tcW w:w="825" w:type="dxa"/>
            <w:shd w:val="clear" w:color="auto" w:fill="auto"/>
          </w:tcPr>
          <w:p w14:paraId="1043086E" w14:textId="77777777"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  <w:shd w:val="clear" w:color="auto" w:fill="auto"/>
          </w:tcPr>
          <w:p w14:paraId="76A70D05" w14:textId="77777777" w:rsidR="00BE1AA1" w:rsidRPr="000C2C5B" w:rsidRDefault="00BE1AA1" w:rsidP="00B2031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Komplementarność i interoperacyjność </w:t>
            </w:r>
            <w:r w:rsidR="0093459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 platformą krajową P1 lub P2 lub P4</w:t>
            </w:r>
          </w:p>
          <w:p w14:paraId="01AB6757" w14:textId="77777777" w:rsidR="00BE1AA1" w:rsidRPr="000C2C5B" w:rsidRDefault="00BE1AA1" w:rsidP="00B2031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666" w:type="dxa"/>
            <w:shd w:val="clear" w:color="auto" w:fill="auto"/>
          </w:tcPr>
          <w:p w14:paraId="27A82516" w14:textId="77777777" w:rsidR="00BE1AA1" w:rsidRPr="000C2C5B" w:rsidRDefault="00BE1AA1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Kryterium zapewnia komplementarność i interoperacyjność </w:t>
            </w:r>
            <w:r w:rsidR="00CD34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 innymi projektami z obszaru e-zdrowia. Oznacza to, że projekty, w tym m.in. polegające na dostosowaniu systemów informatycznych świadczeniodawców do wymiany danych </w:t>
            </w:r>
            <w:r w:rsidR="00CD34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z Systemem Informacji Medycznej lub z systemami innych świadczeniodawców, będą weryfikowane pod kątem komplementarności, interoperacyjności oraz nie dublowania funkcjonalności przewidzianych w krajowych Platformach P1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3"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lub P2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4"/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t xml:space="preserve">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lub P4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5"/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14:paraId="78A38479" w14:textId="77777777" w:rsidR="00BE1AA1" w:rsidRPr="000C2C5B" w:rsidRDefault="00BE1AA1" w:rsidP="00632127">
            <w:pPr>
              <w:jc w:val="center"/>
            </w:pPr>
            <w:r w:rsidRPr="000C2C5B">
              <w:lastRenderedPageBreak/>
              <w:t>0/1</w:t>
            </w:r>
          </w:p>
        </w:tc>
        <w:tc>
          <w:tcPr>
            <w:tcW w:w="1453" w:type="dxa"/>
          </w:tcPr>
          <w:p w14:paraId="341E11BD" w14:textId="77777777"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14:paraId="34AB076B" w14:textId="77777777" w:rsidTr="00CD34B7">
        <w:trPr>
          <w:trHeight w:val="2594"/>
        </w:trPr>
        <w:tc>
          <w:tcPr>
            <w:tcW w:w="825" w:type="dxa"/>
            <w:shd w:val="clear" w:color="auto" w:fill="auto"/>
          </w:tcPr>
          <w:p w14:paraId="632CD084" w14:textId="77777777"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  <w:shd w:val="clear" w:color="auto" w:fill="auto"/>
          </w:tcPr>
          <w:p w14:paraId="49483670" w14:textId="77777777" w:rsidR="00BE1AA1" w:rsidRPr="000C2C5B" w:rsidRDefault="00BE1AA1" w:rsidP="00134845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Wykorzystanie istniejących zasobów informatycznych</w:t>
            </w:r>
          </w:p>
        </w:tc>
        <w:tc>
          <w:tcPr>
            <w:tcW w:w="5666" w:type="dxa"/>
            <w:shd w:val="clear" w:color="auto" w:fill="auto"/>
          </w:tcPr>
          <w:p w14:paraId="725D4DDC" w14:textId="77777777" w:rsidR="00BE1AA1" w:rsidRPr="000C2C5B" w:rsidRDefault="00BE1AA1" w:rsidP="007B72E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Zgodnie z RPO WM 2014-2020, w ramach kryterium wnioskodawca zobowiązany jest wykazać, że planowana inwestycja wykorzystuje obecne zasoby informatyczne będące w dyspozycji wnioskodawcy, w tym uwzględnia posiadaną przez wnioskodawcę infrastrukturę.</w:t>
            </w:r>
          </w:p>
          <w:p w14:paraId="0080F5B3" w14:textId="77777777" w:rsidR="00BE1AA1" w:rsidRPr="000C2C5B" w:rsidRDefault="00BE1AA1" w:rsidP="007B72E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6E5E8268" w14:textId="77777777" w:rsidR="00BE1AA1" w:rsidRPr="000C2C5B" w:rsidRDefault="00BE1AA1" w:rsidP="007B72E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Jeżeli wnioskodawca wykazał, że wykorzystanie posiadanej infrastruktury nie jest możliwe kryterium uznaje się za spełnione.</w:t>
            </w:r>
          </w:p>
        </w:tc>
        <w:tc>
          <w:tcPr>
            <w:tcW w:w="1419" w:type="dxa"/>
            <w:shd w:val="clear" w:color="auto" w:fill="auto"/>
          </w:tcPr>
          <w:p w14:paraId="3ABDBA55" w14:textId="77777777" w:rsidR="00BE1AA1" w:rsidRPr="000C2C5B" w:rsidRDefault="00BE1AA1" w:rsidP="00632127">
            <w:pPr>
              <w:jc w:val="center"/>
            </w:pPr>
            <w:r w:rsidRPr="001A443C">
              <w:t>0/1</w:t>
            </w:r>
          </w:p>
        </w:tc>
        <w:tc>
          <w:tcPr>
            <w:tcW w:w="1453" w:type="dxa"/>
          </w:tcPr>
          <w:p w14:paraId="1BA21923" w14:textId="77777777" w:rsidR="00BE1AA1" w:rsidRPr="001A443C" w:rsidRDefault="00BE1AA1" w:rsidP="00632127">
            <w:pPr>
              <w:jc w:val="center"/>
            </w:pPr>
            <w:r>
              <w:t>TAK</w:t>
            </w:r>
          </w:p>
        </w:tc>
      </w:tr>
    </w:tbl>
    <w:p w14:paraId="20485416" w14:textId="77777777" w:rsidR="00B638F8" w:rsidRPr="000C2C5B" w:rsidRDefault="00B638F8"/>
    <w:p w14:paraId="11CE9D06" w14:textId="77777777" w:rsidR="0015530D" w:rsidRPr="007E34DA" w:rsidRDefault="0015530D" w:rsidP="0015530D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7E34DA">
        <w:rPr>
          <w:rFonts w:asciiTheme="minorHAnsi" w:hAnsiTheme="minorHAnsi" w:cstheme="minorBidi"/>
          <w:b/>
          <w:color w:val="auto"/>
          <w:sz w:val="22"/>
          <w:szCs w:val="22"/>
        </w:rPr>
        <w:t xml:space="preserve">Działanie 2.1 – E-usługi </w:t>
      </w:r>
    </w:p>
    <w:p w14:paraId="3E6A982A" w14:textId="77777777" w:rsidR="0015530D" w:rsidRDefault="000C2C5B" w:rsidP="0015530D">
      <w:r w:rsidRPr="007E34DA">
        <w:rPr>
          <w:b/>
        </w:rPr>
        <w:t>Poddziałanie 2.1.1</w:t>
      </w:r>
      <w:r w:rsidR="0015530D" w:rsidRPr="007E34DA">
        <w:rPr>
          <w:b/>
        </w:rPr>
        <w:t xml:space="preserve"> - typ projektu: </w:t>
      </w:r>
      <w:r w:rsidRPr="007E34DA">
        <w:rPr>
          <w:b/>
        </w:rPr>
        <w:t>Informatyzacja służby zdrowia, wsparcie aptek przyszpitalnych</w:t>
      </w:r>
      <w:r>
        <w:t>.</w:t>
      </w:r>
    </w:p>
    <w:p w14:paraId="1A5C6AD0" w14:textId="77777777" w:rsidR="007E34DA" w:rsidRPr="00826EAB" w:rsidRDefault="007E34DA" w:rsidP="00826EAB">
      <w:pPr>
        <w:spacing w:before="120" w:after="0" w:line="240" w:lineRule="auto"/>
        <w:jc w:val="both"/>
      </w:pPr>
      <w:r w:rsidRPr="00826EAB">
        <w:t>Punktacja w ramach kryteriów merytorycznych - szczegółowych ma na celu jedynie uszeregowanie projektów na liście. W konkursie nie ma zastosowania konieczność uzyskania w wyniku oceny punktowej minimum 60% maksymalnej liczby punktów możliwych do zdobycia w danym Działaniu</w:t>
      </w:r>
      <w:r w:rsidR="00E63362" w:rsidRPr="00826EAB">
        <w:t xml:space="preserve"> ponieważ j</w:t>
      </w:r>
      <w:r w:rsidRPr="00826EAB">
        <w:t>akość projektów zapewniona jest poprzez bardzo rozbudowane kryteria dostępu</w:t>
      </w:r>
      <w:r w:rsidR="00E63362" w:rsidRPr="00826EAB">
        <w:t>.</w:t>
      </w:r>
    </w:p>
    <w:p w14:paraId="667A6216" w14:textId="77777777" w:rsidR="007E34DA" w:rsidRPr="000C2C5B" w:rsidRDefault="007E34DA" w:rsidP="0015530D"/>
    <w:p w14:paraId="0011CC80" w14:textId="77777777" w:rsidR="009F10C7" w:rsidRPr="000C2C5B" w:rsidRDefault="009F10C7">
      <w:r w:rsidRPr="000C2C5B">
        <w:t xml:space="preserve">Kryteria merytoryczne </w:t>
      </w:r>
      <w:r w:rsidR="00826EAB">
        <w:t xml:space="preserve">- </w:t>
      </w:r>
      <w:r w:rsidRPr="000C2C5B">
        <w:t>szczegółowe</w:t>
      </w:r>
    </w:p>
    <w:tbl>
      <w:tblPr>
        <w:tblStyle w:val="Tabela-Siatka"/>
        <w:tblW w:w="13406" w:type="dxa"/>
        <w:tblInd w:w="-5" w:type="dxa"/>
        <w:tblLook w:val="04A0" w:firstRow="1" w:lastRow="0" w:firstColumn="1" w:lastColumn="0" w:noHBand="0" w:noVBand="1"/>
      </w:tblPr>
      <w:tblGrid>
        <w:gridCol w:w="565"/>
        <w:gridCol w:w="2408"/>
        <w:gridCol w:w="6028"/>
        <w:gridCol w:w="3057"/>
        <w:gridCol w:w="1348"/>
      </w:tblGrid>
      <w:tr w:rsidR="0051171B" w:rsidRPr="001A443C" w14:paraId="3551600E" w14:textId="77777777" w:rsidTr="0051171B">
        <w:tc>
          <w:tcPr>
            <w:tcW w:w="565" w:type="dxa"/>
          </w:tcPr>
          <w:p w14:paraId="45DEEA32" w14:textId="77777777" w:rsidR="0051171B" w:rsidRPr="000C2C5B" w:rsidRDefault="0051171B" w:rsidP="00841F5A">
            <w:r w:rsidRPr="000C2C5B">
              <w:t>Lp.</w:t>
            </w:r>
          </w:p>
        </w:tc>
        <w:tc>
          <w:tcPr>
            <w:tcW w:w="2408" w:type="dxa"/>
          </w:tcPr>
          <w:p w14:paraId="13CB53A3" w14:textId="77777777"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Nazwa kryterium </w:t>
            </w:r>
          </w:p>
          <w:p w14:paraId="7A5462A9" w14:textId="77777777" w:rsidR="0051171B" w:rsidRPr="000C2C5B" w:rsidRDefault="0051171B" w:rsidP="00841F5A"/>
        </w:tc>
        <w:tc>
          <w:tcPr>
            <w:tcW w:w="6028" w:type="dxa"/>
          </w:tcPr>
          <w:p w14:paraId="1259F46B" w14:textId="77777777"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Opis kryterium </w:t>
            </w:r>
          </w:p>
          <w:p w14:paraId="20026CA3" w14:textId="77777777" w:rsidR="0051171B" w:rsidRPr="000C2C5B" w:rsidRDefault="0051171B" w:rsidP="00841F5A"/>
        </w:tc>
        <w:tc>
          <w:tcPr>
            <w:tcW w:w="3057" w:type="dxa"/>
          </w:tcPr>
          <w:p w14:paraId="180E72CC" w14:textId="77777777"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Punktacja </w:t>
            </w:r>
          </w:p>
          <w:p w14:paraId="7D56BDD1" w14:textId="77777777" w:rsidR="0051171B" w:rsidRPr="000C2C5B" w:rsidRDefault="0051171B" w:rsidP="00841F5A"/>
        </w:tc>
        <w:tc>
          <w:tcPr>
            <w:tcW w:w="1348" w:type="dxa"/>
          </w:tcPr>
          <w:p w14:paraId="03BD0699" w14:textId="77777777"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Maksymalna liczba punktów</w:t>
            </w:r>
          </w:p>
        </w:tc>
      </w:tr>
      <w:tr w:rsidR="0051171B" w:rsidRPr="001A443C" w14:paraId="08AA228F" w14:textId="77777777" w:rsidTr="0051171B">
        <w:tc>
          <w:tcPr>
            <w:tcW w:w="565" w:type="dxa"/>
          </w:tcPr>
          <w:p w14:paraId="0DDEDA45" w14:textId="77777777" w:rsidR="0051171B" w:rsidRPr="000C2C5B" w:rsidRDefault="0051171B" w:rsidP="00B161A5">
            <w:r>
              <w:lastRenderedPageBreak/>
              <w:t>1.</w:t>
            </w:r>
          </w:p>
        </w:tc>
        <w:tc>
          <w:tcPr>
            <w:tcW w:w="2408" w:type="dxa"/>
          </w:tcPr>
          <w:p w14:paraId="39685319" w14:textId="77777777" w:rsidR="0051171B" w:rsidRPr="000C2C5B" w:rsidRDefault="0051171B" w:rsidP="0084343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Analiza procesów biznesowych związanych ze świadczeniem usług </w:t>
            </w:r>
          </w:p>
          <w:p w14:paraId="7248AB3D" w14:textId="77777777" w:rsidR="0051171B" w:rsidRPr="000C2C5B" w:rsidRDefault="0051171B" w:rsidP="0084343B"/>
        </w:tc>
        <w:tc>
          <w:tcPr>
            <w:tcW w:w="6028" w:type="dxa"/>
          </w:tcPr>
          <w:p w14:paraId="68DE3619" w14:textId="77777777" w:rsidR="0051171B" w:rsidRPr="000C2C5B" w:rsidRDefault="0051171B" w:rsidP="00CD34B7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>W ramach kryterium wnioskodawca jest zobowiązany przedstawić analizę procesów biznesowych związanych ze świadczeniem planowanych w ramach projektu e-usług, z uwzględnieniem stanu aktualnego i docelowego. Należy przedstawić analizę uwzględniającą:</w:t>
            </w:r>
          </w:p>
          <w:p w14:paraId="2FCE4F80" w14:textId="77777777"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 xml:space="preserve">mapę procesów biznesowych; </w:t>
            </w:r>
          </w:p>
          <w:p w14:paraId="18CCA2FD" w14:textId="77777777"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>modele kluczowych procesów biznesowych;</w:t>
            </w:r>
          </w:p>
          <w:p w14:paraId="7D95944E" w14:textId="77777777"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 xml:space="preserve">zakres zmian w procesach biznesowych; </w:t>
            </w:r>
          </w:p>
          <w:p w14:paraId="6E6770B7" w14:textId="77777777"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>właścicieli procesów biznesowych.</w:t>
            </w:r>
          </w:p>
        </w:tc>
        <w:tc>
          <w:tcPr>
            <w:tcW w:w="3057" w:type="dxa"/>
          </w:tcPr>
          <w:p w14:paraId="115C0A67" w14:textId="77777777"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Przygotowanie przez wnioskodawcę analizy procesów biznesowych związanych ze świadczeniem usług zawierających wszystkie cechy wymienione w opisie kryterium – 2 pkt.</w:t>
            </w:r>
          </w:p>
          <w:p w14:paraId="1307D6E1" w14:textId="77777777"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2ECB37D4" w14:textId="77777777"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Brak spełnienia ww. warunku lub brak informacji w tym zakresie – 0 pkt.</w:t>
            </w:r>
          </w:p>
          <w:p w14:paraId="45297B6F" w14:textId="77777777" w:rsidR="0051171B" w:rsidRPr="001A443C" w:rsidRDefault="0051171B" w:rsidP="0089149F"/>
        </w:tc>
        <w:tc>
          <w:tcPr>
            <w:tcW w:w="1348" w:type="dxa"/>
          </w:tcPr>
          <w:p w14:paraId="63712CBC" w14:textId="77777777" w:rsidR="0051171B" w:rsidRPr="000C2C5B" w:rsidRDefault="0051171B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</w:t>
            </w:r>
          </w:p>
        </w:tc>
      </w:tr>
      <w:tr w:rsidR="0051171B" w:rsidRPr="001A443C" w14:paraId="164D7727" w14:textId="77777777" w:rsidTr="0051171B">
        <w:tc>
          <w:tcPr>
            <w:tcW w:w="565" w:type="dxa"/>
          </w:tcPr>
          <w:p w14:paraId="01FC77AF" w14:textId="77777777" w:rsidR="0051171B" w:rsidRPr="000C2C5B" w:rsidRDefault="0051171B" w:rsidP="00826EAB">
            <w:pPr>
              <w:jc w:val="center"/>
            </w:pPr>
            <w:r>
              <w:t>2.</w:t>
            </w:r>
          </w:p>
        </w:tc>
        <w:tc>
          <w:tcPr>
            <w:tcW w:w="2408" w:type="dxa"/>
          </w:tcPr>
          <w:p w14:paraId="4D881CBC" w14:textId="77777777" w:rsidR="0051171B" w:rsidRPr="000C2C5B" w:rsidRDefault="0051171B" w:rsidP="0084343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Założenia projektu są zgodne ze zdiagnozowanymi potrzebami interesariuszy usług </w:t>
            </w:r>
          </w:p>
          <w:p w14:paraId="79C33FEC" w14:textId="77777777" w:rsidR="0051171B" w:rsidRPr="000C2C5B" w:rsidRDefault="0051171B" w:rsidP="0084343B"/>
        </w:tc>
        <w:tc>
          <w:tcPr>
            <w:tcW w:w="6028" w:type="dxa"/>
          </w:tcPr>
          <w:p w14:paraId="52783998" w14:textId="77777777" w:rsidR="0051171B" w:rsidRPr="000C2C5B" w:rsidRDefault="0051171B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W ramach kryterium należy wykazać, że została przeprowadzona rzetelna identyfikacja grup interesariuszy tworzonych lub rozwijanych usług oraz potrzeb interesariuszy. </w:t>
            </w:r>
          </w:p>
          <w:p w14:paraId="6946559B" w14:textId="77777777" w:rsidR="0051171B" w:rsidRPr="000C2C5B" w:rsidRDefault="0051171B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4A4F0FE6" w14:textId="77777777" w:rsidR="0051171B" w:rsidRPr="000C2C5B" w:rsidRDefault="0051171B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Oceniane będzie, czy wnioskodawca:</w:t>
            </w:r>
          </w:p>
          <w:p w14:paraId="5621B64E" w14:textId="77777777" w:rsidR="0051171B" w:rsidRPr="000C2C5B" w:rsidRDefault="0051171B" w:rsidP="00CD34B7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zidentyfikował grupy interesariuszy dla każdej usługi objętej zakresem projektu,</w:t>
            </w:r>
          </w:p>
          <w:p w14:paraId="665BC0AD" w14:textId="77777777" w:rsidR="0051171B" w:rsidRPr="000C2C5B" w:rsidRDefault="0051171B" w:rsidP="00CD34B7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przedstawił analizy dotyczące potrzeb, możliwości, ograniczeń i planowanych korzyści dla przedmiotowych grup interesariuszy oraz wykazał,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 jaki sposób wnioski z analiz przełożą się na zakres projektu.</w:t>
            </w:r>
          </w:p>
        </w:tc>
        <w:tc>
          <w:tcPr>
            <w:tcW w:w="3057" w:type="dxa"/>
          </w:tcPr>
          <w:p w14:paraId="68FB8DBA" w14:textId="77777777"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Przedstawienie przez wnioskodawcę analiz grup i potrzeb interesariuszy uzasadniających potrzeby realizacji projektu – 2 pkt.</w:t>
            </w:r>
          </w:p>
          <w:p w14:paraId="15791375" w14:textId="77777777"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60EC1EC8" w14:textId="77777777"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Brak spełnienia ww. warunku lub brak informacji w tym zakresie – 0 pkt.</w:t>
            </w:r>
          </w:p>
        </w:tc>
        <w:tc>
          <w:tcPr>
            <w:tcW w:w="1348" w:type="dxa"/>
          </w:tcPr>
          <w:p w14:paraId="5D65D019" w14:textId="77777777" w:rsidR="0051171B" w:rsidRPr="000C2C5B" w:rsidRDefault="0051171B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</w:t>
            </w:r>
          </w:p>
        </w:tc>
      </w:tr>
      <w:tr w:rsidR="0051171B" w:rsidRPr="001A443C" w14:paraId="4290CF93" w14:textId="77777777" w:rsidTr="0051171B">
        <w:trPr>
          <w:trHeight w:val="3827"/>
        </w:trPr>
        <w:tc>
          <w:tcPr>
            <w:tcW w:w="565" w:type="dxa"/>
            <w:shd w:val="clear" w:color="auto" w:fill="auto"/>
          </w:tcPr>
          <w:p w14:paraId="34E0BDF4" w14:textId="77777777" w:rsidR="0051171B" w:rsidRPr="000C2C5B" w:rsidRDefault="0051171B" w:rsidP="00826EAB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08" w:type="dxa"/>
            <w:shd w:val="clear" w:color="auto" w:fill="auto"/>
          </w:tcPr>
          <w:p w14:paraId="2CE4089E" w14:textId="6EAD11E4"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Prowadzenie </w:t>
            </w:r>
            <w:r w:rsidR="00A1429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 wymiana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EDM</w:t>
            </w:r>
          </w:p>
          <w:p w14:paraId="432B5A1C" w14:textId="77777777"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028" w:type="dxa"/>
            <w:shd w:val="clear" w:color="auto" w:fill="auto"/>
          </w:tcPr>
          <w:p w14:paraId="712CAD4D" w14:textId="00945018" w:rsidR="0051171B" w:rsidRPr="000C2C5B" w:rsidRDefault="0051171B" w:rsidP="00CD34B7">
            <w:pPr>
              <w:spacing w:after="120"/>
              <w:jc w:val="both"/>
            </w:pPr>
            <w:r w:rsidRPr="000C2C5B">
              <w:t xml:space="preserve">Kryterium premiuje projekty ukierunkowane na umożliwienie podmiotom udzielającym świadczeń opieki zdrowotnej prowadzenia </w:t>
            </w:r>
            <w:r w:rsidR="00A14290">
              <w:t xml:space="preserve">i wymiany </w:t>
            </w:r>
            <w:r w:rsidRPr="000C2C5B">
              <w:t>EDM, poprzez:</w:t>
            </w:r>
          </w:p>
          <w:p w14:paraId="5A01479A" w14:textId="77777777" w:rsidR="0051171B" w:rsidRPr="000C2C5B" w:rsidRDefault="0051171B" w:rsidP="00CD34B7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361"/>
              <w:jc w:val="both"/>
            </w:pPr>
            <w:r w:rsidRPr="000C2C5B">
              <w:t>uzupełnienie zasobów infrastruktury techniczno-systemowej tj. sprzęt, oprogramowanie itp., pod warunkiem wykazania deficytów w tym zakresie, lub</w:t>
            </w:r>
          </w:p>
          <w:p w14:paraId="7E24B6AF" w14:textId="77777777" w:rsidR="0051171B" w:rsidRPr="00CD34B7" w:rsidRDefault="0051171B" w:rsidP="00CD34B7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361"/>
              <w:jc w:val="both"/>
            </w:pPr>
            <w:r w:rsidRPr="000C2C5B">
              <w:t>budowę oprogramowania klasy HIS (</w:t>
            </w:r>
            <w:proofErr w:type="spellStart"/>
            <w:r w:rsidRPr="000C2C5B">
              <w:t>Hospital</w:t>
            </w:r>
            <w:proofErr w:type="spellEnd"/>
            <w:r w:rsidRPr="000C2C5B">
              <w:t xml:space="preserve"> Information System) oraz systemów gabinetowych (zawierających m.in. moduły ułatwiające pracę personelu medycznego), pod warunkiem wykazan</w:t>
            </w:r>
            <w:r>
              <w:t>ia deficytów w tym zakresie.</w:t>
            </w:r>
          </w:p>
        </w:tc>
        <w:tc>
          <w:tcPr>
            <w:tcW w:w="3057" w:type="dxa"/>
            <w:shd w:val="clear" w:color="auto" w:fill="auto"/>
          </w:tcPr>
          <w:p w14:paraId="61814C50" w14:textId="77777777" w:rsidR="0051171B" w:rsidRPr="000C2C5B" w:rsidRDefault="0051171B" w:rsidP="003844EA">
            <w:pPr>
              <w:ind w:right="163"/>
            </w:pPr>
            <w:r w:rsidRPr="000C2C5B">
              <w:t>W ramach kryterium, punkty zostaną przyznane za spełnienie:</w:t>
            </w:r>
          </w:p>
          <w:p w14:paraId="385972E7" w14:textId="77777777" w:rsidR="0051171B" w:rsidRPr="000C2C5B" w:rsidRDefault="0051171B" w:rsidP="00652671">
            <w:pPr>
              <w:pStyle w:val="Akapitzlist"/>
              <w:numPr>
                <w:ilvl w:val="0"/>
                <w:numId w:val="4"/>
              </w:numPr>
              <w:spacing w:line="240" w:lineRule="auto"/>
              <w:ind w:right="163"/>
            </w:pPr>
            <w:r w:rsidRPr="000C2C5B">
              <w:t>pkt. 1 – 2 pkt.</w:t>
            </w:r>
          </w:p>
          <w:p w14:paraId="5A99D997" w14:textId="77777777" w:rsidR="0051171B" w:rsidRPr="000C2C5B" w:rsidRDefault="0051171B" w:rsidP="00652671">
            <w:pPr>
              <w:pStyle w:val="Akapitzlist"/>
              <w:numPr>
                <w:ilvl w:val="0"/>
                <w:numId w:val="4"/>
              </w:numPr>
              <w:spacing w:line="240" w:lineRule="auto"/>
              <w:ind w:right="163"/>
            </w:pPr>
            <w:r w:rsidRPr="000C2C5B">
              <w:t>pkt. 2 – 4 pkt.</w:t>
            </w:r>
          </w:p>
          <w:p w14:paraId="5B3D4F3E" w14:textId="77777777" w:rsidR="0051171B" w:rsidRPr="000C2C5B" w:rsidRDefault="0051171B" w:rsidP="003844EA">
            <w:pPr>
              <w:ind w:right="163"/>
            </w:pPr>
          </w:p>
          <w:p w14:paraId="5A15F21C" w14:textId="77777777" w:rsidR="0051171B" w:rsidRPr="000C2C5B" w:rsidRDefault="0051171B" w:rsidP="003844EA">
            <w:pPr>
              <w:ind w:right="163"/>
            </w:pPr>
            <w:r w:rsidRPr="000C2C5B">
              <w:t xml:space="preserve">Maksymalnie w ramach kryterium można otrzymać </w:t>
            </w:r>
            <w:r>
              <w:t>4</w:t>
            </w:r>
            <w:r w:rsidRPr="000C2C5B">
              <w:t xml:space="preserve"> pkt.</w:t>
            </w:r>
          </w:p>
          <w:p w14:paraId="16F60E4A" w14:textId="77777777" w:rsidR="0051171B" w:rsidRPr="000C2C5B" w:rsidRDefault="0051171B" w:rsidP="003844EA">
            <w:pPr>
              <w:ind w:right="163"/>
            </w:pPr>
          </w:p>
          <w:p w14:paraId="788EF8DB" w14:textId="4F0C7671" w:rsidR="007328D5" w:rsidRPr="000C2C5B" w:rsidRDefault="0051171B" w:rsidP="002D687B">
            <w:pPr>
              <w:ind w:right="163"/>
            </w:pPr>
            <w:r w:rsidRPr="000C2C5B">
              <w:t>Brak spełnienia ww. warunku lub brak informacji w tym zakresie – 0 pkt.</w:t>
            </w:r>
          </w:p>
        </w:tc>
        <w:tc>
          <w:tcPr>
            <w:tcW w:w="1348" w:type="dxa"/>
          </w:tcPr>
          <w:p w14:paraId="1FEDF0CE" w14:textId="77777777" w:rsidR="0051171B" w:rsidRPr="000C2C5B" w:rsidRDefault="0051171B" w:rsidP="00632127">
            <w:pPr>
              <w:ind w:right="163"/>
              <w:jc w:val="center"/>
            </w:pPr>
            <w:r w:rsidRPr="000C2C5B">
              <w:t>4</w:t>
            </w:r>
          </w:p>
        </w:tc>
      </w:tr>
      <w:tr w:rsidR="0051171B" w:rsidRPr="001A443C" w14:paraId="6B91BF25" w14:textId="77777777" w:rsidTr="0051171B">
        <w:tc>
          <w:tcPr>
            <w:tcW w:w="565" w:type="dxa"/>
            <w:shd w:val="clear" w:color="auto" w:fill="auto"/>
          </w:tcPr>
          <w:p w14:paraId="4878015C" w14:textId="77777777" w:rsidR="0051171B" w:rsidRPr="000C2C5B" w:rsidRDefault="0051171B" w:rsidP="00826EAB">
            <w:pPr>
              <w:jc w:val="center"/>
            </w:pPr>
            <w:r>
              <w:t>4.</w:t>
            </w:r>
          </w:p>
        </w:tc>
        <w:tc>
          <w:tcPr>
            <w:tcW w:w="2408" w:type="dxa"/>
            <w:shd w:val="clear" w:color="auto" w:fill="auto"/>
          </w:tcPr>
          <w:p w14:paraId="3ED900C9" w14:textId="77777777"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Rozwiązania synergiczne</w:t>
            </w:r>
          </w:p>
          <w:p w14:paraId="25FFFB1C" w14:textId="77777777"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028" w:type="dxa"/>
            <w:shd w:val="clear" w:color="auto" w:fill="auto"/>
          </w:tcPr>
          <w:p w14:paraId="68511DB6" w14:textId="4410D7A1" w:rsidR="0051171B" w:rsidRPr="000C2C5B" w:rsidRDefault="0051171B" w:rsidP="00CD34B7">
            <w:pPr>
              <w:spacing w:after="120"/>
              <w:jc w:val="both"/>
            </w:pPr>
            <w:r w:rsidRPr="000C2C5B">
              <w:t>Kryterium premiuje projekty zawierające rozwiązania synergiczne - typu grupowe zakupy systemów wsparcia (oprogramowanie, sprzęt, usługi itp.) czy tworzenie centrów kompetencji, które zapewnią wsparcie m.in. w zakresie budowy architektury systemów informacyjnych, zakupu usług, I</w:t>
            </w:r>
            <w:r>
              <w:t xml:space="preserve">TS (Infrastruktura </w:t>
            </w:r>
            <w:proofErr w:type="spellStart"/>
            <w:r>
              <w:t>Techniczno</w:t>
            </w:r>
            <w:proofErr w:type="spellEnd"/>
            <w:r>
              <w:t xml:space="preserve"> – </w:t>
            </w:r>
            <w:r w:rsidRPr="000C2C5B">
              <w:t>Systemowa) i oprogramowania oraz przygotowania Opisu Przedmiotu Zamówienia.</w:t>
            </w:r>
          </w:p>
        </w:tc>
        <w:tc>
          <w:tcPr>
            <w:tcW w:w="3057" w:type="dxa"/>
            <w:shd w:val="clear" w:color="auto" w:fill="auto"/>
          </w:tcPr>
          <w:p w14:paraId="0AEDC655" w14:textId="6D5B9D43" w:rsidR="0051171B" w:rsidRPr="000C2C5B" w:rsidRDefault="0051171B" w:rsidP="002D687B">
            <w:pPr>
              <w:ind w:right="163"/>
            </w:pPr>
            <w:r w:rsidRPr="000C2C5B">
              <w:t xml:space="preserve">Za spełnienie </w:t>
            </w:r>
            <w:r w:rsidR="00A14290">
              <w:t>p</w:t>
            </w:r>
            <w:r w:rsidRPr="000C2C5B">
              <w:t>rzedmiotowego kryterium wnioskodawca otrzyma 3 pkt.</w:t>
            </w:r>
          </w:p>
          <w:p w14:paraId="5EDE5DFA" w14:textId="77777777" w:rsidR="0051171B" w:rsidRPr="000C2C5B" w:rsidRDefault="0051171B" w:rsidP="002D687B">
            <w:pPr>
              <w:ind w:right="163"/>
            </w:pPr>
          </w:p>
          <w:p w14:paraId="13C83B61" w14:textId="77777777" w:rsidR="0051171B" w:rsidRPr="000C2C5B" w:rsidRDefault="0051171B" w:rsidP="002D687B">
            <w:pPr>
              <w:ind w:right="163"/>
            </w:pPr>
            <w:r w:rsidRPr="000C2C5B">
              <w:t>Brak spełnienia ww. warunku lub brak informacji w tym zakresie – 0 pkt.</w:t>
            </w:r>
          </w:p>
        </w:tc>
        <w:tc>
          <w:tcPr>
            <w:tcW w:w="1348" w:type="dxa"/>
          </w:tcPr>
          <w:p w14:paraId="039ABFE0" w14:textId="77777777" w:rsidR="0051171B" w:rsidRPr="000C2C5B" w:rsidRDefault="0051171B" w:rsidP="00632127">
            <w:pPr>
              <w:ind w:right="163"/>
              <w:jc w:val="center"/>
            </w:pPr>
            <w:r w:rsidRPr="000C2C5B">
              <w:t>3</w:t>
            </w:r>
          </w:p>
        </w:tc>
      </w:tr>
      <w:tr w:rsidR="0051171B" w:rsidRPr="001A443C" w14:paraId="701DF49B" w14:textId="77777777" w:rsidTr="0051171B">
        <w:tc>
          <w:tcPr>
            <w:tcW w:w="565" w:type="dxa"/>
          </w:tcPr>
          <w:p w14:paraId="515ED4B8" w14:textId="77777777" w:rsidR="0051171B" w:rsidRPr="000C2C5B" w:rsidRDefault="0051171B" w:rsidP="00826EAB">
            <w:pPr>
              <w:jc w:val="center"/>
            </w:pPr>
            <w:r>
              <w:t>5</w:t>
            </w:r>
            <w:r w:rsidRPr="000C2C5B">
              <w:t>.</w:t>
            </w:r>
          </w:p>
        </w:tc>
        <w:tc>
          <w:tcPr>
            <w:tcW w:w="2408" w:type="dxa"/>
          </w:tcPr>
          <w:p w14:paraId="3E136E6F" w14:textId="77777777" w:rsidR="0051171B" w:rsidRPr="000C2C5B" w:rsidRDefault="0051171B" w:rsidP="00EB344A">
            <w:r w:rsidRPr="000C2C5B">
              <w:t xml:space="preserve">Projekty realizowane </w:t>
            </w:r>
            <w:r w:rsidRPr="000C2C5B">
              <w:br/>
              <w:t>w partnerstwie</w:t>
            </w:r>
          </w:p>
        </w:tc>
        <w:tc>
          <w:tcPr>
            <w:tcW w:w="6028" w:type="dxa"/>
          </w:tcPr>
          <w:p w14:paraId="0A807F21" w14:textId="77777777" w:rsidR="0051171B" w:rsidRPr="000C2C5B" w:rsidRDefault="0051171B" w:rsidP="00EB344A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>Zgodnie z RPO WM 2014-2020, promowane będą projekty realizowane w formule partnerstwa.</w:t>
            </w:r>
          </w:p>
          <w:p w14:paraId="7E99D08E" w14:textId="77777777" w:rsidR="0051171B" w:rsidRPr="000C2C5B" w:rsidRDefault="0051171B" w:rsidP="00EB344A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>Partnerstwa skutkujące otrzymaniem dodatkowych pu</w:t>
            </w:r>
            <w:r>
              <w:t>nktów obejmują jedynie szpitale</w:t>
            </w:r>
            <w:r w:rsidRPr="000C2C5B">
              <w:t xml:space="preserve"> informatyzujące apteki.  </w:t>
            </w:r>
          </w:p>
          <w:p w14:paraId="6DE2C0EF" w14:textId="77777777" w:rsidR="0051171B" w:rsidRPr="000C2C5B" w:rsidRDefault="0051171B" w:rsidP="00EB344A">
            <w:pPr>
              <w:autoSpaceDE w:val="0"/>
              <w:autoSpaceDN w:val="0"/>
              <w:adjustRightInd w:val="0"/>
              <w:ind w:right="91"/>
              <w:jc w:val="both"/>
            </w:pPr>
          </w:p>
          <w:p w14:paraId="2F1079A6" w14:textId="77777777" w:rsidR="0051171B" w:rsidRPr="000C2C5B" w:rsidRDefault="0051171B" w:rsidP="006A02DB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 xml:space="preserve">Partnerstwa muszą być ustanowione na podstawie art. 33 ust.1 ustawy z dnia 11 lipca 2014 r. o zasadach realizacji programów </w:t>
            </w:r>
            <w:r>
              <w:br/>
            </w:r>
            <w:r w:rsidRPr="000C2C5B">
              <w:t>w zakresie polityki spójności finansowanych w perspektywie finansowej 2014 – 2020 (Dz.</w:t>
            </w:r>
            <w:r>
              <w:t xml:space="preserve"> U. z 2016 r. poz. 217 z </w:t>
            </w:r>
            <w:proofErr w:type="spellStart"/>
            <w:r>
              <w:t>późn</w:t>
            </w:r>
            <w:proofErr w:type="spellEnd"/>
            <w:r>
              <w:t>. z</w:t>
            </w:r>
            <w:r w:rsidRPr="000C2C5B">
              <w:t>m.).</w:t>
            </w:r>
          </w:p>
        </w:tc>
        <w:tc>
          <w:tcPr>
            <w:tcW w:w="3057" w:type="dxa"/>
          </w:tcPr>
          <w:p w14:paraId="2617B3A4" w14:textId="77777777" w:rsidR="0051171B" w:rsidRPr="000C2C5B" w:rsidRDefault="0051171B" w:rsidP="00EB344A">
            <w:pPr>
              <w:ind w:left="76" w:right="163"/>
            </w:pPr>
            <w:r w:rsidRPr="000C2C5B">
              <w:t xml:space="preserve">Liczba partnerów </w:t>
            </w:r>
            <w:r w:rsidRPr="000C2C5B">
              <w:br/>
              <w:t>w projekcie:</w:t>
            </w:r>
          </w:p>
          <w:p w14:paraId="7653685A" w14:textId="77777777" w:rsidR="0051171B" w:rsidRPr="000C2C5B" w:rsidRDefault="0051171B" w:rsidP="00EB344A">
            <w:pPr>
              <w:ind w:left="76" w:right="163"/>
            </w:pPr>
            <w:r w:rsidRPr="000C2C5B">
              <w:t>•</w:t>
            </w:r>
            <w:r w:rsidRPr="000C2C5B">
              <w:tab/>
              <w:t>projekt realizowany je</w:t>
            </w:r>
            <w:r w:rsidRPr="00311218">
              <w:t>st przez co najmniej 3 partnerów</w:t>
            </w:r>
            <w:r>
              <w:t xml:space="preserve"> </w:t>
            </w:r>
            <w:r>
              <w:rPr>
                <w:strike/>
              </w:rPr>
              <w:t xml:space="preserve"> -</w:t>
            </w:r>
            <w:r w:rsidRPr="000C2C5B">
              <w:t xml:space="preserve"> 4 pkt. </w:t>
            </w:r>
          </w:p>
          <w:p w14:paraId="78D7335C" w14:textId="77777777" w:rsidR="0051171B" w:rsidRPr="000C2C5B" w:rsidRDefault="0051171B" w:rsidP="00EB344A">
            <w:pPr>
              <w:ind w:left="76" w:right="163"/>
            </w:pPr>
            <w:r w:rsidRPr="000C2C5B">
              <w:t>•</w:t>
            </w:r>
            <w:r w:rsidRPr="000C2C5B">
              <w:tab/>
              <w:t>projekt realizowany</w:t>
            </w:r>
            <w:r w:rsidRPr="00311218">
              <w:t xml:space="preserve"> jest przez co najmniej 5 partnerów</w:t>
            </w:r>
            <w:r>
              <w:t xml:space="preserve"> </w:t>
            </w:r>
            <w:r w:rsidRPr="000C2C5B">
              <w:t>– 7 pkt.</w:t>
            </w:r>
          </w:p>
          <w:p w14:paraId="72DA5B90" w14:textId="77777777" w:rsidR="0051171B" w:rsidRPr="000C2C5B" w:rsidRDefault="0051171B" w:rsidP="00EB344A">
            <w:pPr>
              <w:ind w:left="76" w:right="163"/>
            </w:pPr>
            <w:r w:rsidRPr="000C2C5B">
              <w:t>•</w:t>
            </w:r>
            <w:r w:rsidRPr="000C2C5B">
              <w:tab/>
              <w:t xml:space="preserve">projekt realizowany jest </w:t>
            </w:r>
            <w:r>
              <w:t xml:space="preserve">przez co najmniej 7 partnerów </w:t>
            </w:r>
            <w:r w:rsidRPr="000C2C5B">
              <w:t>– 10 pkt.</w:t>
            </w:r>
          </w:p>
          <w:p w14:paraId="3DF788FE" w14:textId="77777777" w:rsidR="0051171B" w:rsidRPr="000C2C5B" w:rsidRDefault="0051171B" w:rsidP="00EB344A">
            <w:pPr>
              <w:ind w:left="76" w:right="163"/>
            </w:pPr>
          </w:p>
          <w:p w14:paraId="5C4F3E7B" w14:textId="77777777" w:rsidR="0051171B" w:rsidRPr="000C2C5B" w:rsidRDefault="0051171B" w:rsidP="00EB344A">
            <w:pPr>
              <w:ind w:left="76" w:right="163"/>
            </w:pPr>
            <w:r w:rsidRPr="000C2C5B">
              <w:t>Punkty w ramach kryterium nie sumują się.</w:t>
            </w:r>
          </w:p>
          <w:p w14:paraId="671CD617" w14:textId="77777777" w:rsidR="0051171B" w:rsidRPr="000C2C5B" w:rsidRDefault="0051171B" w:rsidP="00EB344A">
            <w:pPr>
              <w:ind w:left="76" w:right="163"/>
            </w:pPr>
          </w:p>
          <w:p w14:paraId="584E0F4A" w14:textId="77777777" w:rsidR="0051171B" w:rsidRPr="000C2C5B" w:rsidRDefault="0051171B" w:rsidP="00EB344A">
            <w:pPr>
              <w:ind w:left="76" w:right="163"/>
            </w:pPr>
            <w:r w:rsidRPr="000C2C5B">
              <w:t>Brak spełnienia ww. warunku lub brak</w:t>
            </w:r>
          </w:p>
          <w:p w14:paraId="45AD690B" w14:textId="77777777" w:rsidR="0051171B" w:rsidRPr="000C2C5B" w:rsidRDefault="0051171B" w:rsidP="00EB344A">
            <w:pPr>
              <w:ind w:left="76" w:right="163"/>
            </w:pPr>
            <w:r w:rsidRPr="000C2C5B">
              <w:t>informacji w tym zakresie – 0 pkt.</w:t>
            </w:r>
          </w:p>
        </w:tc>
        <w:tc>
          <w:tcPr>
            <w:tcW w:w="1348" w:type="dxa"/>
          </w:tcPr>
          <w:p w14:paraId="28A398B3" w14:textId="77777777" w:rsidR="0051171B" w:rsidRPr="000C2C5B" w:rsidRDefault="0051171B" w:rsidP="00632127">
            <w:pPr>
              <w:ind w:left="76" w:right="163"/>
              <w:jc w:val="center"/>
            </w:pPr>
            <w:r w:rsidRPr="000C2C5B">
              <w:lastRenderedPageBreak/>
              <w:t>10</w:t>
            </w:r>
          </w:p>
        </w:tc>
      </w:tr>
      <w:tr w:rsidR="0051171B" w:rsidRPr="001A443C" w14:paraId="35ACF781" w14:textId="77777777" w:rsidTr="0051171B">
        <w:tc>
          <w:tcPr>
            <w:tcW w:w="565" w:type="dxa"/>
          </w:tcPr>
          <w:p w14:paraId="483DE2EE" w14:textId="77777777" w:rsidR="0051171B" w:rsidRPr="000C2C5B" w:rsidRDefault="0051171B" w:rsidP="00826EAB">
            <w:pPr>
              <w:jc w:val="center"/>
            </w:pPr>
            <w:r>
              <w:t>6.</w:t>
            </w:r>
          </w:p>
        </w:tc>
        <w:tc>
          <w:tcPr>
            <w:tcW w:w="2408" w:type="dxa"/>
          </w:tcPr>
          <w:p w14:paraId="0937B1C9" w14:textId="77777777" w:rsidR="0051171B" w:rsidRPr="000C2C5B" w:rsidRDefault="0051171B" w:rsidP="00934592">
            <w:r w:rsidRPr="00934592">
              <w:t>Efektywność kosztowa</w:t>
            </w:r>
          </w:p>
        </w:tc>
        <w:tc>
          <w:tcPr>
            <w:tcW w:w="6028" w:type="dxa"/>
          </w:tcPr>
          <w:p w14:paraId="38AC2005" w14:textId="77777777" w:rsidR="0051171B" w:rsidRPr="00311218" w:rsidRDefault="0051171B" w:rsidP="00F43DB3">
            <w:r w:rsidRPr="00934592">
              <w:t xml:space="preserve">Zgodnie z </w:t>
            </w:r>
            <w:r>
              <w:t>SZOOP</w:t>
            </w:r>
            <w:r w:rsidRPr="00934592">
              <w:t>, wskaźnik:</w:t>
            </w:r>
            <w:r w:rsidRPr="00311218">
              <w:t xml:space="preserve">  „Liczba jednostek sektora publicznego korzystających z utworzonych aplikacji lub usług teleinformatycznych”  będzie służył </w:t>
            </w:r>
            <w:proofErr w:type="spellStart"/>
            <w:r w:rsidRPr="00311218">
              <w:t>MIiR</w:t>
            </w:r>
            <w:proofErr w:type="spellEnd"/>
            <w:r w:rsidRPr="00311218">
              <w:t xml:space="preserve"> do oceny realizacji celów RPO WM.</w:t>
            </w:r>
          </w:p>
          <w:p w14:paraId="3E553BE7" w14:textId="77777777" w:rsidR="0051171B" w:rsidRPr="00311218" w:rsidRDefault="0051171B" w:rsidP="00F43DB3">
            <w:pPr>
              <w:ind w:left="33"/>
            </w:pPr>
          </w:p>
          <w:p w14:paraId="66E7EFD2" w14:textId="77777777" w:rsidR="0051171B" w:rsidRPr="00311218" w:rsidRDefault="0051171B" w:rsidP="00F43DB3">
            <w:pPr>
              <w:ind w:left="33"/>
            </w:pPr>
            <w:r w:rsidRPr="00311218">
              <w:t>Kryterium jest liczone zgodnie z poniższym wzorem:</w:t>
            </w:r>
          </w:p>
          <w:p w14:paraId="6AE8427F" w14:textId="77777777" w:rsidR="0051171B" w:rsidRPr="00311218" w:rsidRDefault="0051171B" w:rsidP="00F43DB3">
            <w:pPr>
              <w:autoSpaceDE w:val="0"/>
              <w:autoSpaceDN w:val="0"/>
              <w:adjustRightInd w:val="0"/>
              <w:ind w:left="33"/>
            </w:pPr>
          </w:p>
          <w:p w14:paraId="6B4C01F6" w14:textId="77777777" w:rsidR="0051171B" w:rsidRPr="00311218" w:rsidRDefault="0051171B" w:rsidP="00F43DB3">
            <w:pPr>
              <w:autoSpaceDE w:val="0"/>
              <w:autoSpaceDN w:val="0"/>
              <w:adjustRightInd w:val="0"/>
              <w:ind w:left="33"/>
            </w:pPr>
            <w:r w:rsidRPr="00311218">
              <w:t>Wartość dofinansowania UE projektu (euro)</w:t>
            </w:r>
          </w:p>
          <w:p w14:paraId="5DF43613" w14:textId="67BE9376" w:rsidR="0051171B" w:rsidRPr="00311218" w:rsidRDefault="0051171B" w:rsidP="00CD34B7">
            <w:pPr>
              <w:autoSpaceDE w:val="0"/>
              <w:autoSpaceDN w:val="0"/>
              <w:adjustRightInd w:val="0"/>
              <w:ind w:left="33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57351218" wp14:editId="1E06037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54609</wp:posOffset>
                      </wp:positionV>
                      <wp:extent cx="2581275" cy="0"/>
                      <wp:effectExtent l="0" t="0" r="28575" b="1905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F67C7" id="Łącznik prosty 1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2.15pt,4.3pt" to="201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11218">
              <w:t xml:space="preserve">                                                                </w:t>
            </w:r>
            <w:r>
              <w:t xml:space="preserve">                         </w:t>
            </w:r>
            <w:r w:rsidRPr="00311218">
              <w:t xml:space="preserve">&lt;= </w:t>
            </w:r>
            <w:r>
              <w:t xml:space="preserve">822 85 </w:t>
            </w:r>
            <w:r w:rsidRPr="00311218">
              <w:t>euro</w:t>
            </w:r>
          </w:p>
          <w:p w14:paraId="7CCB4C8B" w14:textId="77777777" w:rsidR="0051171B" w:rsidRPr="00311218" w:rsidRDefault="0051171B" w:rsidP="00F43DB3">
            <w:pPr>
              <w:autoSpaceDE w:val="0"/>
              <w:autoSpaceDN w:val="0"/>
              <w:adjustRightInd w:val="0"/>
            </w:pPr>
            <w:r w:rsidRPr="00311218">
              <w:t>Wartości docelowa wskaźnika w ramach projektu:</w:t>
            </w:r>
          </w:p>
          <w:p w14:paraId="1E4461F1" w14:textId="77777777" w:rsidR="0051171B" w:rsidRPr="00311218" w:rsidRDefault="0051171B" w:rsidP="00F43DB3">
            <w:pPr>
              <w:autoSpaceDE w:val="0"/>
              <w:autoSpaceDN w:val="0"/>
              <w:adjustRightInd w:val="0"/>
            </w:pPr>
            <w:r w:rsidRPr="00311218">
              <w:t xml:space="preserve">„Liczba jednostek sektora publicznego korzystających </w:t>
            </w:r>
            <w:r w:rsidRPr="00311218">
              <w:br/>
              <w:t>z utworzonych aplikacji lub usług teleinformatycznych.</w:t>
            </w:r>
          </w:p>
          <w:p w14:paraId="406E0E54" w14:textId="77777777" w:rsidR="0051171B" w:rsidRPr="00311218" w:rsidRDefault="0051171B" w:rsidP="00F43DB3">
            <w:pPr>
              <w:autoSpaceDE w:val="0"/>
              <w:autoSpaceDN w:val="0"/>
              <w:adjustRightInd w:val="0"/>
            </w:pPr>
          </w:p>
          <w:p w14:paraId="592873B2" w14:textId="77777777" w:rsidR="0051171B" w:rsidRPr="000C2C5B" w:rsidRDefault="0051171B" w:rsidP="00CA39AF">
            <w:pPr>
              <w:autoSpaceDE w:val="0"/>
              <w:autoSpaceDN w:val="0"/>
              <w:adjustRightInd w:val="0"/>
              <w:ind w:right="91"/>
              <w:jc w:val="both"/>
            </w:pPr>
            <w:r w:rsidRPr="00311218">
              <w:t>Wartość dofinansowania UE w przeliczeniu na jedną jednostkę nie może przekroczyć kwoty 822 856 euro. Koszt należy przeliczyć kursem euro podanym w regulaminie konkursu.</w:t>
            </w:r>
          </w:p>
        </w:tc>
        <w:tc>
          <w:tcPr>
            <w:tcW w:w="3057" w:type="dxa"/>
          </w:tcPr>
          <w:p w14:paraId="7FEB62EE" w14:textId="77777777" w:rsidR="0051171B" w:rsidRPr="005A4598" w:rsidRDefault="0051171B" w:rsidP="005A4598">
            <w:pPr>
              <w:autoSpaceDE w:val="0"/>
              <w:autoSpaceDN w:val="0"/>
              <w:adjustRightInd w:val="0"/>
            </w:pPr>
            <w:r w:rsidRPr="005A4598">
              <w:t xml:space="preserve">Średnia wartość dofinansowania UE </w:t>
            </w:r>
            <w:r>
              <w:br/>
            </w:r>
            <w:r w:rsidRPr="005A4598">
              <w:t>w projekcie:</w:t>
            </w:r>
          </w:p>
          <w:p w14:paraId="043F3A8D" w14:textId="77777777" w:rsidR="0051171B" w:rsidRPr="005A4598" w:rsidRDefault="0051171B" w:rsidP="005A4598">
            <w:pPr>
              <w:autoSpaceDE w:val="0"/>
              <w:autoSpaceDN w:val="0"/>
              <w:adjustRightInd w:val="0"/>
            </w:pPr>
          </w:p>
          <w:p w14:paraId="08B5F0E4" w14:textId="77777777" w:rsidR="0051171B" w:rsidRPr="005A4598" w:rsidRDefault="0051171B" w:rsidP="006526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5A4598">
              <w:t xml:space="preserve">poniżej lub równe </w:t>
            </w:r>
            <w:r>
              <w:t>822 856</w:t>
            </w:r>
            <w:r w:rsidRPr="005A4598">
              <w:t xml:space="preserve"> euro – 5 pkt.</w:t>
            </w:r>
          </w:p>
          <w:p w14:paraId="46E7211C" w14:textId="77777777" w:rsidR="0051171B" w:rsidRPr="005A4598" w:rsidRDefault="0051171B" w:rsidP="005A4598">
            <w:pPr>
              <w:autoSpaceDE w:val="0"/>
              <w:autoSpaceDN w:val="0"/>
              <w:adjustRightInd w:val="0"/>
            </w:pPr>
          </w:p>
          <w:p w14:paraId="2BEE178C" w14:textId="77777777" w:rsidR="0051171B" w:rsidRDefault="0051171B" w:rsidP="005A4598">
            <w:pPr>
              <w:autoSpaceDE w:val="0"/>
              <w:autoSpaceDN w:val="0"/>
              <w:adjustRightInd w:val="0"/>
            </w:pPr>
            <w:r w:rsidRPr="005A4598">
              <w:t>Brak spełnienia wyżej wymienionych warunków lub brak informacji w tym zakresie – 0 pkt.</w:t>
            </w:r>
          </w:p>
          <w:p w14:paraId="680A30AC" w14:textId="77777777" w:rsidR="0051171B" w:rsidRPr="005A4598" w:rsidRDefault="0051171B" w:rsidP="005A4598">
            <w:pPr>
              <w:autoSpaceDE w:val="0"/>
              <w:autoSpaceDN w:val="0"/>
              <w:adjustRightInd w:val="0"/>
            </w:pPr>
          </w:p>
          <w:p w14:paraId="69FA1604" w14:textId="77777777" w:rsidR="0051171B" w:rsidRPr="005A4598" w:rsidRDefault="0051171B" w:rsidP="005A4598">
            <w:pPr>
              <w:autoSpaceDE w:val="0"/>
              <w:autoSpaceDN w:val="0"/>
              <w:adjustRightInd w:val="0"/>
            </w:pPr>
            <w:r w:rsidRPr="005A4598">
              <w:t xml:space="preserve">Koszt należy przeliczyć kursem euro podanym </w:t>
            </w:r>
            <w:r>
              <w:br/>
            </w:r>
            <w:r w:rsidRPr="005A4598">
              <w:t>w regulaminie konkursu.</w:t>
            </w:r>
          </w:p>
          <w:p w14:paraId="3A2B87FF" w14:textId="77777777" w:rsidR="0051171B" w:rsidRPr="000C2C5B" w:rsidRDefault="0051171B" w:rsidP="00934592">
            <w:pPr>
              <w:ind w:left="76" w:right="163"/>
            </w:pPr>
          </w:p>
        </w:tc>
        <w:tc>
          <w:tcPr>
            <w:tcW w:w="1348" w:type="dxa"/>
          </w:tcPr>
          <w:p w14:paraId="330D14BC" w14:textId="77777777" w:rsidR="0051171B" w:rsidRPr="000C2C5B" w:rsidRDefault="0051171B" w:rsidP="00632127">
            <w:pPr>
              <w:ind w:left="76" w:right="163"/>
              <w:jc w:val="center"/>
            </w:pPr>
            <w:r>
              <w:t>5</w:t>
            </w:r>
          </w:p>
        </w:tc>
      </w:tr>
      <w:tr w:rsidR="0051171B" w:rsidRPr="001A443C" w:rsidDel="00560877" w14:paraId="3547B2F2" w14:textId="77777777" w:rsidTr="0051171B">
        <w:tc>
          <w:tcPr>
            <w:tcW w:w="565" w:type="dxa"/>
            <w:shd w:val="clear" w:color="auto" w:fill="auto"/>
          </w:tcPr>
          <w:p w14:paraId="479FE2BC" w14:textId="77777777" w:rsidR="0051171B" w:rsidRPr="00311218" w:rsidDel="00560877" w:rsidRDefault="0051171B" w:rsidP="00826EAB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31121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08" w:type="dxa"/>
            <w:shd w:val="clear" w:color="auto" w:fill="auto"/>
          </w:tcPr>
          <w:p w14:paraId="5BCA1C17" w14:textId="77777777" w:rsidR="0051171B" w:rsidRPr="000C2C5B" w:rsidDel="00560877" w:rsidRDefault="0051171B" w:rsidP="0031121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Poziom systemu </w:t>
            </w:r>
            <w:r w:rsidRP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podstawowego szpitalnego zabezpieczenia świadczeń opieki </w:t>
            </w:r>
            <w:r w:rsidRP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zdrowotnej  („sieć szpitali”)</w:t>
            </w:r>
            <w:r>
              <w:rPr>
                <w:rStyle w:val="Odwoanieprzypisudolnego"/>
                <w:rFonts w:asciiTheme="minorHAnsi" w:hAnsiTheme="minorHAnsi" w:cstheme="minorBidi"/>
                <w:color w:val="auto"/>
                <w:sz w:val="22"/>
                <w:szCs w:val="22"/>
              </w:rPr>
              <w:footnoteReference w:id="6"/>
            </w:r>
          </w:p>
        </w:tc>
        <w:tc>
          <w:tcPr>
            <w:tcW w:w="6028" w:type="dxa"/>
            <w:shd w:val="clear" w:color="auto" w:fill="auto"/>
          </w:tcPr>
          <w:p w14:paraId="73A4775E" w14:textId="57507121" w:rsidR="0051171B" w:rsidRDefault="0051171B" w:rsidP="00DA6C11">
            <w:pPr>
              <w:spacing w:after="120"/>
              <w:jc w:val="both"/>
            </w:pPr>
            <w:r w:rsidRPr="00311218">
              <w:lastRenderedPageBreak/>
              <w:t xml:space="preserve">Premiowane będą projekty realizowane przez podmioty zakwalifikowane </w:t>
            </w:r>
            <w:r>
              <w:t>przynajmniej do II lub III poziomu „sieci szpitali”.</w:t>
            </w:r>
          </w:p>
          <w:p w14:paraId="07844943" w14:textId="77777777" w:rsidR="0051171B" w:rsidRPr="000C2C5B" w:rsidDel="00560877" w:rsidRDefault="0051171B" w:rsidP="00DA6C11">
            <w:pPr>
              <w:spacing w:after="120"/>
              <w:jc w:val="both"/>
            </w:pPr>
          </w:p>
        </w:tc>
        <w:tc>
          <w:tcPr>
            <w:tcW w:w="3057" w:type="dxa"/>
            <w:shd w:val="clear" w:color="auto" w:fill="auto"/>
          </w:tcPr>
          <w:p w14:paraId="78FB4968" w14:textId="77777777" w:rsidR="0051171B" w:rsidRPr="00311218" w:rsidRDefault="0051171B" w:rsidP="00B54D0F">
            <w:pPr>
              <w:ind w:right="163"/>
            </w:pPr>
            <w:r w:rsidRPr="00311218">
              <w:t>Poziom zakwalifikowania do „sieci szpitali”:</w:t>
            </w:r>
          </w:p>
          <w:p w14:paraId="2A93B680" w14:textId="707E9B21" w:rsidR="0051171B" w:rsidRPr="00311218" w:rsidRDefault="0051171B" w:rsidP="007328D5">
            <w:pPr>
              <w:pStyle w:val="Akapitzlist"/>
              <w:numPr>
                <w:ilvl w:val="0"/>
                <w:numId w:val="7"/>
              </w:numPr>
              <w:spacing w:line="240" w:lineRule="auto"/>
              <w:ind w:right="163"/>
            </w:pPr>
            <w:r w:rsidRPr="00311218">
              <w:t xml:space="preserve">Projekt realizowany jest przez </w:t>
            </w:r>
            <w:r w:rsidR="00A14290">
              <w:t>podmioty</w:t>
            </w:r>
            <w:r w:rsidRPr="00311218">
              <w:t xml:space="preserve">, </w:t>
            </w:r>
            <w:r>
              <w:br/>
            </w:r>
            <w:r w:rsidRPr="00311218">
              <w:t xml:space="preserve">z których </w:t>
            </w:r>
            <w:r>
              <w:t xml:space="preserve">co najmniej 60% </w:t>
            </w:r>
            <w:r w:rsidRPr="00311218">
              <w:t xml:space="preserve">zostało zakwalifikowanych </w:t>
            </w:r>
            <w:r>
              <w:t xml:space="preserve">przynajmniej </w:t>
            </w:r>
            <w:r w:rsidRPr="00311218">
              <w:t xml:space="preserve">do III </w:t>
            </w:r>
            <w:r w:rsidRPr="00311218">
              <w:lastRenderedPageBreak/>
              <w:t>poziomu „sieci szpitali” – 10 pkt.</w:t>
            </w:r>
          </w:p>
          <w:p w14:paraId="7BCECE94" w14:textId="653C1DBD" w:rsidR="0051171B" w:rsidRPr="00311218" w:rsidRDefault="0051171B" w:rsidP="00311218">
            <w:pPr>
              <w:pStyle w:val="Akapitzlist"/>
              <w:numPr>
                <w:ilvl w:val="0"/>
                <w:numId w:val="7"/>
              </w:numPr>
              <w:spacing w:line="240" w:lineRule="auto"/>
              <w:ind w:right="163"/>
            </w:pPr>
            <w:r w:rsidRPr="00311218">
              <w:t>Projekt realizowany jest przez p</w:t>
            </w:r>
            <w:r w:rsidR="0079478C">
              <w:t>odmioty</w:t>
            </w:r>
            <w:r w:rsidRPr="00311218">
              <w:t xml:space="preserve">, </w:t>
            </w:r>
            <w:r>
              <w:br/>
            </w:r>
            <w:r w:rsidRPr="00311218">
              <w:t xml:space="preserve">z których co najmniej </w:t>
            </w:r>
            <w:r>
              <w:t xml:space="preserve"> 50%</w:t>
            </w:r>
            <w:r w:rsidRPr="00311218">
              <w:t xml:space="preserve"> zostało zakwalifikowanych </w:t>
            </w:r>
            <w:r>
              <w:t xml:space="preserve">przynajmniej </w:t>
            </w:r>
            <w:r w:rsidRPr="00311218">
              <w:t>do III poziomu „sieci szpitali” – 7 pkt.</w:t>
            </w:r>
          </w:p>
          <w:p w14:paraId="41A1FAEF" w14:textId="7924FAF0" w:rsidR="0051171B" w:rsidRPr="00311218" w:rsidRDefault="0051171B" w:rsidP="007328D5">
            <w:pPr>
              <w:pStyle w:val="Akapitzlist"/>
              <w:numPr>
                <w:ilvl w:val="0"/>
                <w:numId w:val="7"/>
              </w:numPr>
              <w:spacing w:line="240" w:lineRule="auto"/>
              <w:ind w:right="163"/>
            </w:pPr>
            <w:r w:rsidRPr="00311218">
              <w:t>Projekt realizowany jest przez p</w:t>
            </w:r>
            <w:r w:rsidR="0079478C">
              <w:t>odmioty</w:t>
            </w:r>
            <w:r w:rsidRPr="00311218">
              <w:t xml:space="preserve">, </w:t>
            </w:r>
            <w:r>
              <w:br/>
            </w:r>
            <w:r w:rsidRPr="00311218">
              <w:t xml:space="preserve">z których co najmniej </w:t>
            </w:r>
            <w:r>
              <w:t xml:space="preserve">70% </w:t>
            </w:r>
            <w:r w:rsidRPr="00311218">
              <w:t xml:space="preserve">zostało zakwalifikowanych </w:t>
            </w:r>
            <w:r>
              <w:t xml:space="preserve">przynajmniej </w:t>
            </w:r>
            <w:r w:rsidRPr="00311218">
              <w:t>do II</w:t>
            </w:r>
            <w:r>
              <w:t xml:space="preserve"> </w:t>
            </w:r>
            <w:r>
              <w:rPr>
                <w:strike/>
              </w:rPr>
              <w:t xml:space="preserve"> </w:t>
            </w:r>
            <w:r w:rsidRPr="00311218">
              <w:t>poziomu „sieci szpitali” – 4 pkt.</w:t>
            </w:r>
          </w:p>
          <w:p w14:paraId="55C45A7A" w14:textId="3ADC6840" w:rsidR="0051171B" w:rsidRPr="00311218" w:rsidRDefault="0051171B" w:rsidP="00B54D0F">
            <w:pPr>
              <w:ind w:right="163"/>
            </w:pPr>
            <w:r w:rsidRPr="00311218">
              <w:t>Punkty w ramach kryterium nie sumują się.</w:t>
            </w:r>
          </w:p>
          <w:p w14:paraId="68CFD80E" w14:textId="77777777" w:rsidR="0051171B" w:rsidRPr="00311218" w:rsidDel="00560877" w:rsidRDefault="0051171B" w:rsidP="0045635F">
            <w:pPr>
              <w:ind w:right="163"/>
            </w:pPr>
            <w:r w:rsidRPr="00311218">
              <w:t xml:space="preserve">Brak spełnienia ww. warunków lub brak informacji o tym zakresie  - 0 pkt. </w:t>
            </w:r>
          </w:p>
        </w:tc>
        <w:tc>
          <w:tcPr>
            <w:tcW w:w="1348" w:type="dxa"/>
          </w:tcPr>
          <w:p w14:paraId="08A073D8" w14:textId="77777777" w:rsidR="0051171B" w:rsidRPr="000C2C5B" w:rsidDel="00560877" w:rsidRDefault="0051171B" w:rsidP="00632127">
            <w:pPr>
              <w:ind w:right="163"/>
              <w:jc w:val="center"/>
            </w:pPr>
            <w:r w:rsidRPr="00311218">
              <w:lastRenderedPageBreak/>
              <w:t>10</w:t>
            </w:r>
          </w:p>
        </w:tc>
      </w:tr>
    </w:tbl>
    <w:p w14:paraId="6B82379B" w14:textId="5ADF1772" w:rsidR="007328D5" w:rsidRDefault="007328D5" w:rsidP="007328D5"/>
    <w:p w14:paraId="2C28A0BF" w14:textId="77777777" w:rsidR="007328D5" w:rsidRDefault="007328D5" w:rsidP="007328D5"/>
    <w:sectPr w:rsidR="007328D5" w:rsidSect="00882290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88F92" w14:textId="77777777" w:rsidR="00A15104" w:rsidRDefault="00A15104" w:rsidP="00142AB4">
      <w:pPr>
        <w:spacing w:after="0" w:line="240" w:lineRule="auto"/>
      </w:pPr>
      <w:r>
        <w:separator/>
      </w:r>
    </w:p>
  </w:endnote>
  <w:endnote w:type="continuationSeparator" w:id="0">
    <w:p w14:paraId="76662312" w14:textId="77777777" w:rsidR="00A15104" w:rsidRDefault="00A15104" w:rsidP="001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46F3B" w14:textId="77777777" w:rsidR="00A15104" w:rsidRDefault="00A15104" w:rsidP="00142AB4">
      <w:pPr>
        <w:spacing w:after="0" w:line="240" w:lineRule="auto"/>
      </w:pPr>
      <w:r>
        <w:separator/>
      </w:r>
    </w:p>
  </w:footnote>
  <w:footnote w:type="continuationSeparator" w:id="0">
    <w:p w14:paraId="1E4BB9CB" w14:textId="77777777" w:rsidR="00A15104" w:rsidRDefault="00A15104" w:rsidP="00142AB4">
      <w:pPr>
        <w:spacing w:after="0" w:line="240" w:lineRule="auto"/>
      </w:pPr>
      <w:r>
        <w:continuationSeparator/>
      </w:r>
    </w:p>
  </w:footnote>
  <w:footnote w:id="1">
    <w:p w14:paraId="669D484E" w14:textId="07D28C70" w:rsidR="00C92B05" w:rsidRPr="007328D5" w:rsidRDefault="00C92B0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328D5">
        <w:rPr>
          <w:sz w:val="18"/>
          <w:szCs w:val="18"/>
        </w:rPr>
        <w:t>http://prawo.sejm.gov.pl/isap.nsf/DocDetails.xsp?id=wdu20011261381</w:t>
      </w:r>
    </w:p>
  </w:footnote>
  <w:footnote w:id="2">
    <w:p w14:paraId="2E89629F" w14:textId="77777777" w:rsidR="00BE1AA1" w:rsidRPr="007328D5" w:rsidRDefault="00BE1AA1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</w:t>
      </w:r>
      <w:hyperlink r:id="rId1" w:history="1">
        <w:r w:rsidRPr="007328D5">
          <w:rPr>
            <w:rStyle w:val="Hipercze"/>
            <w:color w:val="auto"/>
            <w:sz w:val="18"/>
            <w:szCs w:val="18"/>
          </w:rPr>
          <w:t>http://www.mz.gov.pl/rozwoj-i-inwestycje/fundusze-europejskie-dla-sektora-ochrony-zdrowia/krajowe-ramy-strategiczne-policy-paper/</w:t>
        </w:r>
      </w:hyperlink>
    </w:p>
  </w:footnote>
  <w:footnote w:id="3">
    <w:p w14:paraId="7AB95A84" w14:textId="77777777" w:rsidR="00BE1AA1" w:rsidRPr="007328D5" w:rsidRDefault="00BE1AA1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http://www.p1.csioz.gov.pl/</w:t>
      </w:r>
    </w:p>
  </w:footnote>
  <w:footnote w:id="4">
    <w:p w14:paraId="33D27237" w14:textId="77777777" w:rsidR="00BE1AA1" w:rsidRPr="007328D5" w:rsidRDefault="00BE1AA1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https://www.csioz.gov.pl/projekty/zrealizowane/projekt-p2-1/</w:t>
      </w:r>
    </w:p>
  </w:footnote>
  <w:footnote w:id="5">
    <w:p w14:paraId="2B746FFD" w14:textId="77777777" w:rsidR="00BE1AA1" w:rsidRDefault="00BE1AA1">
      <w:pPr>
        <w:pStyle w:val="Tekstprzypisudolnego"/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https://www.csioz.gov.pl/projekty/zrealizowane/projekt-p4</w:t>
      </w:r>
      <w:r w:rsidRPr="00BE27A8">
        <w:t>/</w:t>
      </w:r>
    </w:p>
  </w:footnote>
  <w:footnote w:id="6">
    <w:p w14:paraId="2CF905BE" w14:textId="77777777" w:rsidR="0051171B" w:rsidRPr="007328D5" w:rsidRDefault="0051171B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System podstawowego szpitalnego zabezpieczenia świadczeń opieki zdrowotnej, o którym mowa w art. 951 ustawy z dnia 27 sierpnia 2004 r. o świadczeniach opieki zdrowotnej finansowanych ze środków publicznych (Dz.U.2017.1938,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B2FE" w14:textId="77777777" w:rsidR="00882290" w:rsidRDefault="00882290" w:rsidP="0088229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Załącznik do Uchwały nr 98/XXXIX/2018</w:t>
    </w:r>
  </w:p>
  <w:p w14:paraId="73217E15" w14:textId="77777777" w:rsidR="00882290" w:rsidRDefault="00882290" w:rsidP="0088229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66EEEB3B" w14:textId="77777777" w:rsidR="00882290" w:rsidRDefault="00882290" w:rsidP="0088229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76C31D28" w14:textId="77777777" w:rsidR="00882290" w:rsidRDefault="00882290" w:rsidP="0088229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2BD9F691" w14:textId="77777777" w:rsidR="00882290" w:rsidRDefault="00882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05"/>
    <w:multiLevelType w:val="hybridMultilevel"/>
    <w:tmpl w:val="2D4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A1D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762EF6"/>
    <w:multiLevelType w:val="hybridMultilevel"/>
    <w:tmpl w:val="B140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698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003B"/>
    <w:multiLevelType w:val="hybridMultilevel"/>
    <w:tmpl w:val="E78693CA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5" w15:restartNumberingAfterBreak="0">
    <w:nsid w:val="54F45FE4"/>
    <w:multiLevelType w:val="hybridMultilevel"/>
    <w:tmpl w:val="0F384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F4AE5"/>
    <w:multiLevelType w:val="hybridMultilevel"/>
    <w:tmpl w:val="F526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40E6E"/>
    <w:multiLevelType w:val="hybridMultilevel"/>
    <w:tmpl w:val="895E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0D"/>
    <w:rsid w:val="00011A5F"/>
    <w:rsid w:val="000242CF"/>
    <w:rsid w:val="00027188"/>
    <w:rsid w:val="00042C8B"/>
    <w:rsid w:val="00047410"/>
    <w:rsid w:val="000646E1"/>
    <w:rsid w:val="00071598"/>
    <w:rsid w:val="000808A1"/>
    <w:rsid w:val="00096632"/>
    <w:rsid w:val="00097AB0"/>
    <w:rsid w:val="00097E1D"/>
    <w:rsid w:val="000A0CCC"/>
    <w:rsid w:val="000A13AF"/>
    <w:rsid w:val="000A17CC"/>
    <w:rsid w:val="000A2FE0"/>
    <w:rsid w:val="000B2039"/>
    <w:rsid w:val="000B2BA7"/>
    <w:rsid w:val="000B3DE7"/>
    <w:rsid w:val="000B5C03"/>
    <w:rsid w:val="000C2C5B"/>
    <w:rsid w:val="000E44B5"/>
    <w:rsid w:val="000F4D09"/>
    <w:rsid w:val="000F5639"/>
    <w:rsid w:val="00100ECC"/>
    <w:rsid w:val="001116D9"/>
    <w:rsid w:val="00112055"/>
    <w:rsid w:val="00130458"/>
    <w:rsid w:val="00132A48"/>
    <w:rsid w:val="00134845"/>
    <w:rsid w:val="00142AB4"/>
    <w:rsid w:val="00153C80"/>
    <w:rsid w:val="0015530D"/>
    <w:rsid w:val="0015624D"/>
    <w:rsid w:val="001658A4"/>
    <w:rsid w:val="001669DC"/>
    <w:rsid w:val="00190A46"/>
    <w:rsid w:val="00190A7F"/>
    <w:rsid w:val="00192807"/>
    <w:rsid w:val="00193441"/>
    <w:rsid w:val="00193566"/>
    <w:rsid w:val="001A39D0"/>
    <w:rsid w:val="001A443C"/>
    <w:rsid w:val="001B0702"/>
    <w:rsid w:val="001B356B"/>
    <w:rsid w:val="001B59E5"/>
    <w:rsid w:val="001B5AE9"/>
    <w:rsid w:val="001B6CC6"/>
    <w:rsid w:val="001C02A4"/>
    <w:rsid w:val="001C799F"/>
    <w:rsid w:val="001D59D6"/>
    <w:rsid w:val="001F51F0"/>
    <w:rsid w:val="0020200B"/>
    <w:rsid w:val="0021426F"/>
    <w:rsid w:val="00221799"/>
    <w:rsid w:val="0022565E"/>
    <w:rsid w:val="00230F75"/>
    <w:rsid w:val="0023262E"/>
    <w:rsid w:val="0023500D"/>
    <w:rsid w:val="002430D4"/>
    <w:rsid w:val="00252868"/>
    <w:rsid w:val="00265B2F"/>
    <w:rsid w:val="00267B3A"/>
    <w:rsid w:val="00272E33"/>
    <w:rsid w:val="00293814"/>
    <w:rsid w:val="002A07EE"/>
    <w:rsid w:val="002A2A39"/>
    <w:rsid w:val="002A2DA7"/>
    <w:rsid w:val="002A6FC4"/>
    <w:rsid w:val="002A7FC7"/>
    <w:rsid w:val="002B2307"/>
    <w:rsid w:val="002B2D1C"/>
    <w:rsid w:val="002C1073"/>
    <w:rsid w:val="002C2470"/>
    <w:rsid w:val="002C6EB4"/>
    <w:rsid w:val="002D08EE"/>
    <w:rsid w:val="002D2785"/>
    <w:rsid w:val="002D687B"/>
    <w:rsid w:val="002D6C64"/>
    <w:rsid w:val="002E6137"/>
    <w:rsid w:val="002E6B7C"/>
    <w:rsid w:val="002F06D1"/>
    <w:rsid w:val="00302E28"/>
    <w:rsid w:val="003068A5"/>
    <w:rsid w:val="00311218"/>
    <w:rsid w:val="00314245"/>
    <w:rsid w:val="00314BAE"/>
    <w:rsid w:val="00314C47"/>
    <w:rsid w:val="0031770C"/>
    <w:rsid w:val="00325349"/>
    <w:rsid w:val="00330A40"/>
    <w:rsid w:val="00330E3D"/>
    <w:rsid w:val="003329D3"/>
    <w:rsid w:val="00335D01"/>
    <w:rsid w:val="00342612"/>
    <w:rsid w:val="003604B8"/>
    <w:rsid w:val="00361AA1"/>
    <w:rsid w:val="0036345A"/>
    <w:rsid w:val="003671D4"/>
    <w:rsid w:val="00367C67"/>
    <w:rsid w:val="00372B85"/>
    <w:rsid w:val="003844EA"/>
    <w:rsid w:val="00385F02"/>
    <w:rsid w:val="00390D28"/>
    <w:rsid w:val="00394E1F"/>
    <w:rsid w:val="00395D00"/>
    <w:rsid w:val="003A20AD"/>
    <w:rsid w:val="003A6A6C"/>
    <w:rsid w:val="003D2492"/>
    <w:rsid w:val="003D4C6C"/>
    <w:rsid w:val="003E3159"/>
    <w:rsid w:val="003F1164"/>
    <w:rsid w:val="003F2862"/>
    <w:rsid w:val="0040751C"/>
    <w:rsid w:val="00412A9B"/>
    <w:rsid w:val="0042765E"/>
    <w:rsid w:val="004361CD"/>
    <w:rsid w:val="00450072"/>
    <w:rsid w:val="00451E38"/>
    <w:rsid w:val="0045635F"/>
    <w:rsid w:val="004614D0"/>
    <w:rsid w:val="00462A49"/>
    <w:rsid w:val="00466190"/>
    <w:rsid w:val="0047108D"/>
    <w:rsid w:val="0047204D"/>
    <w:rsid w:val="00481540"/>
    <w:rsid w:val="004830FD"/>
    <w:rsid w:val="004839EF"/>
    <w:rsid w:val="0049134B"/>
    <w:rsid w:val="00492166"/>
    <w:rsid w:val="00495270"/>
    <w:rsid w:val="004B3B50"/>
    <w:rsid w:val="004C5AEA"/>
    <w:rsid w:val="004C7DDA"/>
    <w:rsid w:val="004D08E2"/>
    <w:rsid w:val="004D45A4"/>
    <w:rsid w:val="004D76C2"/>
    <w:rsid w:val="004E0436"/>
    <w:rsid w:val="004E259E"/>
    <w:rsid w:val="004E72FA"/>
    <w:rsid w:val="004F081A"/>
    <w:rsid w:val="004F3731"/>
    <w:rsid w:val="00500D5A"/>
    <w:rsid w:val="0051171B"/>
    <w:rsid w:val="005119D5"/>
    <w:rsid w:val="005216E5"/>
    <w:rsid w:val="00523778"/>
    <w:rsid w:val="00527F6C"/>
    <w:rsid w:val="005300E6"/>
    <w:rsid w:val="005407FA"/>
    <w:rsid w:val="00543C9E"/>
    <w:rsid w:val="00547F47"/>
    <w:rsid w:val="00550985"/>
    <w:rsid w:val="00560877"/>
    <w:rsid w:val="005725AF"/>
    <w:rsid w:val="00573759"/>
    <w:rsid w:val="005920D6"/>
    <w:rsid w:val="0059284F"/>
    <w:rsid w:val="00595D10"/>
    <w:rsid w:val="005A11F4"/>
    <w:rsid w:val="005A4598"/>
    <w:rsid w:val="005C2B94"/>
    <w:rsid w:val="005C4E33"/>
    <w:rsid w:val="005C71F6"/>
    <w:rsid w:val="005D523D"/>
    <w:rsid w:val="005D539E"/>
    <w:rsid w:val="005D7A18"/>
    <w:rsid w:val="005F1641"/>
    <w:rsid w:val="00601DC7"/>
    <w:rsid w:val="0060726C"/>
    <w:rsid w:val="00626D25"/>
    <w:rsid w:val="0062736E"/>
    <w:rsid w:val="00632127"/>
    <w:rsid w:val="00642B71"/>
    <w:rsid w:val="00650617"/>
    <w:rsid w:val="00652671"/>
    <w:rsid w:val="006565C7"/>
    <w:rsid w:val="006615C9"/>
    <w:rsid w:val="00662960"/>
    <w:rsid w:val="00663CA8"/>
    <w:rsid w:val="00667DE7"/>
    <w:rsid w:val="00670410"/>
    <w:rsid w:val="00672177"/>
    <w:rsid w:val="00675C72"/>
    <w:rsid w:val="0067700D"/>
    <w:rsid w:val="006837EB"/>
    <w:rsid w:val="0068758D"/>
    <w:rsid w:val="006903B8"/>
    <w:rsid w:val="006961A7"/>
    <w:rsid w:val="00697C1E"/>
    <w:rsid w:val="006A02DB"/>
    <w:rsid w:val="006A1A0C"/>
    <w:rsid w:val="006B47A5"/>
    <w:rsid w:val="006C2C85"/>
    <w:rsid w:val="006C6DF6"/>
    <w:rsid w:val="006D4270"/>
    <w:rsid w:val="006E35E9"/>
    <w:rsid w:val="006E61D6"/>
    <w:rsid w:val="006E6CA1"/>
    <w:rsid w:val="006F009D"/>
    <w:rsid w:val="006F1E59"/>
    <w:rsid w:val="006F7B34"/>
    <w:rsid w:val="0070090D"/>
    <w:rsid w:val="0071676C"/>
    <w:rsid w:val="007328D5"/>
    <w:rsid w:val="00733173"/>
    <w:rsid w:val="007348A4"/>
    <w:rsid w:val="00740A82"/>
    <w:rsid w:val="007426B4"/>
    <w:rsid w:val="007431DC"/>
    <w:rsid w:val="0074495E"/>
    <w:rsid w:val="00746703"/>
    <w:rsid w:val="007503D8"/>
    <w:rsid w:val="007614CA"/>
    <w:rsid w:val="00761A5A"/>
    <w:rsid w:val="007667E2"/>
    <w:rsid w:val="00774720"/>
    <w:rsid w:val="0077502D"/>
    <w:rsid w:val="007812FF"/>
    <w:rsid w:val="00781931"/>
    <w:rsid w:val="00790ABC"/>
    <w:rsid w:val="00792206"/>
    <w:rsid w:val="0079478C"/>
    <w:rsid w:val="00794D18"/>
    <w:rsid w:val="007A428C"/>
    <w:rsid w:val="007A5A59"/>
    <w:rsid w:val="007A654C"/>
    <w:rsid w:val="007A77A4"/>
    <w:rsid w:val="007B419C"/>
    <w:rsid w:val="007B4C14"/>
    <w:rsid w:val="007B72EC"/>
    <w:rsid w:val="007C2D1F"/>
    <w:rsid w:val="007D0275"/>
    <w:rsid w:val="007E34DA"/>
    <w:rsid w:val="007E5861"/>
    <w:rsid w:val="007E6CC7"/>
    <w:rsid w:val="007F0D9E"/>
    <w:rsid w:val="007F3AB7"/>
    <w:rsid w:val="008010B6"/>
    <w:rsid w:val="0080423D"/>
    <w:rsid w:val="008060FD"/>
    <w:rsid w:val="00826982"/>
    <w:rsid w:val="00826EAB"/>
    <w:rsid w:val="00833514"/>
    <w:rsid w:val="008336AE"/>
    <w:rsid w:val="008338B6"/>
    <w:rsid w:val="0083678A"/>
    <w:rsid w:val="00840927"/>
    <w:rsid w:val="00841F5A"/>
    <w:rsid w:val="0084343B"/>
    <w:rsid w:val="00846218"/>
    <w:rsid w:val="0084623C"/>
    <w:rsid w:val="00847597"/>
    <w:rsid w:val="00856A87"/>
    <w:rsid w:val="008609CE"/>
    <w:rsid w:val="00872B49"/>
    <w:rsid w:val="008769C9"/>
    <w:rsid w:val="00880425"/>
    <w:rsid w:val="00882290"/>
    <w:rsid w:val="00885217"/>
    <w:rsid w:val="0089149F"/>
    <w:rsid w:val="00894120"/>
    <w:rsid w:val="00895059"/>
    <w:rsid w:val="008A694E"/>
    <w:rsid w:val="008C2069"/>
    <w:rsid w:val="008D2490"/>
    <w:rsid w:val="008D2980"/>
    <w:rsid w:val="008D33A6"/>
    <w:rsid w:val="008D4489"/>
    <w:rsid w:val="008D6C8A"/>
    <w:rsid w:val="008D71F1"/>
    <w:rsid w:val="0091063B"/>
    <w:rsid w:val="00913E81"/>
    <w:rsid w:val="009165BC"/>
    <w:rsid w:val="009331D7"/>
    <w:rsid w:val="00934592"/>
    <w:rsid w:val="00934957"/>
    <w:rsid w:val="00945906"/>
    <w:rsid w:val="00946067"/>
    <w:rsid w:val="00950D4D"/>
    <w:rsid w:val="00953F60"/>
    <w:rsid w:val="00956D1A"/>
    <w:rsid w:val="0096449A"/>
    <w:rsid w:val="00972B0C"/>
    <w:rsid w:val="00976914"/>
    <w:rsid w:val="009770DC"/>
    <w:rsid w:val="00984000"/>
    <w:rsid w:val="00990935"/>
    <w:rsid w:val="00990D3E"/>
    <w:rsid w:val="00990FA3"/>
    <w:rsid w:val="009A1FA9"/>
    <w:rsid w:val="009A305E"/>
    <w:rsid w:val="009B6147"/>
    <w:rsid w:val="009C4E23"/>
    <w:rsid w:val="009D1BD9"/>
    <w:rsid w:val="009D28E9"/>
    <w:rsid w:val="009E016A"/>
    <w:rsid w:val="009E3C9E"/>
    <w:rsid w:val="009E4E48"/>
    <w:rsid w:val="009E660A"/>
    <w:rsid w:val="009F10C7"/>
    <w:rsid w:val="009F628E"/>
    <w:rsid w:val="00A10A04"/>
    <w:rsid w:val="00A1319C"/>
    <w:rsid w:val="00A14290"/>
    <w:rsid w:val="00A15104"/>
    <w:rsid w:val="00A230C1"/>
    <w:rsid w:val="00A26874"/>
    <w:rsid w:val="00A302EE"/>
    <w:rsid w:val="00A33A10"/>
    <w:rsid w:val="00A42644"/>
    <w:rsid w:val="00A42EC7"/>
    <w:rsid w:val="00A44E97"/>
    <w:rsid w:val="00A543E0"/>
    <w:rsid w:val="00A54423"/>
    <w:rsid w:val="00A57035"/>
    <w:rsid w:val="00A61DA5"/>
    <w:rsid w:val="00A61F05"/>
    <w:rsid w:val="00A77019"/>
    <w:rsid w:val="00A8115D"/>
    <w:rsid w:val="00A82B56"/>
    <w:rsid w:val="00A97B77"/>
    <w:rsid w:val="00AA12F0"/>
    <w:rsid w:val="00AA2CE7"/>
    <w:rsid w:val="00AB4A7D"/>
    <w:rsid w:val="00AE6E2A"/>
    <w:rsid w:val="00AE6E3C"/>
    <w:rsid w:val="00AF11F7"/>
    <w:rsid w:val="00AF19FB"/>
    <w:rsid w:val="00B007D2"/>
    <w:rsid w:val="00B06299"/>
    <w:rsid w:val="00B14A57"/>
    <w:rsid w:val="00B157D9"/>
    <w:rsid w:val="00B161A5"/>
    <w:rsid w:val="00B20318"/>
    <w:rsid w:val="00B30DC8"/>
    <w:rsid w:val="00B31C0D"/>
    <w:rsid w:val="00B33AD1"/>
    <w:rsid w:val="00B35622"/>
    <w:rsid w:val="00B37EF7"/>
    <w:rsid w:val="00B41D78"/>
    <w:rsid w:val="00B43803"/>
    <w:rsid w:val="00B45B3C"/>
    <w:rsid w:val="00B54D0F"/>
    <w:rsid w:val="00B62CEF"/>
    <w:rsid w:val="00B638F8"/>
    <w:rsid w:val="00B652E7"/>
    <w:rsid w:val="00B670B4"/>
    <w:rsid w:val="00B6797B"/>
    <w:rsid w:val="00B7160C"/>
    <w:rsid w:val="00B778B4"/>
    <w:rsid w:val="00B91711"/>
    <w:rsid w:val="00B91FE5"/>
    <w:rsid w:val="00BA0D28"/>
    <w:rsid w:val="00BA54EE"/>
    <w:rsid w:val="00BA5B0D"/>
    <w:rsid w:val="00BA7E7F"/>
    <w:rsid w:val="00BC2BEA"/>
    <w:rsid w:val="00BC51A7"/>
    <w:rsid w:val="00BC5972"/>
    <w:rsid w:val="00BE1AA1"/>
    <w:rsid w:val="00BE27A8"/>
    <w:rsid w:val="00BE349A"/>
    <w:rsid w:val="00BE423C"/>
    <w:rsid w:val="00BF3CF3"/>
    <w:rsid w:val="00BF60F3"/>
    <w:rsid w:val="00C02B1E"/>
    <w:rsid w:val="00C10DB5"/>
    <w:rsid w:val="00C16FAD"/>
    <w:rsid w:val="00C17CF5"/>
    <w:rsid w:val="00C21AE9"/>
    <w:rsid w:val="00C26885"/>
    <w:rsid w:val="00C30FD6"/>
    <w:rsid w:val="00C40545"/>
    <w:rsid w:val="00C43445"/>
    <w:rsid w:val="00C46327"/>
    <w:rsid w:val="00C62DC2"/>
    <w:rsid w:val="00C6480C"/>
    <w:rsid w:val="00C72F1C"/>
    <w:rsid w:val="00C925F3"/>
    <w:rsid w:val="00C92B05"/>
    <w:rsid w:val="00CA0A74"/>
    <w:rsid w:val="00CA2E67"/>
    <w:rsid w:val="00CA39AF"/>
    <w:rsid w:val="00CA418A"/>
    <w:rsid w:val="00CB2267"/>
    <w:rsid w:val="00CB72DD"/>
    <w:rsid w:val="00CC227F"/>
    <w:rsid w:val="00CC5447"/>
    <w:rsid w:val="00CC6A22"/>
    <w:rsid w:val="00CD34B7"/>
    <w:rsid w:val="00CD5561"/>
    <w:rsid w:val="00CD6DB3"/>
    <w:rsid w:val="00CE5FA5"/>
    <w:rsid w:val="00CE6C4B"/>
    <w:rsid w:val="00CF3272"/>
    <w:rsid w:val="00D019D7"/>
    <w:rsid w:val="00D02A83"/>
    <w:rsid w:val="00D13F64"/>
    <w:rsid w:val="00D1481A"/>
    <w:rsid w:val="00D14B40"/>
    <w:rsid w:val="00D1680F"/>
    <w:rsid w:val="00D2758F"/>
    <w:rsid w:val="00D35D32"/>
    <w:rsid w:val="00D36449"/>
    <w:rsid w:val="00D37561"/>
    <w:rsid w:val="00D4225F"/>
    <w:rsid w:val="00D53761"/>
    <w:rsid w:val="00D53C5A"/>
    <w:rsid w:val="00D60F83"/>
    <w:rsid w:val="00D73276"/>
    <w:rsid w:val="00D87A04"/>
    <w:rsid w:val="00D95637"/>
    <w:rsid w:val="00D9578C"/>
    <w:rsid w:val="00D96A7C"/>
    <w:rsid w:val="00DA6C11"/>
    <w:rsid w:val="00DB4518"/>
    <w:rsid w:val="00DB453B"/>
    <w:rsid w:val="00DB7A9F"/>
    <w:rsid w:val="00DD5FFA"/>
    <w:rsid w:val="00DE22BB"/>
    <w:rsid w:val="00DE300D"/>
    <w:rsid w:val="00DF0756"/>
    <w:rsid w:val="00E05AFE"/>
    <w:rsid w:val="00E145B8"/>
    <w:rsid w:val="00E1485E"/>
    <w:rsid w:val="00E23F9E"/>
    <w:rsid w:val="00E26659"/>
    <w:rsid w:val="00E42B47"/>
    <w:rsid w:val="00E51FCE"/>
    <w:rsid w:val="00E61F02"/>
    <w:rsid w:val="00E63362"/>
    <w:rsid w:val="00E67799"/>
    <w:rsid w:val="00E82BAA"/>
    <w:rsid w:val="00E87CA9"/>
    <w:rsid w:val="00E90D53"/>
    <w:rsid w:val="00E91287"/>
    <w:rsid w:val="00EB01FA"/>
    <w:rsid w:val="00EB588D"/>
    <w:rsid w:val="00EC540C"/>
    <w:rsid w:val="00EC62D7"/>
    <w:rsid w:val="00EC7F98"/>
    <w:rsid w:val="00ED0E9A"/>
    <w:rsid w:val="00ED52C3"/>
    <w:rsid w:val="00EE120F"/>
    <w:rsid w:val="00EE468F"/>
    <w:rsid w:val="00EF610E"/>
    <w:rsid w:val="00F0000B"/>
    <w:rsid w:val="00F0288E"/>
    <w:rsid w:val="00F073BD"/>
    <w:rsid w:val="00F16D25"/>
    <w:rsid w:val="00F204AC"/>
    <w:rsid w:val="00F21DCD"/>
    <w:rsid w:val="00F26B3F"/>
    <w:rsid w:val="00F273CD"/>
    <w:rsid w:val="00F40F17"/>
    <w:rsid w:val="00F41E5F"/>
    <w:rsid w:val="00F43DB3"/>
    <w:rsid w:val="00F4486C"/>
    <w:rsid w:val="00F45828"/>
    <w:rsid w:val="00F45A5A"/>
    <w:rsid w:val="00F5376D"/>
    <w:rsid w:val="00F5616D"/>
    <w:rsid w:val="00F71784"/>
    <w:rsid w:val="00F7439F"/>
    <w:rsid w:val="00F82C81"/>
    <w:rsid w:val="00F835DA"/>
    <w:rsid w:val="00F84D7E"/>
    <w:rsid w:val="00F90E4D"/>
    <w:rsid w:val="00F93225"/>
    <w:rsid w:val="00FA33BE"/>
    <w:rsid w:val="00FB7BAC"/>
    <w:rsid w:val="00FB7FD8"/>
    <w:rsid w:val="00FC52B6"/>
    <w:rsid w:val="00FC7220"/>
    <w:rsid w:val="00FD3705"/>
    <w:rsid w:val="00FE0625"/>
    <w:rsid w:val="00FE19FA"/>
    <w:rsid w:val="00FE4A8E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CD74"/>
  <w15:docId w15:val="{A982010D-3178-48A9-BF2C-BF66B612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49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445"/>
    <w:pPr>
      <w:spacing w:before="360" w:after="360" w:line="312" w:lineRule="auto"/>
      <w:outlineLvl w:val="1"/>
    </w:pPr>
    <w:rPr>
      <w:rFonts w:ascii="Arial" w:eastAsiaTheme="minorEastAsia" w:hAnsi="Arial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8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A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A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7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A_wyliczenie Znak,K-P_odwolanie Znak,Akapit z listą5 Znak,maz_wyliczenie Znak,opis dzialania Znak"/>
    <w:link w:val="Akapitzlist"/>
    <w:locked/>
    <w:rsid w:val="007B419C"/>
  </w:style>
  <w:style w:type="paragraph" w:styleId="Akapitzlist">
    <w:name w:val="List Paragraph"/>
    <w:aliases w:val="Signature,Numerowanie,Akapit z listą BS,A_wyliczenie,K-P_odwolanie,Akapit z listą5,maz_wyliczenie,opis dzialania"/>
    <w:basedOn w:val="Normalny"/>
    <w:link w:val="AkapitzlistZnak"/>
    <w:uiPriority w:val="34"/>
    <w:qFormat/>
    <w:rsid w:val="007B419C"/>
    <w:pPr>
      <w:spacing w:line="256" w:lineRule="auto"/>
      <w:ind w:left="720"/>
      <w:contextualSpacing/>
    </w:pPr>
  </w:style>
  <w:style w:type="paragraph" w:customStyle="1" w:styleId="713">
    <w:name w:val="713"/>
    <w:basedOn w:val="Normalny"/>
    <w:rsid w:val="007B419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098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098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43445"/>
    <w:rPr>
      <w:rFonts w:ascii="Arial" w:eastAsiaTheme="minorEastAsia" w:hAnsi="Arial"/>
      <w:b/>
      <w:spacing w:val="5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4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22B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1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71F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78B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D52C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0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0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0D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D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.gov.pl/rozwoj-i-inwestycje/fundusze-europejskie-dla-sektora-ochrony-zdrowia/krajowe-ramy-strategiczne-policy-pape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4BE4-AE78-4CF6-8639-7F88EA17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1478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UMSTW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Kucińska Małgorzata</dc:creator>
  <cp:lastModifiedBy>Staniaszek Waldemar</cp:lastModifiedBy>
  <cp:revision>3</cp:revision>
  <cp:lastPrinted>2018-07-09T12:03:00Z</cp:lastPrinted>
  <dcterms:created xsi:type="dcterms:W3CDTF">2018-09-04T09:42:00Z</dcterms:created>
  <dcterms:modified xsi:type="dcterms:W3CDTF">2018-09-28T07:06:00Z</dcterms:modified>
</cp:coreProperties>
</file>