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6C" w:rsidRPr="00B00634" w:rsidRDefault="00F4326C" w:rsidP="00AF6210">
      <w:pPr>
        <w:autoSpaceDE w:val="0"/>
        <w:autoSpaceDN w:val="0"/>
        <w:spacing w:line="240" w:lineRule="auto"/>
        <w:jc w:val="left"/>
        <w:rPr>
          <w:rFonts w:ascii="Arial" w:hAnsi="Arial" w:cs="Arial"/>
          <w:b/>
          <w:bCs/>
          <w:sz w:val="20"/>
          <w:szCs w:val="20"/>
        </w:rPr>
      </w:pPr>
    </w:p>
    <w:p w:rsidR="00F4326C" w:rsidRPr="00B00634" w:rsidRDefault="00F4326C" w:rsidP="00AF6210">
      <w:pPr>
        <w:autoSpaceDE w:val="0"/>
        <w:autoSpaceDN w:val="0"/>
        <w:spacing w:line="240" w:lineRule="auto"/>
        <w:jc w:val="left"/>
        <w:rPr>
          <w:rFonts w:ascii="Arial" w:hAnsi="Arial" w:cs="Arial"/>
          <w:b/>
          <w:bCs/>
          <w:sz w:val="20"/>
          <w:szCs w:val="20"/>
        </w:rPr>
      </w:pPr>
    </w:p>
    <w:p w:rsidR="00F4326C" w:rsidRPr="00B00634" w:rsidRDefault="000F23AA" w:rsidP="00CB0E92">
      <w:pPr>
        <w:autoSpaceDE w:val="0"/>
        <w:autoSpaceDN w:val="0"/>
        <w:spacing w:line="240" w:lineRule="auto"/>
        <w:rPr>
          <w:rFonts w:ascii="Arial" w:hAnsi="Arial" w:cs="Arial"/>
          <w:b/>
          <w:bCs/>
          <w:sz w:val="20"/>
          <w:szCs w:val="20"/>
        </w:rPr>
      </w:pPr>
      <w:r w:rsidRPr="00B00634">
        <w:rPr>
          <w:rFonts w:ascii="Arial" w:hAnsi="Arial" w:cs="Arial"/>
          <w:b/>
          <w:bCs/>
          <w:sz w:val="20"/>
          <w:szCs w:val="20"/>
        </w:rPr>
        <w:t xml:space="preserve">Karta zmian do </w:t>
      </w:r>
      <w:bookmarkStart w:id="0" w:name="_GoBack"/>
      <w:bookmarkEnd w:id="0"/>
      <w:r w:rsidR="004315EB" w:rsidRPr="00B00634">
        <w:rPr>
          <w:rFonts w:ascii="Arial" w:hAnsi="Arial" w:cs="Arial"/>
          <w:b/>
          <w:bCs/>
          <w:sz w:val="20"/>
          <w:szCs w:val="20"/>
        </w:rPr>
        <w:t xml:space="preserve">wzoru </w:t>
      </w:r>
      <w:r w:rsidR="00CB0E92" w:rsidRPr="00B00634">
        <w:rPr>
          <w:rFonts w:ascii="Arial" w:hAnsi="Arial" w:cs="Arial"/>
          <w:b/>
          <w:bCs/>
          <w:sz w:val="20"/>
          <w:szCs w:val="20"/>
        </w:rPr>
        <w:t>Porozumienia w sprawie d</w:t>
      </w:r>
      <w:r w:rsidR="004315EB" w:rsidRPr="00B00634">
        <w:rPr>
          <w:rFonts w:ascii="Arial" w:hAnsi="Arial" w:cs="Arial"/>
          <w:b/>
          <w:bCs/>
          <w:sz w:val="20"/>
          <w:szCs w:val="20"/>
        </w:rPr>
        <w:t>ofinansowani</w:t>
      </w:r>
      <w:r w:rsidR="00CB0E92" w:rsidRPr="00B00634">
        <w:rPr>
          <w:rFonts w:ascii="Arial" w:hAnsi="Arial" w:cs="Arial"/>
          <w:b/>
          <w:bCs/>
          <w:sz w:val="20"/>
          <w:szCs w:val="20"/>
        </w:rPr>
        <w:t>a</w:t>
      </w:r>
      <w:r w:rsidR="004315EB" w:rsidRPr="00B00634">
        <w:rPr>
          <w:rFonts w:ascii="Arial" w:hAnsi="Arial" w:cs="Arial"/>
          <w:b/>
          <w:bCs/>
          <w:sz w:val="20"/>
          <w:szCs w:val="20"/>
        </w:rPr>
        <w:t xml:space="preserve"> projektu</w:t>
      </w:r>
      <w:r w:rsidR="00370D71" w:rsidRPr="00B00634">
        <w:rPr>
          <w:rFonts w:ascii="Arial" w:hAnsi="Arial" w:cs="Arial"/>
          <w:b/>
          <w:bCs/>
          <w:sz w:val="20"/>
          <w:szCs w:val="20"/>
        </w:rPr>
        <w:t xml:space="preserve"> realizowanego przez państwową jednostkę budżetową</w:t>
      </w:r>
      <w:r w:rsidR="004315EB" w:rsidRPr="00B00634">
        <w:rPr>
          <w:rFonts w:ascii="Arial" w:hAnsi="Arial" w:cs="Arial"/>
          <w:b/>
          <w:bCs/>
          <w:sz w:val="20"/>
          <w:szCs w:val="20"/>
        </w:rPr>
        <w:t xml:space="preserve"> współfinansowanego z Europejskiego Funduszu Społecznego w ramach IX i X Osi Priorytetowej Regionalnego Programu Operacyjnego Województwa Mazowieckiego na lata 2014-2020</w:t>
      </w:r>
      <w:r w:rsidR="00910D10" w:rsidRPr="00B00634">
        <w:rPr>
          <w:rFonts w:ascii="Arial" w:hAnsi="Arial" w:cs="Arial"/>
          <w:b/>
          <w:bCs/>
          <w:sz w:val="20"/>
          <w:szCs w:val="20"/>
        </w:rPr>
        <w:t xml:space="preserve"> </w:t>
      </w:r>
    </w:p>
    <w:p w:rsidR="00CB0E92" w:rsidRPr="00B00634" w:rsidRDefault="00CB0E92" w:rsidP="00AF6210">
      <w:pPr>
        <w:autoSpaceDE w:val="0"/>
        <w:autoSpaceDN w:val="0"/>
        <w:spacing w:line="240" w:lineRule="auto"/>
        <w:jc w:val="left"/>
        <w:rPr>
          <w:rFonts w:ascii="Arial" w:hAnsi="Arial" w:cs="Arial"/>
          <w:b/>
          <w:bCs/>
          <w:sz w:val="20"/>
          <w:szCs w:val="20"/>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0"/>
        <w:gridCol w:w="3969"/>
        <w:gridCol w:w="4394"/>
        <w:gridCol w:w="4253"/>
      </w:tblGrid>
      <w:tr w:rsidR="003776A7" w:rsidRPr="00D73411" w:rsidTr="00DB419A">
        <w:tc>
          <w:tcPr>
            <w:tcW w:w="711" w:type="dxa"/>
            <w:vAlign w:val="center"/>
          </w:tcPr>
          <w:p w:rsidR="003776A7" w:rsidRPr="00D73411" w:rsidRDefault="003776A7" w:rsidP="00817B71">
            <w:pPr>
              <w:spacing w:line="240" w:lineRule="auto"/>
              <w:jc w:val="left"/>
              <w:rPr>
                <w:rFonts w:ascii="Arial" w:hAnsi="Arial" w:cs="Arial"/>
                <w:b/>
                <w:sz w:val="20"/>
                <w:szCs w:val="20"/>
              </w:rPr>
            </w:pPr>
            <w:r w:rsidRPr="00D73411">
              <w:rPr>
                <w:rFonts w:ascii="Arial" w:hAnsi="Arial" w:cs="Arial"/>
                <w:b/>
                <w:sz w:val="20"/>
                <w:szCs w:val="20"/>
              </w:rPr>
              <w:t>Lp.</w:t>
            </w:r>
          </w:p>
        </w:tc>
        <w:tc>
          <w:tcPr>
            <w:tcW w:w="1700" w:type="dxa"/>
            <w:vAlign w:val="center"/>
          </w:tcPr>
          <w:p w:rsidR="003776A7" w:rsidRPr="00D73411" w:rsidRDefault="003776A7" w:rsidP="00817B71">
            <w:pPr>
              <w:spacing w:line="240" w:lineRule="auto"/>
              <w:jc w:val="left"/>
              <w:rPr>
                <w:rFonts w:ascii="Arial" w:hAnsi="Arial" w:cs="Arial"/>
                <w:b/>
                <w:sz w:val="20"/>
                <w:szCs w:val="20"/>
              </w:rPr>
            </w:pPr>
            <w:r w:rsidRPr="00D73411">
              <w:rPr>
                <w:rFonts w:ascii="Arial" w:hAnsi="Arial" w:cs="Arial"/>
                <w:b/>
                <w:sz w:val="20"/>
                <w:szCs w:val="20"/>
              </w:rPr>
              <w:t>Miejsce zmiany</w:t>
            </w:r>
          </w:p>
        </w:tc>
        <w:tc>
          <w:tcPr>
            <w:tcW w:w="3969" w:type="dxa"/>
            <w:vAlign w:val="center"/>
          </w:tcPr>
          <w:p w:rsidR="003776A7" w:rsidRPr="00D73411" w:rsidRDefault="003776A7" w:rsidP="00817B71">
            <w:pPr>
              <w:spacing w:line="240" w:lineRule="auto"/>
              <w:jc w:val="left"/>
              <w:rPr>
                <w:rFonts w:ascii="Arial" w:hAnsi="Arial" w:cs="Arial"/>
                <w:b/>
                <w:sz w:val="20"/>
                <w:szCs w:val="20"/>
              </w:rPr>
            </w:pPr>
            <w:r w:rsidRPr="00D73411">
              <w:rPr>
                <w:rFonts w:ascii="Arial" w:hAnsi="Arial" w:cs="Arial"/>
                <w:b/>
                <w:sz w:val="20"/>
                <w:szCs w:val="20"/>
              </w:rPr>
              <w:t>Dotychczasowy zapis</w:t>
            </w:r>
          </w:p>
        </w:tc>
        <w:tc>
          <w:tcPr>
            <w:tcW w:w="4394" w:type="dxa"/>
            <w:vAlign w:val="center"/>
          </w:tcPr>
          <w:p w:rsidR="003776A7" w:rsidRPr="00D73411" w:rsidRDefault="003776A7" w:rsidP="00817B71">
            <w:pPr>
              <w:spacing w:line="240" w:lineRule="auto"/>
              <w:jc w:val="left"/>
              <w:rPr>
                <w:rFonts w:ascii="Arial" w:hAnsi="Arial" w:cs="Arial"/>
                <w:b/>
                <w:sz w:val="20"/>
                <w:szCs w:val="20"/>
              </w:rPr>
            </w:pPr>
            <w:r w:rsidRPr="00D73411">
              <w:rPr>
                <w:rFonts w:ascii="Arial" w:hAnsi="Arial" w:cs="Arial"/>
                <w:b/>
                <w:sz w:val="20"/>
                <w:szCs w:val="20"/>
              </w:rPr>
              <w:t>Proponowany zapis</w:t>
            </w:r>
          </w:p>
        </w:tc>
        <w:tc>
          <w:tcPr>
            <w:tcW w:w="4253" w:type="dxa"/>
            <w:vAlign w:val="center"/>
          </w:tcPr>
          <w:p w:rsidR="003776A7" w:rsidRPr="00D73411" w:rsidRDefault="003776A7" w:rsidP="00817B71">
            <w:pPr>
              <w:spacing w:line="240" w:lineRule="auto"/>
              <w:jc w:val="left"/>
              <w:rPr>
                <w:rFonts w:ascii="Arial" w:hAnsi="Arial" w:cs="Arial"/>
                <w:b/>
                <w:sz w:val="20"/>
                <w:szCs w:val="20"/>
              </w:rPr>
            </w:pPr>
            <w:r w:rsidRPr="00D73411">
              <w:rPr>
                <w:rFonts w:ascii="Arial" w:hAnsi="Arial" w:cs="Arial"/>
                <w:b/>
                <w:sz w:val="20"/>
                <w:szCs w:val="20"/>
              </w:rPr>
              <w:t>Uzasadnienie/Uwagi</w:t>
            </w:r>
          </w:p>
        </w:tc>
      </w:tr>
      <w:tr w:rsidR="003776A7" w:rsidRPr="00A62CBE" w:rsidTr="00DB419A">
        <w:tc>
          <w:tcPr>
            <w:tcW w:w="711" w:type="dxa"/>
            <w:vAlign w:val="center"/>
          </w:tcPr>
          <w:p w:rsidR="003776A7" w:rsidRPr="002D1DD5" w:rsidRDefault="003776A7" w:rsidP="00817B71">
            <w:pPr>
              <w:pStyle w:val="Akapitzlist"/>
              <w:numPr>
                <w:ilvl w:val="0"/>
                <w:numId w:val="4"/>
              </w:numPr>
              <w:rPr>
                <w:rFonts w:ascii="Arial" w:hAnsi="Arial" w:cs="Arial"/>
                <w:sz w:val="18"/>
                <w:szCs w:val="18"/>
              </w:rPr>
            </w:pPr>
          </w:p>
        </w:tc>
        <w:tc>
          <w:tcPr>
            <w:tcW w:w="1700" w:type="dxa"/>
            <w:vAlign w:val="center"/>
          </w:tcPr>
          <w:p w:rsidR="003776A7" w:rsidRPr="002D1DD5" w:rsidRDefault="003776A7" w:rsidP="00817B71">
            <w:pPr>
              <w:spacing w:line="240" w:lineRule="auto"/>
              <w:jc w:val="left"/>
              <w:rPr>
                <w:rFonts w:ascii="Arial" w:hAnsi="Arial" w:cs="Arial"/>
                <w:sz w:val="18"/>
                <w:szCs w:val="18"/>
              </w:rPr>
            </w:pPr>
            <w:r w:rsidRPr="002D1DD5">
              <w:rPr>
                <w:rFonts w:ascii="Arial" w:hAnsi="Arial" w:cs="Arial"/>
                <w:sz w:val="18"/>
                <w:szCs w:val="18"/>
              </w:rPr>
              <w:t>Pkt 7</w:t>
            </w:r>
          </w:p>
        </w:tc>
        <w:tc>
          <w:tcPr>
            <w:tcW w:w="3969" w:type="dxa"/>
          </w:tcPr>
          <w:p w:rsidR="003776A7" w:rsidRPr="002D1DD5" w:rsidRDefault="003776A7" w:rsidP="00817B71">
            <w:pPr>
              <w:suppressAutoHyphens/>
              <w:adjustRightInd/>
              <w:spacing w:before="60" w:line="240" w:lineRule="auto"/>
              <w:rPr>
                <w:rFonts w:ascii="Arial" w:hAnsi="Arial" w:cs="Arial"/>
                <w:sz w:val="18"/>
                <w:szCs w:val="18"/>
              </w:rPr>
            </w:pPr>
            <w:r w:rsidRPr="002D1DD5">
              <w:rPr>
                <w:rFonts w:ascii="Arial" w:hAnsi="Arial" w:cs="Arial"/>
                <w:sz w:val="18"/>
                <w:szCs w:val="18"/>
              </w:rPr>
              <w:t>-</w:t>
            </w:r>
          </w:p>
        </w:tc>
        <w:tc>
          <w:tcPr>
            <w:tcW w:w="4394" w:type="dxa"/>
          </w:tcPr>
          <w:p w:rsidR="003776A7" w:rsidRPr="002D1DD5" w:rsidRDefault="003776A7" w:rsidP="00817B71">
            <w:pPr>
              <w:widowControl/>
              <w:adjustRightInd/>
              <w:spacing w:before="60" w:line="240" w:lineRule="auto"/>
              <w:jc w:val="left"/>
              <w:rPr>
                <w:rFonts w:ascii="Arial" w:hAnsi="Arial" w:cs="Arial"/>
                <w:sz w:val="18"/>
                <w:szCs w:val="18"/>
              </w:rPr>
            </w:pPr>
            <w:r w:rsidRPr="002D1DD5">
              <w:rPr>
                <w:rFonts w:ascii="Arial" w:hAnsi="Arial" w:cs="Arial"/>
                <w:sz w:val="18"/>
                <w:szCs w:val="18"/>
              </w:rPr>
              <w:t>rozporządzenia Parlame</w:t>
            </w:r>
            <w:r w:rsidR="00703E7C" w:rsidRPr="002D1DD5">
              <w:rPr>
                <w:rFonts w:ascii="Arial" w:hAnsi="Arial" w:cs="Arial"/>
                <w:sz w:val="18"/>
                <w:szCs w:val="18"/>
              </w:rPr>
              <w:t>ntu Europejskiego i Rady (UE)</w:t>
            </w:r>
            <w:r w:rsidRPr="002D1DD5">
              <w:rPr>
                <w:rFonts w:ascii="Arial" w:hAnsi="Arial" w:cs="Arial"/>
                <w:sz w:val="18"/>
                <w:szCs w:val="18"/>
              </w:rPr>
              <w:t xml:space="preserve"> 2016/679 z dnia 27 kwietnia 2016 r. w sprawie ochrony osób fizycznych w związku z przetwarzaniem danych osobowych i w sprawie swobodnego przepływu takich danych oraz uchylenia dyrektywy 95/46/WE (ogólne rozporządzenie o ochronie danych) (Dz. Urz. UE L 119 z </w:t>
            </w:r>
            <w:r w:rsidR="00703E7C" w:rsidRPr="002D1DD5">
              <w:rPr>
                <w:rFonts w:ascii="Arial" w:hAnsi="Arial" w:cs="Arial"/>
                <w:sz w:val="18"/>
                <w:szCs w:val="18"/>
              </w:rPr>
              <w:t>0</w:t>
            </w:r>
            <w:r w:rsidRPr="002D1DD5">
              <w:rPr>
                <w:rFonts w:ascii="Arial" w:hAnsi="Arial" w:cs="Arial"/>
                <w:sz w:val="18"/>
                <w:szCs w:val="18"/>
              </w:rPr>
              <w:t>4.05.2016, str. 1)</w:t>
            </w:r>
            <w:r w:rsidR="00C87171" w:rsidRPr="002D1DD5">
              <w:rPr>
                <w:rFonts w:ascii="Arial" w:hAnsi="Arial" w:cs="Arial"/>
                <w:sz w:val="18"/>
                <w:szCs w:val="18"/>
              </w:rPr>
              <w:t>, zwanego dalej „RODO”;</w:t>
            </w:r>
          </w:p>
        </w:tc>
        <w:tc>
          <w:tcPr>
            <w:tcW w:w="4253" w:type="dxa"/>
          </w:tcPr>
          <w:p w:rsidR="003776A7" w:rsidRPr="002D1DD5" w:rsidRDefault="003776A7" w:rsidP="00817B71">
            <w:pPr>
              <w:pStyle w:val="Tekstkomentarza"/>
              <w:rPr>
                <w:rFonts w:ascii="Arial" w:hAnsi="Arial" w:cs="Arial"/>
                <w:bCs/>
                <w:sz w:val="18"/>
                <w:szCs w:val="18"/>
              </w:rPr>
            </w:pPr>
            <w:r w:rsidRPr="002D1DD5">
              <w:rPr>
                <w:rFonts w:ascii="Arial" w:hAnsi="Arial" w:cs="Arial"/>
                <w:bCs/>
                <w:sz w:val="18"/>
                <w:szCs w:val="18"/>
              </w:rPr>
              <w:t>Dodanie nowego rozporządzenia</w:t>
            </w:r>
            <w:r w:rsidR="00393B52" w:rsidRPr="002D1DD5">
              <w:rPr>
                <w:rFonts w:ascii="Arial" w:hAnsi="Arial" w:cs="Arial"/>
                <w:bCs/>
                <w:sz w:val="18"/>
                <w:szCs w:val="18"/>
              </w:rPr>
              <w:t>-RODO</w:t>
            </w:r>
          </w:p>
        </w:tc>
      </w:tr>
      <w:tr w:rsidR="000414D8" w:rsidRPr="00A62CBE" w:rsidTr="00DB419A">
        <w:tc>
          <w:tcPr>
            <w:tcW w:w="711" w:type="dxa"/>
            <w:vAlign w:val="center"/>
          </w:tcPr>
          <w:p w:rsidR="000414D8" w:rsidRPr="002D1DD5" w:rsidRDefault="000414D8" w:rsidP="00817B71">
            <w:pPr>
              <w:pStyle w:val="Akapitzlist"/>
              <w:numPr>
                <w:ilvl w:val="0"/>
                <w:numId w:val="4"/>
              </w:numPr>
              <w:rPr>
                <w:rFonts w:ascii="Arial" w:hAnsi="Arial" w:cs="Arial"/>
                <w:sz w:val="18"/>
                <w:szCs w:val="18"/>
              </w:rPr>
            </w:pPr>
          </w:p>
        </w:tc>
        <w:tc>
          <w:tcPr>
            <w:tcW w:w="1700" w:type="dxa"/>
            <w:vAlign w:val="center"/>
          </w:tcPr>
          <w:p w:rsidR="000414D8" w:rsidRPr="002D1DD5" w:rsidRDefault="000414D8" w:rsidP="00320904">
            <w:pPr>
              <w:spacing w:line="240" w:lineRule="auto"/>
              <w:jc w:val="left"/>
              <w:rPr>
                <w:rFonts w:ascii="Arial" w:hAnsi="Arial" w:cs="Arial"/>
                <w:sz w:val="18"/>
                <w:szCs w:val="18"/>
              </w:rPr>
            </w:pPr>
            <w:r w:rsidRPr="002D1DD5">
              <w:rPr>
                <w:rFonts w:ascii="Arial" w:hAnsi="Arial" w:cs="Arial"/>
                <w:sz w:val="18"/>
                <w:szCs w:val="18"/>
              </w:rPr>
              <w:t>§ 1 pkt 3</w:t>
            </w:r>
          </w:p>
        </w:tc>
        <w:tc>
          <w:tcPr>
            <w:tcW w:w="3969" w:type="dxa"/>
          </w:tcPr>
          <w:p w:rsidR="000414D8" w:rsidRPr="002D1DD5" w:rsidRDefault="000414D8" w:rsidP="002D1DD5">
            <w:pPr>
              <w:widowControl/>
              <w:adjustRightInd/>
              <w:spacing w:before="60" w:line="240" w:lineRule="auto"/>
              <w:jc w:val="left"/>
              <w:rPr>
                <w:rFonts w:ascii="Arial" w:hAnsi="Arial" w:cs="Arial"/>
                <w:sz w:val="18"/>
                <w:szCs w:val="18"/>
              </w:rPr>
            </w:pPr>
            <w:r w:rsidRPr="002D1DD5">
              <w:rPr>
                <w:rFonts w:ascii="Arial" w:hAnsi="Arial" w:cs="Arial"/>
                <w:b/>
                <w:sz w:val="18"/>
                <w:szCs w:val="18"/>
              </w:rPr>
              <w:t>„Danych osobowych”</w:t>
            </w:r>
            <w:r w:rsidRPr="002D1DD5">
              <w:rPr>
                <w:rFonts w:ascii="Arial" w:hAnsi="Arial" w:cs="Arial"/>
                <w:sz w:val="18"/>
                <w:szCs w:val="18"/>
              </w:rPr>
              <w:t xml:space="preserve"> – należy przez to rozumieć dane osobowe w rozumieniu ustawy z dnia 29 sierpnia 1997 r. o ochronie danych osobowych (Dz. U. z 2016 r. poz. 922, z </w:t>
            </w:r>
            <w:proofErr w:type="spellStart"/>
            <w:r w:rsidRPr="002D1DD5">
              <w:rPr>
                <w:rFonts w:ascii="Arial" w:hAnsi="Arial" w:cs="Arial"/>
                <w:sz w:val="18"/>
                <w:szCs w:val="18"/>
              </w:rPr>
              <w:t>późn</w:t>
            </w:r>
            <w:proofErr w:type="spellEnd"/>
            <w:r w:rsidRPr="002D1DD5">
              <w:rPr>
                <w:rFonts w:ascii="Arial" w:hAnsi="Arial" w:cs="Arial"/>
                <w:sz w:val="18"/>
                <w:szCs w:val="18"/>
              </w:rPr>
              <w:t>. zm.), dotyczące uczestników Projektu, które muszą być przetwarzane przez Instytucję Pośredniczącą oraz Beneficjenta w zakresie okreś</w:t>
            </w:r>
            <w:r w:rsidR="00C87171" w:rsidRPr="002D1DD5">
              <w:rPr>
                <w:rFonts w:ascii="Arial" w:hAnsi="Arial" w:cs="Arial"/>
                <w:sz w:val="18"/>
                <w:szCs w:val="18"/>
              </w:rPr>
              <w:t>lonym w załączniku nr 2 do Porozumienia</w:t>
            </w:r>
            <w:r w:rsidRPr="002D1DD5">
              <w:rPr>
                <w:rFonts w:ascii="Arial" w:hAnsi="Arial" w:cs="Arial"/>
                <w:sz w:val="18"/>
                <w:szCs w:val="18"/>
              </w:rPr>
              <w:t>;</w:t>
            </w:r>
          </w:p>
        </w:tc>
        <w:tc>
          <w:tcPr>
            <w:tcW w:w="4394" w:type="dxa"/>
          </w:tcPr>
          <w:p w:rsidR="000414D8" w:rsidRPr="002D1DD5" w:rsidRDefault="000414D8" w:rsidP="00746859">
            <w:pPr>
              <w:widowControl/>
              <w:adjustRightInd/>
              <w:spacing w:before="60" w:line="240" w:lineRule="auto"/>
              <w:jc w:val="left"/>
              <w:rPr>
                <w:rFonts w:ascii="Arial" w:hAnsi="Arial" w:cs="Arial"/>
                <w:b/>
                <w:sz w:val="18"/>
                <w:szCs w:val="18"/>
              </w:rPr>
            </w:pPr>
            <w:r w:rsidRPr="002D1DD5">
              <w:rPr>
                <w:rFonts w:ascii="Arial" w:hAnsi="Arial" w:cs="Arial"/>
                <w:b/>
                <w:sz w:val="18"/>
                <w:szCs w:val="18"/>
              </w:rPr>
              <w:t>„Danych osobowych”</w:t>
            </w:r>
            <w:r w:rsidRPr="002D1DD5">
              <w:rPr>
                <w:rFonts w:ascii="Arial" w:hAnsi="Arial" w:cs="Arial"/>
                <w:sz w:val="18"/>
                <w:szCs w:val="18"/>
              </w:rPr>
              <w:t xml:space="preserve"> – należy przez to rozumieć dane osobowe w rozumieniu art. 4 pkt 1 RODO, dotyczące uczestników Projektu, które muszą być przetwarzane przez Instytucję Pośredniczącą oraz Beneficjenta w zakresie określonym w załączniku nr 2 do </w:t>
            </w:r>
            <w:r w:rsidR="00C87171" w:rsidRPr="002D1DD5">
              <w:rPr>
                <w:rFonts w:ascii="Arial" w:hAnsi="Arial" w:cs="Arial"/>
                <w:sz w:val="18"/>
                <w:szCs w:val="18"/>
              </w:rPr>
              <w:t>Porozumienia</w:t>
            </w:r>
            <w:r w:rsidRPr="002D1DD5">
              <w:rPr>
                <w:rFonts w:ascii="Arial" w:hAnsi="Arial" w:cs="Arial"/>
                <w:sz w:val="18"/>
                <w:szCs w:val="18"/>
              </w:rPr>
              <w:t>;</w:t>
            </w:r>
          </w:p>
          <w:p w:rsidR="000414D8" w:rsidRPr="002D1DD5" w:rsidRDefault="000414D8" w:rsidP="00BD023E">
            <w:pPr>
              <w:tabs>
                <w:tab w:val="left" w:pos="993"/>
              </w:tabs>
              <w:spacing w:before="60"/>
              <w:rPr>
                <w:rFonts w:ascii="Arial" w:hAnsi="Arial" w:cs="Arial"/>
                <w:sz w:val="18"/>
                <w:szCs w:val="18"/>
                <w:vertAlign w:val="superscript"/>
              </w:rPr>
            </w:pPr>
          </w:p>
        </w:tc>
        <w:tc>
          <w:tcPr>
            <w:tcW w:w="4253" w:type="dxa"/>
          </w:tcPr>
          <w:p w:rsidR="000414D8" w:rsidRPr="002D1DD5" w:rsidRDefault="000414D8" w:rsidP="00BD023E">
            <w:pPr>
              <w:pStyle w:val="Tekstkomentarza"/>
              <w:rPr>
                <w:rFonts w:ascii="Arial" w:hAnsi="Arial" w:cs="Arial"/>
                <w:bCs/>
                <w:sz w:val="18"/>
                <w:szCs w:val="18"/>
              </w:rPr>
            </w:pPr>
            <w:r w:rsidRPr="002D1DD5">
              <w:rPr>
                <w:rFonts w:ascii="Arial" w:hAnsi="Arial" w:cs="Arial"/>
                <w:bCs/>
                <w:sz w:val="18"/>
                <w:szCs w:val="18"/>
              </w:rPr>
              <w:t xml:space="preserve">Modyfikacja zapisu w związku z utratą mocy ustawy </w:t>
            </w:r>
            <w:r w:rsidRPr="002D1DD5">
              <w:rPr>
                <w:rFonts w:ascii="Arial" w:hAnsi="Arial" w:cs="Arial"/>
                <w:sz w:val="18"/>
                <w:szCs w:val="18"/>
              </w:rPr>
              <w:t xml:space="preserve">z dnia 29 sierpnia 1997 r. o ochronie danych osobowych (Dz. U. z 2016 r. poz. 922, z </w:t>
            </w:r>
            <w:proofErr w:type="spellStart"/>
            <w:r w:rsidRPr="002D1DD5">
              <w:rPr>
                <w:rFonts w:ascii="Arial" w:hAnsi="Arial" w:cs="Arial"/>
                <w:sz w:val="18"/>
                <w:szCs w:val="18"/>
              </w:rPr>
              <w:t>późn</w:t>
            </w:r>
            <w:proofErr w:type="spellEnd"/>
            <w:r w:rsidRPr="002D1DD5">
              <w:rPr>
                <w:rFonts w:ascii="Arial" w:hAnsi="Arial" w:cs="Arial"/>
                <w:sz w:val="18"/>
                <w:szCs w:val="18"/>
              </w:rPr>
              <w:t>. zm.) i wejściem w życie RODO.</w:t>
            </w:r>
          </w:p>
        </w:tc>
      </w:tr>
      <w:tr w:rsidR="000414D8" w:rsidRPr="00A62CBE" w:rsidTr="00DB419A">
        <w:tc>
          <w:tcPr>
            <w:tcW w:w="711" w:type="dxa"/>
            <w:vAlign w:val="center"/>
          </w:tcPr>
          <w:p w:rsidR="000414D8" w:rsidRPr="002D1DD5" w:rsidRDefault="000414D8" w:rsidP="00817B71">
            <w:pPr>
              <w:pStyle w:val="Akapitzlist"/>
              <w:numPr>
                <w:ilvl w:val="0"/>
                <w:numId w:val="4"/>
              </w:numPr>
              <w:rPr>
                <w:rFonts w:ascii="Arial" w:hAnsi="Arial" w:cs="Arial"/>
                <w:sz w:val="18"/>
                <w:szCs w:val="18"/>
              </w:rPr>
            </w:pPr>
          </w:p>
        </w:tc>
        <w:tc>
          <w:tcPr>
            <w:tcW w:w="1700" w:type="dxa"/>
            <w:vAlign w:val="center"/>
          </w:tcPr>
          <w:p w:rsidR="000414D8" w:rsidRPr="002D1DD5" w:rsidRDefault="000414D8" w:rsidP="00320904">
            <w:pPr>
              <w:spacing w:line="240" w:lineRule="auto"/>
              <w:jc w:val="left"/>
              <w:rPr>
                <w:rFonts w:ascii="Arial" w:hAnsi="Arial" w:cs="Arial"/>
                <w:sz w:val="18"/>
                <w:szCs w:val="18"/>
              </w:rPr>
            </w:pPr>
            <w:r w:rsidRPr="002D1DD5">
              <w:rPr>
                <w:rFonts w:ascii="Arial" w:hAnsi="Arial" w:cs="Arial"/>
                <w:sz w:val="18"/>
                <w:szCs w:val="18"/>
              </w:rPr>
              <w:t>§ 1 pkt 14</w:t>
            </w:r>
          </w:p>
        </w:tc>
        <w:tc>
          <w:tcPr>
            <w:tcW w:w="3969" w:type="dxa"/>
          </w:tcPr>
          <w:p w:rsidR="000414D8" w:rsidRPr="002D1DD5" w:rsidRDefault="000414D8" w:rsidP="00BD023E">
            <w:pPr>
              <w:widowControl/>
              <w:tabs>
                <w:tab w:val="left" w:pos="142"/>
              </w:tabs>
              <w:adjustRightInd/>
              <w:spacing w:before="60" w:line="240" w:lineRule="auto"/>
              <w:jc w:val="left"/>
              <w:rPr>
                <w:rFonts w:ascii="Arial" w:hAnsi="Arial" w:cs="Arial"/>
                <w:sz w:val="18"/>
                <w:szCs w:val="18"/>
              </w:rPr>
            </w:pPr>
            <w:r w:rsidRPr="002D1DD5">
              <w:rPr>
                <w:rFonts w:ascii="Arial" w:hAnsi="Arial" w:cs="Arial"/>
                <w:b/>
                <w:sz w:val="18"/>
                <w:szCs w:val="18"/>
              </w:rPr>
              <w:t>„Przetwarzaniu danych osobowych”</w:t>
            </w:r>
            <w:r w:rsidRPr="002D1DD5">
              <w:rPr>
                <w:rFonts w:ascii="Arial" w:hAnsi="Arial" w:cs="Arial"/>
                <w:sz w:val="18"/>
                <w:szCs w:val="18"/>
              </w:rPr>
              <w:t xml:space="preserve"> – należy przez to rozumieć jakiekolwiek operacje wykonywane na danych osobowych, takie jak zbieranie, utrwalanie, przechowywanie, opracowywanie, zmienianie, udostępnianie i usuwanie a zwłaszcza te, które wykonuje się w systemie informatycznym</w:t>
            </w:r>
          </w:p>
        </w:tc>
        <w:tc>
          <w:tcPr>
            <w:tcW w:w="4394" w:type="dxa"/>
          </w:tcPr>
          <w:p w:rsidR="000414D8" w:rsidRPr="002D1DD5" w:rsidRDefault="000414D8" w:rsidP="00BD023E">
            <w:pPr>
              <w:tabs>
                <w:tab w:val="left" w:pos="993"/>
              </w:tabs>
              <w:spacing w:before="60" w:line="240" w:lineRule="auto"/>
              <w:jc w:val="left"/>
              <w:rPr>
                <w:rFonts w:ascii="Arial" w:hAnsi="Arial" w:cs="Arial"/>
                <w:sz w:val="18"/>
                <w:szCs w:val="18"/>
              </w:rPr>
            </w:pPr>
            <w:r w:rsidRPr="002D1DD5">
              <w:rPr>
                <w:rFonts w:ascii="Arial" w:hAnsi="Arial" w:cs="Arial"/>
                <w:b/>
                <w:sz w:val="18"/>
                <w:szCs w:val="18"/>
              </w:rPr>
              <w:t>„Przetwarzaniu danych osobowych”</w:t>
            </w:r>
            <w:r w:rsidRPr="002D1DD5">
              <w:rPr>
                <w:rFonts w:ascii="Arial" w:hAnsi="Arial" w:cs="Arial"/>
                <w:sz w:val="18"/>
                <w:szCs w:val="18"/>
              </w:rPr>
              <w:t xml:space="preserve"> – należy przez to rozumieć </w:t>
            </w:r>
            <w:r w:rsidRPr="002D1DD5">
              <w:rPr>
                <w:rFonts w:ascii="Arial" w:hAnsi="Arial" w:cs="Arial"/>
                <w:snapToGrid w:val="0"/>
                <w:sz w:val="18"/>
                <w:szCs w:val="18"/>
              </w:rPr>
              <w:t>przetwarzanie w rozumieniu art. 4 pkt 2 RODO, tj.</w:t>
            </w:r>
            <w:r w:rsidRPr="002D1DD5">
              <w:rPr>
                <w:rFonts w:ascii="Arial" w:hAnsi="Arial" w:cs="Arial"/>
                <w:sz w:val="18"/>
                <w:szCs w:val="18"/>
              </w:rPr>
              <w:t> </w:t>
            </w:r>
            <w:r w:rsidRPr="002D1DD5">
              <w:rPr>
                <w:rFonts w:ascii="Arial" w:hAnsi="Arial" w:cs="Arial"/>
                <w:snapToGrid w:val="0"/>
                <w:sz w:val="18"/>
                <w:szCs w:val="18"/>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tc>
        <w:tc>
          <w:tcPr>
            <w:tcW w:w="4253" w:type="dxa"/>
          </w:tcPr>
          <w:p w:rsidR="000414D8" w:rsidRPr="002D1DD5" w:rsidRDefault="000414D8" w:rsidP="00BD023E">
            <w:pPr>
              <w:pStyle w:val="Tekstkomentarza"/>
              <w:rPr>
                <w:rFonts w:ascii="Arial" w:hAnsi="Arial" w:cs="Arial"/>
                <w:bCs/>
                <w:sz w:val="18"/>
                <w:szCs w:val="18"/>
              </w:rPr>
            </w:pPr>
            <w:r w:rsidRPr="002D1DD5">
              <w:rPr>
                <w:rFonts w:ascii="Arial" w:hAnsi="Arial" w:cs="Arial"/>
                <w:bCs/>
                <w:sz w:val="18"/>
                <w:szCs w:val="18"/>
              </w:rPr>
              <w:t xml:space="preserve">Modyfikacja  zapisu w związku z utratą mocy ustawy </w:t>
            </w:r>
            <w:r w:rsidRPr="002D1DD5">
              <w:rPr>
                <w:rFonts w:ascii="Arial" w:hAnsi="Arial" w:cs="Arial"/>
                <w:sz w:val="18"/>
                <w:szCs w:val="18"/>
              </w:rPr>
              <w:t xml:space="preserve">z dnia 29 sierpnia 1997 r. o ochronie danych osobowych (Dz. U. z 2016 r. poz. 922, z </w:t>
            </w:r>
            <w:proofErr w:type="spellStart"/>
            <w:r w:rsidRPr="002D1DD5">
              <w:rPr>
                <w:rFonts w:ascii="Arial" w:hAnsi="Arial" w:cs="Arial"/>
                <w:sz w:val="18"/>
                <w:szCs w:val="18"/>
              </w:rPr>
              <w:t>późn</w:t>
            </w:r>
            <w:proofErr w:type="spellEnd"/>
            <w:r w:rsidRPr="002D1DD5">
              <w:rPr>
                <w:rFonts w:ascii="Arial" w:hAnsi="Arial" w:cs="Arial"/>
                <w:sz w:val="18"/>
                <w:szCs w:val="18"/>
              </w:rPr>
              <w:t>. zm.) i wejściem w życie RODO.</w:t>
            </w:r>
          </w:p>
        </w:tc>
      </w:tr>
      <w:tr w:rsidR="00DB419A" w:rsidRPr="00A62CBE" w:rsidTr="00DB419A">
        <w:tc>
          <w:tcPr>
            <w:tcW w:w="711" w:type="dxa"/>
            <w:vAlign w:val="center"/>
          </w:tcPr>
          <w:p w:rsidR="00DB419A" w:rsidRPr="002D1DD5" w:rsidRDefault="00DB419A" w:rsidP="00817B71">
            <w:pPr>
              <w:pStyle w:val="Akapitzlist"/>
              <w:numPr>
                <w:ilvl w:val="0"/>
                <w:numId w:val="4"/>
              </w:numPr>
              <w:rPr>
                <w:rFonts w:ascii="Arial" w:hAnsi="Arial" w:cs="Arial"/>
                <w:sz w:val="18"/>
                <w:szCs w:val="18"/>
              </w:rPr>
            </w:pPr>
          </w:p>
        </w:tc>
        <w:tc>
          <w:tcPr>
            <w:tcW w:w="1700" w:type="dxa"/>
            <w:vAlign w:val="center"/>
          </w:tcPr>
          <w:p w:rsidR="00DB419A" w:rsidRPr="002D1DD5" w:rsidRDefault="00DB419A" w:rsidP="00831945">
            <w:pPr>
              <w:spacing w:line="240" w:lineRule="auto"/>
              <w:jc w:val="left"/>
              <w:rPr>
                <w:rFonts w:ascii="Arial" w:hAnsi="Arial" w:cs="Arial"/>
                <w:sz w:val="18"/>
                <w:szCs w:val="18"/>
              </w:rPr>
            </w:pPr>
            <w:r w:rsidRPr="002D1DD5">
              <w:rPr>
                <w:rFonts w:ascii="Arial" w:hAnsi="Arial" w:cs="Arial"/>
                <w:sz w:val="18"/>
                <w:szCs w:val="18"/>
              </w:rPr>
              <w:t>§ 1 pkt 1</w:t>
            </w:r>
            <w:r w:rsidR="00831945" w:rsidRPr="002D1DD5">
              <w:rPr>
                <w:rFonts w:ascii="Arial" w:hAnsi="Arial" w:cs="Arial"/>
                <w:sz w:val="18"/>
                <w:szCs w:val="18"/>
              </w:rPr>
              <w:t>7</w:t>
            </w:r>
          </w:p>
        </w:tc>
        <w:tc>
          <w:tcPr>
            <w:tcW w:w="3969" w:type="dxa"/>
          </w:tcPr>
          <w:p w:rsidR="00DB419A" w:rsidRPr="002D1DD5" w:rsidRDefault="00DB419A" w:rsidP="00A40A90">
            <w:pPr>
              <w:widowControl/>
              <w:tabs>
                <w:tab w:val="left" w:pos="142"/>
              </w:tabs>
              <w:adjustRightInd/>
              <w:spacing w:before="60" w:line="240" w:lineRule="auto"/>
              <w:jc w:val="left"/>
              <w:rPr>
                <w:rFonts w:ascii="Arial" w:hAnsi="Arial" w:cs="Arial"/>
                <w:sz w:val="18"/>
                <w:szCs w:val="18"/>
              </w:rPr>
            </w:pPr>
            <w:r w:rsidRPr="002D1DD5">
              <w:rPr>
                <w:rFonts w:ascii="Arial" w:hAnsi="Arial" w:cs="Arial"/>
                <w:sz w:val="18"/>
                <w:szCs w:val="18"/>
              </w:rPr>
              <w:t>-</w:t>
            </w:r>
          </w:p>
        </w:tc>
        <w:tc>
          <w:tcPr>
            <w:tcW w:w="4394" w:type="dxa"/>
          </w:tcPr>
          <w:p w:rsidR="00DB419A" w:rsidRPr="002D1DD5" w:rsidRDefault="00DB419A" w:rsidP="00831945">
            <w:pPr>
              <w:widowControl/>
              <w:suppressAutoHyphens/>
              <w:adjustRightInd/>
              <w:spacing w:after="60" w:line="240" w:lineRule="auto"/>
              <w:jc w:val="left"/>
              <w:rPr>
                <w:rFonts w:ascii="Arial" w:hAnsi="Arial" w:cs="Arial"/>
                <w:sz w:val="18"/>
                <w:szCs w:val="18"/>
              </w:rPr>
            </w:pPr>
            <w:r w:rsidRPr="002D1DD5">
              <w:rPr>
                <w:rFonts w:ascii="Arial" w:hAnsi="Arial" w:cs="Arial"/>
                <w:b/>
                <w:sz w:val="18"/>
                <w:szCs w:val="18"/>
              </w:rPr>
              <w:t>„Ustawie o ochronie danych osobowych”</w:t>
            </w:r>
            <w:r w:rsidRPr="002D1DD5">
              <w:rPr>
                <w:rFonts w:ascii="Arial" w:hAnsi="Arial" w:cs="Arial"/>
                <w:sz w:val="18"/>
                <w:szCs w:val="18"/>
              </w:rPr>
              <w:t xml:space="preserve"> - należy przez to rozumieć ustawę z dnia </w:t>
            </w:r>
            <w:r w:rsidR="00F33ABF" w:rsidRPr="002D1DD5">
              <w:rPr>
                <w:rFonts w:ascii="Arial" w:hAnsi="Arial" w:cs="Arial"/>
                <w:sz w:val="18"/>
                <w:szCs w:val="18"/>
              </w:rPr>
              <w:t>10 maja 2018 r.</w:t>
            </w:r>
            <w:r w:rsidRPr="002D1DD5">
              <w:rPr>
                <w:rFonts w:ascii="Arial" w:hAnsi="Arial" w:cs="Arial"/>
                <w:sz w:val="18"/>
                <w:szCs w:val="18"/>
              </w:rPr>
              <w:t xml:space="preserve"> o ochronie danych osobowych (Dz. U. z ………………………...);</w:t>
            </w:r>
          </w:p>
        </w:tc>
        <w:tc>
          <w:tcPr>
            <w:tcW w:w="4253" w:type="dxa"/>
          </w:tcPr>
          <w:p w:rsidR="00DB419A" w:rsidRPr="002D1DD5" w:rsidRDefault="00DB419A" w:rsidP="00A40A90">
            <w:pPr>
              <w:pStyle w:val="Tekstkomentarza"/>
              <w:rPr>
                <w:rFonts w:ascii="Arial" w:hAnsi="Arial" w:cs="Arial"/>
                <w:bCs/>
                <w:sz w:val="18"/>
                <w:szCs w:val="18"/>
              </w:rPr>
            </w:pPr>
            <w:r w:rsidRPr="002D1DD5">
              <w:rPr>
                <w:rFonts w:ascii="Arial" w:hAnsi="Arial" w:cs="Arial"/>
                <w:bCs/>
                <w:sz w:val="18"/>
                <w:szCs w:val="18"/>
              </w:rPr>
              <w:t>Dodanie nowego zapisu w związku z wejściem w życie nowej ustawy o ochronie danych osobowych</w:t>
            </w:r>
          </w:p>
        </w:tc>
      </w:tr>
      <w:tr w:rsidR="00DB419A" w:rsidRPr="00A62CBE" w:rsidTr="00DB419A">
        <w:tc>
          <w:tcPr>
            <w:tcW w:w="711" w:type="dxa"/>
            <w:vAlign w:val="center"/>
          </w:tcPr>
          <w:p w:rsidR="00DB419A" w:rsidRPr="002D1DD5" w:rsidRDefault="00DB419A" w:rsidP="00817B71">
            <w:pPr>
              <w:pStyle w:val="Akapitzlist"/>
              <w:numPr>
                <w:ilvl w:val="0"/>
                <w:numId w:val="4"/>
              </w:numPr>
              <w:rPr>
                <w:rFonts w:ascii="Arial" w:hAnsi="Arial" w:cs="Arial"/>
                <w:sz w:val="18"/>
                <w:szCs w:val="18"/>
              </w:rPr>
            </w:pPr>
          </w:p>
        </w:tc>
        <w:tc>
          <w:tcPr>
            <w:tcW w:w="1700" w:type="dxa"/>
            <w:vAlign w:val="center"/>
          </w:tcPr>
          <w:p w:rsidR="00DB419A" w:rsidRPr="002D1DD5" w:rsidRDefault="00DB419A" w:rsidP="00EC14E9">
            <w:pPr>
              <w:spacing w:line="240" w:lineRule="auto"/>
              <w:jc w:val="left"/>
              <w:rPr>
                <w:rFonts w:ascii="Arial" w:hAnsi="Arial" w:cs="Arial"/>
                <w:sz w:val="18"/>
                <w:szCs w:val="18"/>
              </w:rPr>
            </w:pPr>
            <w:r w:rsidRPr="002D1DD5">
              <w:rPr>
                <w:rFonts w:ascii="Arial" w:hAnsi="Arial" w:cs="Arial"/>
                <w:sz w:val="18"/>
                <w:szCs w:val="18"/>
              </w:rPr>
              <w:t>§ 6 ust. 3 pkt 6</w:t>
            </w:r>
          </w:p>
        </w:tc>
        <w:tc>
          <w:tcPr>
            <w:tcW w:w="3969" w:type="dxa"/>
          </w:tcPr>
          <w:p w:rsidR="00DB419A" w:rsidRPr="002D1DD5" w:rsidRDefault="00DB419A" w:rsidP="00B87C70">
            <w:pPr>
              <w:widowControl/>
              <w:tabs>
                <w:tab w:val="left" w:pos="142"/>
              </w:tabs>
              <w:adjustRightInd/>
              <w:spacing w:before="60" w:line="240" w:lineRule="auto"/>
              <w:jc w:val="left"/>
              <w:rPr>
                <w:rFonts w:ascii="Arial" w:hAnsi="Arial" w:cs="Arial"/>
                <w:sz w:val="18"/>
                <w:szCs w:val="18"/>
              </w:rPr>
            </w:pPr>
            <w:r w:rsidRPr="002D1DD5">
              <w:rPr>
                <w:rFonts w:ascii="Arial" w:hAnsi="Arial" w:cs="Arial"/>
                <w:sz w:val="18"/>
                <w:szCs w:val="18"/>
              </w:rPr>
              <w:t xml:space="preserve">przetwarzanie danych osobowych zgodnie z ustawą z dnia 29 sierpnia 1997 r. o ochronie </w:t>
            </w:r>
            <w:r w:rsidRPr="002D1DD5">
              <w:rPr>
                <w:rFonts w:ascii="Arial" w:hAnsi="Arial" w:cs="Arial"/>
                <w:sz w:val="18"/>
                <w:szCs w:val="18"/>
              </w:rPr>
              <w:lastRenderedPageBreak/>
              <w:t>danych osobowych;</w:t>
            </w:r>
          </w:p>
        </w:tc>
        <w:tc>
          <w:tcPr>
            <w:tcW w:w="4394" w:type="dxa"/>
          </w:tcPr>
          <w:p w:rsidR="00DB419A" w:rsidRPr="002D1DD5" w:rsidRDefault="00DB419A" w:rsidP="00EC14E9">
            <w:pPr>
              <w:tabs>
                <w:tab w:val="left" w:pos="993"/>
              </w:tabs>
              <w:spacing w:before="60" w:line="240" w:lineRule="auto"/>
              <w:jc w:val="left"/>
              <w:rPr>
                <w:rFonts w:ascii="Arial" w:hAnsi="Arial" w:cs="Arial"/>
                <w:sz w:val="18"/>
                <w:szCs w:val="18"/>
              </w:rPr>
            </w:pPr>
            <w:r w:rsidRPr="002D1DD5">
              <w:rPr>
                <w:rFonts w:ascii="Arial" w:hAnsi="Arial" w:cs="Arial"/>
                <w:sz w:val="18"/>
                <w:szCs w:val="18"/>
              </w:rPr>
              <w:lastRenderedPageBreak/>
              <w:t>przetwarzanie danych osobowych zgodnie z RODO;</w:t>
            </w:r>
          </w:p>
        </w:tc>
        <w:tc>
          <w:tcPr>
            <w:tcW w:w="4253" w:type="dxa"/>
          </w:tcPr>
          <w:p w:rsidR="00DB419A" w:rsidRPr="002D1DD5" w:rsidRDefault="00DB419A" w:rsidP="00EC14E9">
            <w:pPr>
              <w:pStyle w:val="Tekstkomentarza"/>
              <w:rPr>
                <w:rFonts w:ascii="Arial" w:hAnsi="Arial" w:cs="Arial"/>
                <w:bCs/>
                <w:sz w:val="18"/>
                <w:szCs w:val="18"/>
              </w:rPr>
            </w:pPr>
            <w:r w:rsidRPr="002D1DD5">
              <w:rPr>
                <w:rFonts w:ascii="Arial" w:hAnsi="Arial" w:cs="Arial"/>
                <w:bCs/>
                <w:sz w:val="18"/>
                <w:szCs w:val="18"/>
              </w:rPr>
              <w:t xml:space="preserve">Zmiana podstawy prawnej w związku z utratą mocy ustawy </w:t>
            </w:r>
            <w:r w:rsidRPr="002D1DD5">
              <w:rPr>
                <w:rFonts w:ascii="Arial" w:hAnsi="Arial" w:cs="Arial"/>
                <w:sz w:val="18"/>
                <w:szCs w:val="18"/>
              </w:rPr>
              <w:t xml:space="preserve">z dnia 29 sierpnia 1997 r. o ochronie </w:t>
            </w:r>
            <w:r w:rsidRPr="002D1DD5">
              <w:rPr>
                <w:rFonts w:ascii="Arial" w:hAnsi="Arial" w:cs="Arial"/>
                <w:sz w:val="18"/>
                <w:szCs w:val="18"/>
              </w:rPr>
              <w:lastRenderedPageBreak/>
              <w:t>danych osobowych</w:t>
            </w:r>
            <w:r w:rsidRPr="002D1DD5">
              <w:rPr>
                <w:rFonts w:ascii="Arial" w:hAnsi="Arial" w:cs="Arial"/>
                <w:bCs/>
                <w:sz w:val="18"/>
                <w:szCs w:val="18"/>
              </w:rPr>
              <w:t>.</w:t>
            </w:r>
          </w:p>
        </w:tc>
      </w:tr>
      <w:tr w:rsidR="00DB419A" w:rsidRPr="00A62CBE" w:rsidTr="00DB419A">
        <w:tc>
          <w:tcPr>
            <w:tcW w:w="711" w:type="dxa"/>
            <w:vAlign w:val="center"/>
          </w:tcPr>
          <w:p w:rsidR="00DB419A" w:rsidRPr="00A62CBE" w:rsidRDefault="00DB419A" w:rsidP="00817B71">
            <w:pPr>
              <w:pStyle w:val="Akapitzlist"/>
              <w:numPr>
                <w:ilvl w:val="0"/>
                <w:numId w:val="4"/>
              </w:numPr>
              <w:rPr>
                <w:rFonts w:ascii="Arial" w:hAnsi="Arial" w:cs="Arial"/>
                <w:sz w:val="20"/>
                <w:szCs w:val="20"/>
              </w:rPr>
            </w:pPr>
          </w:p>
        </w:tc>
        <w:tc>
          <w:tcPr>
            <w:tcW w:w="1700" w:type="dxa"/>
            <w:vAlign w:val="center"/>
          </w:tcPr>
          <w:p w:rsidR="00DB419A" w:rsidRPr="00A62CBE" w:rsidRDefault="00DB419A" w:rsidP="00DB419A">
            <w:pPr>
              <w:spacing w:line="240" w:lineRule="auto"/>
              <w:jc w:val="left"/>
              <w:rPr>
                <w:rFonts w:ascii="Arial" w:hAnsi="Arial" w:cs="Arial"/>
                <w:sz w:val="20"/>
                <w:szCs w:val="20"/>
              </w:rPr>
            </w:pPr>
            <w:r w:rsidRPr="00A62CBE">
              <w:rPr>
                <w:rFonts w:ascii="Arial" w:hAnsi="Arial" w:cs="Arial"/>
                <w:sz w:val="20"/>
                <w:szCs w:val="20"/>
              </w:rPr>
              <w:t xml:space="preserve">§ </w:t>
            </w:r>
            <w:r>
              <w:rPr>
                <w:rFonts w:ascii="Arial" w:hAnsi="Arial" w:cs="Arial"/>
                <w:sz w:val="20"/>
                <w:szCs w:val="20"/>
              </w:rPr>
              <w:t>21</w:t>
            </w:r>
          </w:p>
        </w:tc>
        <w:tc>
          <w:tcPr>
            <w:tcW w:w="3969" w:type="dxa"/>
          </w:tcPr>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sidRPr="00162BD5">
              <w:rPr>
                <w:rFonts w:ascii="Arial" w:hAnsi="Arial" w:cs="Arial"/>
                <w:sz w:val="16"/>
                <w:szCs w:val="16"/>
              </w:rPr>
              <w:t>późn</w:t>
            </w:r>
            <w:proofErr w:type="spellEnd"/>
            <w:r w:rsidRPr="00162BD5">
              <w:rPr>
                <w:rFonts w:ascii="Arial" w:hAnsi="Arial" w:cs="Arial"/>
                <w:sz w:val="16"/>
                <w:szCs w:val="16"/>
              </w:rPr>
              <w:t>. zm., zawartego pomiędzy Zarządem Województwa Mazowieckiego a Mazowiecką Jednostką Wdrażania Programów Unijnych oraz w związku z art. 31 ustawy dnia 29 sierpnia 1997 r. o ochronie danych osobowych Instytucja Pośrednicząca, w imieniu i na rzecz Instytucji Zarządzającej, powierza Beneficjentowi przetwarzanie danych osobowych na warunkach opisanych w niniejszym paragrafie.</w:t>
            </w:r>
          </w:p>
          <w:p w:rsidR="00DB419A" w:rsidRPr="00162BD5" w:rsidRDefault="00DB419A" w:rsidP="00162BD5">
            <w:pPr>
              <w:widowControl/>
              <w:numPr>
                <w:ilvl w:val="0"/>
                <w:numId w:val="25"/>
              </w:numPr>
              <w:autoSpaceDE w:val="0"/>
              <w:autoSpaceDN w:val="0"/>
              <w:spacing w:before="60" w:line="240" w:lineRule="auto"/>
              <w:jc w:val="left"/>
              <w:rPr>
                <w:rFonts w:ascii="Arial" w:hAnsi="Arial" w:cs="Arial"/>
                <w:sz w:val="16"/>
                <w:szCs w:val="16"/>
              </w:rPr>
            </w:pPr>
            <w:r w:rsidRPr="00162BD5">
              <w:rPr>
                <w:rFonts w:ascii="Arial" w:hAnsi="Arial" w:cs="Arial"/>
                <w:sz w:val="16"/>
                <w:szCs w:val="16"/>
              </w:rPr>
              <w:t>Przetwarzanie danych osobowych jest dopuszczalne na podstawie:</w:t>
            </w:r>
          </w:p>
          <w:p w:rsidR="00DB419A" w:rsidRPr="00162BD5" w:rsidRDefault="00DB419A" w:rsidP="00162BD5">
            <w:pPr>
              <w:pStyle w:val="CMSHeadL7"/>
              <w:numPr>
                <w:ilvl w:val="0"/>
                <w:numId w:val="21"/>
              </w:numPr>
              <w:spacing w:before="60" w:after="0"/>
              <w:ind w:left="714" w:hanging="357"/>
              <w:rPr>
                <w:rFonts w:ascii="Arial" w:hAnsi="Arial" w:cs="Arial"/>
                <w:color w:val="000000"/>
                <w:sz w:val="16"/>
                <w:szCs w:val="16"/>
                <w:lang w:val="pl-PL"/>
              </w:rPr>
            </w:pPr>
            <w:r w:rsidRPr="00162BD5">
              <w:rPr>
                <w:rFonts w:ascii="Arial" w:hAnsi="Arial" w:cs="Arial"/>
                <w:color w:val="000000"/>
                <w:sz w:val="16"/>
                <w:szCs w:val="16"/>
                <w:lang w:val="pl-PL"/>
              </w:rPr>
              <w:t xml:space="preserve">w odniesieniu do zbioru „Regionalny Program Operacyjny Województwa Mazowieckiego na lata 2014-2020”: </w:t>
            </w:r>
          </w:p>
          <w:p w:rsidR="00DB419A" w:rsidRPr="00162BD5" w:rsidRDefault="00DB419A" w:rsidP="00162BD5">
            <w:pPr>
              <w:widowControl/>
              <w:numPr>
                <w:ilvl w:val="1"/>
                <w:numId w:val="2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Rozporządzenia 1303/2013;</w:t>
            </w:r>
          </w:p>
          <w:p w:rsidR="00DB419A" w:rsidRPr="00162BD5" w:rsidRDefault="00DB419A" w:rsidP="00162BD5">
            <w:pPr>
              <w:widowControl/>
              <w:numPr>
                <w:ilvl w:val="1"/>
                <w:numId w:val="2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Rozporządzenia 1304/2013;</w:t>
            </w:r>
          </w:p>
          <w:p w:rsidR="00DB419A" w:rsidRPr="00162BD5" w:rsidRDefault="00DB419A" w:rsidP="00162BD5">
            <w:pPr>
              <w:widowControl/>
              <w:numPr>
                <w:ilvl w:val="1"/>
                <w:numId w:val="2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ustawy wdrożeniowej;</w:t>
            </w:r>
          </w:p>
          <w:p w:rsidR="00DB419A" w:rsidRPr="00162BD5" w:rsidRDefault="00DB419A" w:rsidP="00162BD5">
            <w:pPr>
              <w:pStyle w:val="CMSHeadL7"/>
              <w:numPr>
                <w:ilvl w:val="0"/>
                <w:numId w:val="21"/>
              </w:numPr>
              <w:spacing w:before="60" w:after="0"/>
              <w:ind w:left="714" w:hanging="357"/>
              <w:rPr>
                <w:rFonts w:ascii="Arial" w:hAnsi="Arial" w:cs="Arial"/>
                <w:sz w:val="16"/>
                <w:szCs w:val="16"/>
                <w:lang w:val="pl-PL"/>
              </w:rPr>
            </w:pPr>
            <w:r w:rsidRPr="00162BD5">
              <w:rPr>
                <w:rFonts w:ascii="Arial" w:hAnsi="Arial" w:cs="Arial"/>
                <w:sz w:val="16"/>
                <w:szCs w:val="16"/>
                <w:lang w:val="pl-PL"/>
              </w:rPr>
              <w:t xml:space="preserve">w odniesieniu do zbioru Centralny system teleinformatyczny wspierający realizację programów operacyjnych: </w:t>
            </w:r>
          </w:p>
          <w:p w:rsidR="00DB419A" w:rsidRPr="00162BD5" w:rsidRDefault="00DB419A" w:rsidP="00162BD5">
            <w:pPr>
              <w:widowControl/>
              <w:numPr>
                <w:ilvl w:val="1"/>
                <w:numId w:val="2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Rozporządzenia 1303/2013;</w:t>
            </w:r>
          </w:p>
          <w:p w:rsidR="00DB419A" w:rsidRPr="00162BD5" w:rsidRDefault="00DB419A" w:rsidP="00162BD5">
            <w:pPr>
              <w:widowControl/>
              <w:numPr>
                <w:ilvl w:val="1"/>
                <w:numId w:val="2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Rozporządzenia 1304/2013;</w:t>
            </w:r>
          </w:p>
          <w:p w:rsidR="00DB419A" w:rsidRPr="00162BD5" w:rsidRDefault="00DB419A" w:rsidP="00162BD5">
            <w:pPr>
              <w:widowControl/>
              <w:numPr>
                <w:ilvl w:val="1"/>
                <w:numId w:val="2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ustawy wdrożeniowej;</w:t>
            </w:r>
          </w:p>
          <w:p w:rsidR="00DB419A" w:rsidRPr="00162BD5" w:rsidRDefault="00DB419A" w:rsidP="00162BD5">
            <w:pPr>
              <w:widowControl/>
              <w:numPr>
                <w:ilvl w:val="1"/>
                <w:numId w:val="2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162BD5">
              <w:rPr>
                <w:rFonts w:ascii="Arial" w:hAnsi="Arial" w:cs="Arial"/>
                <w:sz w:val="16"/>
                <w:szCs w:val="16"/>
              </w:rPr>
              <w:t>audytowymi</w:t>
            </w:r>
            <w:proofErr w:type="spellEnd"/>
            <w:r w:rsidRPr="00162BD5">
              <w:rPr>
                <w:rFonts w:ascii="Arial" w:hAnsi="Arial" w:cs="Arial"/>
                <w:sz w:val="16"/>
                <w:szCs w:val="16"/>
              </w:rPr>
              <w:t xml:space="preserve"> i pośredniczącymi (Dz. Urz. UE L 286 z 30.09.2014, str.1).</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lastRenderedPageBreak/>
              <w:t>Beneficjent jest zobowiązany odebrać od uczestnika Projektu oświadczenie, którego wzór stanowi załącznik nr 6 do Porozumienia. Oświadczenia przechowuje Beneficjent w swojej siedzibie lub w innym miejscu, w którym są zlokalizowane dokumenty związane z Projektem. Zmiana wzoru oświadczenia nie wymaga aneksowania Porozumienia.</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RPO WM 2014-2020 w zakresie określonym w załączniku nr 2 do Porozumienia.</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poz. 1024), zwanym dalej: „rozporządzeniem MSWiA”.</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Beneficjent nie decyduje o celach i środkach przetwarzania powierzonych danych osobowych.</w:t>
            </w:r>
          </w:p>
          <w:p w:rsidR="00DB419A" w:rsidRPr="00162BD5" w:rsidRDefault="00DB419A" w:rsidP="00162BD5">
            <w:pPr>
              <w:widowControl/>
              <w:numPr>
                <w:ilvl w:val="0"/>
                <w:numId w:val="25"/>
              </w:numPr>
              <w:tabs>
                <w:tab w:val="num" w:pos="1440"/>
              </w:tabs>
              <w:adjustRightInd/>
              <w:spacing w:before="60" w:line="240" w:lineRule="auto"/>
              <w:jc w:val="left"/>
              <w:rPr>
                <w:rFonts w:ascii="Arial" w:hAnsi="Arial" w:cs="Arial"/>
                <w:sz w:val="16"/>
                <w:szCs w:val="16"/>
              </w:rPr>
            </w:pPr>
            <w:r w:rsidRPr="00162BD5">
              <w:rPr>
                <w:rFonts w:ascii="Arial" w:hAnsi="Arial" w:cs="Arial"/>
                <w:sz w:val="16"/>
                <w:szCs w:val="16"/>
              </w:rPr>
              <w:t>Beneficjent, w przypadku przetwarzania powierzonych danych osobowych w systemie informatycznym, zobowiązuje się do przetwarzania ich co najmniej w SL2014.</w:t>
            </w:r>
          </w:p>
          <w:p w:rsidR="00DB419A" w:rsidRPr="00162BD5" w:rsidRDefault="00DB419A" w:rsidP="00162BD5">
            <w:pPr>
              <w:widowControl/>
              <w:numPr>
                <w:ilvl w:val="0"/>
                <w:numId w:val="25"/>
              </w:numPr>
              <w:tabs>
                <w:tab w:val="num" w:pos="1440"/>
              </w:tabs>
              <w:adjustRightInd/>
              <w:spacing w:before="60" w:line="240" w:lineRule="auto"/>
              <w:jc w:val="left"/>
              <w:rPr>
                <w:rFonts w:ascii="Arial" w:hAnsi="Arial" w:cs="Arial"/>
                <w:sz w:val="16"/>
                <w:szCs w:val="16"/>
              </w:rPr>
            </w:pPr>
            <w:r w:rsidRPr="00162BD5">
              <w:rPr>
                <w:rFonts w:ascii="Arial" w:hAnsi="Arial" w:cs="Arial"/>
                <w:sz w:val="16"/>
                <w:szCs w:val="16"/>
              </w:rPr>
              <w:t>Beneficjent przed rozpoczęciem przetwarzania danych osobowych podejmie środki zabezpieczające zbiory danych, o których mowa w art. 36-39 ustawy dnia 29 sierpnia 1997 r. o ochronie danych osobowych oraz w rozporządzeniu MSWiA.</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 xml:space="preserve">Instytucja Pośrednicząca, w imieniu Powierzającego, umocowuje Beneficjenta do powierzania przetwarzania danych osobowych </w:t>
            </w:r>
            <w:r w:rsidRPr="00162BD5">
              <w:rPr>
                <w:rFonts w:ascii="Arial" w:hAnsi="Arial" w:cs="Arial"/>
                <w:sz w:val="16"/>
                <w:szCs w:val="16"/>
              </w:rPr>
              <w:lastRenderedPageBreak/>
              <w:t>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Zakres danych osobowych powierzanych przez Beneficjentów podmiotom, o których mowa w ust. 9 został określony w załączniku nr 2.</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Beneficjent przekaże Instytucji Pośredniczącej wykaz podmiotów, o których mowa w ust. 9, za każdym razem, gdy takie powierzenie przetwarzania danych osobowych nastąpi, a także na każde jej żądanie.</w:t>
            </w:r>
          </w:p>
          <w:p w:rsidR="00DB419A" w:rsidRPr="00162BD5" w:rsidRDefault="00DB419A" w:rsidP="00162BD5">
            <w:pPr>
              <w:pStyle w:val="Akapitzlist"/>
              <w:numPr>
                <w:ilvl w:val="0"/>
                <w:numId w:val="25"/>
              </w:numPr>
              <w:rPr>
                <w:rFonts w:ascii="Arial" w:hAnsi="Arial" w:cs="Arial"/>
                <w:sz w:val="16"/>
                <w:szCs w:val="16"/>
              </w:rPr>
            </w:pPr>
            <w:r w:rsidRPr="00162BD5">
              <w:rPr>
                <w:rFonts w:ascii="Arial" w:hAnsi="Arial" w:cs="Arial"/>
                <w:sz w:val="16"/>
                <w:szCs w:val="16"/>
              </w:rPr>
              <w:t>Do przetwarzania danych osobowych mogą być dopuszczone jedynie osoby upoważnione przez Beneficjenta oraz przez podmioty, o których mowa w ust. 9, posiadające imienne upoważnienie do przetwarzania danych osobowych, przy czym wydanie upoważnień nastąpi po zapoznaniu tych osób z przepisami w zakresie ochrony danych osobowych.</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7 i 8 do Porozumienia. Instytucja Pośrednicząca dopuszcza stosowanie przez Beneficjenta innych wzorów niż określone odpowiednio w załączniku 7 i 8 do Porozumienia, o ile </w:t>
            </w:r>
            <w:r w:rsidRPr="00162BD5">
              <w:rPr>
                <w:rFonts w:ascii="Arial" w:hAnsi="Arial" w:cs="Arial"/>
                <w:sz w:val="16"/>
                <w:szCs w:val="16"/>
              </w:rPr>
              <w:lastRenderedPageBreak/>
              <w:t xml:space="preserve">zawierają one wszystkie elementy wskazane we wzorach określonych odpowiednio w załącznikach nr 7 i 8 . </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Imienne upoważnienia, o których mowa w ust. 13 są ważne do dnia odwołania, nie dłużej jednak niż do dnia, o którym mowa w § 17 ust. 2.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17 ust. 2.</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Beneficjent prowadzi ewidencję osób upoważnionych do przetwarzania danych osobowych w związku z wykonywaniem Porozumienia.</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Instytucja Pośrednicząca, w imieniu Powierzającego, umocowuje Beneficjenta do wykonywania wobec osób, których dane dotyczą, obowiązków informacyjnych wynikających z art. 24 i art. 25 ustawy z dnia 29 sierpnia 1997 r. o ochronie danych osobowych.</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 xml:space="preserve">Instytucja Pośrednicząca, w imieniu Powierzającego, umocowuje Beneficjenta do takiego formułowania umów zawieranych przez Beneficjenta z podmiotami, o których mowa w </w:t>
            </w:r>
            <w:r w:rsidRPr="00162BD5">
              <w:rPr>
                <w:rFonts w:ascii="Arial" w:hAnsi="Arial" w:cs="Arial"/>
                <w:sz w:val="16"/>
                <w:szCs w:val="16"/>
              </w:rPr>
              <w:lastRenderedPageBreak/>
              <w:t>ust. 9, by podmioty te były umocowane do wykonywania wobec osób, których dane dotyczą, obowiązków informacyjnych wynikających z art. 24 i art. 25 ustawy dnia 29 sierpnia 1997 r. o ochronie danych osobowych.</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Beneficjent jest zobowiązany do podjęcia wszelkich kroków służących zachowaniu poufności danych osobowych przetwarzanych przez mających do nich dostęp osób upoważnionych do przetwarzania danych osobowych.</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Beneficjent niezwłocznie informuje Instytucję Pośredniczącą o:</w:t>
            </w:r>
          </w:p>
          <w:p w:rsidR="00DB419A" w:rsidRPr="00162BD5" w:rsidRDefault="00DB419A" w:rsidP="00162BD5">
            <w:pPr>
              <w:widowControl/>
              <w:numPr>
                <w:ilvl w:val="0"/>
                <w:numId w:val="22"/>
              </w:numPr>
              <w:tabs>
                <w:tab w:val="left" w:pos="357"/>
              </w:tabs>
              <w:adjustRightInd/>
              <w:spacing w:before="60" w:line="240" w:lineRule="auto"/>
              <w:jc w:val="left"/>
              <w:rPr>
                <w:rFonts w:ascii="Arial" w:hAnsi="Arial" w:cs="Arial"/>
                <w:sz w:val="16"/>
                <w:szCs w:val="16"/>
              </w:rPr>
            </w:pPr>
            <w:r w:rsidRPr="00162BD5">
              <w:rPr>
                <w:rFonts w:ascii="Arial" w:hAnsi="Arial" w:cs="Arial"/>
                <w:sz w:val="16"/>
                <w:szCs w:val="16"/>
              </w:rPr>
              <w:t>wszelkich przypadkach naruszenia tajemnicy danych osobowych lub o ich niewłaściwym użyciu;</w:t>
            </w:r>
          </w:p>
          <w:p w:rsidR="00DB419A" w:rsidRPr="00162BD5" w:rsidRDefault="00DB419A" w:rsidP="00162BD5">
            <w:pPr>
              <w:widowControl/>
              <w:numPr>
                <w:ilvl w:val="0"/>
                <w:numId w:val="22"/>
              </w:numPr>
              <w:tabs>
                <w:tab w:val="left" w:pos="357"/>
              </w:tabs>
              <w:adjustRightInd/>
              <w:spacing w:before="60" w:line="240" w:lineRule="auto"/>
              <w:jc w:val="left"/>
              <w:rPr>
                <w:rFonts w:ascii="Arial" w:hAnsi="Arial" w:cs="Arial"/>
                <w:sz w:val="16"/>
                <w:szCs w:val="16"/>
              </w:rPr>
            </w:pPr>
            <w:r w:rsidRPr="00162BD5">
              <w:rPr>
                <w:rFonts w:ascii="Arial" w:hAnsi="Arial" w:cs="Arial"/>
                <w:sz w:val="16"/>
                <w:szCs w:val="16"/>
              </w:rPr>
              <w:t>wszelkich czynnościach z własnym udziałem w sprawach dotyczących ochrony danych osobowych prowadzonych w szczególności przed Generalnym Inspektorem Ochrony Danych Osobowych, urzędami państwowymi, policją lub przed sądem;</w:t>
            </w:r>
          </w:p>
          <w:p w:rsidR="00DB419A" w:rsidRPr="00162BD5" w:rsidRDefault="00DB419A" w:rsidP="00162BD5">
            <w:pPr>
              <w:widowControl/>
              <w:numPr>
                <w:ilvl w:val="0"/>
                <w:numId w:val="22"/>
              </w:numPr>
              <w:tabs>
                <w:tab w:val="left" w:pos="357"/>
              </w:tabs>
              <w:adjustRightInd/>
              <w:spacing w:before="60" w:line="240" w:lineRule="auto"/>
              <w:jc w:val="left"/>
              <w:rPr>
                <w:rFonts w:ascii="Arial" w:hAnsi="Arial" w:cs="Arial"/>
                <w:sz w:val="16"/>
                <w:szCs w:val="16"/>
              </w:rPr>
            </w:pPr>
            <w:r w:rsidRPr="00162BD5">
              <w:rPr>
                <w:rFonts w:ascii="Arial" w:hAnsi="Arial" w:cs="Arial"/>
                <w:sz w:val="16"/>
                <w:szCs w:val="16"/>
              </w:rPr>
              <w:t>wynikach kontroli prowadzonych przez podmioty uprawnione w zakresie przetwarzania danych osobowych wraz z informacją na temat zastosowania się do wydanych zaleceń, o których mowa w ust. 26.</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Beneficjent umożliwi Instytucji Pośredniczącej, Powierzającemu lub podmiotom przez nie upoważnionym, w miejscach, w których są przetwarzane powierzone dane osobowe, dokonanie kontroli zgodności przetwarzania powierzonych danych osobowych z ustawą dnia 29 sierpnia 1997 r. o ochronie danych osobowych i rozporządzeniem MSWiA, oraz z  Porozumieniem.</w:t>
            </w:r>
            <w:r w:rsidRPr="00162BD5">
              <w:rPr>
                <w:rFonts w:ascii="Arial" w:hAnsi="Arial" w:cs="Arial"/>
                <w:bCs/>
                <w:sz w:val="16"/>
                <w:szCs w:val="16"/>
              </w:rPr>
              <w:t xml:space="preserve"> Zawiadomienie o zamiarze </w:t>
            </w:r>
            <w:r w:rsidRPr="00162BD5">
              <w:rPr>
                <w:rFonts w:ascii="Arial" w:hAnsi="Arial" w:cs="Arial"/>
                <w:bCs/>
                <w:sz w:val="16"/>
                <w:szCs w:val="16"/>
              </w:rPr>
              <w:lastRenderedPageBreak/>
              <w:t>przeprowadzenia kontroli powinno być przekazane podmiotowi kontrolowanemu co najmniej 5 dni roboczych przed rozpoczęciem kontroli</w:t>
            </w:r>
            <w:r w:rsidRPr="00162BD5">
              <w:rPr>
                <w:rFonts w:ascii="Arial" w:hAnsi="Arial" w:cs="Arial"/>
                <w:sz w:val="16"/>
                <w:szCs w:val="16"/>
              </w:rPr>
              <w:t>.</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 xml:space="preserve">W przypadku powzięcia przez Instytucję Pośredniczącą lub Powierzającego wiadomości </w:t>
            </w:r>
            <w:r w:rsidRPr="00162BD5">
              <w:rPr>
                <w:rFonts w:ascii="Arial" w:hAnsi="Arial" w:cs="Arial"/>
                <w:sz w:val="16"/>
                <w:szCs w:val="16"/>
              </w:rPr>
              <w:br/>
              <w:t>o rażącym naruszeniu przez Beneficjenta obowiązków wynikających z ustawy dnia 29 sierpnia 1997 r. o ochronie danych osobowych, z rozporządzenia MSWiA lub z  Porozumienia, Beneficjent umożliwi Instytucji Pośredniczącej, Powierzającemu lub podmiotom przez nie upoważnionym dokonanie niezapowiedzianej kontroli, w celu określonym w ust. 23.</w:t>
            </w:r>
          </w:p>
          <w:p w:rsidR="00DB419A" w:rsidRPr="00162BD5" w:rsidRDefault="00DB419A" w:rsidP="00162BD5">
            <w:pPr>
              <w:widowControl/>
              <w:numPr>
                <w:ilvl w:val="0"/>
                <w:numId w:val="25"/>
              </w:numPr>
              <w:adjustRightInd/>
              <w:spacing w:before="60" w:line="240" w:lineRule="auto"/>
              <w:jc w:val="left"/>
              <w:rPr>
                <w:rFonts w:ascii="Arial" w:hAnsi="Arial" w:cs="Arial"/>
                <w:iCs/>
                <w:sz w:val="16"/>
                <w:szCs w:val="16"/>
              </w:rPr>
            </w:pPr>
            <w:r w:rsidRPr="00162BD5">
              <w:rPr>
                <w:rFonts w:ascii="Arial" w:hAnsi="Arial" w:cs="Arial"/>
                <w:iCs/>
                <w:sz w:val="16"/>
                <w:szCs w:val="16"/>
              </w:rPr>
              <w:t>Kontrolerzy Instytucji Pośredniczącej, Powierzającego, lub podmiotów przez nie upoważnionych, mają w szczególności prawo:</w:t>
            </w:r>
          </w:p>
          <w:p w:rsidR="00DB419A" w:rsidRPr="00162BD5" w:rsidRDefault="00DB419A" w:rsidP="00162BD5">
            <w:pPr>
              <w:pStyle w:val="Akapitzlist"/>
              <w:numPr>
                <w:ilvl w:val="1"/>
                <w:numId w:val="24"/>
              </w:numPr>
              <w:tabs>
                <w:tab w:val="left" w:pos="709"/>
              </w:tabs>
              <w:spacing w:before="60"/>
              <w:ind w:left="709" w:hanging="283"/>
              <w:contextualSpacing w:val="0"/>
              <w:rPr>
                <w:rFonts w:ascii="Arial" w:hAnsi="Arial" w:cs="Arial"/>
                <w:sz w:val="16"/>
                <w:szCs w:val="16"/>
              </w:rPr>
            </w:pPr>
            <w:r w:rsidRPr="00162BD5">
              <w:rPr>
                <w:rFonts w:ascii="Arial" w:hAnsi="Arial" w:cs="Arial"/>
                <w:sz w:val="16"/>
                <w:szCs w:val="16"/>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dnia 29 sierpnia 1997 r. o ochronie danych osobowych, rozporządzeniem MSWiA oraz  Porozumieniem;</w:t>
            </w:r>
          </w:p>
          <w:p w:rsidR="00DB419A" w:rsidRPr="00162BD5" w:rsidRDefault="00DB419A" w:rsidP="00162BD5">
            <w:pPr>
              <w:pStyle w:val="Akapitzlist"/>
              <w:numPr>
                <w:ilvl w:val="1"/>
                <w:numId w:val="24"/>
              </w:numPr>
              <w:tabs>
                <w:tab w:val="left" w:pos="709"/>
              </w:tabs>
              <w:spacing w:before="60"/>
              <w:ind w:left="709" w:hanging="283"/>
              <w:contextualSpacing w:val="0"/>
              <w:rPr>
                <w:rFonts w:ascii="Arial" w:hAnsi="Arial" w:cs="Arial"/>
                <w:sz w:val="16"/>
                <w:szCs w:val="16"/>
              </w:rPr>
            </w:pPr>
            <w:r w:rsidRPr="00162BD5">
              <w:rPr>
                <w:rFonts w:ascii="Arial" w:hAnsi="Arial" w:cs="Arial"/>
                <w:sz w:val="16"/>
                <w:szCs w:val="16"/>
              </w:rPr>
              <w:t>żądać złożenia pisemnych lub ustnych wyjaśnień przez osoby upoważnione do przetwarzania danych osobowych w zakresie niezbędnym do ustalenia stanu faktycznego;</w:t>
            </w:r>
          </w:p>
          <w:p w:rsidR="00DB419A" w:rsidRPr="00162BD5" w:rsidRDefault="00DB419A" w:rsidP="00162BD5">
            <w:pPr>
              <w:pStyle w:val="Akapitzlist"/>
              <w:numPr>
                <w:ilvl w:val="1"/>
                <w:numId w:val="24"/>
              </w:numPr>
              <w:tabs>
                <w:tab w:val="left" w:pos="709"/>
              </w:tabs>
              <w:spacing w:before="60"/>
              <w:ind w:left="709" w:hanging="283"/>
              <w:contextualSpacing w:val="0"/>
              <w:rPr>
                <w:rFonts w:ascii="Arial" w:hAnsi="Arial" w:cs="Arial"/>
                <w:sz w:val="16"/>
                <w:szCs w:val="16"/>
              </w:rPr>
            </w:pPr>
            <w:r w:rsidRPr="00162BD5">
              <w:rPr>
                <w:rFonts w:ascii="Arial" w:hAnsi="Arial" w:cs="Arial"/>
                <w:sz w:val="16"/>
                <w:szCs w:val="16"/>
              </w:rPr>
              <w:t>wglądu do wszelkich dokumentów i wszelkich danych mających bezpośredni związek z przedmiotem kontroli oraz sporządzania ich kopii;</w:t>
            </w:r>
          </w:p>
          <w:p w:rsidR="00DB419A" w:rsidRPr="00162BD5" w:rsidRDefault="00DB419A" w:rsidP="00162BD5">
            <w:pPr>
              <w:pStyle w:val="Akapitzlist"/>
              <w:numPr>
                <w:ilvl w:val="1"/>
                <w:numId w:val="24"/>
              </w:numPr>
              <w:tabs>
                <w:tab w:val="left" w:pos="709"/>
              </w:tabs>
              <w:spacing w:before="60"/>
              <w:ind w:left="709" w:hanging="283"/>
              <w:contextualSpacing w:val="0"/>
              <w:rPr>
                <w:rFonts w:ascii="Arial" w:hAnsi="Arial" w:cs="Arial"/>
                <w:sz w:val="16"/>
                <w:szCs w:val="16"/>
              </w:rPr>
            </w:pPr>
            <w:r w:rsidRPr="00162BD5">
              <w:rPr>
                <w:rFonts w:ascii="Arial" w:hAnsi="Arial" w:cs="Arial"/>
                <w:sz w:val="16"/>
                <w:szCs w:val="16"/>
              </w:rPr>
              <w:t>przeprowadzania oględzin urządzeń, nośników oraz systemu informatycznego służącego do przetwarzania danych osobowych.</w:t>
            </w:r>
          </w:p>
          <w:p w:rsidR="00DB419A" w:rsidRPr="00162BD5" w:rsidRDefault="00DB419A" w:rsidP="00162BD5">
            <w:pPr>
              <w:widowControl/>
              <w:numPr>
                <w:ilvl w:val="0"/>
                <w:numId w:val="25"/>
              </w:numPr>
              <w:adjustRightInd/>
              <w:spacing w:before="60" w:line="240" w:lineRule="auto"/>
              <w:jc w:val="left"/>
              <w:rPr>
                <w:rFonts w:ascii="Arial" w:hAnsi="Arial" w:cs="Arial"/>
                <w:i/>
                <w:sz w:val="16"/>
                <w:szCs w:val="16"/>
              </w:rPr>
            </w:pPr>
            <w:r w:rsidRPr="00162BD5">
              <w:rPr>
                <w:rFonts w:ascii="Arial" w:hAnsi="Arial" w:cs="Arial"/>
                <w:sz w:val="16"/>
                <w:szCs w:val="16"/>
              </w:rPr>
              <w:t xml:space="preserve">Beneficjent zobowiązuje się zastosować zalecenia dotyczące poprawy jakości zabezpieczenia danych osobowych oraz sposobu ich przetwarzania sporządzonych w wyniku kontroli przeprowadzonych przez </w:t>
            </w:r>
            <w:r w:rsidRPr="00162BD5">
              <w:rPr>
                <w:rFonts w:ascii="Arial" w:hAnsi="Arial" w:cs="Arial"/>
                <w:sz w:val="16"/>
                <w:szCs w:val="16"/>
              </w:rPr>
              <w:lastRenderedPageBreak/>
              <w:t>Instytucję Pośredniczącą, Powierzającego lub przez podmioty przez nie upoważnione albo przez inne instytucje upoważnione do kontroli na podstawie odrębnych przepisów.</w:t>
            </w:r>
          </w:p>
          <w:p w:rsidR="00DB419A" w:rsidRPr="00162BD5" w:rsidRDefault="00DB419A" w:rsidP="00162BD5">
            <w:pPr>
              <w:widowControl/>
              <w:numPr>
                <w:ilvl w:val="0"/>
                <w:numId w:val="25"/>
              </w:numPr>
              <w:adjustRightInd/>
              <w:spacing w:before="60" w:line="240" w:lineRule="auto"/>
              <w:jc w:val="left"/>
              <w:rPr>
                <w:rFonts w:ascii="Arial" w:hAnsi="Arial" w:cs="Arial"/>
                <w:sz w:val="16"/>
                <w:szCs w:val="16"/>
              </w:rPr>
            </w:pPr>
            <w:r w:rsidRPr="00162BD5">
              <w:rPr>
                <w:rFonts w:ascii="Arial" w:hAnsi="Arial" w:cs="Arial"/>
                <w:sz w:val="16"/>
                <w:szCs w:val="16"/>
              </w:rPr>
              <w:t>Powierzenie przetwarzania danych osobowych może zostać wypowiedziane przez Instytucję Pośredniczącą, w imieniu Powierzającego ze skutkiem natychmiastowym w przypadkach zaistnienia:</w:t>
            </w:r>
          </w:p>
          <w:p w:rsidR="00DB419A" w:rsidRPr="00162BD5" w:rsidRDefault="00DB419A" w:rsidP="00162BD5">
            <w:pPr>
              <w:pStyle w:val="Akapitzlist"/>
              <w:numPr>
                <w:ilvl w:val="1"/>
                <w:numId w:val="23"/>
              </w:numPr>
              <w:spacing w:before="60"/>
              <w:rPr>
                <w:rFonts w:ascii="Arial" w:hAnsi="Arial" w:cs="Arial"/>
                <w:sz w:val="16"/>
                <w:szCs w:val="16"/>
              </w:rPr>
            </w:pPr>
            <w:r w:rsidRPr="00162BD5">
              <w:rPr>
                <w:rFonts w:ascii="Arial" w:hAnsi="Arial" w:cs="Arial"/>
                <w:sz w:val="16"/>
                <w:szCs w:val="16"/>
              </w:rPr>
              <w:t>rażącego naruszenia przez Beneficjenta postanowienia Porozumienia;</w:t>
            </w:r>
          </w:p>
          <w:p w:rsidR="00DB419A" w:rsidRPr="00162BD5" w:rsidRDefault="00DB419A" w:rsidP="00162BD5">
            <w:pPr>
              <w:pStyle w:val="Akapitzlist"/>
              <w:numPr>
                <w:ilvl w:val="1"/>
                <w:numId w:val="23"/>
              </w:numPr>
              <w:spacing w:before="60"/>
              <w:rPr>
                <w:rFonts w:ascii="Arial" w:hAnsi="Arial" w:cs="Arial"/>
                <w:sz w:val="16"/>
                <w:szCs w:val="16"/>
              </w:rPr>
            </w:pPr>
            <w:r w:rsidRPr="00162BD5">
              <w:rPr>
                <w:rFonts w:ascii="Arial" w:hAnsi="Arial" w:cs="Arial"/>
                <w:sz w:val="16"/>
                <w:szCs w:val="16"/>
              </w:rPr>
              <w:t>wyrządzenia przez Beneficjenta przy realizacji Porozumienia szkody Powierzającemu lub innemu podmiotowi zaangażowanemu w realizację Projektu;</w:t>
            </w:r>
          </w:p>
          <w:p w:rsidR="00DB419A" w:rsidRPr="00162BD5" w:rsidRDefault="00DB419A" w:rsidP="00162BD5">
            <w:pPr>
              <w:pStyle w:val="Akapitzlist"/>
              <w:numPr>
                <w:ilvl w:val="1"/>
                <w:numId w:val="23"/>
              </w:numPr>
              <w:spacing w:before="60"/>
              <w:rPr>
                <w:rFonts w:ascii="Arial" w:hAnsi="Arial" w:cs="Arial"/>
                <w:sz w:val="16"/>
                <w:szCs w:val="16"/>
              </w:rPr>
            </w:pPr>
            <w:r w:rsidRPr="00162BD5">
              <w:rPr>
                <w:rFonts w:ascii="Arial" w:hAnsi="Arial" w:cs="Arial"/>
                <w:sz w:val="16"/>
                <w:szCs w:val="16"/>
              </w:rPr>
              <w:t>uporczywego wstrzymywania się Beneficjenta z realizacją zaleceń pokontrolnych;</w:t>
            </w:r>
          </w:p>
          <w:p w:rsidR="00DB419A" w:rsidRPr="00162BD5" w:rsidRDefault="00DB419A" w:rsidP="00162BD5">
            <w:pPr>
              <w:pStyle w:val="Akapitzlist"/>
              <w:numPr>
                <w:ilvl w:val="1"/>
                <w:numId w:val="23"/>
              </w:numPr>
              <w:spacing w:before="60"/>
              <w:rPr>
                <w:rFonts w:ascii="Arial" w:hAnsi="Arial" w:cs="Arial"/>
                <w:sz w:val="16"/>
                <w:szCs w:val="16"/>
              </w:rPr>
            </w:pPr>
            <w:r w:rsidRPr="00162BD5">
              <w:rPr>
                <w:rFonts w:ascii="Arial" w:hAnsi="Arial" w:cs="Arial"/>
                <w:sz w:val="16"/>
                <w:szCs w:val="16"/>
              </w:rPr>
              <w:t>wszczęcia postępowania sądowego przeciw Wykonawcy w związku z naruszeniem ochrony danych osobowych.</w:t>
            </w:r>
          </w:p>
          <w:p w:rsidR="00DB419A" w:rsidRPr="00162BD5" w:rsidRDefault="00DB419A" w:rsidP="00162BD5">
            <w:pPr>
              <w:pStyle w:val="Akapitzlist"/>
              <w:numPr>
                <w:ilvl w:val="0"/>
                <w:numId w:val="25"/>
              </w:numPr>
              <w:spacing w:before="120"/>
              <w:ind w:left="357" w:hanging="357"/>
              <w:contextualSpacing w:val="0"/>
              <w:rPr>
                <w:rFonts w:ascii="Arial" w:hAnsi="Arial" w:cs="Arial"/>
                <w:sz w:val="16"/>
                <w:szCs w:val="16"/>
              </w:rPr>
            </w:pPr>
            <w:r w:rsidRPr="00162BD5">
              <w:rPr>
                <w:rFonts w:ascii="Arial" w:hAnsi="Arial" w:cs="Arial"/>
                <w:sz w:val="16"/>
                <w:szCs w:val="16"/>
              </w:rPr>
              <w:t>Wszelkie decyzje dotyczące przetwarzania danych osobowych, odbiegających od ustaleń zawartych w Porozumieniu, powinny być przekazywane drugiej stronie w formie pisemnej pod rygorem ich nieważności.</w:t>
            </w:r>
          </w:p>
          <w:p w:rsidR="00DB419A" w:rsidRPr="00162BD5" w:rsidRDefault="00DB419A" w:rsidP="00162BD5">
            <w:pPr>
              <w:pStyle w:val="Akapitzlist"/>
              <w:numPr>
                <w:ilvl w:val="0"/>
                <w:numId w:val="25"/>
              </w:numPr>
              <w:spacing w:before="120"/>
              <w:ind w:left="357" w:hanging="357"/>
              <w:contextualSpacing w:val="0"/>
              <w:rPr>
                <w:rFonts w:ascii="Arial" w:hAnsi="Arial" w:cs="Arial"/>
                <w:i/>
                <w:sz w:val="16"/>
                <w:szCs w:val="16"/>
              </w:rPr>
            </w:pPr>
            <w:r w:rsidRPr="00162BD5">
              <w:rPr>
                <w:rFonts w:ascii="Arial" w:hAnsi="Arial" w:cs="Arial"/>
                <w:sz w:val="16"/>
                <w:szCs w:val="16"/>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rsidR="00DB419A" w:rsidRPr="00162BD5" w:rsidRDefault="00DB419A" w:rsidP="00162BD5">
            <w:pPr>
              <w:widowControl/>
              <w:tabs>
                <w:tab w:val="left" w:pos="142"/>
              </w:tabs>
              <w:adjustRightInd/>
              <w:spacing w:before="60" w:line="240" w:lineRule="auto"/>
              <w:jc w:val="left"/>
              <w:rPr>
                <w:rFonts w:ascii="Arial" w:hAnsi="Arial" w:cs="Arial"/>
                <w:sz w:val="16"/>
                <w:szCs w:val="16"/>
              </w:rPr>
            </w:pPr>
          </w:p>
        </w:tc>
        <w:tc>
          <w:tcPr>
            <w:tcW w:w="4394" w:type="dxa"/>
          </w:tcPr>
          <w:p w:rsidR="00162BD5" w:rsidRPr="00162BD5" w:rsidRDefault="00162BD5" w:rsidP="00162BD5">
            <w:pPr>
              <w:widowControl/>
              <w:numPr>
                <w:ilvl w:val="0"/>
                <w:numId w:val="26"/>
              </w:numPr>
              <w:adjustRightInd/>
              <w:spacing w:after="120" w:line="240" w:lineRule="auto"/>
              <w:jc w:val="left"/>
              <w:rPr>
                <w:rFonts w:ascii="Arial" w:hAnsi="Arial" w:cs="Arial"/>
                <w:sz w:val="16"/>
                <w:szCs w:val="16"/>
              </w:rPr>
            </w:pPr>
            <w:r w:rsidRPr="00162BD5">
              <w:rPr>
                <w:rFonts w:ascii="Arial" w:hAnsi="Arial" w:cs="Arial"/>
                <w:sz w:val="16"/>
                <w:szCs w:val="16"/>
              </w:rPr>
              <w:lastRenderedPageBreak/>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sidRPr="00162BD5">
              <w:rPr>
                <w:rFonts w:ascii="Arial" w:hAnsi="Arial" w:cs="Arial"/>
                <w:sz w:val="16"/>
                <w:szCs w:val="16"/>
              </w:rPr>
              <w:t>późn</w:t>
            </w:r>
            <w:proofErr w:type="spellEnd"/>
            <w:r w:rsidRPr="00162BD5">
              <w:rPr>
                <w:rFonts w:ascii="Arial" w:hAnsi="Arial" w:cs="Arial"/>
                <w:sz w:val="16"/>
                <w:szCs w:val="16"/>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rsidR="00162BD5" w:rsidRPr="00162BD5" w:rsidRDefault="00162BD5" w:rsidP="00162BD5">
            <w:pPr>
              <w:pStyle w:val="Akapitzlist"/>
              <w:numPr>
                <w:ilvl w:val="0"/>
                <w:numId w:val="27"/>
              </w:numPr>
              <w:spacing w:after="120"/>
              <w:rPr>
                <w:rFonts w:ascii="Arial" w:hAnsi="Arial" w:cs="Arial"/>
                <w:sz w:val="16"/>
                <w:szCs w:val="16"/>
              </w:rPr>
            </w:pPr>
            <w:r w:rsidRPr="00162BD5">
              <w:rPr>
                <w:rFonts w:ascii="Arial" w:hAnsi="Arial" w:cs="Arial"/>
                <w:sz w:val="16"/>
                <w:szCs w:val="16"/>
              </w:rPr>
              <w:t>Regionalny Program Operacyjny Województwa Mazowieckiego na lata 2014-2020;</w:t>
            </w:r>
          </w:p>
          <w:p w:rsidR="00162BD5" w:rsidRPr="00162BD5" w:rsidRDefault="00162BD5" w:rsidP="00162BD5">
            <w:pPr>
              <w:pStyle w:val="Akapitzlist"/>
              <w:numPr>
                <w:ilvl w:val="0"/>
                <w:numId w:val="27"/>
              </w:numPr>
              <w:spacing w:after="120"/>
              <w:rPr>
                <w:rFonts w:ascii="Arial" w:hAnsi="Arial" w:cs="Arial"/>
                <w:sz w:val="16"/>
                <w:szCs w:val="16"/>
              </w:rPr>
            </w:pPr>
            <w:r w:rsidRPr="00162BD5">
              <w:rPr>
                <w:rFonts w:ascii="Arial" w:hAnsi="Arial" w:cs="Arial"/>
                <w:sz w:val="16"/>
                <w:szCs w:val="16"/>
              </w:rPr>
              <w:t>Centralny system teleinformatyczny wspierający realizację programów operacyjnych.</w:t>
            </w:r>
          </w:p>
          <w:p w:rsidR="00162BD5" w:rsidRPr="00162BD5" w:rsidRDefault="00162BD5" w:rsidP="00162BD5">
            <w:pPr>
              <w:widowControl/>
              <w:numPr>
                <w:ilvl w:val="0"/>
                <w:numId w:val="26"/>
              </w:numPr>
              <w:autoSpaceDE w:val="0"/>
              <w:autoSpaceDN w:val="0"/>
              <w:spacing w:before="60" w:line="240" w:lineRule="auto"/>
              <w:jc w:val="left"/>
              <w:rPr>
                <w:rFonts w:ascii="Arial" w:hAnsi="Arial" w:cs="Arial"/>
                <w:sz w:val="16"/>
                <w:szCs w:val="16"/>
              </w:rPr>
            </w:pPr>
            <w:r w:rsidRPr="00162BD5">
              <w:rPr>
                <w:rFonts w:ascii="Arial" w:hAnsi="Arial" w:cs="Arial"/>
                <w:sz w:val="16"/>
                <w:szCs w:val="16"/>
              </w:rPr>
              <w:t>Przetwarzanie danych osobowych jest dopuszczalne na podstawie:</w:t>
            </w:r>
          </w:p>
          <w:p w:rsidR="00162BD5" w:rsidRPr="00162BD5" w:rsidRDefault="00162BD5" w:rsidP="00162BD5">
            <w:pPr>
              <w:pStyle w:val="CMSHeadL7"/>
              <w:numPr>
                <w:ilvl w:val="0"/>
                <w:numId w:val="11"/>
              </w:numPr>
              <w:spacing w:before="60" w:after="0"/>
              <w:ind w:left="714" w:hanging="357"/>
              <w:rPr>
                <w:rFonts w:ascii="Arial" w:hAnsi="Arial" w:cs="Arial"/>
                <w:sz w:val="16"/>
                <w:szCs w:val="16"/>
                <w:lang w:val="pl-PL" w:eastAsia="pl-PL"/>
              </w:rPr>
            </w:pPr>
            <w:r w:rsidRPr="00162BD5">
              <w:rPr>
                <w:rFonts w:ascii="Arial" w:hAnsi="Arial" w:cs="Arial"/>
                <w:sz w:val="16"/>
                <w:szCs w:val="16"/>
                <w:lang w:val="pl-PL" w:eastAsia="pl-PL"/>
              </w:rPr>
              <w:t xml:space="preserve">w odniesieniu do zbioru Regionalny Program Operacyjny Województwa Mazowieckiego na lata 2014-2020: </w:t>
            </w:r>
          </w:p>
          <w:p w:rsidR="00162BD5" w:rsidRPr="00162BD5" w:rsidRDefault="00162BD5" w:rsidP="00162BD5">
            <w:pPr>
              <w:widowControl/>
              <w:numPr>
                <w:ilvl w:val="1"/>
                <w:numId w:val="1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Rozporządzenia 1303/2013;</w:t>
            </w:r>
          </w:p>
          <w:p w:rsidR="00162BD5" w:rsidRPr="00162BD5" w:rsidRDefault="00162BD5" w:rsidP="00162BD5">
            <w:pPr>
              <w:widowControl/>
              <w:numPr>
                <w:ilvl w:val="1"/>
                <w:numId w:val="1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Rozporządzenia 1304/2013;</w:t>
            </w:r>
          </w:p>
          <w:p w:rsidR="00162BD5" w:rsidRPr="00162BD5" w:rsidRDefault="00162BD5" w:rsidP="00162BD5">
            <w:pPr>
              <w:widowControl/>
              <w:numPr>
                <w:ilvl w:val="1"/>
                <w:numId w:val="1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ustawy wdrożeniowej;</w:t>
            </w:r>
          </w:p>
          <w:p w:rsidR="00162BD5" w:rsidRPr="00162BD5" w:rsidRDefault="00162BD5" w:rsidP="00162BD5">
            <w:pPr>
              <w:pStyle w:val="CMSHeadL7"/>
              <w:numPr>
                <w:ilvl w:val="0"/>
                <w:numId w:val="11"/>
              </w:numPr>
              <w:spacing w:before="60" w:after="0"/>
              <w:ind w:left="714" w:hanging="357"/>
              <w:rPr>
                <w:rFonts w:ascii="Arial" w:hAnsi="Arial" w:cs="Arial"/>
                <w:sz w:val="16"/>
                <w:szCs w:val="16"/>
                <w:lang w:val="pl-PL" w:eastAsia="pl-PL"/>
              </w:rPr>
            </w:pPr>
            <w:r w:rsidRPr="00162BD5">
              <w:rPr>
                <w:rFonts w:ascii="Arial" w:hAnsi="Arial" w:cs="Arial"/>
                <w:sz w:val="16"/>
                <w:szCs w:val="16"/>
                <w:lang w:val="pl-PL" w:eastAsia="pl-PL"/>
              </w:rPr>
              <w:t xml:space="preserve">w odniesieniu do zbioru Centralny system teleinformatyczny wspierający realizację programów operacyjnych: </w:t>
            </w:r>
          </w:p>
          <w:p w:rsidR="00162BD5" w:rsidRPr="00162BD5" w:rsidRDefault="00162BD5" w:rsidP="00162BD5">
            <w:pPr>
              <w:widowControl/>
              <w:numPr>
                <w:ilvl w:val="1"/>
                <w:numId w:val="1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Rozporządzenia 1303/2013;</w:t>
            </w:r>
          </w:p>
          <w:p w:rsidR="00162BD5" w:rsidRPr="00162BD5" w:rsidRDefault="00162BD5" w:rsidP="00162BD5">
            <w:pPr>
              <w:widowControl/>
              <w:numPr>
                <w:ilvl w:val="1"/>
                <w:numId w:val="1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Rozporządzenia 1304/2013;</w:t>
            </w:r>
          </w:p>
          <w:p w:rsidR="00162BD5" w:rsidRPr="00162BD5" w:rsidRDefault="00162BD5" w:rsidP="00162BD5">
            <w:pPr>
              <w:widowControl/>
              <w:numPr>
                <w:ilvl w:val="1"/>
                <w:numId w:val="1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ustawy wdrożeniowej;</w:t>
            </w:r>
          </w:p>
          <w:p w:rsidR="00162BD5" w:rsidRPr="00162BD5" w:rsidRDefault="00162BD5" w:rsidP="00162BD5">
            <w:pPr>
              <w:widowControl/>
              <w:numPr>
                <w:ilvl w:val="1"/>
                <w:numId w:val="11"/>
              </w:numPr>
              <w:adjustRightInd/>
              <w:spacing w:before="60" w:line="240" w:lineRule="auto"/>
              <w:ind w:left="1134" w:hanging="357"/>
              <w:jc w:val="left"/>
              <w:rPr>
                <w:rFonts w:ascii="Arial" w:hAnsi="Arial" w:cs="Arial"/>
                <w:sz w:val="16"/>
                <w:szCs w:val="16"/>
              </w:rPr>
            </w:pPr>
            <w:r w:rsidRPr="00162BD5">
              <w:rPr>
                <w:rFonts w:ascii="Arial" w:hAnsi="Arial" w:cs="Arial"/>
                <w:sz w:val="16"/>
                <w:szCs w:val="16"/>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162BD5">
              <w:rPr>
                <w:rFonts w:ascii="Arial" w:hAnsi="Arial" w:cs="Arial"/>
                <w:sz w:val="16"/>
                <w:szCs w:val="16"/>
              </w:rPr>
              <w:t>audytowymi</w:t>
            </w:r>
            <w:proofErr w:type="spellEnd"/>
            <w:r w:rsidRPr="00162BD5">
              <w:rPr>
                <w:rFonts w:ascii="Arial" w:hAnsi="Arial" w:cs="Arial"/>
                <w:sz w:val="16"/>
                <w:szCs w:val="16"/>
              </w:rPr>
              <w:t xml:space="preserve"> i pośredniczącymi (Dz. Urz. UE L 286 z 30.09.2014, str.1).</w:t>
            </w:r>
          </w:p>
          <w:p w:rsidR="00162BD5" w:rsidRPr="00162BD5" w:rsidRDefault="00162BD5" w:rsidP="00162BD5">
            <w:pPr>
              <w:pStyle w:val="Akapitzlist"/>
              <w:numPr>
                <w:ilvl w:val="0"/>
                <w:numId w:val="26"/>
              </w:numPr>
              <w:spacing w:after="120"/>
              <w:rPr>
                <w:rFonts w:ascii="Arial" w:hAnsi="Arial" w:cs="Arial"/>
                <w:sz w:val="16"/>
                <w:szCs w:val="16"/>
              </w:rPr>
            </w:pPr>
            <w:r w:rsidRPr="00162BD5">
              <w:rPr>
                <w:rFonts w:ascii="Arial" w:hAnsi="Arial" w:cs="Arial"/>
                <w:sz w:val="16"/>
                <w:szCs w:val="16"/>
              </w:rPr>
              <w:lastRenderedPageBreak/>
              <w:t>Przetwarzanie danych osobowych w zbiorach, o których mowa w ust. 1 jest zgodne z prawem i spełnia warunki, o których mowa art. 6 ust. 1 lit. c RODO oraz art. 9 ust. 2 lit. g RODO.</w:t>
            </w:r>
          </w:p>
          <w:p w:rsidR="00162BD5" w:rsidRPr="00162BD5" w:rsidRDefault="00162BD5" w:rsidP="00162BD5">
            <w:pPr>
              <w:widowControl/>
              <w:numPr>
                <w:ilvl w:val="0"/>
                <w:numId w:val="26"/>
              </w:numPr>
              <w:suppressAutoHyphens/>
              <w:adjustRightInd/>
              <w:spacing w:after="120" w:line="240" w:lineRule="auto"/>
              <w:ind w:hanging="357"/>
              <w:jc w:val="left"/>
              <w:rPr>
                <w:rFonts w:ascii="Arial" w:hAnsi="Arial" w:cs="Arial"/>
                <w:sz w:val="16"/>
                <w:szCs w:val="16"/>
              </w:rPr>
            </w:pPr>
            <w:r w:rsidRPr="00162BD5">
              <w:rPr>
                <w:rFonts w:ascii="Arial" w:hAnsi="Arial" w:cs="Arial"/>
                <w:sz w:val="16"/>
                <w:szCs w:val="16"/>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162BD5" w:rsidRPr="00162BD5" w:rsidRDefault="00162BD5" w:rsidP="00162BD5">
            <w:pPr>
              <w:widowControl/>
              <w:numPr>
                <w:ilvl w:val="0"/>
                <w:numId w:val="26"/>
              </w:numPr>
              <w:suppressAutoHyphens/>
              <w:adjustRightInd/>
              <w:spacing w:after="120" w:line="240" w:lineRule="auto"/>
              <w:ind w:hanging="357"/>
              <w:jc w:val="left"/>
              <w:rPr>
                <w:rFonts w:ascii="Arial" w:hAnsi="Arial" w:cs="Arial"/>
                <w:sz w:val="16"/>
                <w:szCs w:val="16"/>
              </w:rPr>
            </w:pPr>
            <w:r w:rsidRPr="00162BD5">
              <w:rPr>
                <w:rFonts w:ascii="Arial" w:hAnsi="Arial" w:cs="Arial"/>
                <w:sz w:val="16"/>
                <w:szCs w:val="16"/>
              </w:rPr>
              <w:t>Beneficjent zapewnia gwarancje wdrożenia odpowiednich środków technicznych i organizacyjnych, by przetwarzanie spełniało wymogi RODO i chroniło prawa osób, których dane dotyczą.</w:t>
            </w:r>
          </w:p>
          <w:p w:rsidR="00162BD5" w:rsidRPr="00162BD5" w:rsidRDefault="00162BD5" w:rsidP="00162BD5">
            <w:pPr>
              <w:widowControl/>
              <w:numPr>
                <w:ilvl w:val="0"/>
                <w:numId w:val="26"/>
              </w:numPr>
              <w:suppressAutoHyphens/>
              <w:adjustRightInd/>
              <w:spacing w:after="120" w:line="240" w:lineRule="auto"/>
              <w:ind w:hanging="357"/>
              <w:jc w:val="left"/>
              <w:rPr>
                <w:rFonts w:ascii="Arial" w:hAnsi="Arial" w:cs="Arial"/>
                <w:sz w:val="16"/>
                <w:szCs w:val="16"/>
              </w:rPr>
            </w:pPr>
            <w:r w:rsidRPr="00162BD5">
              <w:rPr>
                <w:rFonts w:ascii="Arial" w:hAnsi="Arial" w:cs="Arial"/>
                <w:sz w:val="16"/>
                <w:szCs w:val="16"/>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Porozumieniem.</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RPO WM 2014-2020 w zakresie określonym w załączniku nr 2 do Porozumienia.</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Beneficjent nie decyduje o celach i środkach przetwarzania powierzonych danych osobowych.</w:t>
            </w:r>
          </w:p>
          <w:p w:rsidR="00162BD5" w:rsidRPr="00162BD5" w:rsidRDefault="00162BD5" w:rsidP="00162BD5">
            <w:pPr>
              <w:widowControl/>
              <w:numPr>
                <w:ilvl w:val="0"/>
                <w:numId w:val="26"/>
              </w:numPr>
              <w:tabs>
                <w:tab w:val="num" w:pos="1440"/>
              </w:tabs>
              <w:adjustRightInd/>
              <w:spacing w:before="60" w:line="240" w:lineRule="auto"/>
              <w:jc w:val="left"/>
              <w:rPr>
                <w:rFonts w:ascii="Arial" w:hAnsi="Arial" w:cs="Arial"/>
                <w:sz w:val="16"/>
                <w:szCs w:val="16"/>
              </w:rPr>
            </w:pPr>
            <w:r w:rsidRPr="00162BD5">
              <w:rPr>
                <w:rFonts w:ascii="Arial" w:hAnsi="Arial" w:cs="Arial"/>
                <w:sz w:val="16"/>
                <w:szCs w:val="16"/>
              </w:rPr>
              <w:t>Beneficjent, w przypadku przetwarzania powierzonych danych osobowych w systemie informatycznym, zobowiązuje się do przetwarzania ich co najmniej w SL2014.</w:t>
            </w:r>
          </w:p>
          <w:p w:rsidR="00162BD5" w:rsidRPr="00162BD5" w:rsidRDefault="00162BD5" w:rsidP="00162BD5">
            <w:pPr>
              <w:pStyle w:val="Akapitzlist"/>
              <w:numPr>
                <w:ilvl w:val="0"/>
                <w:numId w:val="26"/>
              </w:numPr>
              <w:spacing w:after="120"/>
              <w:rPr>
                <w:rFonts w:ascii="Arial" w:hAnsi="Arial" w:cs="Arial"/>
                <w:sz w:val="16"/>
                <w:szCs w:val="16"/>
              </w:rPr>
            </w:pPr>
            <w:r w:rsidRPr="00162BD5">
              <w:rPr>
                <w:rFonts w:ascii="Arial" w:hAnsi="Arial" w:cs="Arial"/>
                <w:sz w:val="16"/>
                <w:szCs w:val="16"/>
              </w:rPr>
              <w:t>Beneficjent prowadzi rejestr wszystkich kategorii czynności przetwarzania, o którym mowa w art. 30 ust. 2 RODO.</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lastRenderedPageBreak/>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162BD5" w:rsidRPr="00162BD5" w:rsidRDefault="00162BD5" w:rsidP="00162BD5">
            <w:pPr>
              <w:widowControl/>
              <w:numPr>
                <w:ilvl w:val="0"/>
                <w:numId w:val="26"/>
              </w:numPr>
              <w:suppressAutoHyphens/>
              <w:adjustRightInd/>
              <w:spacing w:after="120" w:line="240" w:lineRule="auto"/>
              <w:jc w:val="left"/>
              <w:rPr>
                <w:rFonts w:ascii="Arial" w:hAnsi="Arial" w:cs="Arial"/>
                <w:sz w:val="16"/>
                <w:szCs w:val="16"/>
              </w:rPr>
            </w:pPr>
            <w:r w:rsidRPr="00162BD5">
              <w:rPr>
                <w:rFonts w:ascii="Arial" w:hAnsi="Arial" w:cs="Arial"/>
                <w:sz w:val="16"/>
                <w:szCs w:val="16"/>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rsidR="00162BD5" w:rsidRPr="00162BD5" w:rsidRDefault="00162BD5" w:rsidP="00162BD5">
            <w:pPr>
              <w:widowControl/>
              <w:numPr>
                <w:ilvl w:val="0"/>
                <w:numId w:val="26"/>
              </w:numPr>
              <w:suppressAutoHyphens/>
              <w:adjustRightInd/>
              <w:spacing w:after="120" w:line="240" w:lineRule="auto"/>
              <w:jc w:val="left"/>
              <w:rPr>
                <w:rFonts w:ascii="Arial" w:hAnsi="Arial" w:cs="Arial"/>
                <w:sz w:val="16"/>
                <w:szCs w:val="16"/>
              </w:rPr>
            </w:pPr>
            <w:r w:rsidRPr="00162BD5">
              <w:rPr>
                <w:rFonts w:ascii="Arial" w:hAnsi="Arial" w:cs="Arial"/>
                <w:sz w:val="16"/>
                <w:szCs w:val="16"/>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162BD5" w:rsidRPr="00162BD5" w:rsidRDefault="00162BD5" w:rsidP="00162BD5">
            <w:pPr>
              <w:widowControl/>
              <w:numPr>
                <w:ilvl w:val="0"/>
                <w:numId w:val="26"/>
              </w:numPr>
              <w:suppressAutoHyphens/>
              <w:adjustRightInd/>
              <w:spacing w:after="120" w:line="240" w:lineRule="auto"/>
              <w:jc w:val="left"/>
              <w:rPr>
                <w:rFonts w:ascii="Arial" w:hAnsi="Arial" w:cs="Arial"/>
                <w:sz w:val="16"/>
                <w:szCs w:val="16"/>
              </w:rPr>
            </w:pPr>
            <w:r w:rsidRPr="00162BD5">
              <w:rPr>
                <w:rFonts w:ascii="Arial" w:hAnsi="Arial" w:cs="Arial"/>
                <w:sz w:val="16"/>
                <w:szCs w:val="16"/>
              </w:rPr>
              <w:t xml:space="preserve">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w:t>
            </w:r>
            <w:r w:rsidRPr="00162BD5">
              <w:rPr>
                <w:rFonts w:ascii="Arial" w:hAnsi="Arial" w:cs="Arial"/>
                <w:sz w:val="16"/>
                <w:szCs w:val="16"/>
              </w:rPr>
              <w:lastRenderedPageBreak/>
              <w:t>ust. 2 RODO.</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Zakres danych osobowych powierzanych przez Beneficjentów podmiotom, o których mowa w ust. 12 określony w załączniku nr 2 powinien być adekwatny do celu powierzenia oraz każdorazowo indywidualnie dostosowany przez Beneficjenta.</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Beneficjent przekaże Instytucji Pośredniczącej wykaz podmiotów, o których mowa w ust. 12, za każdym razem, gdy takie powierzenie przetwarzania danych osobowych nastąpi, a także na każde jej żądanie.</w:t>
            </w:r>
          </w:p>
          <w:p w:rsidR="00162BD5" w:rsidRPr="00162BD5" w:rsidRDefault="00162BD5" w:rsidP="00162BD5">
            <w:pPr>
              <w:widowControl/>
              <w:numPr>
                <w:ilvl w:val="0"/>
                <w:numId w:val="26"/>
              </w:numPr>
              <w:tabs>
                <w:tab w:val="num" w:pos="426"/>
              </w:tabs>
              <w:suppressAutoHyphens/>
              <w:adjustRightInd/>
              <w:spacing w:after="120" w:line="240" w:lineRule="auto"/>
              <w:jc w:val="left"/>
              <w:rPr>
                <w:rFonts w:ascii="Arial" w:hAnsi="Arial" w:cs="Arial"/>
                <w:sz w:val="16"/>
                <w:szCs w:val="16"/>
              </w:rPr>
            </w:pPr>
            <w:r w:rsidRPr="00162BD5">
              <w:rPr>
                <w:rFonts w:ascii="Arial" w:hAnsi="Arial" w:cs="Arial"/>
                <w:sz w:val="16"/>
                <w:szCs w:val="16"/>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162BD5" w:rsidRPr="00162BD5" w:rsidRDefault="00162BD5" w:rsidP="00162BD5">
            <w:pPr>
              <w:pStyle w:val="Akapitzlist"/>
              <w:numPr>
                <w:ilvl w:val="0"/>
                <w:numId w:val="26"/>
              </w:numPr>
              <w:rPr>
                <w:rFonts w:ascii="Arial" w:hAnsi="Arial" w:cs="Arial"/>
                <w:sz w:val="16"/>
                <w:szCs w:val="16"/>
              </w:rPr>
            </w:pPr>
            <w:r w:rsidRPr="00162BD5">
              <w:rPr>
                <w:rFonts w:ascii="Arial" w:hAnsi="Arial" w:cs="Arial"/>
                <w:sz w:val="16"/>
                <w:szCs w:val="16"/>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rsidR="00162BD5" w:rsidRPr="00162BD5" w:rsidRDefault="00162BD5" w:rsidP="00162BD5">
            <w:pPr>
              <w:pStyle w:val="Akapitzlist"/>
              <w:numPr>
                <w:ilvl w:val="0"/>
                <w:numId w:val="26"/>
              </w:numPr>
              <w:rPr>
                <w:rFonts w:ascii="Arial" w:hAnsi="Arial" w:cs="Arial"/>
                <w:sz w:val="16"/>
                <w:szCs w:val="16"/>
              </w:rPr>
            </w:pPr>
            <w:r w:rsidRPr="00162BD5">
              <w:rPr>
                <w:rFonts w:ascii="Arial" w:hAnsi="Arial" w:cs="Arial"/>
                <w:sz w:val="16"/>
                <w:szCs w:val="16"/>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Porozumienia. Instytucja Pośrednicząca dopuszcza stosowanie przez Beneficjenta innych wzorów niż określone odpowiednio w załączniku 7 i 8 do Porozumienia, o ile zawierają one wszystkie elementy wskazane we wzorach określonych odpowiednio w załącznikach nr 7 i 8 . </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 xml:space="preserve">Imienne upoważnienia, o których mowa w ust. 21 są </w:t>
            </w:r>
            <w:r w:rsidRPr="00162BD5">
              <w:rPr>
                <w:rFonts w:ascii="Arial" w:hAnsi="Arial" w:cs="Arial"/>
                <w:sz w:val="16"/>
                <w:szCs w:val="16"/>
              </w:rPr>
              <w:lastRenderedPageBreak/>
              <w:t>ważne do dnia odwołania, nie dłużej jednak niż do dnia, o którym mowa w § 17 ust. 2.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17 ust. 2.</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Instytucja Pośrednicząca w imieniu Powierzającego, umocowuje Beneficjenta do określenia wzoru upoważnienia do przetwarzania danych osobowych oraz wzoru odwołania upoważnienia do przetwarzania danych osobowych przez podmioty, o których mowa w ust. 12.</w:t>
            </w:r>
          </w:p>
          <w:p w:rsidR="00162BD5" w:rsidRPr="00162BD5" w:rsidRDefault="00162BD5" w:rsidP="00162BD5">
            <w:pPr>
              <w:widowControl/>
              <w:numPr>
                <w:ilvl w:val="0"/>
                <w:numId w:val="26"/>
              </w:numPr>
              <w:tabs>
                <w:tab w:val="num" w:pos="426"/>
              </w:tabs>
              <w:suppressAutoHyphens/>
              <w:adjustRightInd/>
              <w:spacing w:after="120" w:line="240" w:lineRule="auto"/>
              <w:jc w:val="left"/>
              <w:rPr>
                <w:rFonts w:ascii="Arial" w:hAnsi="Arial" w:cs="Arial"/>
                <w:sz w:val="16"/>
                <w:szCs w:val="16"/>
              </w:rPr>
            </w:pPr>
            <w:r w:rsidRPr="00162BD5">
              <w:rPr>
                <w:rFonts w:ascii="Arial" w:hAnsi="Arial" w:cs="Arial"/>
                <w:sz w:val="16"/>
                <w:szCs w:val="16"/>
              </w:rPr>
              <w:t>Instytucja Pośrednicząca, w imieniu Powierzającego, zobowiązuje Beneficjenta do wykonywania wobec osób, których dane dotyczą, obowiązków informacyjnych wynikających z art. 13 i art. 14  RODO.</w:t>
            </w:r>
          </w:p>
          <w:p w:rsidR="00162BD5" w:rsidRPr="00162BD5" w:rsidRDefault="00162BD5" w:rsidP="00162BD5">
            <w:pPr>
              <w:widowControl/>
              <w:numPr>
                <w:ilvl w:val="0"/>
                <w:numId w:val="26"/>
              </w:numPr>
              <w:tabs>
                <w:tab w:val="num" w:pos="426"/>
              </w:tabs>
              <w:suppressAutoHyphens/>
              <w:adjustRightInd/>
              <w:spacing w:after="120" w:line="240" w:lineRule="auto"/>
              <w:jc w:val="left"/>
              <w:rPr>
                <w:rFonts w:ascii="Arial" w:hAnsi="Arial" w:cs="Arial"/>
                <w:sz w:val="16"/>
                <w:szCs w:val="16"/>
              </w:rPr>
            </w:pPr>
            <w:r w:rsidRPr="00162BD5">
              <w:rPr>
                <w:rFonts w:ascii="Arial" w:hAnsi="Arial" w:cs="Arial"/>
                <w:sz w:val="16"/>
                <w:szCs w:val="16"/>
              </w:rPr>
              <w:t>W celu zrealizowania, wobec uczestnika Projektu, obowiązku informacyjnego, o którym mowa w art. 13 i art. 14 RODO, Beneficjent jest zobowiązany odebrać od uczestnika Projektu oświadczenie, którego wzór stanowi załącznik nr 6 do Porozumienia. Oświadczenia przechowuje Beneficjent w swojej siedzibie lub w innym miejscu, w którym są zlokalizowane dokumenty związane z Projektem. Zmiana wzoru oświadczenia nie wymaga aneksowania Porozumienia.</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 xml:space="preserve">Beneficjent jest zobowiązany do podjęcia wszelkich </w:t>
            </w:r>
            <w:r w:rsidRPr="00162BD5">
              <w:rPr>
                <w:rFonts w:ascii="Arial" w:hAnsi="Arial" w:cs="Arial"/>
                <w:sz w:val="16"/>
                <w:szCs w:val="16"/>
              </w:rPr>
              <w:lastRenderedPageBreak/>
              <w:t>kroków służących zachowaniu tajemnicy  danych osobowych przetwarzanych przez mających do nich dostęp osób upoważnionych do przetwarzania danych osobowych.</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Beneficjent niezwłocznie informuje Instytucję Pośredniczącą o:</w:t>
            </w:r>
          </w:p>
          <w:p w:rsidR="00162BD5" w:rsidRPr="00162BD5" w:rsidRDefault="00162BD5" w:rsidP="00162BD5">
            <w:pPr>
              <w:widowControl/>
              <w:numPr>
                <w:ilvl w:val="0"/>
                <w:numId w:val="28"/>
              </w:numPr>
              <w:tabs>
                <w:tab w:val="left" w:pos="357"/>
              </w:tabs>
              <w:adjustRightInd/>
              <w:spacing w:before="60" w:line="240" w:lineRule="auto"/>
              <w:jc w:val="left"/>
              <w:rPr>
                <w:rFonts w:ascii="Arial" w:hAnsi="Arial" w:cs="Arial"/>
                <w:sz w:val="16"/>
                <w:szCs w:val="16"/>
              </w:rPr>
            </w:pPr>
            <w:r w:rsidRPr="00162BD5">
              <w:rPr>
                <w:rFonts w:ascii="Arial" w:hAnsi="Arial" w:cs="Arial"/>
                <w:sz w:val="16"/>
                <w:szCs w:val="16"/>
              </w:rPr>
              <w:t>wszelkich przypadkach naruszenia tajemnicy danych osobowych lub o ich niewłaściwym użyciu;</w:t>
            </w:r>
          </w:p>
          <w:p w:rsidR="00162BD5" w:rsidRPr="00162BD5" w:rsidRDefault="00162BD5" w:rsidP="00162BD5">
            <w:pPr>
              <w:widowControl/>
              <w:numPr>
                <w:ilvl w:val="0"/>
                <w:numId w:val="28"/>
              </w:numPr>
              <w:tabs>
                <w:tab w:val="left" w:pos="357"/>
              </w:tabs>
              <w:adjustRightInd/>
              <w:spacing w:before="60" w:line="240" w:lineRule="auto"/>
              <w:jc w:val="left"/>
              <w:rPr>
                <w:rFonts w:ascii="Arial" w:hAnsi="Arial" w:cs="Arial"/>
                <w:sz w:val="16"/>
                <w:szCs w:val="16"/>
              </w:rPr>
            </w:pPr>
            <w:r w:rsidRPr="00162BD5">
              <w:rPr>
                <w:rFonts w:ascii="Arial" w:hAnsi="Arial" w:cs="Arial"/>
                <w:sz w:val="16"/>
                <w:szCs w:val="16"/>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162BD5" w:rsidRPr="00162BD5" w:rsidRDefault="00162BD5" w:rsidP="00162BD5">
            <w:pPr>
              <w:widowControl/>
              <w:numPr>
                <w:ilvl w:val="0"/>
                <w:numId w:val="28"/>
              </w:numPr>
              <w:tabs>
                <w:tab w:val="left" w:pos="357"/>
              </w:tabs>
              <w:adjustRightInd/>
              <w:spacing w:before="60" w:line="240" w:lineRule="auto"/>
              <w:jc w:val="left"/>
              <w:rPr>
                <w:rFonts w:ascii="Arial" w:hAnsi="Arial" w:cs="Arial"/>
                <w:sz w:val="16"/>
                <w:szCs w:val="16"/>
              </w:rPr>
            </w:pPr>
            <w:r w:rsidRPr="00162BD5">
              <w:rPr>
                <w:rFonts w:ascii="Arial" w:hAnsi="Arial" w:cs="Arial"/>
                <w:sz w:val="16"/>
                <w:szCs w:val="16"/>
              </w:rPr>
              <w:t>wynikach kontroli prowadzonych przez podmioty uprawnione w zakresie przetwarzania danych osobowych wraz z informacją na temat zastosowania się do wydanych zaleceń, o których mowa w ust. 40.</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162BD5" w:rsidRPr="00162BD5" w:rsidRDefault="00162BD5" w:rsidP="00162BD5">
            <w:pPr>
              <w:widowControl/>
              <w:numPr>
                <w:ilvl w:val="0"/>
                <w:numId w:val="26"/>
              </w:numPr>
              <w:suppressAutoHyphens/>
              <w:adjustRightInd/>
              <w:spacing w:after="120" w:line="240" w:lineRule="auto"/>
              <w:jc w:val="left"/>
              <w:rPr>
                <w:rFonts w:ascii="Arial" w:hAnsi="Arial" w:cs="Arial"/>
                <w:sz w:val="16"/>
                <w:szCs w:val="16"/>
              </w:rPr>
            </w:pPr>
            <w:r w:rsidRPr="00162BD5">
              <w:rPr>
                <w:rFonts w:ascii="Arial" w:hAnsi="Arial" w:cs="Arial"/>
                <w:sz w:val="16"/>
                <w:szCs w:val="16"/>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162BD5" w:rsidRPr="00162BD5" w:rsidRDefault="00162BD5" w:rsidP="00162BD5">
            <w:pPr>
              <w:widowControl/>
              <w:numPr>
                <w:ilvl w:val="0"/>
                <w:numId w:val="26"/>
              </w:numPr>
              <w:suppressAutoHyphens/>
              <w:adjustRightInd/>
              <w:spacing w:after="120" w:line="240" w:lineRule="auto"/>
              <w:jc w:val="left"/>
              <w:rPr>
                <w:rFonts w:ascii="Arial" w:hAnsi="Arial" w:cs="Arial"/>
                <w:sz w:val="16"/>
                <w:szCs w:val="16"/>
              </w:rPr>
            </w:pPr>
            <w:r w:rsidRPr="00162BD5">
              <w:rPr>
                <w:rFonts w:ascii="Arial" w:hAnsi="Arial" w:cs="Arial"/>
                <w:sz w:val="16"/>
                <w:szCs w:val="16"/>
              </w:rPr>
              <w:t xml:space="preserve">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w:t>
            </w:r>
            <w:r w:rsidRPr="00162BD5">
              <w:rPr>
                <w:rFonts w:ascii="Arial" w:hAnsi="Arial" w:cs="Arial"/>
                <w:sz w:val="16"/>
                <w:szCs w:val="16"/>
              </w:rPr>
              <w:lastRenderedPageBreak/>
              <w:t>może je udzielać sukcesywnie bez zbędnej zwłoki.</w:t>
            </w:r>
          </w:p>
          <w:p w:rsidR="00162BD5" w:rsidRPr="00162BD5" w:rsidRDefault="00162BD5" w:rsidP="00162BD5">
            <w:pPr>
              <w:widowControl/>
              <w:numPr>
                <w:ilvl w:val="0"/>
                <w:numId w:val="26"/>
              </w:numPr>
              <w:suppressAutoHyphens/>
              <w:adjustRightInd/>
              <w:spacing w:after="120" w:line="240" w:lineRule="auto"/>
              <w:jc w:val="left"/>
              <w:rPr>
                <w:rFonts w:ascii="Arial" w:hAnsi="Arial" w:cs="Arial"/>
                <w:sz w:val="16"/>
                <w:szCs w:val="16"/>
              </w:rPr>
            </w:pPr>
            <w:r w:rsidRPr="00162BD5">
              <w:rPr>
                <w:rFonts w:ascii="Arial" w:hAnsi="Arial" w:cs="Arial"/>
                <w:sz w:val="16"/>
                <w:szCs w:val="16"/>
              </w:rPr>
              <w:t>Beneficjent pomaga Instytucji Pośredniczącej i Powierzającemu wywiązać się z obowiązków określonych w art. 32 - 36 RODO.</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Beneficjent pomaga Instytucji Pośredniczącej i Powierzającemu wywiązać się z obowiązku odpowiadania na żądania osoby, której dane dotyczą, w zakresie wykonywania jej praw określonych w rozdziale III RODO.</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Porozumieniem. Zawiadomienie o zamiarze przeprowadzenia kontroli lub audytu powinno być przekazane podmiotowi kontrolowanemu co najmniej 5 dni roboczych przed rozpoczęciem kontroli.</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 xml:space="preserve">W przypadku powzięcia przez Instytucję Pośredniczącą lub Powierzającego wiadomości </w:t>
            </w:r>
            <w:r w:rsidRPr="00162BD5">
              <w:rPr>
                <w:rFonts w:ascii="Arial" w:hAnsi="Arial" w:cs="Arial"/>
                <w:sz w:val="16"/>
                <w:szCs w:val="16"/>
              </w:rPr>
              <w:br/>
              <w:t>o rażącym naruszeniu przez Beneficjenta obowiązków wynikających z ustawy o ochronie danych osobowych, RODO, przepis</w:t>
            </w:r>
            <w:r w:rsidR="000B5A64">
              <w:rPr>
                <w:rFonts w:ascii="Arial" w:hAnsi="Arial" w:cs="Arial"/>
                <w:sz w:val="16"/>
                <w:szCs w:val="16"/>
              </w:rPr>
              <w:t>ów</w:t>
            </w:r>
            <w:r w:rsidRPr="00162BD5">
              <w:rPr>
                <w:rFonts w:ascii="Arial" w:hAnsi="Arial" w:cs="Arial"/>
                <w:sz w:val="16"/>
                <w:szCs w:val="16"/>
              </w:rPr>
              <w:t xml:space="preserve"> prawa powszechnie obowiązującego dotyczący</w:t>
            </w:r>
            <w:r w:rsidR="000B5A64">
              <w:rPr>
                <w:rFonts w:ascii="Arial" w:hAnsi="Arial" w:cs="Arial"/>
                <w:sz w:val="16"/>
                <w:szCs w:val="16"/>
              </w:rPr>
              <w:t>ch</w:t>
            </w:r>
            <w:r w:rsidRPr="00162BD5">
              <w:rPr>
                <w:rFonts w:ascii="Arial" w:hAnsi="Arial" w:cs="Arial"/>
                <w:sz w:val="16"/>
                <w:szCs w:val="16"/>
              </w:rPr>
              <w:t xml:space="preserve"> ochrony danych osobowych lub z Porozumienia, Beneficjent umożliwi Instytucji Pośredniczącej, Powierzającemu lub podmiotom przez nie upoważnionym dokonanie niezapowiedzianej kontroli lub audytu, w celu określonym w ust. 35.</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Kontrolerzy Instytucji Pośredniczącej, Powierzającego, lub podmiotów przez nie upoważnionych, mają w szczególności prawo:</w:t>
            </w:r>
          </w:p>
          <w:p w:rsidR="00162BD5" w:rsidRPr="00162BD5" w:rsidRDefault="00162BD5" w:rsidP="00162BD5">
            <w:pPr>
              <w:pStyle w:val="Akapitzlist"/>
              <w:numPr>
                <w:ilvl w:val="1"/>
                <w:numId w:val="29"/>
              </w:numPr>
              <w:tabs>
                <w:tab w:val="left" w:pos="709"/>
              </w:tabs>
              <w:spacing w:before="60"/>
              <w:ind w:left="709" w:hanging="283"/>
              <w:rPr>
                <w:rFonts w:ascii="Arial" w:hAnsi="Arial" w:cs="Arial"/>
                <w:sz w:val="16"/>
                <w:szCs w:val="16"/>
              </w:rPr>
            </w:pPr>
            <w:r w:rsidRPr="00162BD5">
              <w:rPr>
                <w:rFonts w:ascii="Arial" w:hAnsi="Arial" w:cs="Arial"/>
                <w:sz w:val="16"/>
                <w:szCs w:val="16"/>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Porozumieniem;</w:t>
            </w:r>
          </w:p>
          <w:p w:rsidR="00162BD5" w:rsidRPr="00162BD5" w:rsidRDefault="00162BD5" w:rsidP="00162BD5">
            <w:pPr>
              <w:pStyle w:val="Akapitzlist"/>
              <w:numPr>
                <w:ilvl w:val="1"/>
                <w:numId w:val="29"/>
              </w:numPr>
              <w:tabs>
                <w:tab w:val="left" w:pos="709"/>
              </w:tabs>
              <w:spacing w:before="60"/>
              <w:ind w:left="709" w:hanging="283"/>
              <w:rPr>
                <w:rFonts w:ascii="Arial" w:hAnsi="Arial" w:cs="Arial"/>
                <w:sz w:val="16"/>
                <w:szCs w:val="16"/>
              </w:rPr>
            </w:pPr>
            <w:r w:rsidRPr="00162BD5">
              <w:rPr>
                <w:rFonts w:ascii="Arial" w:hAnsi="Arial" w:cs="Arial"/>
                <w:sz w:val="16"/>
                <w:szCs w:val="16"/>
              </w:rPr>
              <w:lastRenderedPageBreak/>
              <w:t>żądać złożenia pisemnych lub ustnych wyjaśnień przez osoby upoważnione do przetwarzania danych osobowych, przedstawiciela Beneficjenta oraz pracowników w zakresie niezbędnym do ustalenia stanu faktycznego;</w:t>
            </w:r>
          </w:p>
          <w:p w:rsidR="00162BD5" w:rsidRPr="00162BD5" w:rsidRDefault="00162BD5" w:rsidP="00162BD5">
            <w:pPr>
              <w:pStyle w:val="Akapitzlist"/>
              <w:numPr>
                <w:ilvl w:val="1"/>
                <w:numId w:val="29"/>
              </w:numPr>
              <w:tabs>
                <w:tab w:val="left" w:pos="709"/>
              </w:tabs>
              <w:spacing w:before="60"/>
              <w:ind w:left="709" w:hanging="283"/>
              <w:rPr>
                <w:rFonts w:ascii="Arial" w:hAnsi="Arial" w:cs="Arial"/>
                <w:sz w:val="16"/>
                <w:szCs w:val="16"/>
              </w:rPr>
            </w:pPr>
            <w:r w:rsidRPr="00162BD5">
              <w:rPr>
                <w:rFonts w:ascii="Arial" w:hAnsi="Arial" w:cs="Arial"/>
                <w:sz w:val="16"/>
                <w:szCs w:val="16"/>
              </w:rPr>
              <w:t>wglądu do wszelkich dokumentów i wszelkich danych mających bezpośredni związek z przedmiotem kontroli lub audytu oraz sporządzania ich kopii;</w:t>
            </w:r>
          </w:p>
          <w:p w:rsidR="00162BD5" w:rsidRPr="00162BD5" w:rsidRDefault="00162BD5" w:rsidP="00162BD5">
            <w:pPr>
              <w:pStyle w:val="Akapitzlist"/>
              <w:numPr>
                <w:ilvl w:val="1"/>
                <w:numId w:val="29"/>
              </w:numPr>
              <w:tabs>
                <w:tab w:val="left" w:pos="709"/>
              </w:tabs>
              <w:spacing w:before="60"/>
              <w:ind w:left="709" w:hanging="283"/>
              <w:rPr>
                <w:rFonts w:ascii="Arial" w:hAnsi="Arial" w:cs="Arial"/>
                <w:sz w:val="16"/>
                <w:szCs w:val="16"/>
              </w:rPr>
            </w:pPr>
            <w:r w:rsidRPr="00162BD5">
              <w:rPr>
                <w:rFonts w:ascii="Arial" w:hAnsi="Arial" w:cs="Arial"/>
                <w:sz w:val="16"/>
                <w:szCs w:val="16"/>
              </w:rPr>
              <w:t>przeprowadzania oględzin urządzeń, nośników oraz systemu informatycznego służącego do przetwarzania danych osobowych.</w:t>
            </w:r>
          </w:p>
          <w:p w:rsidR="00162BD5" w:rsidRPr="00162BD5" w:rsidRDefault="00162BD5" w:rsidP="00162BD5">
            <w:pPr>
              <w:widowControl/>
              <w:numPr>
                <w:ilvl w:val="0"/>
                <w:numId w:val="26"/>
              </w:numPr>
              <w:suppressAutoHyphens/>
              <w:adjustRightInd/>
              <w:spacing w:after="120" w:line="240" w:lineRule="auto"/>
              <w:jc w:val="left"/>
              <w:rPr>
                <w:rFonts w:ascii="Arial" w:hAnsi="Arial" w:cs="Arial"/>
                <w:sz w:val="16"/>
                <w:szCs w:val="16"/>
              </w:rPr>
            </w:pPr>
            <w:r w:rsidRPr="00162BD5">
              <w:rPr>
                <w:rFonts w:ascii="Arial" w:hAnsi="Arial" w:cs="Arial"/>
                <w:sz w:val="16"/>
                <w:szCs w:val="16"/>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rsidR="00162BD5" w:rsidRPr="00162BD5" w:rsidRDefault="00162BD5" w:rsidP="00162BD5">
            <w:pPr>
              <w:widowControl/>
              <w:numPr>
                <w:ilvl w:val="0"/>
                <w:numId w:val="26"/>
              </w:numPr>
              <w:suppressAutoHyphens/>
              <w:adjustRightInd/>
              <w:spacing w:after="120" w:line="240" w:lineRule="auto"/>
              <w:jc w:val="left"/>
              <w:rPr>
                <w:rFonts w:ascii="Arial" w:hAnsi="Arial" w:cs="Arial"/>
                <w:sz w:val="16"/>
                <w:szCs w:val="16"/>
              </w:rPr>
            </w:pPr>
            <w:r w:rsidRPr="00162BD5">
              <w:rPr>
                <w:rFonts w:ascii="Arial" w:hAnsi="Arial" w:cs="Arial"/>
                <w:sz w:val="16"/>
                <w:szCs w:val="16"/>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rsidR="00162BD5" w:rsidRPr="00162BD5" w:rsidRDefault="00162BD5" w:rsidP="00162BD5">
            <w:pPr>
              <w:widowControl/>
              <w:numPr>
                <w:ilvl w:val="0"/>
                <w:numId w:val="26"/>
              </w:numPr>
              <w:suppressAutoHyphens/>
              <w:adjustRightInd/>
              <w:spacing w:after="120" w:line="240" w:lineRule="auto"/>
              <w:jc w:val="left"/>
              <w:rPr>
                <w:rFonts w:ascii="Arial" w:hAnsi="Arial" w:cs="Arial"/>
                <w:sz w:val="16"/>
                <w:szCs w:val="16"/>
              </w:rPr>
            </w:pPr>
            <w:r w:rsidRPr="00162BD5">
              <w:rPr>
                <w:rFonts w:ascii="Arial" w:hAnsi="Arial" w:cs="Arial"/>
                <w:sz w:val="16"/>
                <w:szCs w:val="16"/>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rsidR="00162BD5" w:rsidRPr="00162BD5" w:rsidRDefault="00162BD5" w:rsidP="00162BD5">
            <w:pPr>
              <w:widowControl/>
              <w:numPr>
                <w:ilvl w:val="0"/>
                <w:numId w:val="26"/>
              </w:numPr>
              <w:adjustRightInd/>
              <w:spacing w:before="60" w:line="240" w:lineRule="auto"/>
              <w:jc w:val="left"/>
              <w:rPr>
                <w:rFonts w:ascii="Arial" w:hAnsi="Arial" w:cs="Arial"/>
                <w:sz w:val="16"/>
                <w:szCs w:val="16"/>
              </w:rPr>
            </w:pPr>
            <w:r w:rsidRPr="00162BD5">
              <w:rPr>
                <w:rFonts w:ascii="Arial" w:hAnsi="Arial" w:cs="Arial"/>
                <w:sz w:val="16"/>
                <w:szCs w:val="16"/>
              </w:rPr>
              <w:t>Powierzenie przetwarzania danych osobowych może zostać wypowiedziane przez Instytucję Pośredniczącą, w imieniu Powierzającego ze skutkiem natychmiastowym w przypadkach zaistnienia:</w:t>
            </w:r>
          </w:p>
          <w:p w:rsidR="00162BD5" w:rsidRPr="00162BD5" w:rsidRDefault="00162BD5" w:rsidP="00162BD5">
            <w:pPr>
              <w:pStyle w:val="Akapitzlist"/>
              <w:numPr>
                <w:ilvl w:val="1"/>
                <w:numId w:val="30"/>
              </w:numPr>
              <w:spacing w:before="60"/>
              <w:rPr>
                <w:rFonts w:ascii="Arial" w:hAnsi="Arial" w:cs="Arial"/>
                <w:sz w:val="16"/>
                <w:szCs w:val="16"/>
              </w:rPr>
            </w:pPr>
            <w:r w:rsidRPr="00162BD5">
              <w:rPr>
                <w:rFonts w:ascii="Arial" w:hAnsi="Arial" w:cs="Arial"/>
                <w:sz w:val="16"/>
                <w:szCs w:val="16"/>
              </w:rPr>
              <w:t>rażącego naruszenia przez Beneficjenta postanowienia Porozumienia;</w:t>
            </w:r>
          </w:p>
          <w:p w:rsidR="00162BD5" w:rsidRPr="00162BD5" w:rsidRDefault="00162BD5" w:rsidP="00162BD5">
            <w:pPr>
              <w:pStyle w:val="Akapitzlist"/>
              <w:numPr>
                <w:ilvl w:val="1"/>
                <w:numId w:val="30"/>
              </w:numPr>
              <w:spacing w:before="60"/>
              <w:rPr>
                <w:rFonts w:ascii="Arial" w:hAnsi="Arial" w:cs="Arial"/>
                <w:sz w:val="16"/>
                <w:szCs w:val="16"/>
              </w:rPr>
            </w:pPr>
            <w:r w:rsidRPr="00162BD5">
              <w:rPr>
                <w:rFonts w:ascii="Arial" w:hAnsi="Arial" w:cs="Arial"/>
                <w:sz w:val="16"/>
                <w:szCs w:val="16"/>
              </w:rPr>
              <w:lastRenderedPageBreak/>
              <w:t>wyrządzenia przez Beneficjenta przy realizacji Porozumienia szkody Powierzającemu lub innemu podmiotowi zaangażowanemu w realizację Projektu;</w:t>
            </w:r>
          </w:p>
          <w:p w:rsidR="00162BD5" w:rsidRPr="00162BD5" w:rsidRDefault="00162BD5" w:rsidP="00162BD5">
            <w:pPr>
              <w:pStyle w:val="Akapitzlist"/>
              <w:numPr>
                <w:ilvl w:val="1"/>
                <w:numId w:val="30"/>
              </w:numPr>
              <w:spacing w:before="60"/>
              <w:rPr>
                <w:rFonts w:ascii="Arial" w:hAnsi="Arial" w:cs="Arial"/>
                <w:sz w:val="16"/>
                <w:szCs w:val="16"/>
              </w:rPr>
            </w:pPr>
            <w:r w:rsidRPr="00162BD5">
              <w:rPr>
                <w:rFonts w:ascii="Arial" w:hAnsi="Arial" w:cs="Arial"/>
                <w:sz w:val="16"/>
                <w:szCs w:val="16"/>
              </w:rPr>
              <w:t>uporczywego wstrzymywania się Beneficjenta z realizacją zaleceń pokontrolnych;</w:t>
            </w:r>
          </w:p>
          <w:p w:rsidR="00162BD5" w:rsidRPr="00162BD5" w:rsidRDefault="00162BD5" w:rsidP="00162BD5">
            <w:pPr>
              <w:pStyle w:val="Akapitzlist"/>
              <w:numPr>
                <w:ilvl w:val="1"/>
                <w:numId w:val="30"/>
              </w:numPr>
              <w:spacing w:before="60"/>
              <w:rPr>
                <w:rFonts w:ascii="Arial" w:hAnsi="Arial" w:cs="Arial"/>
                <w:sz w:val="16"/>
                <w:szCs w:val="16"/>
              </w:rPr>
            </w:pPr>
            <w:r w:rsidRPr="00162BD5">
              <w:rPr>
                <w:rFonts w:ascii="Arial" w:hAnsi="Arial" w:cs="Arial"/>
                <w:sz w:val="16"/>
                <w:szCs w:val="16"/>
              </w:rPr>
              <w:t>wszczęcia postępowania sądowego przeciw Wykonawcy w związku z naruszeniem ochrony danych osobowych.</w:t>
            </w:r>
          </w:p>
          <w:p w:rsidR="00162BD5" w:rsidRPr="00162BD5" w:rsidRDefault="00162BD5" w:rsidP="00162BD5">
            <w:pPr>
              <w:pStyle w:val="Akapitzlist"/>
              <w:numPr>
                <w:ilvl w:val="0"/>
                <w:numId w:val="26"/>
              </w:numPr>
              <w:spacing w:before="120"/>
              <w:ind w:left="357" w:hanging="357"/>
              <w:rPr>
                <w:rFonts w:ascii="Arial" w:hAnsi="Arial" w:cs="Arial"/>
                <w:sz w:val="16"/>
                <w:szCs w:val="16"/>
              </w:rPr>
            </w:pPr>
            <w:r w:rsidRPr="00162BD5">
              <w:rPr>
                <w:rFonts w:ascii="Arial" w:hAnsi="Arial" w:cs="Arial"/>
                <w:sz w:val="16"/>
                <w:szCs w:val="16"/>
              </w:rPr>
              <w:t>Wszelkie decyzje dotyczące przetwarzania danych osobowych, odbiegających od ustaleń zawartych w  Porozumieniu, powinny być przekazywane drugiej stronie w formie pisemnej pod rygorem ich nieważności.</w:t>
            </w:r>
          </w:p>
          <w:p w:rsidR="00162BD5" w:rsidRPr="00162BD5" w:rsidRDefault="00162BD5" w:rsidP="00162BD5">
            <w:pPr>
              <w:pStyle w:val="Akapitzlist"/>
              <w:numPr>
                <w:ilvl w:val="0"/>
                <w:numId w:val="26"/>
              </w:numPr>
              <w:spacing w:before="120"/>
              <w:ind w:left="357" w:hanging="357"/>
              <w:rPr>
                <w:rFonts w:ascii="Arial" w:hAnsi="Arial" w:cs="Arial"/>
                <w:sz w:val="16"/>
                <w:szCs w:val="16"/>
              </w:rPr>
            </w:pPr>
            <w:r w:rsidRPr="00162BD5">
              <w:rPr>
                <w:rFonts w:ascii="Arial" w:hAnsi="Arial" w:cs="Arial"/>
                <w:sz w:val="16"/>
                <w:szCs w:val="16"/>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rsidR="00162BD5" w:rsidRPr="00162BD5" w:rsidRDefault="00162BD5" w:rsidP="00162BD5">
            <w:pPr>
              <w:pStyle w:val="Akapitzlist"/>
              <w:numPr>
                <w:ilvl w:val="0"/>
                <w:numId w:val="26"/>
              </w:numPr>
              <w:spacing w:after="120"/>
              <w:rPr>
                <w:rFonts w:ascii="Arial" w:hAnsi="Arial" w:cs="Arial"/>
                <w:sz w:val="16"/>
                <w:szCs w:val="16"/>
              </w:rPr>
            </w:pPr>
            <w:r w:rsidRPr="00162BD5">
              <w:rPr>
                <w:rFonts w:ascii="Arial" w:hAnsi="Arial" w:cs="Arial"/>
                <w:sz w:val="16"/>
                <w:szCs w:val="16"/>
              </w:rPr>
              <w:t>Przepisy ust. 1-44 stosuje się odpowiednio do przetwarzania danych osobowych przez Partnerów Projektu, pod warunkiem zawarcia umowy powierzenia przetwarzania danych osobowych, w kształcie zasadniczo zgodnym z postanowieniami niniejszego paragrafu.</w:t>
            </w:r>
          </w:p>
          <w:p w:rsidR="00DB419A" w:rsidRPr="00162BD5" w:rsidRDefault="00DB419A" w:rsidP="00162BD5">
            <w:pPr>
              <w:tabs>
                <w:tab w:val="left" w:pos="993"/>
              </w:tabs>
              <w:spacing w:before="60" w:line="240" w:lineRule="auto"/>
              <w:jc w:val="left"/>
              <w:rPr>
                <w:rFonts w:ascii="Arial" w:hAnsi="Arial" w:cs="Arial"/>
                <w:sz w:val="16"/>
                <w:szCs w:val="16"/>
              </w:rPr>
            </w:pPr>
          </w:p>
        </w:tc>
        <w:tc>
          <w:tcPr>
            <w:tcW w:w="4253" w:type="dxa"/>
          </w:tcPr>
          <w:p w:rsidR="00DB419A" w:rsidRPr="002D1DD5" w:rsidRDefault="00DB419A" w:rsidP="00DB419A">
            <w:pPr>
              <w:pStyle w:val="Nagwek2"/>
              <w:spacing w:before="0" w:after="0" w:line="276" w:lineRule="auto"/>
              <w:rPr>
                <w:bCs w:val="0"/>
                <w:sz w:val="18"/>
                <w:szCs w:val="18"/>
              </w:rPr>
            </w:pPr>
            <w:r w:rsidRPr="002D1DD5">
              <w:rPr>
                <w:b w:val="0"/>
                <w:bCs w:val="0"/>
                <w:i w:val="0"/>
                <w:iCs w:val="0"/>
                <w:sz w:val="18"/>
                <w:szCs w:val="18"/>
              </w:rPr>
              <w:lastRenderedPageBreak/>
              <w:t>Dostosowanie zapisów paragrafu „Ochrona danych osobowych”</w:t>
            </w:r>
            <w:r w:rsidRPr="002D1DD5">
              <w:rPr>
                <w:b w:val="0"/>
                <w:i w:val="0"/>
                <w:sz w:val="18"/>
                <w:szCs w:val="18"/>
              </w:rPr>
              <w:t xml:space="preserve"> do RODO</w:t>
            </w:r>
          </w:p>
        </w:tc>
      </w:tr>
      <w:tr w:rsidR="00DB419A" w:rsidRPr="00A62CBE" w:rsidTr="00DB419A">
        <w:tc>
          <w:tcPr>
            <w:tcW w:w="711" w:type="dxa"/>
            <w:vAlign w:val="center"/>
          </w:tcPr>
          <w:p w:rsidR="00DB419A" w:rsidRPr="00A62CBE" w:rsidRDefault="00DB419A" w:rsidP="00817B71">
            <w:pPr>
              <w:pStyle w:val="Akapitzlist"/>
              <w:numPr>
                <w:ilvl w:val="0"/>
                <w:numId w:val="4"/>
              </w:numPr>
              <w:rPr>
                <w:rFonts w:ascii="Arial" w:hAnsi="Arial" w:cs="Arial"/>
                <w:sz w:val="20"/>
                <w:szCs w:val="20"/>
              </w:rPr>
            </w:pPr>
          </w:p>
        </w:tc>
        <w:tc>
          <w:tcPr>
            <w:tcW w:w="1700" w:type="dxa"/>
            <w:vAlign w:val="center"/>
          </w:tcPr>
          <w:p w:rsidR="00DB419A" w:rsidRPr="002D1DD5" w:rsidRDefault="00DB419A" w:rsidP="003776A7">
            <w:pPr>
              <w:spacing w:line="240" w:lineRule="auto"/>
              <w:jc w:val="left"/>
              <w:rPr>
                <w:rFonts w:ascii="Arial" w:hAnsi="Arial" w:cs="Arial"/>
                <w:sz w:val="18"/>
                <w:szCs w:val="18"/>
              </w:rPr>
            </w:pPr>
            <w:r w:rsidRPr="002D1DD5">
              <w:rPr>
                <w:rFonts w:ascii="Arial" w:hAnsi="Arial" w:cs="Arial"/>
                <w:sz w:val="18"/>
                <w:szCs w:val="18"/>
              </w:rPr>
              <w:t>§ 32 ust. 4</w:t>
            </w:r>
          </w:p>
        </w:tc>
        <w:tc>
          <w:tcPr>
            <w:tcW w:w="3969" w:type="dxa"/>
          </w:tcPr>
          <w:p w:rsidR="00DB419A" w:rsidRPr="002D1DD5" w:rsidRDefault="00DB419A" w:rsidP="00817B71">
            <w:pPr>
              <w:widowControl/>
              <w:suppressAutoHyphens/>
              <w:autoSpaceDN w:val="0"/>
              <w:adjustRightInd/>
              <w:spacing w:before="120" w:line="240" w:lineRule="auto"/>
              <w:jc w:val="left"/>
              <w:rPr>
                <w:rFonts w:ascii="Arial" w:hAnsi="Arial" w:cs="Arial"/>
                <w:sz w:val="18"/>
                <w:szCs w:val="18"/>
              </w:rPr>
            </w:pPr>
            <w:r w:rsidRPr="002D1DD5">
              <w:rPr>
                <w:rFonts w:ascii="Arial" w:hAnsi="Arial" w:cs="Arial"/>
                <w:sz w:val="18"/>
                <w:szCs w:val="18"/>
              </w:rPr>
              <w:t>Beneficjent zobowiązuje się do spełnienia dwóch warunków  trwałości łącznie tj. do</w:t>
            </w:r>
            <w:r w:rsidRPr="002D1DD5">
              <w:rPr>
                <w:rFonts w:ascii="Arial" w:hAnsi="Arial" w:cs="Arial"/>
                <w:sz w:val="18"/>
                <w:szCs w:val="18"/>
                <w:vertAlign w:val="superscript"/>
              </w:rPr>
              <w:t>45)</w:t>
            </w:r>
            <w:r w:rsidRPr="002D1DD5">
              <w:rPr>
                <w:rFonts w:ascii="Arial" w:hAnsi="Arial" w:cs="Arial"/>
                <w:sz w:val="18"/>
                <w:szCs w:val="18"/>
              </w:rPr>
              <w:t>:</w:t>
            </w:r>
          </w:p>
          <w:p w:rsidR="00DB419A" w:rsidRPr="002D1DD5" w:rsidRDefault="00DB419A" w:rsidP="003776A7">
            <w:pPr>
              <w:widowControl/>
              <w:numPr>
                <w:ilvl w:val="0"/>
                <w:numId w:val="6"/>
              </w:numPr>
              <w:suppressAutoHyphens/>
              <w:autoSpaceDN w:val="0"/>
              <w:adjustRightInd/>
              <w:spacing w:before="120" w:line="240" w:lineRule="auto"/>
              <w:ind w:left="709"/>
              <w:jc w:val="left"/>
              <w:rPr>
                <w:rFonts w:ascii="Arial" w:hAnsi="Arial" w:cs="Arial"/>
                <w:sz w:val="18"/>
                <w:szCs w:val="18"/>
              </w:rPr>
            </w:pPr>
            <w:r w:rsidRPr="002D1DD5">
              <w:rPr>
                <w:rFonts w:ascii="Arial" w:hAnsi="Arial" w:cs="Arial"/>
                <w:sz w:val="18"/>
                <w:szCs w:val="18"/>
              </w:rPr>
              <w:t xml:space="preserve">zapewnienia trwałości utworzonych w ramach Projektu miejsc pracy po zakończeniu realizacji Projektu. Okres trwałości wynosi co najmniej  12 miesięcy od dnia przyznania dotacji lub utworzenia stanowiska pracy, o ile ten termin jest późniejszy niż termin przyznania dotacji, a w przypadku przedłużenia wsparcia pomostowego w formie finansowej powyżej 6 miesięcy lub przyznania wyłącznie wsparcia pomostowego w formie finansowej (bez dotacji) – co najmniej 6 miesięcy od zakończenia wsparcia pomostowego w formie finansowej. W </w:t>
            </w:r>
            <w:r w:rsidRPr="002D1DD5">
              <w:rPr>
                <w:rFonts w:ascii="Arial" w:hAnsi="Arial" w:cs="Arial"/>
                <w:sz w:val="18"/>
                <w:szCs w:val="18"/>
              </w:rPr>
              <w:lastRenderedPageBreak/>
              <w:t>tym czasie zakończenie stosunku pracy z osobą zatrudnioną na nowo utworzonym stanowisku pracy może nastąpić wyłącznie z przyczyn leżących po stronie pracownika;</w:t>
            </w:r>
          </w:p>
          <w:p w:rsidR="00DB419A" w:rsidRPr="002D1DD5" w:rsidRDefault="00DB419A" w:rsidP="003776A7">
            <w:pPr>
              <w:widowControl/>
              <w:numPr>
                <w:ilvl w:val="0"/>
                <w:numId w:val="6"/>
              </w:numPr>
              <w:suppressAutoHyphens/>
              <w:autoSpaceDN w:val="0"/>
              <w:adjustRightInd/>
              <w:spacing w:before="120" w:line="240" w:lineRule="auto"/>
              <w:ind w:left="709"/>
              <w:jc w:val="left"/>
              <w:rPr>
                <w:rFonts w:ascii="Arial" w:hAnsi="Arial" w:cs="Arial"/>
                <w:sz w:val="18"/>
                <w:szCs w:val="18"/>
              </w:rPr>
            </w:pPr>
            <w:r w:rsidRPr="002D1DD5">
              <w:rPr>
                <w:rFonts w:ascii="Arial" w:hAnsi="Arial" w:cs="Arial"/>
                <w:sz w:val="18"/>
                <w:szCs w:val="18"/>
              </w:rPr>
              <w:t>zapewnienia trwałości przedsiębiorstwa społecznego, tj. 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 którym mowa w pkt 1.</w:t>
            </w:r>
          </w:p>
          <w:p w:rsidR="00DB419A" w:rsidRPr="002D1DD5" w:rsidRDefault="00DB419A" w:rsidP="00A6225B">
            <w:pPr>
              <w:suppressAutoHyphens/>
              <w:adjustRightInd/>
              <w:spacing w:before="60" w:line="240" w:lineRule="auto"/>
              <w:jc w:val="left"/>
              <w:rPr>
                <w:rFonts w:ascii="Arial" w:hAnsi="Arial" w:cs="Arial"/>
                <w:sz w:val="18"/>
                <w:szCs w:val="18"/>
              </w:rPr>
            </w:pPr>
            <w:r w:rsidRPr="002D1DD5">
              <w:rPr>
                <w:rFonts w:ascii="Arial" w:hAnsi="Arial" w:cs="Arial"/>
                <w:sz w:val="18"/>
                <w:szCs w:val="18"/>
                <w:vertAlign w:val="superscript"/>
              </w:rPr>
              <w:t>45)</w:t>
            </w:r>
            <w:r w:rsidRPr="002D1DD5">
              <w:rPr>
                <w:rFonts w:ascii="Arial" w:hAnsi="Arial" w:cs="Arial"/>
                <w:sz w:val="18"/>
                <w:szCs w:val="18"/>
              </w:rPr>
              <w:t xml:space="preserve"> Dotyczy Projektu przyjętego do realizacji w wyniku naborów w 2015 r. i 2016 r.</w:t>
            </w:r>
          </w:p>
        </w:tc>
        <w:tc>
          <w:tcPr>
            <w:tcW w:w="4394" w:type="dxa"/>
          </w:tcPr>
          <w:p w:rsidR="00DB419A" w:rsidRPr="002D1DD5" w:rsidRDefault="00DB419A" w:rsidP="00817B71">
            <w:pPr>
              <w:widowControl/>
              <w:suppressAutoHyphens/>
              <w:autoSpaceDN w:val="0"/>
              <w:adjustRightInd/>
              <w:spacing w:before="120" w:line="240" w:lineRule="auto"/>
              <w:jc w:val="left"/>
              <w:rPr>
                <w:rFonts w:ascii="Arial" w:hAnsi="Arial" w:cs="Arial"/>
                <w:sz w:val="18"/>
                <w:szCs w:val="18"/>
              </w:rPr>
            </w:pPr>
            <w:r w:rsidRPr="002D1DD5">
              <w:rPr>
                <w:rFonts w:ascii="Arial" w:hAnsi="Arial" w:cs="Arial"/>
                <w:sz w:val="18"/>
                <w:szCs w:val="18"/>
              </w:rPr>
              <w:lastRenderedPageBreak/>
              <w:t>-</w:t>
            </w:r>
          </w:p>
        </w:tc>
        <w:tc>
          <w:tcPr>
            <w:tcW w:w="4253" w:type="dxa"/>
          </w:tcPr>
          <w:p w:rsidR="00DB419A" w:rsidRPr="002D1DD5" w:rsidRDefault="00DB419A" w:rsidP="00817B71">
            <w:pPr>
              <w:pStyle w:val="Tekstkomentarza"/>
              <w:rPr>
                <w:rFonts w:ascii="Arial" w:hAnsi="Arial" w:cs="Arial"/>
                <w:bCs/>
                <w:sz w:val="18"/>
                <w:szCs w:val="18"/>
              </w:rPr>
            </w:pPr>
            <w:r w:rsidRPr="002D1DD5">
              <w:rPr>
                <w:rFonts w:ascii="Arial" w:hAnsi="Arial" w:cs="Arial"/>
                <w:bCs/>
                <w:sz w:val="18"/>
                <w:szCs w:val="18"/>
              </w:rPr>
              <w:t xml:space="preserve">Usunięcie zapisu w związku z przyjęciem przez ZWM 26 lutego 2018 r. Informacji w sprawie stosowania przez Ośrodki Wsparcia Ekonomii Społecznej zapisów Wytycznych w zakresie realizacji przedsięwzięć w obszarze włączenia społecznego i zwalczania ubóstwa </w:t>
            </w:r>
            <w:r w:rsidRPr="002D1DD5">
              <w:rPr>
                <w:rFonts w:ascii="Arial" w:hAnsi="Arial" w:cs="Arial"/>
                <w:bCs/>
                <w:sz w:val="18"/>
                <w:szCs w:val="18"/>
              </w:rPr>
              <w:br/>
              <w:t>z wykorzystaniem środków Europejskiego Funduszu Społecznego i Europejskiego Funduszu Rozwoju Regionalnego na lata 2014-2020 z dnia 9 stycznia 2018 r.</w:t>
            </w:r>
          </w:p>
        </w:tc>
      </w:tr>
      <w:tr w:rsidR="00DB419A" w:rsidRPr="00A62CBE" w:rsidTr="00DB419A">
        <w:tc>
          <w:tcPr>
            <w:tcW w:w="711" w:type="dxa"/>
            <w:vAlign w:val="center"/>
          </w:tcPr>
          <w:p w:rsidR="00DB419A" w:rsidRPr="00A62CBE" w:rsidRDefault="00DB419A" w:rsidP="00817B71">
            <w:pPr>
              <w:pStyle w:val="Akapitzlist"/>
              <w:numPr>
                <w:ilvl w:val="0"/>
                <w:numId w:val="4"/>
              </w:numPr>
              <w:rPr>
                <w:rFonts w:ascii="Arial" w:hAnsi="Arial" w:cs="Arial"/>
                <w:sz w:val="20"/>
                <w:szCs w:val="20"/>
              </w:rPr>
            </w:pPr>
          </w:p>
        </w:tc>
        <w:tc>
          <w:tcPr>
            <w:tcW w:w="1700" w:type="dxa"/>
            <w:vAlign w:val="center"/>
          </w:tcPr>
          <w:p w:rsidR="00DB419A" w:rsidRPr="002D1DD5" w:rsidRDefault="00DB419A" w:rsidP="003776A7">
            <w:pPr>
              <w:spacing w:line="240" w:lineRule="auto"/>
              <w:jc w:val="left"/>
              <w:rPr>
                <w:rFonts w:ascii="Arial" w:hAnsi="Arial" w:cs="Arial"/>
                <w:sz w:val="18"/>
                <w:szCs w:val="18"/>
              </w:rPr>
            </w:pPr>
            <w:r w:rsidRPr="002D1DD5">
              <w:rPr>
                <w:rFonts w:ascii="Arial" w:hAnsi="Arial" w:cs="Arial"/>
                <w:sz w:val="18"/>
                <w:szCs w:val="18"/>
              </w:rPr>
              <w:t>Przypis 46</w:t>
            </w:r>
          </w:p>
        </w:tc>
        <w:tc>
          <w:tcPr>
            <w:tcW w:w="3969" w:type="dxa"/>
          </w:tcPr>
          <w:p w:rsidR="00DB419A" w:rsidRPr="002D1DD5" w:rsidRDefault="00DB419A" w:rsidP="00817B71">
            <w:pPr>
              <w:suppressAutoHyphens/>
              <w:adjustRightInd/>
              <w:spacing w:before="60" w:line="240" w:lineRule="auto"/>
              <w:jc w:val="left"/>
              <w:rPr>
                <w:rFonts w:ascii="Arial" w:hAnsi="Arial" w:cs="Arial"/>
                <w:sz w:val="18"/>
                <w:szCs w:val="18"/>
              </w:rPr>
            </w:pPr>
            <w:r w:rsidRPr="002D1DD5">
              <w:rPr>
                <w:rFonts w:ascii="Arial" w:hAnsi="Arial" w:cs="Arial"/>
                <w:sz w:val="18"/>
                <w:szCs w:val="18"/>
              </w:rPr>
              <w:t>Dotyczy Projektu przyjętego do realizacji w wyniku rozstrzygnięcia konkursu ogłoszonego po 9 stycznia 2018 r.</w:t>
            </w:r>
          </w:p>
        </w:tc>
        <w:tc>
          <w:tcPr>
            <w:tcW w:w="4394" w:type="dxa"/>
          </w:tcPr>
          <w:p w:rsidR="00DB419A" w:rsidRPr="002D1DD5" w:rsidRDefault="00DB419A" w:rsidP="00817B71">
            <w:pPr>
              <w:suppressAutoHyphens/>
              <w:autoSpaceDN w:val="0"/>
              <w:spacing w:before="120" w:line="240" w:lineRule="auto"/>
              <w:ind w:left="34"/>
              <w:jc w:val="left"/>
              <w:rPr>
                <w:rFonts w:ascii="Arial" w:hAnsi="Arial" w:cs="Arial"/>
                <w:sz w:val="18"/>
                <w:szCs w:val="18"/>
              </w:rPr>
            </w:pPr>
            <w:r w:rsidRPr="002D1DD5">
              <w:rPr>
                <w:rFonts w:ascii="Arial" w:hAnsi="Arial" w:cs="Arial"/>
                <w:sz w:val="18"/>
                <w:szCs w:val="18"/>
              </w:rPr>
              <w:t>-</w:t>
            </w:r>
          </w:p>
        </w:tc>
        <w:tc>
          <w:tcPr>
            <w:tcW w:w="4253" w:type="dxa"/>
          </w:tcPr>
          <w:p w:rsidR="00DB419A" w:rsidRPr="002D1DD5" w:rsidRDefault="00DB419A" w:rsidP="00817B71">
            <w:pPr>
              <w:pStyle w:val="Tekstkomentarza"/>
              <w:rPr>
                <w:rFonts w:ascii="Arial" w:hAnsi="Arial" w:cs="Arial"/>
                <w:bCs/>
                <w:sz w:val="18"/>
                <w:szCs w:val="18"/>
              </w:rPr>
            </w:pPr>
            <w:r w:rsidRPr="002D1DD5">
              <w:rPr>
                <w:rFonts w:ascii="Arial" w:hAnsi="Arial" w:cs="Arial"/>
                <w:bCs/>
                <w:sz w:val="18"/>
                <w:szCs w:val="18"/>
              </w:rPr>
              <w:t xml:space="preserve">Usunięcie przypisu w związku z przyjęciem przez ZWM 26 lutego 2018 r. Informacji w sprawie stosowania przez Ośrodki Wsparcia Ekonomii Społecznej zapisów Wytycznych w zakresie realizacji przedsięwzięć w obszarze włączenia społecznego i zwalczania ubóstwa </w:t>
            </w:r>
            <w:r w:rsidRPr="002D1DD5">
              <w:rPr>
                <w:rFonts w:ascii="Arial" w:hAnsi="Arial" w:cs="Arial"/>
                <w:bCs/>
                <w:sz w:val="18"/>
                <w:szCs w:val="18"/>
              </w:rPr>
              <w:br/>
              <w:t>z wykorzystaniem środków Europejskiego Funduszu Społecznego i Europejskiego Funduszu Rozwoju Regionalnego na lata 2014-2020 z dnia 9 stycznia 2018 r.</w:t>
            </w:r>
          </w:p>
        </w:tc>
      </w:tr>
      <w:tr w:rsidR="00DB419A" w:rsidRPr="00A62CBE" w:rsidTr="00DB419A">
        <w:tc>
          <w:tcPr>
            <w:tcW w:w="711" w:type="dxa"/>
            <w:vAlign w:val="center"/>
          </w:tcPr>
          <w:p w:rsidR="00DB419A" w:rsidRPr="00A62CBE" w:rsidRDefault="00DB419A" w:rsidP="00817B71">
            <w:pPr>
              <w:pStyle w:val="Akapitzlist"/>
              <w:numPr>
                <w:ilvl w:val="0"/>
                <w:numId w:val="4"/>
              </w:numPr>
              <w:rPr>
                <w:rFonts w:ascii="Arial" w:hAnsi="Arial" w:cs="Arial"/>
                <w:sz w:val="20"/>
                <w:szCs w:val="20"/>
              </w:rPr>
            </w:pPr>
          </w:p>
        </w:tc>
        <w:tc>
          <w:tcPr>
            <w:tcW w:w="1700" w:type="dxa"/>
            <w:vAlign w:val="center"/>
          </w:tcPr>
          <w:p w:rsidR="00DB419A" w:rsidRPr="002D1DD5" w:rsidRDefault="00DB419A" w:rsidP="003776A7">
            <w:pPr>
              <w:spacing w:line="240" w:lineRule="auto"/>
              <w:jc w:val="left"/>
              <w:rPr>
                <w:rFonts w:ascii="Arial" w:hAnsi="Arial" w:cs="Arial"/>
                <w:sz w:val="18"/>
                <w:szCs w:val="18"/>
              </w:rPr>
            </w:pPr>
            <w:r w:rsidRPr="002D1DD5">
              <w:rPr>
                <w:rFonts w:ascii="Arial" w:hAnsi="Arial" w:cs="Arial"/>
                <w:sz w:val="18"/>
                <w:szCs w:val="18"/>
              </w:rPr>
              <w:t>§ 32 ust. 6</w:t>
            </w:r>
          </w:p>
        </w:tc>
        <w:tc>
          <w:tcPr>
            <w:tcW w:w="3969" w:type="dxa"/>
          </w:tcPr>
          <w:p w:rsidR="00DB419A" w:rsidRPr="002D1DD5" w:rsidRDefault="00DB419A" w:rsidP="00817B71">
            <w:pPr>
              <w:suppressAutoHyphens/>
              <w:autoSpaceDN w:val="0"/>
              <w:spacing w:before="120" w:line="240" w:lineRule="auto"/>
              <w:jc w:val="left"/>
              <w:rPr>
                <w:rFonts w:ascii="Arial" w:hAnsi="Arial" w:cs="Arial"/>
                <w:sz w:val="18"/>
                <w:szCs w:val="18"/>
              </w:rPr>
            </w:pPr>
            <w:r w:rsidRPr="002D1DD5">
              <w:rPr>
                <w:rFonts w:ascii="Arial" w:hAnsi="Arial" w:cs="Arial"/>
                <w:sz w:val="18"/>
                <w:szCs w:val="18"/>
              </w:rPr>
              <w:t xml:space="preserve">Beneficjent zobowiązuje się do regularnego poddawania się procesowi akredytacji. Konsekwencją niepoddania się kolejnej akredytacji lub nieuzyskania przez Beneficjenta kolejnej akredytacji w okresie realizacji Projektu jest rozwiązanie Umowy, z zastrzeżeniem ust. 7 i 8. </w:t>
            </w:r>
          </w:p>
        </w:tc>
        <w:tc>
          <w:tcPr>
            <w:tcW w:w="4394" w:type="dxa"/>
          </w:tcPr>
          <w:p w:rsidR="00DB419A" w:rsidRPr="002D1DD5" w:rsidRDefault="00DB419A" w:rsidP="00817B71">
            <w:pPr>
              <w:suppressAutoHyphens/>
              <w:autoSpaceDN w:val="0"/>
              <w:spacing w:before="120" w:line="240" w:lineRule="auto"/>
              <w:jc w:val="left"/>
              <w:rPr>
                <w:rFonts w:ascii="Arial" w:hAnsi="Arial" w:cs="Arial"/>
                <w:b/>
                <w:sz w:val="18"/>
                <w:szCs w:val="18"/>
                <w:lang w:eastAsia="en-US"/>
              </w:rPr>
            </w:pPr>
            <w:r w:rsidRPr="002D1DD5">
              <w:rPr>
                <w:rFonts w:ascii="Arial" w:hAnsi="Arial" w:cs="Arial"/>
                <w:sz w:val="18"/>
                <w:szCs w:val="18"/>
              </w:rPr>
              <w:t xml:space="preserve">Beneficjent zobowiązuje się do regularnego poddawania się procesowi akredytacji. Konsekwencją niepoddania się kolejnej akredytacji lub nieuzyskania przez Beneficjenta kolejnej akredytacji w okresie realizacji Projektu jest rozwiązanie Umowy, z zastrzeżeniem ust. 6 i 7. </w:t>
            </w:r>
          </w:p>
        </w:tc>
        <w:tc>
          <w:tcPr>
            <w:tcW w:w="4253" w:type="dxa"/>
          </w:tcPr>
          <w:p w:rsidR="00DB419A" w:rsidRPr="002D1DD5" w:rsidRDefault="00DB419A" w:rsidP="00817B71">
            <w:pPr>
              <w:pStyle w:val="Tekstkomentarza"/>
              <w:rPr>
                <w:rFonts w:ascii="Arial" w:hAnsi="Arial" w:cs="Arial"/>
                <w:bCs/>
                <w:sz w:val="18"/>
                <w:szCs w:val="18"/>
                <w:lang w:eastAsia="en-US"/>
              </w:rPr>
            </w:pPr>
            <w:r w:rsidRPr="002D1DD5">
              <w:rPr>
                <w:rFonts w:ascii="Arial" w:hAnsi="Arial" w:cs="Arial"/>
                <w:bCs/>
                <w:sz w:val="18"/>
                <w:szCs w:val="18"/>
                <w:lang w:eastAsia="en-US"/>
              </w:rPr>
              <w:t xml:space="preserve">W wyniku usunięcia ust. 4 zmiana odwołania się do ustępów (z 7 i 8 na 6 i 7). </w:t>
            </w:r>
          </w:p>
          <w:p w:rsidR="00DB419A" w:rsidRPr="002D1DD5" w:rsidRDefault="00DB419A" w:rsidP="00817B71">
            <w:pPr>
              <w:pStyle w:val="Tekstkomentarza"/>
              <w:rPr>
                <w:rFonts w:ascii="Arial" w:hAnsi="Arial" w:cs="Arial"/>
                <w:bCs/>
                <w:sz w:val="18"/>
                <w:szCs w:val="18"/>
                <w:lang w:eastAsia="en-US"/>
              </w:rPr>
            </w:pPr>
          </w:p>
          <w:p w:rsidR="00DB419A" w:rsidRPr="002D1DD5" w:rsidRDefault="00DB419A" w:rsidP="00817B71">
            <w:pPr>
              <w:pStyle w:val="Tekstkomentarza"/>
              <w:rPr>
                <w:rFonts w:ascii="Arial" w:hAnsi="Arial" w:cs="Arial"/>
                <w:bCs/>
                <w:sz w:val="18"/>
                <w:szCs w:val="18"/>
                <w:lang w:eastAsia="en-US"/>
              </w:rPr>
            </w:pPr>
          </w:p>
          <w:p w:rsidR="00DB419A" w:rsidRPr="002D1DD5" w:rsidRDefault="00DB419A" w:rsidP="00817B71">
            <w:pPr>
              <w:pStyle w:val="Tekstkomentarza"/>
              <w:rPr>
                <w:rFonts w:ascii="Arial" w:hAnsi="Arial" w:cs="Arial"/>
                <w:bCs/>
                <w:sz w:val="18"/>
                <w:szCs w:val="18"/>
                <w:lang w:eastAsia="en-US"/>
              </w:rPr>
            </w:pPr>
            <w:r w:rsidRPr="002D1DD5">
              <w:rPr>
                <w:rFonts w:ascii="Arial" w:hAnsi="Arial" w:cs="Arial"/>
                <w:sz w:val="18"/>
                <w:szCs w:val="18"/>
              </w:rPr>
              <w:t>Zmiana numeracji ust. z 6 na 5.</w:t>
            </w:r>
          </w:p>
        </w:tc>
      </w:tr>
      <w:tr w:rsidR="00DB419A" w:rsidRPr="00A62CBE" w:rsidTr="00DB419A">
        <w:tc>
          <w:tcPr>
            <w:tcW w:w="711" w:type="dxa"/>
            <w:vAlign w:val="center"/>
          </w:tcPr>
          <w:p w:rsidR="00DB419A" w:rsidRPr="00A62CBE" w:rsidRDefault="00DB419A" w:rsidP="00817B71">
            <w:pPr>
              <w:pStyle w:val="Akapitzlist"/>
              <w:numPr>
                <w:ilvl w:val="0"/>
                <w:numId w:val="4"/>
              </w:numPr>
              <w:rPr>
                <w:rFonts w:ascii="Arial" w:hAnsi="Arial" w:cs="Arial"/>
                <w:sz w:val="20"/>
                <w:szCs w:val="20"/>
              </w:rPr>
            </w:pPr>
          </w:p>
        </w:tc>
        <w:tc>
          <w:tcPr>
            <w:tcW w:w="1700" w:type="dxa"/>
            <w:vAlign w:val="center"/>
          </w:tcPr>
          <w:p w:rsidR="00DB419A" w:rsidRPr="002D1DD5" w:rsidRDefault="00DB419A" w:rsidP="003776A7">
            <w:pPr>
              <w:spacing w:line="240" w:lineRule="auto"/>
              <w:jc w:val="left"/>
              <w:rPr>
                <w:rFonts w:ascii="Arial" w:hAnsi="Arial" w:cs="Arial"/>
                <w:sz w:val="18"/>
                <w:szCs w:val="18"/>
              </w:rPr>
            </w:pPr>
            <w:r w:rsidRPr="002D1DD5">
              <w:rPr>
                <w:rFonts w:ascii="Arial" w:hAnsi="Arial" w:cs="Arial"/>
                <w:sz w:val="18"/>
                <w:szCs w:val="18"/>
              </w:rPr>
              <w:t>§ 32 ust. 7</w:t>
            </w:r>
          </w:p>
        </w:tc>
        <w:tc>
          <w:tcPr>
            <w:tcW w:w="3969" w:type="dxa"/>
          </w:tcPr>
          <w:p w:rsidR="00DB419A" w:rsidRPr="002D1DD5" w:rsidRDefault="00DB419A" w:rsidP="00817B71">
            <w:pPr>
              <w:widowControl/>
              <w:suppressAutoHyphens/>
              <w:autoSpaceDN w:val="0"/>
              <w:adjustRightInd/>
              <w:spacing w:before="120" w:line="240" w:lineRule="auto"/>
              <w:jc w:val="left"/>
              <w:rPr>
                <w:rFonts w:ascii="Arial" w:hAnsi="Arial" w:cs="Arial"/>
                <w:sz w:val="18"/>
                <w:szCs w:val="18"/>
              </w:rPr>
            </w:pPr>
            <w:r w:rsidRPr="002D1DD5">
              <w:rPr>
                <w:rFonts w:ascii="Arial" w:hAnsi="Arial" w:cs="Arial"/>
                <w:sz w:val="18"/>
                <w:szCs w:val="18"/>
              </w:rPr>
              <w:t xml:space="preserve">W przypadku, gdy w trakcie realizacji projektu OWES utracił akredytację przed terminem, na jaki akredytacja została przyznana z przyczyn od niego niezależnych (tzn. niewynikających z niespełnienia przez OWES Standardów </w:t>
            </w:r>
            <w:r w:rsidRPr="002D1DD5">
              <w:rPr>
                <w:rFonts w:ascii="Arial" w:hAnsi="Arial" w:cs="Arial"/>
                <w:sz w:val="18"/>
                <w:szCs w:val="18"/>
              </w:rPr>
              <w:lastRenderedPageBreak/>
              <w:t>Ośrodków Wsparcia Ekonomii Społecznej w ramach AKSES), OWES ten może kontynuować udzielanie wsparcia w ramach projektu za zgodą IZ, która podejmując decyzję bierze pod uwagę zapisy RPO WM 2014-2020 i kryteria wyboru projektów oraz pod warunkiem, że OWES wystąpi z wnioskiem o przyznanie akredytacji niezwłocznie po jej utracie i ponownie ją uzyska. Wydatki poniesione przez Beneficjenta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ust. 8.</w:t>
            </w:r>
          </w:p>
        </w:tc>
        <w:tc>
          <w:tcPr>
            <w:tcW w:w="4394" w:type="dxa"/>
          </w:tcPr>
          <w:p w:rsidR="00DB419A" w:rsidRPr="002D1DD5" w:rsidRDefault="00DB419A" w:rsidP="00817B71">
            <w:pPr>
              <w:widowControl/>
              <w:suppressAutoHyphens/>
              <w:autoSpaceDN w:val="0"/>
              <w:adjustRightInd/>
              <w:spacing w:before="120" w:line="240" w:lineRule="auto"/>
              <w:jc w:val="left"/>
              <w:rPr>
                <w:rFonts w:ascii="Arial" w:hAnsi="Arial" w:cs="Arial"/>
                <w:sz w:val="18"/>
                <w:szCs w:val="18"/>
              </w:rPr>
            </w:pPr>
            <w:r w:rsidRPr="002D1DD5">
              <w:rPr>
                <w:rFonts w:ascii="Arial" w:hAnsi="Arial" w:cs="Arial"/>
                <w:sz w:val="18"/>
                <w:szCs w:val="18"/>
              </w:rPr>
              <w:lastRenderedPageBreak/>
              <w:t xml:space="preserve">W przypadku, gdy w trakcie realizacji projektu OWES utracił akredytację przed terminem, na jaki akredytacja została przyznana z przyczyn od niego niezależnych (tzn. niewynikających z niespełnienia przez OWES Standardów Ośrodków Wsparcia </w:t>
            </w:r>
            <w:r w:rsidRPr="002D1DD5">
              <w:rPr>
                <w:rFonts w:ascii="Arial" w:hAnsi="Arial" w:cs="Arial"/>
                <w:sz w:val="18"/>
                <w:szCs w:val="18"/>
              </w:rPr>
              <w:lastRenderedPageBreak/>
              <w:t>Ekonomii Społecznej w ramach AKSES), OWES ten może kontynuować udzielanie wsparcia w ramach projektu za zgodą IZ, która podejmując decyzję bierze pod uwagę zapisy RPO WM 2014-2020 i kryteria wyboru projektów oraz pod warunkiem, że OWES wystąpi z wnioskiem o przyznanie akredytacji niezwłocznie po jej utracie i ponownie ją uzyska. Wydatki poniesione przez Beneficjenta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ust. 7.</w:t>
            </w:r>
          </w:p>
        </w:tc>
        <w:tc>
          <w:tcPr>
            <w:tcW w:w="4253" w:type="dxa"/>
          </w:tcPr>
          <w:p w:rsidR="00DB419A" w:rsidRPr="002D1DD5" w:rsidRDefault="00DB419A" w:rsidP="00817B71">
            <w:pPr>
              <w:pStyle w:val="Tekstkomentarza"/>
              <w:rPr>
                <w:rFonts w:ascii="Arial" w:hAnsi="Arial" w:cs="Arial"/>
                <w:bCs/>
                <w:sz w:val="18"/>
                <w:szCs w:val="18"/>
                <w:lang w:eastAsia="en-US"/>
              </w:rPr>
            </w:pPr>
            <w:r w:rsidRPr="002D1DD5">
              <w:rPr>
                <w:rFonts w:ascii="Arial" w:hAnsi="Arial" w:cs="Arial"/>
                <w:bCs/>
                <w:sz w:val="18"/>
                <w:szCs w:val="18"/>
                <w:lang w:eastAsia="en-US"/>
              </w:rPr>
              <w:lastRenderedPageBreak/>
              <w:t xml:space="preserve">W wyniku usunięcia ust. 4 zmiana odwołania się do ustępu (z 8 na 7). </w:t>
            </w:r>
          </w:p>
          <w:p w:rsidR="00DB419A" w:rsidRPr="002D1DD5" w:rsidRDefault="00DB419A" w:rsidP="00817B71">
            <w:pPr>
              <w:pStyle w:val="Tekstkomentarza"/>
              <w:rPr>
                <w:rFonts w:ascii="Arial" w:hAnsi="Arial" w:cs="Arial"/>
                <w:bCs/>
                <w:sz w:val="18"/>
                <w:szCs w:val="18"/>
                <w:lang w:eastAsia="en-US"/>
              </w:rPr>
            </w:pPr>
          </w:p>
          <w:p w:rsidR="00DB419A" w:rsidRPr="002D1DD5" w:rsidRDefault="00DB419A" w:rsidP="00817B71">
            <w:pPr>
              <w:pStyle w:val="Tekstkomentarza"/>
              <w:rPr>
                <w:rFonts w:ascii="Arial" w:hAnsi="Arial" w:cs="Arial"/>
                <w:bCs/>
                <w:sz w:val="18"/>
                <w:szCs w:val="18"/>
                <w:lang w:eastAsia="en-US"/>
              </w:rPr>
            </w:pPr>
          </w:p>
          <w:p w:rsidR="00DB419A" w:rsidRPr="002D1DD5" w:rsidRDefault="00DB419A" w:rsidP="00817B71">
            <w:pPr>
              <w:pStyle w:val="Tekstkomentarza"/>
              <w:rPr>
                <w:rFonts w:ascii="Arial" w:hAnsi="Arial" w:cs="Arial"/>
                <w:bCs/>
                <w:sz w:val="18"/>
                <w:szCs w:val="18"/>
                <w:lang w:eastAsia="en-US"/>
              </w:rPr>
            </w:pPr>
            <w:r w:rsidRPr="002D1DD5">
              <w:rPr>
                <w:rFonts w:ascii="Arial" w:hAnsi="Arial" w:cs="Arial"/>
                <w:sz w:val="18"/>
                <w:szCs w:val="18"/>
              </w:rPr>
              <w:t>Zmiana numeracji ust. z 7 na 6.</w:t>
            </w:r>
          </w:p>
        </w:tc>
      </w:tr>
      <w:tr w:rsidR="00DB419A" w:rsidRPr="00A62CBE" w:rsidTr="00DB419A">
        <w:tc>
          <w:tcPr>
            <w:tcW w:w="711" w:type="dxa"/>
            <w:vAlign w:val="center"/>
          </w:tcPr>
          <w:p w:rsidR="00DB419A" w:rsidRPr="00A62CBE" w:rsidRDefault="00DB419A" w:rsidP="00817B71">
            <w:pPr>
              <w:pStyle w:val="Akapitzlist"/>
              <w:numPr>
                <w:ilvl w:val="0"/>
                <w:numId w:val="4"/>
              </w:numPr>
              <w:rPr>
                <w:rFonts w:ascii="Arial" w:hAnsi="Arial" w:cs="Arial"/>
                <w:sz w:val="20"/>
                <w:szCs w:val="20"/>
              </w:rPr>
            </w:pPr>
          </w:p>
        </w:tc>
        <w:tc>
          <w:tcPr>
            <w:tcW w:w="1700" w:type="dxa"/>
            <w:vAlign w:val="center"/>
          </w:tcPr>
          <w:p w:rsidR="00DB419A" w:rsidRPr="002D1DD5" w:rsidRDefault="00DB419A" w:rsidP="003776A7">
            <w:pPr>
              <w:spacing w:line="240" w:lineRule="auto"/>
              <w:jc w:val="left"/>
              <w:rPr>
                <w:rFonts w:ascii="Arial" w:hAnsi="Arial" w:cs="Arial"/>
                <w:sz w:val="18"/>
                <w:szCs w:val="18"/>
              </w:rPr>
            </w:pPr>
            <w:r w:rsidRPr="002D1DD5">
              <w:rPr>
                <w:rFonts w:ascii="Arial" w:hAnsi="Arial" w:cs="Arial"/>
                <w:sz w:val="18"/>
                <w:szCs w:val="18"/>
              </w:rPr>
              <w:t>§ 32 ust. 11</w:t>
            </w:r>
          </w:p>
        </w:tc>
        <w:tc>
          <w:tcPr>
            <w:tcW w:w="3969" w:type="dxa"/>
          </w:tcPr>
          <w:p w:rsidR="00DB419A" w:rsidRPr="002D1DD5" w:rsidRDefault="00DB419A" w:rsidP="00676771">
            <w:pPr>
              <w:widowControl/>
              <w:suppressAutoHyphens/>
              <w:autoSpaceDN w:val="0"/>
              <w:adjustRightInd/>
              <w:spacing w:before="120" w:line="240" w:lineRule="auto"/>
              <w:jc w:val="left"/>
              <w:rPr>
                <w:rFonts w:ascii="Arial" w:hAnsi="Arial" w:cs="Arial"/>
                <w:sz w:val="18"/>
                <w:szCs w:val="18"/>
              </w:rPr>
            </w:pPr>
            <w:r w:rsidRPr="002D1DD5">
              <w:rPr>
                <w:rFonts w:ascii="Arial" w:hAnsi="Arial" w:cs="Arial"/>
                <w:sz w:val="18"/>
                <w:szCs w:val="18"/>
              </w:rPr>
              <w:t xml:space="preserve">Rozwiązanie Umowy, bez względu na to czy następuje na podstawie § 26 ust. 1 lub 2 lub § 27, nie obejmuje obowiązków Beneficjenta wynikających z ust. 4, 5 i 6, które zobowiązany jest on wykonywać w dalszym ciągu. Powyższy warunek nie dotyczy sytuacji, o której mowa w § 28 ust. 5 </w:t>
            </w:r>
          </w:p>
        </w:tc>
        <w:tc>
          <w:tcPr>
            <w:tcW w:w="4394" w:type="dxa"/>
          </w:tcPr>
          <w:p w:rsidR="00DB419A" w:rsidRPr="002D1DD5" w:rsidRDefault="00DB419A" w:rsidP="00320904">
            <w:pPr>
              <w:widowControl/>
              <w:tabs>
                <w:tab w:val="left" w:pos="284"/>
              </w:tabs>
              <w:autoSpaceDE w:val="0"/>
              <w:autoSpaceDN w:val="0"/>
              <w:spacing w:line="276" w:lineRule="auto"/>
              <w:jc w:val="left"/>
              <w:rPr>
                <w:rFonts w:ascii="Arial" w:hAnsi="Arial" w:cs="Arial"/>
                <w:sz w:val="18"/>
                <w:szCs w:val="18"/>
              </w:rPr>
            </w:pPr>
            <w:r w:rsidRPr="002D1DD5">
              <w:rPr>
                <w:rFonts w:ascii="Arial" w:hAnsi="Arial" w:cs="Arial"/>
                <w:sz w:val="18"/>
                <w:szCs w:val="18"/>
              </w:rPr>
              <w:t>Rozwiązanie Porozumienia, bez względu na to czy następuje na podstawie § 26 ust. 1 lub 2 lub § 27, nie obejmuje obowiązków Beneficjenta wynikających z ust. 4 i 5, które zobowiązany jest on wykonywać w dalszym ciągu. Powyższy warunek nie dotyczy sytuacji, o której mowa w § 28 ust. 5</w:t>
            </w:r>
          </w:p>
        </w:tc>
        <w:tc>
          <w:tcPr>
            <w:tcW w:w="4253" w:type="dxa"/>
          </w:tcPr>
          <w:p w:rsidR="00DB419A" w:rsidRPr="002D1DD5" w:rsidRDefault="00DB419A" w:rsidP="00817B71">
            <w:pPr>
              <w:pStyle w:val="Tekstkomentarza"/>
              <w:rPr>
                <w:rFonts w:ascii="Arial" w:hAnsi="Arial" w:cs="Arial"/>
                <w:bCs/>
                <w:sz w:val="18"/>
                <w:szCs w:val="18"/>
                <w:lang w:eastAsia="en-US"/>
              </w:rPr>
            </w:pPr>
            <w:r w:rsidRPr="002D1DD5">
              <w:rPr>
                <w:rFonts w:ascii="Arial" w:hAnsi="Arial" w:cs="Arial"/>
                <w:bCs/>
                <w:sz w:val="18"/>
                <w:szCs w:val="18"/>
                <w:lang w:eastAsia="en-US"/>
              </w:rPr>
              <w:t>W wyniku usunięcia ust. 4 zmiana odwołania się do ustępów (z 4,5,i 6 na 4 i 5).</w:t>
            </w:r>
          </w:p>
          <w:p w:rsidR="00DB419A" w:rsidRPr="002D1DD5" w:rsidRDefault="00DB419A" w:rsidP="00817B71">
            <w:pPr>
              <w:pStyle w:val="Tekstkomentarza"/>
              <w:rPr>
                <w:rFonts w:ascii="Arial" w:hAnsi="Arial" w:cs="Arial"/>
                <w:bCs/>
                <w:sz w:val="18"/>
                <w:szCs w:val="18"/>
                <w:lang w:eastAsia="en-US"/>
              </w:rPr>
            </w:pPr>
          </w:p>
          <w:p w:rsidR="00DB419A" w:rsidRPr="002D1DD5" w:rsidRDefault="00DB419A" w:rsidP="00817B71">
            <w:pPr>
              <w:pStyle w:val="Tekstkomentarza"/>
              <w:rPr>
                <w:rFonts w:ascii="Arial" w:hAnsi="Arial" w:cs="Arial"/>
                <w:bCs/>
                <w:sz w:val="18"/>
                <w:szCs w:val="18"/>
              </w:rPr>
            </w:pPr>
            <w:r w:rsidRPr="002D1DD5">
              <w:rPr>
                <w:rFonts w:ascii="Arial" w:hAnsi="Arial" w:cs="Arial"/>
                <w:sz w:val="18"/>
                <w:szCs w:val="18"/>
              </w:rPr>
              <w:t>Zmiana numeracji ust. z 11  na 10.</w:t>
            </w:r>
          </w:p>
        </w:tc>
      </w:tr>
      <w:tr w:rsidR="00DB419A" w:rsidRPr="00A62CBE" w:rsidTr="00DB419A">
        <w:tc>
          <w:tcPr>
            <w:tcW w:w="711" w:type="dxa"/>
            <w:vAlign w:val="center"/>
          </w:tcPr>
          <w:p w:rsidR="00DB419A" w:rsidRPr="00A62CBE" w:rsidRDefault="00DB419A" w:rsidP="00817B71">
            <w:pPr>
              <w:pStyle w:val="Akapitzlist"/>
              <w:numPr>
                <w:ilvl w:val="0"/>
                <w:numId w:val="4"/>
              </w:numPr>
              <w:rPr>
                <w:rFonts w:ascii="Arial" w:hAnsi="Arial" w:cs="Arial"/>
                <w:sz w:val="20"/>
                <w:szCs w:val="20"/>
              </w:rPr>
            </w:pPr>
          </w:p>
        </w:tc>
        <w:tc>
          <w:tcPr>
            <w:tcW w:w="1700" w:type="dxa"/>
            <w:vAlign w:val="center"/>
          </w:tcPr>
          <w:p w:rsidR="00DB419A" w:rsidRPr="002D1DD5" w:rsidRDefault="00DB419A" w:rsidP="009A1621">
            <w:pPr>
              <w:spacing w:line="240" w:lineRule="auto"/>
              <w:jc w:val="left"/>
              <w:rPr>
                <w:rFonts w:ascii="Arial" w:hAnsi="Arial" w:cs="Arial"/>
                <w:sz w:val="18"/>
                <w:szCs w:val="18"/>
              </w:rPr>
            </w:pPr>
            <w:r w:rsidRPr="002D1DD5">
              <w:rPr>
                <w:rFonts w:ascii="Arial" w:hAnsi="Arial" w:cs="Arial"/>
                <w:sz w:val="18"/>
                <w:szCs w:val="18"/>
              </w:rPr>
              <w:t xml:space="preserve">§ 35 ust. 8 </w:t>
            </w:r>
          </w:p>
        </w:tc>
        <w:tc>
          <w:tcPr>
            <w:tcW w:w="3969" w:type="dxa"/>
          </w:tcPr>
          <w:p w:rsidR="00DB419A" w:rsidRPr="002D1DD5" w:rsidRDefault="00DB419A" w:rsidP="00817B71">
            <w:pPr>
              <w:widowControl/>
              <w:adjustRightInd/>
              <w:spacing w:before="60" w:line="240" w:lineRule="auto"/>
              <w:jc w:val="left"/>
              <w:rPr>
                <w:rFonts w:ascii="Arial" w:hAnsi="Arial" w:cs="Arial"/>
                <w:sz w:val="18"/>
                <w:szCs w:val="18"/>
              </w:rPr>
            </w:pPr>
            <w:r w:rsidRPr="002D1DD5">
              <w:rPr>
                <w:rFonts w:ascii="Arial" w:hAnsi="Arial" w:cs="Arial"/>
                <w:sz w:val="18"/>
                <w:szCs w:val="18"/>
              </w:rPr>
              <w:t>ustawy z dnia 29 września 1994 r. o rachunkowości (Dz. U. z 2018 r. poz. 395);</w:t>
            </w:r>
          </w:p>
        </w:tc>
        <w:tc>
          <w:tcPr>
            <w:tcW w:w="4394" w:type="dxa"/>
          </w:tcPr>
          <w:p w:rsidR="00DB419A" w:rsidRPr="002D1DD5" w:rsidRDefault="00DB419A" w:rsidP="00676771">
            <w:pPr>
              <w:widowControl/>
              <w:adjustRightInd/>
              <w:spacing w:before="60" w:line="240" w:lineRule="auto"/>
              <w:jc w:val="left"/>
              <w:rPr>
                <w:rFonts w:ascii="Arial" w:hAnsi="Arial" w:cs="Arial"/>
                <w:sz w:val="18"/>
                <w:szCs w:val="18"/>
              </w:rPr>
            </w:pPr>
            <w:r w:rsidRPr="002D1DD5">
              <w:rPr>
                <w:rFonts w:ascii="Arial" w:hAnsi="Arial" w:cs="Arial"/>
                <w:sz w:val="18"/>
                <w:szCs w:val="18"/>
              </w:rPr>
              <w:t xml:space="preserve">ustawy z dnia 29 września 1994 r. o rachunkowości (Dz. U. z 2018 r. poz. 395, z </w:t>
            </w:r>
            <w:proofErr w:type="spellStart"/>
            <w:r w:rsidRPr="002D1DD5">
              <w:rPr>
                <w:rFonts w:ascii="Arial" w:hAnsi="Arial" w:cs="Arial"/>
                <w:sz w:val="18"/>
                <w:szCs w:val="18"/>
              </w:rPr>
              <w:t>póżn</w:t>
            </w:r>
            <w:proofErr w:type="spellEnd"/>
            <w:r w:rsidRPr="002D1DD5">
              <w:rPr>
                <w:rFonts w:ascii="Arial" w:hAnsi="Arial" w:cs="Arial"/>
                <w:sz w:val="18"/>
                <w:szCs w:val="18"/>
              </w:rPr>
              <w:t>. zm.);</w:t>
            </w:r>
          </w:p>
        </w:tc>
        <w:tc>
          <w:tcPr>
            <w:tcW w:w="4253" w:type="dxa"/>
          </w:tcPr>
          <w:p w:rsidR="00DB419A" w:rsidRPr="002D1DD5" w:rsidRDefault="00DB419A" w:rsidP="00817B71">
            <w:pPr>
              <w:pStyle w:val="Tekstkomentarza"/>
              <w:rPr>
                <w:rFonts w:ascii="Arial" w:hAnsi="Arial" w:cs="Arial"/>
                <w:bCs/>
                <w:sz w:val="18"/>
                <w:szCs w:val="18"/>
              </w:rPr>
            </w:pPr>
            <w:r w:rsidRPr="002D1DD5">
              <w:rPr>
                <w:rFonts w:ascii="Arial" w:hAnsi="Arial" w:cs="Arial"/>
                <w:bCs/>
                <w:sz w:val="18"/>
                <w:szCs w:val="18"/>
              </w:rPr>
              <w:t>Aktualizacja publikatora aktu prawnego.</w:t>
            </w:r>
          </w:p>
        </w:tc>
      </w:tr>
      <w:tr w:rsidR="00DB419A" w:rsidRPr="00A62CBE" w:rsidTr="00DB419A">
        <w:tc>
          <w:tcPr>
            <w:tcW w:w="711" w:type="dxa"/>
            <w:vAlign w:val="center"/>
          </w:tcPr>
          <w:p w:rsidR="00DB419A" w:rsidRPr="00A62CBE" w:rsidRDefault="00DB419A" w:rsidP="00817B71">
            <w:pPr>
              <w:pStyle w:val="Akapitzlist"/>
              <w:numPr>
                <w:ilvl w:val="0"/>
                <w:numId w:val="4"/>
              </w:numPr>
              <w:rPr>
                <w:rFonts w:ascii="Arial" w:hAnsi="Arial" w:cs="Arial"/>
                <w:sz w:val="20"/>
                <w:szCs w:val="20"/>
              </w:rPr>
            </w:pPr>
          </w:p>
        </w:tc>
        <w:tc>
          <w:tcPr>
            <w:tcW w:w="1700" w:type="dxa"/>
            <w:vAlign w:val="center"/>
          </w:tcPr>
          <w:p w:rsidR="00DB419A" w:rsidRPr="002D1DD5" w:rsidRDefault="00DB419A" w:rsidP="00817B71">
            <w:pPr>
              <w:spacing w:line="240" w:lineRule="auto"/>
              <w:jc w:val="left"/>
              <w:rPr>
                <w:rFonts w:ascii="Arial" w:hAnsi="Arial" w:cs="Arial"/>
                <w:sz w:val="18"/>
                <w:szCs w:val="18"/>
              </w:rPr>
            </w:pPr>
            <w:r w:rsidRPr="002D1DD5">
              <w:rPr>
                <w:rFonts w:ascii="Arial" w:hAnsi="Arial" w:cs="Arial"/>
                <w:sz w:val="18"/>
                <w:szCs w:val="18"/>
              </w:rPr>
              <w:t>§ 35 ust. 10</w:t>
            </w:r>
          </w:p>
        </w:tc>
        <w:tc>
          <w:tcPr>
            <w:tcW w:w="3969" w:type="dxa"/>
          </w:tcPr>
          <w:p w:rsidR="00DB419A" w:rsidRPr="002D1DD5" w:rsidRDefault="00DB419A" w:rsidP="00676771">
            <w:pPr>
              <w:widowControl/>
              <w:adjustRightInd/>
              <w:spacing w:before="60" w:line="240" w:lineRule="auto"/>
              <w:jc w:val="left"/>
              <w:rPr>
                <w:rFonts w:ascii="Arial" w:hAnsi="Arial" w:cs="Arial"/>
                <w:sz w:val="18"/>
                <w:szCs w:val="18"/>
              </w:rPr>
            </w:pPr>
            <w:r w:rsidRPr="002D1DD5">
              <w:rPr>
                <w:rFonts w:ascii="Arial" w:hAnsi="Arial" w:cs="Arial"/>
                <w:sz w:val="18"/>
                <w:szCs w:val="18"/>
              </w:rPr>
              <w:t xml:space="preserve">ustawy z dnia 30 kwietnia 2004 r. o postępowaniu w sprawach dotyczących pomocy publicznej (Dz. U. z 2016 r.   poz. 1808 z </w:t>
            </w:r>
            <w:proofErr w:type="spellStart"/>
            <w:r w:rsidRPr="002D1DD5">
              <w:rPr>
                <w:rFonts w:ascii="Arial" w:hAnsi="Arial" w:cs="Arial"/>
                <w:sz w:val="18"/>
                <w:szCs w:val="18"/>
              </w:rPr>
              <w:t>późn</w:t>
            </w:r>
            <w:proofErr w:type="spellEnd"/>
            <w:r w:rsidRPr="002D1DD5">
              <w:rPr>
                <w:rFonts w:ascii="Arial" w:hAnsi="Arial" w:cs="Arial"/>
                <w:sz w:val="18"/>
                <w:szCs w:val="18"/>
              </w:rPr>
              <w:t>. zm.);</w:t>
            </w:r>
          </w:p>
        </w:tc>
        <w:tc>
          <w:tcPr>
            <w:tcW w:w="4394" w:type="dxa"/>
          </w:tcPr>
          <w:p w:rsidR="00DB419A" w:rsidRPr="002D1DD5" w:rsidRDefault="00DB419A" w:rsidP="009A1621">
            <w:pPr>
              <w:widowControl/>
              <w:adjustRightInd/>
              <w:spacing w:before="60" w:line="240" w:lineRule="auto"/>
              <w:jc w:val="left"/>
              <w:rPr>
                <w:rFonts w:ascii="Arial" w:hAnsi="Arial" w:cs="Arial"/>
                <w:sz w:val="18"/>
                <w:szCs w:val="18"/>
              </w:rPr>
            </w:pPr>
            <w:r w:rsidRPr="002D1DD5">
              <w:rPr>
                <w:rFonts w:ascii="Arial" w:hAnsi="Arial" w:cs="Arial"/>
                <w:sz w:val="18"/>
                <w:szCs w:val="18"/>
              </w:rPr>
              <w:t>ustawy z dnia 30 kwietnia 2004 r. o postępowaniu w sprawach dotyczących pomocy publicznej (Dz. U. z 2018 r. poz. 362);</w:t>
            </w:r>
          </w:p>
          <w:p w:rsidR="00DB419A" w:rsidRPr="002D1DD5" w:rsidRDefault="00DB419A" w:rsidP="009A1621">
            <w:pPr>
              <w:tabs>
                <w:tab w:val="left" w:pos="357"/>
              </w:tabs>
              <w:spacing w:before="60" w:line="240" w:lineRule="auto"/>
              <w:jc w:val="left"/>
              <w:rPr>
                <w:rFonts w:ascii="Arial" w:hAnsi="Arial" w:cs="Arial"/>
                <w:sz w:val="18"/>
                <w:szCs w:val="18"/>
              </w:rPr>
            </w:pPr>
          </w:p>
        </w:tc>
        <w:tc>
          <w:tcPr>
            <w:tcW w:w="4253" w:type="dxa"/>
          </w:tcPr>
          <w:p w:rsidR="00DB419A" w:rsidRPr="002D1DD5" w:rsidRDefault="00DB419A" w:rsidP="00817B71">
            <w:pPr>
              <w:pStyle w:val="Tekstkomentarza"/>
              <w:rPr>
                <w:rFonts w:ascii="Arial" w:hAnsi="Arial" w:cs="Arial"/>
                <w:bCs/>
                <w:sz w:val="18"/>
                <w:szCs w:val="18"/>
              </w:rPr>
            </w:pPr>
            <w:r w:rsidRPr="002D1DD5">
              <w:rPr>
                <w:rFonts w:ascii="Arial" w:hAnsi="Arial" w:cs="Arial"/>
                <w:bCs/>
                <w:sz w:val="18"/>
                <w:szCs w:val="18"/>
              </w:rPr>
              <w:t>Aktualizacja publikatora aktu prawnego.</w:t>
            </w:r>
          </w:p>
        </w:tc>
      </w:tr>
      <w:tr w:rsidR="00F33ABF" w:rsidRPr="00A62CBE" w:rsidTr="004C51A4">
        <w:tc>
          <w:tcPr>
            <w:tcW w:w="711" w:type="dxa"/>
            <w:vAlign w:val="center"/>
          </w:tcPr>
          <w:p w:rsidR="00F33ABF" w:rsidRPr="00A62CBE" w:rsidRDefault="00F33ABF" w:rsidP="00817B71">
            <w:pPr>
              <w:pStyle w:val="Akapitzlist"/>
              <w:numPr>
                <w:ilvl w:val="0"/>
                <w:numId w:val="4"/>
              </w:numPr>
              <w:rPr>
                <w:rFonts w:ascii="Arial" w:hAnsi="Arial" w:cs="Arial"/>
                <w:sz w:val="20"/>
                <w:szCs w:val="20"/>
              </w:rPr>
            </w:pPr>
          </w:p>
        </w:tc>
        <w:tc>
          <w:tcPr>
            <w:tcW w:w="1700" w:type="dxa"/>
            <w:vAlign w:val="center"/>
          </w:tcPr>
          <w:p w:rsidR="00F33ABF" w:rsidRPr="002D1DD5" w:rsidRDefault="00F33ABF" w:rsidP="00817B71">
            <w:pPr>
              <w:spacing w:line="240" w:lineRule="auto"/>
              <w:jc w:val="left"/>
              <w:rPr>
                <w:rFonts w:ascii="Arial" w:hAnsi="Arial" w:cs="Arial"/>
                <w:sz w:val="18"/>
                <w:szCs w:val="18"/>
              </w:rPr>
            </w:pPr>
            <w:r w:rsidRPr="002D1DD5">
              <w:rPr>
                <w:rFonts w:ascii="Arial" w:hAnsi="Arial" w:cs="Arial"/>
                <w:sz w:val="18"/>
                <w:szCs w:val="18"/>
              </w:rPr>
              <w:t>Załącznik nr 2</w:t>
            </w:r>
          </w:p>
        </w:tc>
        <w:tc>
          <w:tcPr>
            <w:tcW w:w="12616" w:type="dxa"/>
            <w:gridSpan w:val="3"/>
          </w:tcPr>
          <w:p w:rsidR="00F33ABF" w:rsidRPr="002D1DD5" w:rsidRDefault="00F33ABF" w:rsidP="00817B71">
            <w:pPr>
              <w:pStyle w:val="Tekstkomentarza"/>
              <w:rPr>
                <w:rFonts w:ascii="Arial" w:hAnsi="Arial" w:cs="Arial"/>
                <w:sz w:val="18"/>
                <w:szCs w:val="18"/>
              </w:rPr>
            </w:pPr>
            <w:r w:rsidRPr="002D1DD5">
              <w:rPr>
                <w:rFonts w:ascii="Arial" w:hAnsi="Arial" w:cs="Arial"/>
                <w:sz w:val="18"/>
                <w:szCs w:val="18"/>
              </w:rPr>
              <w:t>Dostosowanie zapisów do Porozumienia w sprawie powierzenia IP przetwarzania danych osobowych.</w:t>
            </w:r>
          </w:p>
        </w:tc>
      </w:tr>
      <w:tr w:rsidR="00F33ABF" w:rsidRPr="00A62CBE" w:rsidTr="00451A7E">
        <w:tc>
          <w:tcPr>
            <w:tcW w:w="711" w:type="dxa"/>
            <w:vAlign w:val="center"/>
          </w:tcPr>
          <w:p w:rsidR="00F33ABF" w:rsidRPr="00A62CBE" w:rsidRDefault="00F33ABF" w:rsidP="00817B71">
            <w:pPr>
              <w:pStyle w:val="Akapitzlist"/>
              <w:numPr>
                <w:ilvl w:val="0"/>
                <w:numId w:val="4"/>
              </w:numPr>
              <w:rPr>
                <w:rFonts w:ascii="Arial" w:hAnsi="Arial" w:cs="Arial"/>
                <w:sz w:val="20"/>
                <w:szCs w:val="20"/>
              </w:rPr>
            </w:pPr>
          </w:p>
        </w:tc>
        <w:tc>
          <w:tcPr>
            <w:tcW w:w="1700" w:type="dxa"/>
            <w:vAlign w:val="center"/>
          </w:tcPr>
          <w:p w:rsidR="00F33ABF" w:rsidRPr="002D1DD5" w:rsidRDefault="00F33ABF" w:rsidP="00817B71">
            <w:pPr>
              <w:spacing w:line="240" w:lineRule="auto"/>
              <w:jc w:val="left"/>
              <w:rPr>
                <w:rFonts w:ascii="Arial" w:hAnsi="Arial" w:cs="Arial"/>
                <w:sz w:val="18"/>
                <w:szCs w:val="18"/>
              </w:rPr>
            </w:pPr>
            <w:r w:rsidRPr="002D1DD5">
              <w:rPr>
                <w:rFonts w:ascii="Arial" w:hAnsi="Arial" w:cs="Arial"/>
                <w:sz w:val="18"/>
                <w:szCs w:val="18"/>
              </w:rPr>
              <w:t>Załączniki nr 6, 7 i 8</w:t>
            </w:r>
          </w:p>
        </w:tc>
        <w:tc>
          <w:tcPr>
            <w:tcW w:w="12616" w:type="dxa"/>
            <w:gridSpan w:val="3"/>
          </w:tcPr>
          <w:p w:rsidR="00F33ABF" w:rsidRPr="002D1DD5" w:rsidRDefault="00F33ABF" w:rsidP="00AA5879">
            <w:pPr>
              <w:pStyle w:val="Tekstkomentarza"/>
              <w:rPr>
                <w:rFonts w:ascii="Arial" w:hAnsi="Arial" w:cs="Arial"/>
                <w:bCs/>
                <w:sz w:val="18"/>
                <w:szCs w:val="18"/>
              </w:rPr>
            </w:pPr>
            <w:r w:rsidRPr="002D1DD5">
              <w:rPr>
                <w:rFonts w:ascii="Arial" w:hAnsi="Arial" w:cs="Arial"/>
                <w:bCs/>
                <w:sz w:val="18"/>
                <w:szCs w:val="18"/>
              </w:rPr>
              <w:t>Dostosowan</w:t>
            </w:r>
            <w:r w:rsidR="00AA5879" w:rsidRPr="002D1DD5">
              <w:rPr>
                <w:rFonts w:ascii="Arial" w:hAnsi="Arial" w:cs="Arial"/>
                <w:bCs/>
                <w:sz w:val="18"/>
                <w:szCs w:val="18"/>
              </w:rPr>
              <w:t>ie</w:t>
            </w:r>
            <w:r w:rsidRPr="002D1DD5">
              <w:rPr>
                <w:rFonts w:ascii="Arial" w:hAnsi="Arial" w:cs="Arial"/>
                <w:bCs/>
                <w:sz w:val="18"/>
                <w:szCs w:val="18"/>
              </w:rPr>
              <w:t xml:space="preserve"> zapis</w:t>
            </w:r>
            <w:r w:rsidR="00AA5879" w:rsidRPr="002D1DD5">
              <w:rPr>
                <w:rFonts w:ascii="Arial" w:hAnsi="Arial" w:cs="Arial"/>
                <w:bCs/>
                <w:sz w:val="18"/>
                <w:szCs w:val="18"/>
              </w:rPr>
              <w:t>ów</w:t>
            </w:r>
            <w:r w:rsidRPr="002D1DD5">
              <w:rPr>
                <w:rFonts w:ascii="Arial" w:hAnsi="Arial" w:cs="Arial"/>
                <w:bCs/>
                <w:sz w:val="18"/>
                <w:szCs w:val="18"/>
              </w:rPr>
              <w:t xml:space="preserve"> RODO</w:t>
            </w:r>
          </w:p>
        </w:tc>
      </w:tr>
      <w:tr w:rsidR="00DB419A" w:rsidRPr="00A62CBE" w:rsidTr="00817B71">
        <w:tc>
          <w:tcPr>
            <w:tcW w:w="711" w:type="dxa"/>
          </w:tcPr>
          <w:p w:rsidR="00DB419A" w:rsidRPr="00A62CBE" w:rsidRDefault="00DB419A" w:rsidP="00817B71">
            <w:pPr>
              <w:pStyle w:val="Akapitzlist"/>
              <w:numPr>
                <w:ilvl w:val="0"/>
                <w:numId w:val="4"/>
              </w:numPr>
              <w:rPr>
                <w:rFonts w:ascii="Arial" w:hAnsi="Arial" w:cs="Arial"/>
                <w:sz w:val="20"/>
                <w:szCs w:val="20"/>
              </w:rPr>
            </w:pPr>
          </w:p>
        </w:tc>
        <w:tc>
          <w:tcPr>
            <w:tcW w:w="14316" w:type="dxa"/>
            <w:gridSpan w:val="4"/>
          </w:tcPr>
          <w:p w:rsidR="00DB419A" w:rsidRPr="002D1DD5" w:rsidRDefault="00DB419A" w:rsidP="00817B71">
            <w:pPr>
              <w:spacing w:line="240" w:lineRule="auto"/>
              <w:jc w:val="left"/>
              <w:rPr>
                <w:rFonts w:ascii="Arial" w:hAnsi="Arial" w:cs="Arial"/>
                <w:sz w:val="18"/>
                <w:szCs w:val="18"/>
              </w:rPr>
            </w:pPr>
            <w:r w:rsidRPr="002D1DD5">
              <w:rPr>
                <w:rFonts w:ascii="Arial" w:hAnsi="Arial" w:cs="Arial"/>
                <w:sz w:val="18"/>
                <w:szCs w:val="18"/>
              </w:rPr>
              <w:t xml:space="preserve">Zmiany redakcyjne wynikające z wprowadzenia zmian do zapisów umowy. </w:t>
            </w:r>
          </w:p>
        </w:tc>
      </w:tr>
    </w:tbl>
    <w:p w:rsidR="00B00058" w:rsidRPr="00B00634" w:rsidRDefault="00B00058" w:rsidP="00AF6210">
      <w:pPr>
        <w:spacing w:line="240" w:lineRule="auto"/>
        <w:jc w:val="left"/>
        <w:rPr>
          <w:rFonts w:ascii="Arial" w:hAnsi="Arial" w:cs="Arial"/>
          <w:sz w:val="20"/>
          <w:szCs w:val="20"/>
        </w:rPr>
      </w:pPr>
    </w:p>
    <w:p w:rsidR="000F23AA" w:rsidRPr="00B00634" w:rsidRDefault="000F23AA" w:rsidP="00AF6210">
      <w:pPr>
        <w:spacing w:line="240" w:lineRule="auto"/>
        <w:jc w:val="left"/>
        <w:rPr>
          <w:rFonts w:ascii="Arial" w:hAnsi="Arial" w:cs="Arial"/>
          <w:sz w:val="20"/>
          <w:szCs w:val="20"/>
        </w:rPr>
      </w:pPr>
    </w:p>
    <w:p w:rsidR="000D52A9" w:rsidRPr="00B00634" w:rsidRDefault="000D52A9" w:rsidP="00AF6210">
      <w:pPr>
        <w:spacing w:line="240" w:lineRule="auto"/>
        <w:jc w:val="left"/>
        <w:rPr>
          <w:rFonts w:ascii="Arial" w:hAnsi="Arial" w:cs="Arial"/>
          <w:sz w:val="20"/>
          <w:szCs w:val="20"/>
        </w:rPr>
      </w:pPr>
    </w:p>
    <w:p w:rsidR="00DE4989" w:rsidRDefault="00DE4989" w:rsidP="00AF6210">
      <w:pPr>
        <w:spacing w:line="240" w:lineRule="auto"/>
        <w:jc w:val="left"/>
        <w:rPr>
          <w:rFonts w:ascii="Arial" w:hAnsi="Arial" w:cs="Arial"/>
          <w:sz w:val="20"/>
          <w:szCs w:val="20"/>
        </w:rPr>
      </w:pPr>
    </w:p>
    <w:p w:rsidR="008C54B1" w:rsidRDefault="008C54B1" w:rsidP="00AF6210">
      <w:pPr>
        <w:spacing w:line="240" w:lineRule="auto"/>
        <w:jc w:val="left"/>
        <w:rPr>
          <w:rFonts w:ascii="Arial" w:hAnsi="Arial" w:cs="Arial"/>
          <w:sz w:val="20"/>
          <w:szCs w:val="20"/>
        </w:rPr>
      </w:pPr>
    </w:p>
    <w:p w:rsidR="008C54B1" w:rsidRPr="00B00634" w:rsidRDefault="008C54B1" w:rsidP="00AF6210">
      <w:pPr>
        <w:spacing w:line="240" w:lineRule="auto"/>
        <w:jc w:val="left"/>
        <w:rPr>
          <w:rFonts w:ascii="Arial" w:hAnsi="Arial" w:cs="Arial"/>
          <w:sz w:val="20"/>
          <w:szCs w:val="20"/>
        </w:rPr>
      </w:pPr>
    </w:p>
    <w:sectPr w:rsidR="008C54B1" w:rsidRPr="00B00634" w:rsidSect="00F4326C">
      <w:footerReference w:type="default" r:id="rId9"/>
      <w:pgSz w:w="16838" w:h="11906" w:orient="landscape"/>
      <w:pgMar w:top="1021" w:right="1418"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8E" w:rsidRDefault="008B118E">
      <w:r>
        <w:separator/>
      </w:r>
    </w:p>
  </w:endnote>
  <w:endnote w:type="continuationSeparator" w:id="0">
    <w:p w:rsidR="008B118E" w:rsidRDefault="008B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04330"/>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A74414">
          <w:rPr>
            <w:rFonts w:ascii="Arial" w:hAnsi="Arial" w:cs="Arial"/>
            <w:noProof/>
            <w:sz w:val="18"/>
            <w:szCs w:val="18"/>
          </w:rPr>
          <w:t>1</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8E" w:rsidRDefault="008B118E">
      <w:r>
        <w:separator/>
      </w:r>
    </w:p>
  </w:footnote>
  <w:footnote w:type="continuationSeparator" w:id="0">
    <w:p w:rsidR="008B118E" w:rsidRDefault="008B1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F2"/>
    <w:multiLevelType w:val="multilevel"/>
    <w:tmpl w:val="E2601B0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23900BD"/>
    <w:multiLevelType w:val="hybridMultilevel"/>
    <w:tmpl w:val="3228B590"/>
    <w:lvl w:ilvl="0" w:tplc="04150011">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8B10E92"/>
    <w:multiLevelType w:val="multilevel"/>
    <w:tmpl w:val="A984DCE8"/>
    <w:lvl w:ilvl="0">
      <w:start w:val="1"/>
      <w:numFmt w:val="decimal"/>
      <w:lvlText w:val="%1."/>
      <w:lvlJc w:val="left"/>
      <w:pPr>
        <w:ind w:left="360" w:hanging="360"/>
      </w:pPr>
    </w:lvl>
    <w:lvl w:ilvl="1">
      <w:start w:val="1"/>
      <w:numFmt w:val="decimal"/>
      <w:lvlText w:val="%2)"/>
      <w:lvlJc w:val="left"/>
      <w:pPr>
        <w:ind w:left="1080" w:hanging="360"/>
      </w:pPr>
      <w:rPr>
        <w:rFonts w:ascii="Arial" w:eastAsia="Times New Roman" w:hAnsi="Arial" w:cs="Arial"/>
      </w:rPr>
    </w:lvl>
    <w:lvl w:ilvl="2">
      <w:start w:val="1"/>
      <w:numFmt w:val="lowerLetter"/>
      <w:lvlText w:val="%3)"/>
      <w:lvlJc w:val="right"/>
      <w:pPr>
        <w:ind w:left="1800" w:hanging="180"/>
      </w:pPr>
      <w:rPr>
        <w:rFonts w:ascii="Arial" w:eastAsia="Times New Roman"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FF12933"/>
    <w:multiLevelType w:val="hybridMultilevel"/>
    <w:tmpl w:val="69CC217E"/>
    <w:lvl w:ilvl="0" w:tplc="26B4353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192720D"/>
    <w:multiLevelType w:val="multilevel"/>
    <w:tmpl w:val="F50442E6"/>
    <w:numStyleLink w:val="Mazowsze1"/>
  </w:abstractNum>
  <w:abstractNum w:abstractNumId="9">
    <w:nsid w:val="3945465A"/>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E215B"/>
    <w:multiLevelType w:val="hybridMultilevel"/>
    <w:tmpl w:val="5E1E10DA"/>
    <w:lvl w:ilvl="0" w:tplc="F09897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5">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nsid w:val="5F686872"/>
    <w:multiLevelType w:val="hybridMultilevel"/>
    <w:tmpl w:val="A93CDDA0"/>
    <w:lvl w:ilvl="0" w:tplc="F05828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ADF2C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C2232D8"/>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09D1833"/>
    <w:multiLevelType w:val="hybridMultilevel"/>
    <w:tmpl w:val="A6D8274E"/>
    <w:lvl w:ilvl="0" w:tplc="04150011">
      <w:start w:val="2"/>
      <w:numFmt w:val="decimal"/>
      <w:lvlText w:val="%1)"/>
      <w:lvlJc w:val="left"/>
      <w:pPr>
        <w:ind w:left="720" w:hanging="360"/>
      </w:pPr>
      <w:rPr>
        <w:rFonts w:hint="default"/>
      </w:rPr>
    </w:lvl>
    <w:lvl w:ilvl="1" w:tplc="5950B8FE">
      <w:start w:val="1"/>
      <w:numFmt w:val="decimal"/>
      <w:lvlText w:val="%2)"/>
      <w:lvlJc w:val="left"/>
      <w:pPr>
        <w:ind w:left="1440" w:hanging="360"/>
      </w:pPr>
      <w:rPr>
        <w:rFonts w:ascii="Arial" w:eastAsia="Times New Roman" w:hAnsi="Arial" w:cs="Arial"/>
      </w:rPr>
    </w:lvl>
    <w:lvl w:ilvl="2" w:tplc="2F9CE37A">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8E5F08"/>
    <w:multiLevelType w:val="hybridMultilevel"/>
    <w:tmpl w:val="095C63AC"/>
    <w:lvl w:ilvl="0" w:tplc="C2E0A204">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16"/>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13"/>
  </w:num>
  <w:num w:numId="9">
    <w:abstractNumId w:val="5"/>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2">
      <w:lvl w:ilvl="2">
        <w:start w:val="1"/>
        <w:numFmt w:val="lowerLetter"/>
        <w:lvlText w:val="%3)"/>
        <w:lvlJc w:val="left"/>
        <w:pPr>
          <w:ind w:left="1071" w:hanging="357"/>
        </w:pPr>
        <w:rPr>
          <w:rFonts w:hint="default"/>
          <w:vertAlign w:val="baseline"/>
        </w:rPr>
      </w:lvl>
    </w:lvlOverride>
  </w:num>
  <w:num w:numId="14">
    <w:abstractNumId w:val="21"/>
  </w:num>
  <w:num w:numId="15">
    <w:abstractNumId w:val="12"/>
  </w:num>
  <w:num w:numId="16">
    <w:abstractNumId w:val="0"/>
  </w:num>
  <w:num w:numId="17">
    <w:abstractNumId w:val="3"/>
  </w:num>
  <w:num w:numId="18">
    <w:abstractNumId w:val="9"/>
  </w:num>
  <w:num w:numId="19">
    <w:abstractNumId w:val="23"/>
  </w:num>
  <w:num w:numId="20">
    <w:abstractNumId w:val="14"/>
  </w:num>
  <w:num w:numId="21">
    <w:abstractNumId w:val="4"/>
  </w:num>
  <w:num w:numId="22">
    <w:abstractNumId w:val="11"/>
  </w:num>
  <w:num w:numId="23">
    <w:abstractNumId w:val="6"/>
  </w:num>
  <w:num w:numId="24">
    <w:abstractNumId w:val="15"/>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6"/>
    <w:rsid w:val="0000327C"/>
    <w:rsid w:val="00004E1E"/>
    <w:rsid w:val="00022934"/>
    <w:rsid w:val="000261E2"/>
    <w:rsid w:val="000334AC"/>
    <w:rsid w:val="00033B0B"/>
    <w:rsid w:val="000414D8"/>
    <w:rsid w:val="00062F86"/>
    <w:rsid w:val="0006769B"/>
    <w:rsid w:val="00067B7E"/>
    <w:rsid w:val="0007154B"/>
    <w:rsid w:val="0008444C"/>
    <w:rsid w:val="00096DB0"/>
    <w:rsid w:val="00097D8B"/>
    <w:rsid w:val="000A0F57"/>
    <w:rsid w:val="000A1032"/>
    <w:rsid w:val="000A472B"/>
    <w:rsid w:val="000A6E6C"/>
    <w:rsid w:val="000A7B76"/>
    <w:rsid w:val="000B3047"/>
    <w:rsid w:val="000B55CD"/>
    <w:rsid w:val="000B5A64"/>
    <w:rsid w:val="000C27D8"/>
    <w:rsid w:val="000D52A9"/>
    <w:rsid w:val="000D6FFD"/>
    <w:rsid w:val="000E6690"/>
    <w:rsid w:val="000F23AA"/>
    <w:rsid w:val="00102242"/>
    <w:rsid w:val="00107234"/>
    <w:rsid w:val="00113FF3"/>
    <w:rsid w:val="0012754B"/>
    <w:rsid w:val="00133883"/>
    <w:rsid w:val="001415B1"/>
    <w:rsid w:val="001419A1"/>
    <w:rsid w:val="0015115F"/>
    <w:rsid w:val="00151BF7"/>
    <w:rsid w:val="00153064"/>
    <w:rsid w:val="0015357B"/>
    <w:rsid w:val="001615E4"/>
    <w:rsid w:val="00162BD5"/>
    <w:rsid w:val="001643BD"/>
    <w:rsid w:val="00165C39"/>
    <w:rsid w:val="00171240"/>
    <w:rsid w:val="00171D90"/>
    <w:rsid w:val="001721CA"/>
    <w:rsid w:val="00174ABA"/>
    <w:rsid w:val="00192B5F"/>
    <w:rsid w:val="001970F5"/>
    <w:rsid w:val="001A12F4"/>
    <w:rsid w:val="001A259E"/>
    <w:rsid w:val="001A2B3F"/>
    <w:rsid w:val="001A61CA"/>
    <w:rsid w:val="001B78AB"/>
    <w:rsid w:val="001C000F"/>
    <w:rsid w:val="001D49D9"/>
    <w:rsid w:val="001D5F7D"/>
    <w:rsid w:val="001D68B8"/>
    <w:rsid w:val="001D7302"/>
    <w:rsid w:val="001E0FC1"/>
    <w:rsid w:val="001E3487"/>
    <w:rsid w:val="001E3E29"/>
    <w:rsid w:val="001E6A2E"/>
    <w:rsid w:val="001E6DA6"/>
    <w:rsid w:val="001E6EEC"/>
    <w:rsid w:val="001F4A65"/>
    <w:rsid w:val="002014DD"/>
    <w:rsid w:val="00206C09"/>
    <w:rsid w:val="00210923"/>
    <w:rsid w:val="00216569"/>
    <w:rsid w:val="0021723A"/>
    <w:rsid w:val="0022539A"/>
    <w:rsid w:val="00235C68"/>
    <w:rsid w:val="00255E60"/>
    <w:rsid w:val="0026678D"/>
    <w:rsid w:val="0027052E"/>
    <w:rsid w:val="002706E3"/>
    <w:rsid w:val="00274E72"/>
    <w:rsid w:val="002810A0"/>
    <w:rsid w:val="00281F8D"/>
    <w:rsid w:val="00284B45"/>
    <w:rsid w:val="00285632"/>
    <w:rsid w:val="00290753"/>
    <w:rsid w:val="00291598"/>
    <w:rsid w:val="002915D9"/>
    <w:rsid w:val="00294617"/>
    <w:rsid w:val="00294A18"/>
    <w:rsid w:val="0029627E"/>
    <w:rsid w:val="002963D5"/>
    <w:rsid w:val="002A03B9"/>
    <w:rsid w:val="002A545A"/>
    <w:rsid w:val="002A7972"/>
    <w:rsid w:val="002B03E1"/>
    <w:rsid w:val="002B6CA3"/>
    <w:rsid w:val="002C14E1"/>
    <w:rsid w:val="002D1DD5"/>
    <w:rsid w:val="002D65E5"/>
    <w:rsid w:val="002E04E8"/>
    <w:rsid w:val="002F15D6"/>
    <w:rsid w:val="002F396C"/>
    <w:rsid w:val="002F7ADC"/>
    <w:rsid w:val="00300B82"/>
    <w:rsid w:val="0031119A"/>
    <w:rsid w:val="003131EF"/>
    <w:rsid w:val="00320904"/>
    <w:rsid w:val="003215B2"/>
    <w:rsid w:val="00324517"/>
    <w:rsid w:val="003314F9"/>
    <w:rsid w:val="00333EA7"/>
    <w:rsid w:val="003348BE"/>
    <w:rsid w:val="0033712D"/>
    <w:rsid w:val="0033770E"/>
    <w:rsid w:val="0034099B"/>
    <w:rsid w:val="0035103A"/>
    <w:rsid w:val="00362863"/>
    <w:rsid w:val="00365887"/>
    <w:rsid w:val="00370D71"/>
    <w:rsid w:val="00374C6A"/>
    <w:rsid w:val="003776A7"/>
    <w:rsid w:val="00377CC6"/>
    <w:rsid w:val="0038220E"/>
    <w:rsid w:val="003830D6"/>
    <w:rsid w:val="00386013"/>
    <w:rsid w:val="00393078"/>
    <w:rsid w:val="0039389F"/>
    <w:rsid w:val="00393B52"/>
    <w:rsid w:val="003940AA"/>
    <w:rsid w:val="003A1C95"/>
    <w:rsid w:val="003A6B35"/>
    <w:rsid w:val="003A7D2F"/>
    <w:rsid w:val="003B5237"/>
    <w:rsid w:val="003B6C3E"/>
    <w:rsid w:val="003C0440"/>
    <w:rsid w:val="003C105F"/>
    <w:rsid w:val="003D6346"/>
    <w:rsid w:val="003D6EEB"/>
    <w:rsid w:val="003D6FA7"/>
    <w:rsid w:val="003E0286"/>
    <w:rsid w:val="003E74B0"/>
    <w:rsid w:val="003F4B21"/>
    <w:rsid w:val="003F57F5"/>
    <w:rsid w:val="003F5DD8"/>
    <w:rsid w:val="003F7660"/>
    <w:rsid w:val="00402573"/>
    <w:rsid w:val="00405788"/>
    <w:rsid w:val="00407185"/>
    <w:rsid w:val="004122FB"/>
    <w:rsid w:val="00413C66"/>
    <w:rsid w:val="00415BD1"/>
    <w:rsid w:val="004315EB"/>
    <w:rsid w:val="00432287"/>
    <w:rsid w:val="00433192"/>
    <w:rsid w:val="004340A8"/>
    <w:rsid w:val="00437E2D"/>
    <w:rsid w:val="00442354"/>
    <w:rsid w:val="0044460B"/>
    <w:rsid w:val="0044726B"/>
    <w:rsid w:val="0045547D"/>
    <w:rsid w:val="0045730C"/>
    <w:rsid w:val="00465931"/>
    <w:rsid w:val="00466024"/>
    <w:rsid w:val="00472CD0"/>
    <w:rsid w:val="004733AC"/>
    <w:rsid w:val="00474702"/>
    <w:rsid w:val="004756BE"/>
    <w:rsid w:val="00477BD3"/>
    <w:rsid w:val="00485660"/>
    <w:rsid w:val="00490627"/>
    <w:rsid w:val="004A6241"/>
    <w:rsid w:val="004B2E57"/>
    <w:rsid w:val="004B372B"/>
    <w:rsid w:val="004B76C2"/>
    <w:rsid w:val="004C3E20"/>
    <w:rsid w:val="004E1712"/>
    <w:rsid w:val="004E1D11"/>
    <w:rsid w:val="00501D1F"/>
    <w:rsid w:val="00505250"/>
    <w:rsid w:val="00510888"/>
    <w:rsid w:val="00520D00"/>
    <w:rsid w:val="00521302"/>
    <w:rsid w:val="0052515E"/>
    <w:rsid w:val="00525809"/>
    <w:rsid w:val="00537FEB"/>
    <w:rsid w:val="005474AA"/>
    <w:rsid w:val="00551E2C"/>
    <w:rsid w:val="005602DE"/>
    <w:rsid w:val="0058472C"/>
    <w:rsid w:val="0059599F"/>
    <w:rsid w:val="005A2AAF"/>
    <w:rsid w:val="005A4855"/>
    <w:rsid w:val="005B250F"/>
    <w:rsid w:val="005B3178"/>
    <w:rsid w:val="005B654D"/>
    <w:rsid w:val="005B77F3"/>
    <w:rsid w:val="005B7959"/>
    <w:rsid w:val="005D2AED"/>
    <w:rsid w:val="005D45F8"/>
    <w:rsid w:val="005E1AF6"/>
    <w:rsid w:val="005E388D"/>
    <w:rsid w:val="005E5755"/>
    <w:rsid w:val="005E6896"/>
    <w:rsid w:val="005E7300"/>
    <w:rsid w:val="005F0D48"/>
    <w:rsid w:val="005F788D"/>
    <w:rsid w:val="006038DA"/>
    <w:rsid w:val="00604718"/>
    <w:rsid w:val="00606D8A"/>
    <w:rsid w:val="0061248D"/>
    <w:rsid w:val="00612A7B"/>
    <w:rsid w:val="00616819"/>
    <w:rsid w:val="00623FFB"/>
    <w:rsid w:val="006264BC"/>
    <w:rsid w:val="006305CE"/>
    <w:rsid w:val="00631ABA"/>
    <w:rsid w:val="0063248E"/>
    <w:rsid w:val="0063698A"/>
    <w:rsid w:val="00651381"/>
    <w:rsid w:val="006522C0"/>
    <w:rsid w:val="00655AB5"/>
    <w:rsid w:val="00664A93"/>
    <w:rsid w:val="00666798"/>
    <w:rsid w:val="006702A4"/>
    <w:rsid w:val="00673B01"/>
    <w:rsid w:val="00675AA9"/>
    <w:rsid w:val="00676771"/>
    <w:rsid w:val="00681CD7"/>
    <w:rsid w:val="0068547A"/>
    <w:rsid w:val="00687BFA"/>
    <w:rsid w:val="0069491A"/>
    <w:rsid w:val="00694B66"/>
    <w:rsid w:val="006A11D1"/>
    <w:rsid w:val="006A2202"/>
    <w:rsid w:val="006A3B5A"/>
    <w:rsid w:val="006A3D1C"/>
    <w:rsid w:val="006A52A2"/>
    <w:rsid w:val="006A7218"/>
    <w:rsid w:val="006B37CC"/>
    <w:rsid w:val="006C4C5A"/>
    <w:rsid w:val="006C5BB9"/>
    <w:rsid w:val="006C780E"/>
    <w:rsid w:val="006D6509"/>
    <w:rsid w:val="006F3EB0"/>
    <w:rsid w:val="006F434B"/>
    <w:rsid w:val="006F645E"/>
    <w:rsid w:val="006F6DAE"/>
    <w:rsid w:val="00703E7C"/>
    <w:rsid w:val="00712396"/>
    <w:rsid w:val="007127A2"/>
    <w:rsid w:val="00721268"/>
    <w:rsid w:val="007246DC"/>
    <w:rsid w:val="007355B3"/>
    <w:rsid w:val="00737D72"/>
    <w:rsid w:val="00740280"/>
    <w:rsid w:val="0074212A"/>
    <w:rsid w:val="00746859"/>
    <w:rsid w:val="00747F2B"/>
    <w:rsid w:val="0077276A"/>
    <w:rsid w:val="0077582F"/>
    <w:rsid w:val="007763EC"/>
    <w:rsid w:val="007A67F3"/>
    <w:rsid w:val="007B205A"/>
    <w:rsid w:val="007B235C"/>
    <w:rsid w:val="007B3084"/>
    <w:rsid w:val="007B3ECB"/>
    <w:rsid w:val="007B5812"/>
    <w:rsid w:val="007B7B38"/>
    <w:rsid w:val="007C55AE"/>
    <w:rsid w:val="007D146C"/>
    <w:rsid w:val="007D7186"/>
    <w:rsid w:val="007E29A2"/>
    <w:rsid w:val="007E4F1A"/>
    <w:rsid w:val="007F0320"/>
    <w:rsid w:val="007F1A76"/>
    <w:rsid w:val="007F4BA3"/>
    <w:rsid w:val="007F67D5"/>
    <w:rsid w:val="00800FFF"/>
    <w:rsid w:val="008011FB"/>
    <w:rsid w:val="008029DF"/>
    <w:rsid w:val="00807CBE"/>
    <w:rsid w:val="008123CC"/>
    <w:rsid w:val="008137B1"/>
    <w:rsid w:val="0082307B"/>
    <w:rsid w:val="00825934"/>
    <w:rsid w:val="00826A03"/>
    <w:rsid w:val="00831945"/>
    <w:rsid w:val="008325FA"/>
    <w:rsid w:val="00842090"/>
    <w:rsid w:val="00843FCE"/>
    <w:rsid w:val="0084569A"/>
    <w:rsid w:val="00847732"/>
    <w:rsid w:val="0085426E"/>
    <w:rsid w:val="00870BD8"/>
    <w:rsid w:val="00893672"/>
    <w:rsid w:val="008B118E"/>
    <w:rsid w:val="008C19AC"/>
    <w:rsid w:val="008C3919"/>
    <w:rsid w:val="008C3952"/>
    <w:rsid w:val="008C54B1"/>
    <w:rsid w:val="008C71EA"/>
    <w:rsid w:val="008D09A4"/>
    <w:rsid w:val="008D56E4"/>
    <w:rsid w:val="008D617A"/>
    <w:rsid w:val="008E2EBF"/>
    <w:rsid w:val="008E780D"/>
    <w:rsid w:val="008F634F"/>
    <w:rsid w:val="00900292"/>
    <w:rsid w:val="009031C0"/>
    <w:rsid w:val="00910D10"/>
    <w:rsid w:val="0091106E"/>
    <w:rsid w:val="009110D3"/>
    <w:rsid w:val="00915894"/>
    <w:rsid w:val="009173C3"/>
    <w:rsid w:val="00926A82"/>
    <w:rsid w:val="00936967"/>
    <w:rsid w:val="00937672"/>
    <w:rsid w:val="009424A7"/>
    <w:rsid w:val="00946FBC"/>
    <w:rsid w:val="00951346"/>
    <w:rsid w:val="00955E8A"/>
    <w:rsid w:val="00957D04"/>
    <w:rsid w:val="00961ADE"/>
    <w:rsid w:val="00964C7D"/>
    <w:rsid w:val="00967446"/>
    <w:rsid w:val="00971D50"/>
    <w:rsid w:val="00973E0C"/>
    <w:rsid w:val="00981B17"/>
    <w:rsid w:val="00984163"/>
    <w:rsid w:val="00985CFB"/>
    <w:rsid w:val="00992AEF"/>
    <w:rsid w:val="009958AA"/>
    <w:rsid w:val="009A1621"/>
    <w:rsid w:val="009A6C80"/>
    <w:rsid w:val="009A7D84"/>
    <w:rsid w:val="009B0748"/>
    <w:rsid w:val="009B19BA"/>
    <w:rsid w:val="009C2B7F"/>
    <w:rsid w:val="009C6EF3"/>
    <w:rsid w:val="009D20B7"/>
    <w:rsid w:val="009D47B6"/>
    <w:rsid w:val="009E6FFA"/>
    <w:rsid w:val="009F00B8"/>
    <w:rsid w:val="00A00ADF"/>
    <w:rsid w:val="00A0565E"/>
    <w:rsid w:val="00A059EE"/>
    <w:rsid w:val="00A12EE1"/>
    <w:rsid w:val="00A16BBA"/>
    <w:rsid w:val="00A21E7D"/>
    <w:rsid w:val="00A2612C"/>
    <w:rsid w:val="00A27FF6"/>
    <w:rsid w:val="00A33468"/>
    <w:rsid w:val="00A33FE3"/>
    <w:rsid w:val="00A40988"/>
    <w:rsid w:val="00A40B09"/>
    <w:rsid w:val="00A40E4B"/>
    <w:rsid w:val="00A41624"/>
    <w:rsid w:val="00A5407F"/>
    <w:rsid w:val="00A56394"/>
    <w:rsid w:val="00A57B02"/>
    <w:rsid w:val="00A6225B"/>
    <w:rsid w:val="00A63836"/>
    <w:rsid w:val="00A74414"/>
    <w:rsid w:val="00A75121"/>
    <w:rsid w:val="00A80C46"/>
    <w:rsid w:val="00A855FF"/>
    <w:rsid w:val="00A93776"/>
    <w:rsid w:val="00AA347C"/>
    <w:rsid w:val="00AA46C6"/>
    <w:rsid w:val="00AA5879"/>
    <w:rsid w:val="00AB4B43"/>
    <w:rsid w:val="00AB4CAA"/>
    <w:rsid w:val="00AB78A0"/>
    <w:rsid w:val="00AB795A"/>
    <w:rsid w:val="00AB7EFF"/>
    <w:rsid w:val="00AC09E1"/>
    <w:rsid w:val="00AC2A6F"/>
    <w:rsid w:val="00AC6DA0"/>
    <w:rsid w:val="00AC762C"/>
    <w:rsid w:val="00AC7C13"/>
    <w:rsid w:val="00AD0262"/>
    <w:rsid w:val="00AD0D65"/>
    <w:rsid w:val="00AD1258"/>
    <w:rsid w:val="00AD4124"/>
    <w:rsid w:val="00AD4CEA"/>
    <w:rsid w:val="00AD5926"/>
    <w:rsid w:val="00AD5B07"/>
    <w:rsid w:val="00AF14F1"/>
    <w:rsid w:val="00AF5109"/>
    <w:rsid w:val="00AF6210"/>
    <w:rsid w:val="00AF71A7"/>
    <w:rsid w:val="00B00058"/>
    <w:rsid w:val="00B00634"/>
    <w:rsid w:val="00B05988"/>
    <w:rsid w:val="00B21D81"/>
    <w:rsid w:val="00B22C4E"/>
    <w:rsid w:val="00B24264"/>
    <w:rsid w:val="00B30A36"/>
    <w:rsid w:val="00B31D2D"/>
    <w:rsid w:val="00B379A6"/>
    <w:rsid w:val="00B53EE3"/>
    <w:rsid w:val="00B7756C"/>
    <w:rsid w:val="00B82C2C"/>
    <w:rsid w:val="00B87C70"/>
    <w:rsid w:val="00BA76EE"/>
    <w:rsid w:val="00BB31D8"/>
    <w:rsid w:val="00BB46AA"/>
    <w:rsid w:val="00BB7F03"/>
    <w:rsid w:val="00BC14C9"/>
    <w:rsid w:val="00BD21E9"/>
    <w:rsid w:val="00BE24BB"/>
    <w:rsid w:val="00BE430B"/>
    <w:rsid w:val="00BE5A28"/>
    <w:rsid w:val="00C012E0"/>
    <w:rsid w:val="00C01931"/>
    <w:rsid w:val="00C026A2"/>
    <w:rsid w:val="00C14E94"/>
    <w:rsid w:val="00C17093"/>
    <w:rsid w:val="00C21D3C"/>
    <w:rsid w:val="00C22B11"/>
    <w:rsid w:val="00C22F2F"/>
    <w:rsid w:val="00C30107"/>
    <w:rsid w:val="00C32FFE"/>
    <w:rsid w:val="00C34128"/>
    <w:rsid w:val="00C403CA"/>
    <w:rsid w:val="00C43EF8"/>
    <w:rsid w:val="00C50A9E"/>
    <w:rsid w:val="00C55EAD"/>
    <w:rsid w:val="00C577EB"/>
    <w:rsid w:val="00C64D9D"/>
    <w:rsid w:val="00C66BF5"/>
    <w:rsid w:val="00C70C77"/>
    <w:rsid w:val="00C8145C"/>
    <w:rsid w:val="00C818D8"/>
    <w:rsid w:val="00C87171"/>
    <w:rsid w:val="00CA00A2"/>
    <w:rsid w:val="00CA07D6"/>
    <w:rsid w:val="00CA225B"/>
    <w:rsid w:val="00CA7E1F"/>
    <w:rsid w:val="00CB0E92"/>
    <w:rsid w:val="00CB504A"/>
    <w:rsid w:val="00CB7BF8"/>
    <w:rsid w:val="00CC0353"/>
    <w:rsid w:val="00CC3B61"/>
    <w:rsid w:val="00CC517C"/>
    <w:rsid w:val="00CD32B9"/>
    <w:rsid w:val="00CD48D1"/>
    <w:rsid w:val="00CD5634"/>
    <w:rsid w:val="00CE111D"/>
    <w:rsid w:val="00CE1A88"/>
    <w:rsid w:val="00CE4F2D"/>
    <w:rsid w:val="00CE6501"/>
    <w:rsid w:val="00CF35AC"/>
    <w:rsid w:val="00CF7362"/>
    <w:rsid w:val="00D00A93"/>
    <w:rsid w:val="00D0433A"/>
    <w:rsid w:val="00D051D3"/>
    <w:rsid w:val="00D065F7"/>
    <w:rsid w:val="00D06988"/>
    <w:rsid w:val="00D07429"/>
    <w:rsid w:val="00D16E26"/>
    <w:rsid w:val="00D20140"/>
    <w:rsid w:val="00D20BA7"/>
    <w:rsid w:val="00D21586"/>
    <w:rsid w:val="00D3314E"/>
    <w:rsid w:val="00D350E3"/>
    <w:rsid w:val="00D37590"/>
    <w:rsid w:val="00D434E7"/>
    <w:rsid w:val="00D45571"/>
    <w:rsid w:val="00D47F85"/>
    <w:rsid w:val="00D50598"/>
    <w:rsid w:val="00D67ABF"/>
    <w:rsid w:val="00D73971"/>
    <w:rsid w:val="00D74862"/>
    <w:rsid w:val="00D753BB"/>
    <w:rsid w:val="00D83DF4"/>
    <w:rsid w:val="00D86CD8"/>
    <w:rsid w:val="00D87200"/>
    <w:rsid w:val="00D9198D"/>
    <w:rsid w:val="00D94C64"/>
    <w:rsid w:val="00DA09EE"/>
    <w:rsid w:val="00DA1F9E"/>
    <w:rsid w:val="00DA35CB"/>
    <w:rsid w:val="00DB20D3"/>
    <w:rsid w:val="00DB419A"/>
    <w:rsid w:val="00DC5FD5"/>
    <w:rsid w:val="00DD78B4"/>
    <w:rsid w:val="00DE4989"/>
    <w:rsid w:val="00DE4D50"/>
    <w:rsid w:val="00DF44F8"/>
    <w:rsid w:val="00E0563C"/>
    <w:rsid w:val="00E069A9"/>
    <w:rsid w:val="00E12342"/>
    <w:rsid w:val="00E20BEE"/>
    <w:rsid w:val="00E20FC5"/>
    <w:rsid w:val="00E2110F"/>
    <w:rsid w:val="00E33B8D"/>
    <w:rsid w:val="00E34F72"/>
    <w:rsid w:val="00E3561D"/>
    <w:rsid w:val="00E40F86"/>
    <w:rsid w:val="00E44E99"/>
    <w:rsid w:val="00E62135"/>
    <w:rsid w:val="00E6684C"/>
    <w:rsid w:val="00E712E0"/>
    <w:rsid w:val="00E80CAB"/>
    <w:rsid w:val="00E87697"/>
    <w:rsid w:val="00E87F9E"/>
    <w:rsid w:val="00E92A28"/>
    <w:rsid w:val="00E9362B"/>
    <w:rsid w:val="00E95150"/>
    <w:rsid w:val="00EA02BF"/>
    <w:rsid w:val="00EA08E1"/>
    <w:rsid w:val="00EA33CE"/>
    <w:rsid w:val="00EA74B0"/>
    <w:rsid w:val="00EB14D9"/>
    <w:rsid w:val="00EC1711"/>
    <w:rsid w:val="00EC1FDF"/>
    <w:rsid w:val="00EC2462"/>
    <w:rsid w:val="00EC27DD"/>
    <w:rsid w:val="00EC350F"/>
    <w:rsid w:val="00EC557C"/>
    <w:rsid w:val="00ED0324"/>
    <w:rsid w:val="00ED5106"/>
    <w:rsid w:val="00ED692E"/>
    <w:rsid w:val="00EE003F"/>
    <w:rsid w:val="00EE37EC"/>
    <w:rsid w:val="00EF0AD7"/>
    <w:rsid w:val="00EF2AFA"/>
    <w:rsid w:val="00EF778D"/>
    <w:rsid w:val="00EF7E2B"/>
    <w:rsid w:val="00F01329"/>
    <w:rsid w:val="00F018BA"/>
    <w:rsid w:val="00F11B12"/>
    <w:rsid w:val="00F13549"/>
    <w:rsid w:val="00F16722"/>
    <w:rsid w:val="00F21F1D"/>
    <w:rsid w:val="00F22F2E"/>
    <w:rsid w:val="00F314B9"/>
    <w:rsid w:val="00F3364F"/>
    <w:rsid w:val="00F33ABF"/>
    <w:rsid w:val="00F33CFD"/>
    <w:rsid w:val="00F33FCC"/>
    <w:rsid w:val="00F345DC"/>
    <w:rsid w:val="00F35D69"/>
    <w:rsid w:val="00F4326C"/>
    <w:rsid w:val="00F44EDE"/>
    <w:rsid w:val="00F46EAD"/>
    <w:rsid w:val="00F60B1C"/>
    <w:rsid w:val="00F91EBB"/>
    <w:rsid w:val="00F970F2"/>
    <w:rsid w:val="00FA27F0"/>
    <w:rsid w:val="00FA5B14"/>
    <w:rsid w:val="00FB134D"/>
    <w:rsid w:val="00FB1BCA"/>
    <w:rsid w:val="00FB6652"/>
    <w:rsid w:val="00FC50A5"/>
    <w:rsid w:val="00FD47F3"/>
    <w:rsid w:val="00FE335C"/>
    <w:rsid w:val="00FE60F9"/>
    <w:rsid w:val="00FF2F66"/>
    <w:rsid w:val="00FF7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 w:type="paragraph" w:styleId="Podtytu">
    <w:name w:val="Subtitle"/>
    <w:basedOn w:val="Normalny"/>
    <w:link w:val="PodtytuZnak"/>
    <w:qFormat/>
    <w:rsid w:val="00BA76EE"/>
    <w:pPr>
      <w:widowControl/>
      <w:tabs>
        <w:tab w:val="num" w:pos="1080"/>
      </w:tabs>
      <w:autoSpaceDE w:val="0"/>
      <w:autoSpaceDN w:val="0"/>
      <w:adjustRightInd/>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BA76EE"/>
    <w:rPr>
      <w:rFonts w:ascii="Tahoma" w:hAnsi="Tahoma" w:cs="Tahoma"/>
      <w:b/>
      <w:bCs/>
      <w:sz w:val="22"/>
      <w:szCs w:val="22"/>
    </w:rPr>
  </w:style>
  <w:style w:type="paragraph" w:customStyle="1" w:styleId="CMSHeadL7">
    <w:name w:val="CMS Head L7"/>
    <w:basedOn w:val="Normalny"/>
    <w:rsid w:val="002E04E8"/>
    <w:pPr>
      <w:widowControl/>
      <w:numPr>
        <w:ilvl w:val="6"/>
        <w:numId w:val="5"/>
      </w:numPr>
      <w:adjustRightInd/>
      <w:spacing w:after="240" w:line="240" w:lineRule="auto"/>
      <w:jc w:val="left"/>
      <w:outlineLvl w:val="6"/>
    </w:pPr>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 w:type="paragraph" w:styleId="Podtytu">
    <w:name w:val="Subtitle"/>
    <w:basedOn w:val="Normalny"/>
    <w:link w:val="PodtytuZnak"/>
    <w:qFormat/>
    <w:rsid w:val="00BA76EE"/>
    <w:pPr>
      <w:widowControl/>
      <w:tabs>
        <w:tab w:val="num" w:pos="1080"/>
      </w:tabs>
      <w:autoSpaceDE w:val="0"/>
      <w:autoSpaceDN w:val="0"/>
      <w:adjustRightInd/>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BA76EE"/>
    <w:rPr>
      <w:rFonts w:ascii="Tahoma" w:hAnsi="Tahoma" w:cs="Tahoma"/>
      <w:b/>
      <w:bCs/>
      <w:sz w:val="22"/>
      <w:szCs w:val="22"/>
    </w:rPr>
  </w:style>
  <w:style w:type="paragraph" w:customStyle="1" w:styleId="CMSHeadL7">
    <w:name w:val="CMS Head L7"/>
    <w:basedOn w:val="Normalny"/>
    <w:rsid w:val="002E04E8"/>
    <w:pPr>
      <w:widowControl/>
      <w:numPr>
        <w:ilvl w:val="6"/>
        <w:numId w:val="5"/>
      </w:numPr>
      <w:adjustRightInd/>
      <w:spacing w:after="240" w:line="240" w:lineRule="auto"/>
      <w:jc w:val="left"/>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774596095">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C2AA-FAF2-4F25-94FE-754BD99B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12</Pages>
  <Words>5598</Words>
  <Characters>33588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39108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urszula.mikolajczyk</cp:lastModifiedBy>
  <cp:revision>184</cp:revision>
  <cp:lastPrinted>2018-05-21T12:37:00Z</cp:lastPrinted>
  <dcterms:created xsi:type="dcterms:W3CDTF">2017-01-17T08:01:00Z</dcterms:created>
  <dcterms:modified xsi:type="dcterms:W3CDTF">2018-05-30T09:47:00Z</dcterms:modified>
</cp:coreProperties>
</file>