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D0" w:rsidRDefault="00141FD0" w:rsidP="00E13D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41FD0" w:rsidRDefault="00141FD0" w:rsidP="00E13D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C4F95" w:rsidRDefault="000C4F95" w:rsidP="00E13D9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 xml:space="preserve">lenia, formularz zgłoszeniowy wypełniany </w:t>
      </w:r>
      <w:proofErr w:type="spellStart"/>
      <w:r>
        <w:rPr>
          <w:rFonts w:ascii="Arial" w:hAnsi="Arial" w:cs="Arial"/>
          <w:sz w:val="20"/>
          <w:szCs w:val="20"/>
        </w:rPr>
        <w:t>on-line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</w:t>
      </w:r>
      <w:proofErr w:type="spellStart"/>
      <w:r w:rsidRPr="005C1FF6"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 w:rsidRPr="005C1FF6"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41FD0" w:rsidRDefault="00141FD0" w:rsidP="00141FD0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 w:rsidRPr="00380F5F">
        <w:rPr>
          <w:rFonts w:ascii="Arial" w:hAnsi="Arial" w:cs="Arial"/>
          <w:sz w:val="20"/>
          <w:szCs w:val="20"/>
          <w:u w:val="single"/>
        </w:rPr>
        <w:t>najpóźniej na</w:t>
      </w:r>
      <w:r w:rsidR="00380F5F" w:rsidRPr="00380F5F">
        <w:rPr>
          <w:rFonts w:ascii="Arial" w:hAnsi="Arial" w:cs="Arial"/>
          <w:sz w:val="20"/>
          <w:szCs w:val="20"/>
          <w:u w:val="single"/>
        </w:rPr>
        <w:t xml:space="preserve"> dwa dni</w:t>
      </w:r>
      <w:r w:rsidRPr="00380F5F">
        <w:rPr>
          <w:rFonts w:ascii="Arial" w:hAnsi="Arial" w:cs="Arial"/>
          <w:sz w:val="20"/>
          <w:szCs w:val="20"/>
          <w:u w:val="single"/>
        </w:rPr>
        <w:t xml:space="preserve"> </w:t>
      </w:r>
      <w:r w:rsidR="00380F5F" w:rsidRPr="00380F5F">
        <w:rPr>
          <w:rFonts w:ascii="Arial" w:hAnsi="Arial" w:cs="Arial"/>
          <w:sz w:val="20"/>
          <w:szCs w:val="20"/>
          <w:u w:val="single"/>
        </w:rPr>
        <w:t>robocze</w:t>
      </w:r>
      <w:r w:rsidRPr="00380F5F">
        <w:rPr>
          <w:rFonts w:ascii="Arial" w:hAnsi="Arial" w:cs="Arial"/>
          <w:sz w:val="20"/>
          <w:szCs w:val="20"/>
          <w:u w:val="single"/>
        </w:rPr>
        <w:t xml:space="preserve">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 xml:space="preserve">W przypadku rezygnacji ze szkolenia i braku zgłoszenia zastępstwa, Organizator na miejsce osoby, która zrezygnowała zakwalifikuje kolejną osobę, która poprawnie wypełniła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A833FA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Niniejszy </w:t>
      </w:r>
      <w:r w:rsidR="000C4F95" w:rsidRPr="00BD1E1C">
        <w:rPr>
          <w:rFonts w:ascii="Arial" w:hAnsi="Arial" w:cs="Arial"/>
          <w:sz w:val="20"/>
          <w:szCs w:val="20"/>
        </w:rPr>
        <w:t xml:space="preserve">Regulamin został zatwierdzony w trybie przewidzianym stosownymi przepisami </w:t>
      </w:r>
      <w:r w:rsidR="000C4F95">
        <w:br/>
      </w:r>
      <w:r w:rsidR="000C4F95" w:rsidRPr="0090504A">
        <w:rPr>
          <w:rFonts w:ascii="Arial" w:hAnsi="Arial" w:cs="Arial"/>
          <w:sz w:val="20"/>
          <w:szCs w:val="20"/>
        </w:rPr>
        <w:t xml:space="preserve">i obowiązuje od dnia </w:t>
      </w:r>
      <w:r w:rsidR="00F94344">
        <w:rPr>
          <w:rFonts w:ascii="Arial" w:hAnsi="Arial" w:cs="Arial"/>
          <w:sz w:val="20"/>
          <w:szCs w:val="20"/>
        </w:rPr>
        <w:t>15 września</w:t>
      </w:r>
      <w:r w:rsidR="000C4F95" w:rsidRPr="0090504A">
        <w:rPr>
          <w:rFonts w:ascii="Arial" w:hAnsi="Arial" w:cs="Arial"/>
          <w:sz w:val="20"/>
          <w:szCs w:val="20"/>
        </w:rPr>
        <w:t xml:space="preserve"> </w:t>
      </w:r>
      <w:r w:rsidR="00F94344">
        <w:rPr>
          <w:rFonts w:ascii="Arial" w:hAnsi="Arial" w:cs="Arial"/>
          <w:sz w:val="20"/>
          <w:szCs w:val="20"/>
        </w:rPr>
        <w:t>2016</w:t>
      </w:r>
      <w:r w:rsidR="000C4F95"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5F" w:rsidRDefault="007F2F5F">
      <w:r>
        <w:separator/>
      </w:r>
    </w:p>
  </w:endnote>
  <w:endnote w:type="continuationSeparator" w:id="0">
    <w:p w:rsidR="007F2F5F" w:rsidRDefault="007F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DD1CC9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DD1CC9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5F" w:rsidRDefault="007F2F5F">
      <w:r>
        <w:separator/>
      </w:r>
    </w:p>
  </w:footnote>
  <w:footnote w:type="continuationSeparator" w:id="0">
    <w:p w:rsidR="007F2F5F" w:rsidRDefault="007F2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D7029"/>
    <w:rsid w:val="000E126F"/>
    <w:rsid w:val="00102FD6"/>
    <w:rsid w:val="00141812"/>
    <w:rsid w:val="00141FD0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348A5"/>
    <w:rsid w:val="00341671"/>
    <w:rsid w:val="00360AD4"/>
    <w:rsid w:val="003807E5"/>
    <w:rsid w:val="00380F5F"/>
    <w:rsid w:val="00392289"/>
    <w:rsid w:val="00393CF5"/>
    <w:rsid w:val="00420B27"/>
    <w:rsid w:val="00431BD5"/>
    <w:rsid w:val="0045265C"/>
    <w:rsid w:val="004644F2"/>
    <w:rsid w:val="004648B1"/>
    <w:rsid w:val="00490D7A"/>
    <w:rsid w:val="00497B1F"/>
    <w:rsid w:val="004A47D9"/>
    <w:rsid w:val="004A480C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70201D"/>
    <w:rsid w:val="00710D18"/>
    <w:rsid w:val="007177D2"/>
    <w:rsid w:val="00720B28"/>
    <w:rsid w:val="00722229"/>
    <w:rsid w:val="00743B78"/>
    <w:rsid w:val="0079055A"/>
    <w:rsid w:val="007C22B3"/>
    <w:rsid w:val="007D0671"/>
    <w:rsid w:val="007D5599"/>
    <w:rsid w:val="007D74BA"/>
    <w:rsid w:val="007E083A"/>
    <w:rsid w:val="007E2764"/>
    <w:rsid w:val="007F2F5F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25D90"/>
    <w:rsid w:val="00A626DD"/>
    <w:rsid w:val="00A66ED9"/>
    <w:rsid w:val="00A769C8"/>
    <w:rsid w:val="00A833FA"/>
    <w:rsid w:val="00A8481D"/>
    <w:rsid w:val="00A90EC6"/>
    <w:rsid w:val="00AB38DE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D1CC9"/>
    <w:rsid w:val="00DE38FD"/>
    <w:rsid w:val="00E01448"/>
    <w:rsid w:val="00E03B59"/>
    <w:rsid w:val="00E13D9A"/>
    <w:rsid w:val="00E31249"/>
    <w:rsid w:val="00E41036"/>
    <w:rsid w:val="00E5130D"/>
    <w:rsid w:val="00E62F84"/>
    <w:rsid w:val="00E71589"/>
    <w:rsid w:val="00E81AE3"/>
    <w:rsid w:val="00EA0621"/>
    <w:rsid w:val="00EA4DF1"/>
    <w:rsid w:val="00EC61F5"/>
    <w:rsid w:val="00EE7433"/>
    <w:rsid w:val="00F130C7"/>
    <w:rsid w:val="00F13C13"/>
    <w:rsid w:val="00F438F2"/>
    <w:rsid w:val="00F47387"/>
    <w:rsid w:val="00F707DE"/>
    <w:rsid w:val="00F901A8"/>
    <w:rsid w:val="00F94344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11879"/>
    <w:pPr>
      <w:jc w:val="both"/>
    </w:pPr>
  </w:style>
  <w:style w:type="paragraph" w:customStyle="1" w:styleId="Tekst">
    <w:name w:val="Tekst"/>
    <w:basedOn w:val="Normalny"/>
    <w:rsid w:val="00A11879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sid w:val="00A1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1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1187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11879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A118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A11879"/>
    <w:rPr>
      <w:sz w:val="24"/>
      <w:szCs w:val="24"/>
    </w:rPr>
  </w:style>
  <w:style w:type="paragraph" w:styleId="Tekstpodstawowywcity">
    <w:name w:val="Body Text Indent"/>
    <w:basedOn w:val="Normalny"/>
    <w:semiHidden/>
    <w:rsid w:val="00A1187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11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2F8A-9222-49D3-B692-36A3CDF9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i.jazwinska</cp:lastModifiedBy>
  <cp:revision>21</cp:revision>
  <cp:lastPrinted>2015-09-30T11:45:00Z</cp:lastPrinted>
  <dcterms:created xsi:type="dcterms:W3CDTF">2016-06-02T10:49:00Z</dcterms:created>
  <dcterms:modified xsi:type="dcterms:W3CDTF">2016-09-12T13:26:00Z</dcterms:modified>
</cp:coreProperties>
</file>