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68" w:rsidRPr="004221FE" w:rsidRDefault="00FC2A68" w:rsidP="00D552D4">
      <w:pPr>
        <w:pStyle w:val="Tekstpodstawowy2"/>
        <w:widowControl w:val="0"/>
        <w:tabs>
          <w:tab w:val="left" w:pos="0"/>
        </w:tabs>
        <w:spacing w:after="120"/>
        <w:ind w:left="426"/>
        <w:jc w:val="center"/>
        <w:rPr>
          <w:b w:val="0"/>
          <w:color w:val="auto"/>
        </w:rPr>
      </w:pPr>
    </w:p>
    <w:p w:rsidR="00FC2A68" w:rsidRPr="004221FE" w:rsidRDefault="00FC2A68" w:rsidP="00FC2A68">
      <w:pPr>
        <w:pStyle w:val="Bezodstpw"/>
        <w:jc w:val="center"/>
        <w:rPr>
          <w:b/>
          <w:sz w:val="34"/>
        </w:rPr>
      </w:pPr>
      <w:r w:rsidRPr="004221FE">
        <w:rPr>
          <w:b/>
          <w:sz w:val="34"/>
        </w:rPr>
        <w:t>REGULAMIN</w:t>
      </w:r>
    </w:p>
    <w:p w:rsidR="00FC2A68" w:rsidRPr="004221FE" w:rsidRDefault="00FC2A68" w:rsidP="00FC2A68">
      <w:pPr>
        <w:pStyle w:val="Bezodstpw"/>
        <w:jc w:val="center"/>
        <w:rPr>
          <w:sz w:val="34"/>
        </w:rPr>
      </w:pPr>
    </w:p>
    <w:p w:rsidR="00765657" w:rsidRDefault="00765657" w:rsidP="00FC2A68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pracy</w:t>
      </w:r>
      <w:r w:rsidR="00FC2A68" w:rsidRPr="004221FE">
        <w:rPr>
          <w:b/>
          <w:sz w:val="28"/>
        </w:rPr>
        <w:t xml:space="preserve"> </w:t>
      </w:r>
      <w:r>
        <w:rPr>
          <w:b/>
          <w:sz w:val="28"/>
        </w:rPr>
        <w:t xml:space="preserve">Komisji Oceny Projektów </w:t>
      </w:r>
    </w:p>
    <w:p w:rsidR="00FC2A68" w:rsidRDefault="00765657" w:rsidP="00FC2A68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powołanych w</w:t>
      </w:r>
      <w:r w:rsidR="00FC2A68" w:rsidRPr="004221FE">
        <w:rPr>
          <w:b/>
          <w:sz w:val="28"/>
        </w:rPr>
        <w:t xml:space="preserve"> ramach Regionalnego Programu Operacyjnego </w:t>
      </w:r>
    </w:p>
    <w:p w:rsidR="00FC2A68" w:rsidRPr="004221FE" w:rsidRDefault="00FC2A68" w:rsidP="00FC2A68">
      <w:pPr>
        <w:pStyle w:val="Bezodstpw"/>
        <w:jc w:val="center"/>
        <w:rPr>
          <w:b/>
          <w:sz w:val="28"/>
        </w:rPr>
      </w:pPr>
      <w:r w:rsidRPr="004221FE">
        <w:rPr>
          <w:b/>
          <w:sz w:val="28"/>
        </w:rPr>
        <w:t>Województwa Mazowieckiego 20</w:t>
      </w:r>
      <w:r w:rsidR="00765657">
        <w:rPr>
          <w:b/>
          <w:sz w:val="28"/>
        </w:rPr>
        <w:t>14</w:t>
      </w:r>
      <w:r w:rsidRPr="004221FE">
        <w:rPr>
          <w:b/>
          <w:sz w:val="28"/>
        </w:rPr>
        <w:t>-20</w:t>
      </w:r>
      <w:r w:rsidR="00765657">
        <w:rPr>
          <w:b/>
          <w:sz w:val="28"/>
        </w:rPr>
        <w:t>20</w:t>
      </w:r>
      <w:r w:rsidRPr="004221FE">
        <w:rPr>
          <w:b/>
          <w:sz w:val="28"/>
        </w:rPr>
        <w:t xml:space="preserve"> </w:t>
      </w:r>
    </w:p>
    <w:p w:rsidR="00FC2A68" w:rsidRPr="004221FE" w:rsidRDefault="00FC2A68" w:rsidP="00FC2A68">
      <w:pPr>
        <w:pStyle w:val="Tekstpodstawowy2"/>
        <w:widowControl w:val="0"/>
        <w:tabs>
          <w:tab w:val="left" w:pos="0"/>
        </w:tabs>
        <w:spacing w:after="120"/>
        <w:ind w:left="426"/>
        <w:jc w:val="center"/>
        <w:rPr>
          <w:color w:val="auto"/>
        </w:rPr>
      </w:pPr>
    </w:p>
    <w:p w:rsidR="001E2045" w:rsidRPr="004221FE" w:rsidRDefault="001E2045" w:rsidP="001E2045">
      <w:pPr>
        <w:pStyle w:val="Tekstpodstawowy2"/>
        <w:widowControl w:val="0"/>
        <w:tabs>
          <w:tab w:val="left" w:pos="0"/>
        </w:tabs>
        <w:spacing w:after="120"/>
        <w:jc w:val="center"/>
        <w:rPr>
          <w:color w:val="auto"/>
        </w:rPr>
      </w:pPr>
      <w:bookmarkStart w:id="0" w:name="_Toc273699655"/>
      <w:r w:rsidRPr="004221FE">
        <w:rPr>
          <w:color w:val="auto"/>
        </w:rPr>
        <w:t>§ 1.</w:t>
      </w:r>
    </w:p>
    <w:p w:rsidR="00FC2A68" w:rsidRPr="004221FE" w:rsidRDefault="00FC2A68" w:rsidP="00FC2A68">
      <w:pPr>
        <w:pStyle w:val="Nagwek2"/>
        <w:spacing w:before="120" w:after="120"/>
        <w:jc w:val="center"/>
        <w:rPr>
          <w:rFonts w:ascii="Times New Roman" w:hAnsi="Times New Roman"/>
          <w:color w:val="auto"/>
        </w:rPr>
      </w:pPr>
      <w:r w:rsidRPr="004221FE">
        <w:rPr>
          <w:rFonts w:ascii="Times New Roman" w:hAnsi="Times New Roman"/>
          <w:color w:val="auto"/>
        </w:rPr>
        <w:t>Przepisy ogólne</w:t>
      </w:r>
      <w:bookmarkEnd w:id="0"/>
    </w:p>
    <w:p w:rsidR="00FC2A68" w:rsidRPr="004221FE" w:rsidRDefault="00FC2A68" w:rsidP="00FC2A68">
      <w:pPr>
        <w:pStyle w:val="Tekstpodstawowy2"/>
        <w:widowControl w:val="0"/>
        <w:tabs>
          <w:tab w:val="left" w:pos="0"/>
        </w:tabs>
        <w:spacing w:after="120"/>
        <w:ind w:left="426"/>
        <w:jc w:val="center"/>
        <w:rPr>
          <w:color w:val="auto"/>
        </w:rPr>
      </w:pPr>
    </w:p>
    <w:p w:rsidR="00B25F3E" w:rsidRDefault="00B25F3E" w:rsidP="001E2045">
      <w:pPr>
        <w:pStyle w:val="Akapitzlist"/>
        <w:numPr>
          <w:ilvl w:val="0"/>
          <w:numId w:val="10"/>
        </w:numPr>
        <w:spacing w:before="120" w:after="120"/>
        <w:ind w:left="357" w:hanging="357"/>
        <w:jc w:val="both"/>
      </w:pPr>
      <w:r w:rsidRPr="00B25F3E">
        <w:t>Zasady wyboru i oceny wniosków składanych w ramach RPO WM 2014-2020 określa ustawa z d</w:t>
      </w:r>
      <w:r>
        <w:t>nia 11 lipca 2014 r. o zasadach realizacji programów w zakresie polityki spójności finansowanych w perspektywie finansowej 2014-2020, Wytyczne Ministra Infrastruktury i Rozwoju w zakresie trybów wyboru projektów na lata 2014-2020, Wytyczne programowe w zakresie wyboru projektów w ramach Regionalnego Programu Operacyjnego Województwa Mazowieckiego 2014-2020, zatwierdzone przez IZ, SZOOP oraz Regulamin konkursu</w:t>
      </w:r>
      <w:r w:rsidRPr="004221FE">
        <w:t>.</w:t>
      </w:r>
    </w:p>
    <w:p w:rsidR="00FC2A68" w:rsidRPr="004221FE" w:rsidRDefault="00FC2A68" w:rsidP="001E2045">
      <w:pPr>
        <w:pStyle w:val="Akapitzlist"/>
        <w:numPr>
          <w:ilvl w:val="0"/>
          <w:numId w:val="10"/>
        </w:numPr>
        <w:spacing w:before="120" w:after="120"/>
        <w:ind w:left="357" w:hanging="357"/>
        <w:jc w:val="both"/>
      </w:pPr>
      <w:r w:rsidRPr="004221FE">
        <w:t xml:space="preserve">Regulamin </w:t>
      </w:r>
      <w:r w:rsidR="00765657">
        <w:t>pracy Komisji Oceny Projektów powołanych w ramach</w:t>
      </w:r>
      <w:r w:rsidRPr="004221FE">
        <w:t xml:space="preserve"> Regionalnego Programu Operacyjnego Województwa Mazowieckiego 20</w:t>
      </w:r>
      <w:r w:rsidR="00765657">
        <w:t>14</w:t>
      </w:r>
      <w:r w:rsidRPr="004221FE">
        <w:t>-20</w:t>
      </w:r>
      <w:r w:rsidR="00765657">
        <w:t>20</w:t>
      </w:r>
      <w:r>
        <w:t>,</w:t>
      </w:r>
      <w:r w:rsidRPr="004221FE">
        <w:t xml:space="preserve"> </w:t>
      </w:r>
      <w:r>
        <w:t xml:space="preserve">zwany dalej Regulaminem </w:t>
      </w:r>
      <w:r w:rsidR="00765657">
        <w:t>KOP</w:t>
      </w:r>
      <w:r>
        <w:t xml:space="preserve">, </w:t>
      </w:r>
      <w:r w:rsidRPr="004221FE">
        <w:t>okreś</w:t>
      </w:r>
      <w:r w:rsidR="00765657">
        <w:t xml:space="preserve">la zasady przeprowadzania oceny </w:t>
      </w:r>
      <w:r w:rsidRPr="004221FE">
        <w:t>wniosków w</w:t>
      </w:r>
      <w:r>
        <w:t> </w:t>
      </w:r>
      <w:r w:rsidRPr="004221FE">
        <w:t>ramach RPO WM oraz skład</w:t>
      </w:r>
      <w:r>
        <w:t>,</w:t>
      </w:r>
      <w:r w:rsidRPr="004221FE">
        <w:t xml:space="preserve"> </w:t>
      </w:r>
      <w:r>
        <w:t>organizację</w:t>
      </w:r>
      <w:r w:rsidRPr="004221FE">
        <w:t xml:space="preserve"> i tryb pracy </w:t>
      </w:r>
      <w:r w:rsidR="00765657">
        <w:t>Komisji Oceny Projektów</w:t>
      </w:r>
      <w:r w:rsidRPr="004221FE">
        <w:t xml:space="preserve">, zwanych dalej </w:t>
      </w:r>
      <w:r w:rsidR="00765657">
        <w:t>KOP</w:t>
      </w:r>
      <w:r w:rsidRPr="004221FE">
        <w:t xml:space="preserve">. </w:t>
      </w:r>
    </w:p>
    <w:p w:rsidR="00FC2A68" w:rsidRPr="004221FE" w:rsidRDefault="00FC2A68" w:rsidP="005B52DB">
      <w:pPr>
        <w:pStyle w:val="Akapitzlist"/>
        <w:numPr>
          <w:ilvl w:val="0"/>
          <w:numId w:val="10"/>
        </w:numPr>
        <w:spacing w:before="120" w:after="120"/>
        <w:ind w:left="357" w:hanging="357"/>
        <w:jc w:val="both"/>
      </w:pPr>
      <w:r w:rsidRPr="004221FE">
        <w:t>Użyte w Regulaminie</w:t>
      </w:r>
      <w:r>
        <w:t xml:space="preserve"> </w:t>
      </w:r>
      <w:r w:rsidR="00765657">
        <w:t>KOP</w:t>
      </w:r>
      <w:r w:rsidRPr="004221FE">
        <w:t xml:space="preserve"> określenia i skróty oznaczają:</w:t>
      </w:r>
    </w:p>
    <w:p w:rsidR="00B55C3D" w:rsidRPr="001E2045" w:rsidRDefault="005E3EFC" w:rsidP="005E3EFC">
      <w:pPr>
        <w:pStyle w:val="Akapitzlist"/>
        <w:numPr>
          <w:ilvl w:val="0"/>
          <w:numId w:val="16"/>
        </w:numPr>
        <w:spacing w:before="120" w:after="120"/>
        <w:jc w:val="both"/>
      </w:pPr>
      <w:r>
        <w:t>b</w:t>
      </w:r>
      <w:r w:rsidRPr="00D803DE">
        <w:t>eneficjent – wnioskodawca, któremu przydzielono wsparcie;</w:t>
      </w:r>
    </w:p>
    <w:p w:rsidR="00FC2A68" w:rsidRPr="001E2045" w:rsidRDefault="00020BA5" w:rsidP="001E2045">
      <w:pPr>
        <w:pStyle w:val="Akapitzlist"/>
        <w:numPr>
          <w:ilvl w:val="0"/>
          <w:numId w:val="16"/>
        </w:numPr>
        <w:spacing w:before="120" w:after="120"/>
        <w:jc w:val="both"/>
      </w:pPr>
      <w:r w:rsidRPr="001E2045">
        <w:t>Działanie – instrument wdrażania PI w ramach Progr</w:t>
      </w:r>
      <w:r w:rsidR="00DF6B22">
        <w:t>amu, o odrębnym przeznaczeniu i </w:t>
      </w:r>
      <w:r w:rsidRPr="001E2045">
        <w:t>zasadach realizacji, ujęty w  Szczegółowym Opisie Osi Priorytetowych Programu</w:t>
      </w:r>
      <w:r w:rsidR="000E648D">
        <w:t>;</w:t>
      </w:r>
    </w:p>
    <w:p w:rsidR="00B55C3D" w:rsidRDefault="005B52DB" w:rsidP="001E2045">
      <w:pPr>
        <w:pStyle w:val="Akapitzlist"/>
        <w:numPr>
          <w:ilvl w:val="0"/>
          <w:numId w:val="16"/>
        </w:numPr>
        <w:spacing w:before="120" w:after="120"/>
        <w:jc w:val="both"/>
      </w:pPr>
      <w:r>
        <w:t>e</w:t>
      </w:r>
      <w:r w:rsidRPr="001E2045">
        <w:t xml:space="preserve">kspert </w:t>
      </w:r>
      <w:r w:rsidR="00801940">
        <w:t>–</w:t>
      </w:r>
      <w:r w:rsidR="00B55C3D" w:rsidRPr="001E2045">
        <w:t xml:space="preserve"> osoba</w:t>
      </w:r>
      <w:r w:rsidR="006D1A9E">
        <w:t>,</w:t>
      </w:r>
      <w:r w:rsidR="00B55C3D" w:rsidRPr="001E2045">
        <w:t xml:space="preserve"> </w:t>
      </w:r>
      <w:r w:rsidR="006D1A9E" w:rsidRPr="001E2045">
        <w:t>o której mowa w art. 49 ustawy</w:t>
      </w:r>
      <w:r w:rsidR="00240EBD">
        <w:t xml:space="preserve"> wdrożeniowej</w:t>
      </w:r>
      <w:r w:rsidR="00B55C3D" w:rsidRPr="001E2045">
        <w:t xml:space="preserve">, </w:t>
      </w:r>
      <w:r w:rsidR="002C2DD9">
        <w:t>wpisana</w:t>
      </w:r>
      <w:r w:rsidR="00D13D86">
        <w:t xml:space="preserve"> do Wykazu kandydatów na ekspertów RPO WM 2014-2020, </w:t>
      </w:r>
      <w:r w:rsidR="002C2DD9" w:rsidRPr="001E2045">
        <w:t>dokonując</w:t>
      </w:r>
      <w:r w:rsidR="002C2DD9">
        <w:t>a</w:t>
      </w:r>
      <w:r w:rsidR="002C2DD9" w:rsidRPr="001E2045">
        <w:t xml:space="preserve"> </w:t>
      </w:r>
      <w:r w:rsidR="00B55C3D" w:rsidRPr="001E2045">
        <w:t xml:space="preserve">oceny </w:t>
      </w:r>
      <w:r w:rsidR="00064A71">
        <w:t>wniosków o </w:t>
      </w:r>
      <w:r w:rsidR="00B55C3D" w:rsidRPr="001E2045">
        <w:t>dofinansowanie projektów złożonych w ramach RPO WM 2014-2020</w:t>
      </w:r>
      <w:r w:rsidR="00D13D86">
        <w:t xml:space="preserve"> na podstawie umowy-zlecenia</w:t>
      </w:r>
      <w:r w:rsidR="006D1A9E">
        <w:t>;</w:t>
      </w:r>
    </w:p>
    <w:p w:rsidR="00AE3057" w:rsidRDefault="000F2466" w:rsidP="005E3EFC">
      <w:pPr>
        <w:pStyle w:val="Akapitzlist"/>
        <w:numPr>
          <w:ilvl w:val="0"/>
          <w:numId w:val="16"/>
        </w:numPr>
        <w:spacing w:before="120" w:after="120"/>
        <w:jc w:val="both"/>
      </w:pPr>
      <w:r>
        <w:t xml:space="preserve">IP ZIT </w:t>
      </w:r>
      <w:r w:rsidR="005B52DB">
        <w:t>–</w:t>
      </w:r>
      <w:r w:rsidR="000E0033" w:rsidRPr="005B52DB">
        <w:t xml:space="preserve"> IP RPO WM 2014-2020 ds. ZIT, tj. Lider Porozumienia ZIT WOF pełniący rolę Instytucji Pośredniczącej dla działań objętych  instrumentem ZIT;</w:t>
      </w:r>
    </w:p>
    <w:p w:rsidR="00AE3057" w:rsidRDefault="00AE3057" w:rsidP="00AE3057">
      <w:pPr>
        <w:pStyle w:val="Akapitzlist"/>
        <w:numPr>
          <w:ilvl w:val="0"/>
          <w:numId w:val="16"/>
        </w:numPr>
        <w:spacing w:before="120" w:after="120"/>
        <w:jc w:val="both"/>
      </w:pPr>
      <w:r>
        <w:t xml:space="preserve">IZ – </w:t>
      </w:r>
      <w:r w:rsidRPr="005B52DB">
        <w:t>Instytucja Zarządzająca RPO WM 2014 – 2020,</w:t>
      </w:r>
      <w:r>
        <w:t xml:space="preserve"> tj. Zarząd Województwa Mazowieckiego,</w:t>
      </w:r>
      <w:r w:rsidRPr="005B52DB">
        <w:t xml:space="preserve"> w imieniu które</w:t>
      </w:r>
      <w:r>
        <w:t>go</w:t>
      </w:r>
      <w:r w:rsidRPr="005B52DB">
        <w:t xml:space="preserve"> działa </w:t>
      </w:r>
      <w:r>
        <w:t xml:space="preserve">Departament Rozwoju </w:t>
      </w:r>
      <w:r w:rsidR="00DF6B22">
        <w:t>Regionalnego i </w:t>
      </w:r>
      <w:r>
        <w:t>Funduszy Europejskich Urzędu Marszałkowskiego Województwa Mazowieckiego</w:t>
      </w:r>
      <w:r w:rsidR="00240EBD">
        <w:t xml:space="preserve"> w Warszawie</w:t>
      </w:r>
      <w:r w:rsidRPr="005B52DB">
        <w:t xml:space="preserve"> </w:t>
      </w:r>
      <w:r>
        <w:t>(</w:t>
      </w:r>
      <w:proofErr w:type="spellStart"/>
      <w:r w:rsidRPr="005B52DB">
        <w:t>DRRiFE</w:t>
      </w:r>
      <w:proofErr w:type="spellEnd"/>
      <w:r>
        <w:t>)</w:t>
      </w:r>
      <w:r w:rsidRPr="005B52DB">
        <w:t>;</w:t>
      </w:r>
    </w:p>
    <w:p w:rsidR="00AE3057" w:rsidRPr="00D803DE" w:rsidRDefault="00AE3057" w:rsidP="00AE3057">
      <w:pPr>
        <w:pStyle w:val="Akapitzlist"/>
        <w:numPr>
          <w:ilvl w:val="0"/>
          <w:numId w:val="16"/>
        </w:numPr>
        <w:spacing w:before="120" w:after="120"/>
        <w:jc w:val="both"/>
      </w:pPr>
      <w:r w:rsidRPr="00D803DE">
        <w:t>Komitet Monitorujący – komitet, o którym mowa w art. 47 rozporządzenia ogólnego;</w:t>
      </w:r>
    </w:p>
    <w:p w:rsidR="000F2466" w:rsidRPr="001E2045" w:rsidRDefault="00AE3057" w:rsidP="00AE3057">
      <w:pPr>
        <w:pStyle w:val="Akapitzlist"/>
        <w:numPr>
          <w:ilvl w:val="0"/>
          <w:numId w:val="16"/>
        </w:numPr>
        <w:spacing w:before="120" w:after="120"/>
        <w:jc w:val="both"/>
      </w:pPr>
      <w:r w:rsidRPr="001E2045">
        <w:t xml:space="preserve">KOP – </w:t>
      </w:r>
      <w:r>
        <w:t>K</w:t>
      </w:r>
      <w:r w:rsidRPr="001E2045">
        <w:t xml:space="preserve">omisja </w:t>
      </w:r>
      <w:r>
        <w:t>O</w:t>
      </w:r>
      <w:r w:rsidRPr="001E2045">
        <w:t xml:space="preserve">ceny </w:t>
      </w:r>
      <w:r>
        <w:t>P</w:t>
      </w:r>
      <w:r w:rsidRPr="001E2045">
        <w:t>rojektów dokonując</w:t>
      </w:r>
      <w:r>
        <w:t>a</w:t>
      </w:r>
      <w:r w:rsidRPr="001E2045">
        <w:t xml:space="preserve"> formalnej i merytorycznej oceny wniosków</w:t>
      </w:r>
      <w:r>
        <w:t>;</w:t>
      </w:r>
      <w:r w:rsidR="000F2466">
        <w:t xml:space="preserve"> </w:t>
      </w:r>
    </w:p>
    <w:p w:rsidR="00CA4162" w:rsidRDefault="005E3EFC" w:rsidP="005E3EFC">
      <w:pPr>
        <w:pStyle w:val="Akapitzlist"/>
        <w:numPr>
          <w:ilvl w:val="0"/>
          <w:numId w:val="16"/>
        </w:numPr>
        <w:spacing w:before="120" w:after="120"/>
        <w:jc w:val="both"/>
      </w:pPr>
      <w:r>
        <w:t>MJWPU – Mazowiecka Jednostka Wdrażania Programów Unijnych;</w:t>
      </w:r>
    </w:p>
    <w:p w:rsidR="00D23EC6" w:rsidRPr="001E2045" w:rsidRDefault="00D23EC6" w:rsidP="005E3EFC">
      <w:pPr>
        <w:pStyle w:val="Akapitzlist"/>
        <w:numPr>
          <w:ilvl w:val="0"/>
          <w:numId w:val="16"/>
        </w:numPr>
        <w:spacing w:before="120" w:after="120"/>
        <w:jc w:val="both"/>
      </w:pPr>
      <w:r w:rsidRPr="00D23EC6">
        <w:t>rozporządzenie ogólne – rozporządzenie Parlamen</w:t>
      </w:r>
      <w:r w:rsidR="00DF6B22">
        <w:t>tu Europejskiego i Rady (UE) nr </w:t>
      </w:r>
      <w:r w:rsidRPr="00D23EC6">
        <w:t xml:space="preserve"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Pr="00D23EC6">
        <w:lastRenderedPageBreak/>
        <w:t>Europejskiego Funduszu Morskiego i Rybackiego oraz uchylające rozporządzenie Rady (WE) nr 1083/2006;</w:t>
      </w:r>
    </w:p>
    <w:p w:rsidR="005B35D2" w:rsidRDefault="005B35D2" w:rsidP="005E3EFC">
      <w:pPr>
        <w:pStyle w:val="Akapitzlist"/>
        <w:numPr>
          <w:ilvl w:val="0"/>
          <w:numId w:val="16"/>
        </w:numPr>
        <w:spacing w:before="120" w:after="120"/>
        <w:jc w:val="both"/>
      </w:pPr>
      <w:r w:rsidRPr="005B35D2">
        <w:t>RPO WM 20</w:t>
      </w:r>
      <w:r>
        <w:t>14</w:t>
      </w:r>
      <w:r w:rsidRPr="005B35D2">
        <w:t>-20</w:t>
      </w:r>
      <w:r>
        <w:t>20</w:t>
      </w:r>
      <w:r w:rsidRPr="005B35D2">
        <w:t xml:space="preserve"> – Regionalny Program Operacyjny Województwa Mazowieckiego 20</w:t>
      </w:r>
      <w:r>
        <w:t>14</w:t>
      </w:r>
      <w:r w:rsidRPr="005B35D2">
        <w:t>-20</w:t>
      </w:r>
      <w:r>
        <w:t>20</w:t>
      </w:r>
      <w:r w:rsidRPr="005B35D2">
        <w:t>;</w:t>
      </w:r>
    </w:p>
    <w:p w:rsidR="00AE3057" w:rsidRDefault="00AE3057" w:rsidP="005B35D2">
      <w:pPr>
        <w:pStyle w:val="Akapitzlist"/>
        <w:numPr>
          <w:ilvl w:val="0"/>
          <w:numId w:val="16"/>
        </w:numPr>
        <w:spacing w:before="120" w:after="120"/>
        <w:jc w:val="both"/>
      </w:pPr>
      <w:r w:rsidRPr="001E2045">
        <w:t>SZOOP</w:t>
      </w:r>
      <w:r>
        <w:t xml:space="preserve"> – </w:t>
      </w:r>
      <w:r w:rsidRPr="001E2045">
        <w:t>Szczegółowy Opis Osi Priorytetowych RPO WM</w:t>
      </w:r>
      <w:r>
        <w:t>;</w:t>
      </w:r>
    </w:p>
    <w:p w:rsidR="00AE3057" w:rsidRDefault="00AE3057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>u</w:t>
      </w:r>
      <w:r w:rsidRPr="001E2045">
        <w:t>stawa</w:t>
      </w:r>
      <w:r>
        <w:t xml:space="preserve"> wdrożeniowa</w:t>
      </w:r>
      <w:r w:rsidRPr="001E2045">
        <w:t xml:space="preserve"> – ustawa z dnia 11 lipca 2014 r. o zasadach realizacji programów w zakresie polityki spójności finansowanych w perspektywie f</w:t>
      </w:r>
      <w:r w:rsidR="00DF6B22">
        <w:t>inansowej 2014-2020</w:t>
      </w:r>
      <w:r w:rsidRPr="001E2045">
        <w:t>;</w:t>
      </w:r>
    </w:p>
    <w:p w:rsidR="00801940" w:rsidRDefault="00801940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>Wykaz kandydatów na ekspertów RPO WM 2014-2020</w:t>
      </w:r>
      <w:r w:rsidR="00BE26BC">
        <w:t xml:space="preserve"> – wykaz zawierający listę kandydatów na ekspertów, mogących brać udział w wyborze do dofinansowania projektów w ramach RPO WM 2014-2020, prowadzony przez Departament Rozwoju Regionalnego i Funduszy Europejskich Urzędu Marszałkowskiego Województwa Mazowieckiego</w:t>
      </w:r>
      <w:r w:rsidR="00064A71">
        <w:t xml:space="preserve"> w Warszawie</w:t>
      </w:r>
      <w:r w:rsidR="00AE3057">
        <w:t xml:space="preserve"> (</w:t>
      </w:r>
      <w:proofErr w:type="spellStart"/>
      <w:r w:rsidR="00AE3057" w:rsidRPr="005B52DB">
        <w:t>DRRiFE</w:t>
      </w:r>
      <w:proofErr w:type="spellEnd"/>
      <w:r w:rsidR="00AE3057">
        <w:t>)</w:t>
      </w:r>
      <w:r w:rsidR="00BE26BC">
        <w:t>, zatwierdzony przez Zarząd Województwa Mazowieckiego w formie uchwały</w:t>
      </w:r>
      <w:r w:rsidR="00AE3057">
        <w:t>;</w:t>
      </w:r>
    </w:p>
    <w:p w:rsidR="000E0033" w:rsidRDefault="00AE3057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 xml:space="preserve">wnioskodawca </w:t>
      </w:r>
      <w:r w:rsidR="000E0033">
        <w:t>– podmiot, który złożył wniosek o dofinansowanie projektu</w:t>
      </w:r>
      <w:r>
        <w:t>;</w:t>
      </w:r>
    </w:p>
    <w:p w:rsidR="000E0033" w:rsidRDefault="000E0033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>Zarząd – Zarząd Województwa Mazowieckiego</w:t>
      </w:r>
      <w:r w:rsidR="00AE3057">
        <w:t>;</w:t>
      </w:r>
    </w:p>
    <w:p w:rsidR="008B6B9F" w:rsidRPr="005B35D2" w:rsidRDefault="008B6B9F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>ZIT</w:t>
      </w:r>
      <w:r w:rsidR="005E3EFC">
        <w:t xml:space="preserve"> – Zintegrowane Inwestycje Terytorialne.</w:t>
      </w:r>
    </w:p>
    <w:p w:rsidR="00FC2A68" w:rsidRPr="004221FE" w:rsidRDefault="00FC2A68" w:rsidP="00C12E5E">
      <w:pPr>
        <w:pStyle w:val="Tekstpodstawowy2"/>
        <w:widowControl w:val="0"/>
        <w:tabs>
          <w:tab w:val="left" w:pos="0"/>
        </w:tabs>
        <w:spacing w:after="120"/>
        <w:rPr>
          <w:color w:val="auto"/>
        </w:rPr>
      </w:pPr>
    </w:p>
    <w:p w:rsidR="001E2045" w:rsidRPr="004221FE" w:rsidRDefault="001E2045" w:rsidP="001E2045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bookmarkStart w:id="1" w:name="_Toc273699658"/>
      <w:r w:rsidRPr="004221FE">
        <w:rPr>
          <w:b/>
        </w:rPr>
        <w:t xml:space="preserve">§ </w:t>
      </w:r>
      <w:r>
        <w:rPr>
          <w:b/>
        </w:rPr>
        <w:t>2</w:t>
      </w:r>
      <w:r w:rsidRPr="004221FE">
        <w:rPr>
          <w:b/>
        </w:rPr>
        <w:t>.</w:t>
      </w:r>
    </w:p>
    <w:bookmarkEnd w:id="1"/>
    <w:p w:rsidR="00FC2A68" w:rsidRPr="004221FE" w:rsidRDefault="00FC2A68" w:rsidP="00FC2A68">
      <w:pPr>
        <w:pStyle w:val="Nagwek4"/>
        <w:spacing w:before="120" w:after="120"/>
        <w:jc w:val="center"/>
        <w:rPr>
          <w:rFonts w:ascii="Times New Roman" w:hAnsi="Times New Roman"/>
          <w:i w:val="0"/>
          <w:color w:val="auto"/>
        </w:rPr>
      </w:pPr>
      <w:r w:rsidRPr="004221FE">
        <w:rPr>
          <w:rFonts w:ascii="Times New Roman" w:hAnsi="Times New Roman"/>
          <w:i w:val="0"/>
          <w:color w:val="auto"/>
        </w:rPr>
        <w:t xml:space="preserve">Skład </w:t>
      </w:r>
      <w:r w:rsidR="00F103D2">
        <w:rPr>
          <w:rFonts w:ascii="Times New Roman" w:hAnsi="Times New Roman"/>
          <w:i w:val="0"/>
          <w:color w:val="auto"/>
        </w:rPr>
        <w:t>KOP</w:t>
      </w:r>
    </w:p>
    <w:p w:rsidR="00FC2A68" w:rsidRPr="004221FE" w:rsidRDefault="00FC2A68" w:rsidP="00FC2A68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</w:p>
    <w:p w:rsidR="00603EC0" w:rsidRPr="00603EC0" w:rsidRDefault="008122E5" w:rsidP="00603EC0">
      <w:pPr>
        <w:pStyle w:val="Akapitzlist"/>
        <w:numPr>
          <w:ilvl w:val="0"/>
          <w:numId w:val="57"/>
        </w:numPr>
        <w:jc w:val="both"/>
      </w:pPr>
      <w:r w:rsidRPr="008122E5">
        <w:t xml:space="preserve">Członków KOP powołuje i odwołuje Dyrektor </w:t>
      </w:r>
      <w:r w:rsidR="00D552D4">
        <w:t>MJWPU</w:t>
      </w:r>
      <w:r w:rsidR="00BB0CA2">
        <w:t>.</w:t>
      </w:r>
    </w:p>
    <w:p w:rsidR="005C144D" w:rsidRDefault="008122E5" w:rsidP="008B6B9F">
      <w:pPr>
        <w:pStyle w:val="Akapitzlist"/>
        <w:numPr>
          <w:ilvl w:val="0"/>
          <w:numId w:val="57"/>
        </w:numPr>
        <w:jc w:val="both"/>
      </w:pPr>
      <w:r w:rsidRPr="008122E5">
        <w:t>W skład KOP wchodz</w:t>
      </w:r>
      <w:r w:rsidR="00D552D4">
        <w:t>ą</w:t>
      </w:r>
      <w:r w:rsidRPr="008122E5">
        <w:t xml:space="preserve"> Przewodniczący KOP, Wiceprzewodniczący KOP, Sekretarze KOP, pracownicy </w:t>
      </w:r>
      <w:r w:rsidR="00D552D4">
        <w:t>MJWPU</w:t>
      </w:r>
      <w:r w:rsidR="005C144D">
        <w:t xml:space="preserve">, eksperci oraz pracownicy </w:t>
      </w:r>
      <w:r w:rsidRPr="000F2466">
        <w:t>IP ZIT</w:t>
      </w:r>
      <w:r w:rsidR="005C144D">
        <w:t xml:space="preserve"> – w przypadku Poddziałań dotyczących ZIT.</w:t>
      </w:r>
      <w:r w:rsidRPr="008122E5">
        <w:t xml:space="preserve"> </w:t>
      </w:r>
    </w:p>
    <w:p w:rsidR="00603EC0" w:rsidRDefault="008122E5" w:rsidP="008B6B9F">
      <w:pPr>
        <w:pStyle w:val="Akapitzlist"/>
        <w:numPr>
          <w:ilvl w:val="0"/>
          <w:numId w:val="57"/>
        </w:numPr>
        <w:jc w:val="both"/>
      </w:pPr>
      <w:r w:rsidRPr="008122E5">
        <w:t xml:space="preserve">Przewodniczącego, Wiceprzewodniczących oraz Sekretarzy KOP powołuje się spośród pracowników </w:t>
      </w:r>
      <w:r w:rsidR="00D552D4">
        <w:t>MJWPU</w:t>
      </w:r>
      <w:r w:rsidRPr="008122E5">
        <w:t>.</w:t>
      </w:r>
    </w:p>
    <w:p w:rsidR="00E85D15" w:rsidRDefault="00E85D15" w:rsidP="008B6B9F">
      <w:pPr>
        <w:pStyle w:val="Akapitzlist"/>
        <w:numPr>
          <w:ilvl w:val="0"/>
          <w:numId w:val="57"/>
        </w:numPr>
        <w:jc w:val="both"/>
      </w:pPr>
      <w:r>
        <w:t>W pracach KOP może uczestniczyć obserwator wyznaczony przez Dyrektora MJWPU.</w:t>
      </w:r>
    </w:p>
    <w:p w:rsidR="00D473FC" w:rsidRPr="000F2466" w:rsidRDefault="008122E5" w:rsidP="005C144D">
      <w:pPr>
        <w:pStyle w:val="Akapitzlist"/>
        <w:numPr>
          <w:ilvl w:val="0"/>
          <w:numId w:val="57"/>
        </w:numPr>
        <w:jc w:val="both"/>
      </w:pPr>
      <w:r w:rsidRPr="000F2466">
        <w:t>W pracach KOP mogą uczestniczyć w charakterze obserwatorów przedstawiciele instytucji nadrzędnych w stosunku do MJWPU oraz partnerzy.</w:t>
      </w:r>
    </w:p>
    <w:p w:rsidR="00FC2A68" w:rsidRPr="004221FE" w:rsidRDefault="00FC2A68" w:rsidP="00E8746C">
      <w:pPr>
        <w:pStyle w:val="Tekstpodstawowy2"/>
        <w:widowControl w:val="0"/>
        <w:tabs>
          <w:tab w:val="left" w:pos="0"/>
        </w:tabs>
        <w:spacing w:after="120"/>
        <w:rPr>
          <w:color w:val="auto"/>
        </w:rPr>
      </w:pPr>
    </w:p>
    <w:p w:rsidR="001E2045" w:rsidRPr="004221FE" w:rsidRDefault="001E2045" w:rsidP="001E2045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 xml:space="preserve">§ </w:t>
      </w:r>
      <w:r>
        <w:rPr>
          <w:b/>
        </w:rPr>
        <w:t>3</w:t>
      </w:r>
      <w:r w:rsidRPr="004221FE">
        <w:rPr>
          <w:b/>
        </w:rPr>
        <w:t>.</w:t>
      </w:r>
    </w:p>
    <w:p w:rsidR="00FC2A68" w:rsidRPr="004221FE" w:rsidRDefault="00FC2A68" w:rsidP="00FC2A68">
      <w:pPr>
        <w:pStyle w:val="Nagwek4"/>
        <w:spacing w:before="120" w:after="120"/>
        <w:jc w:val="center"/>
        <w:rPr>
          <w:rFonts w:ascii="Times New Roman" w:hAnsi="Times New Roman"/>
          <w:i w:val="0"/>
          <w:color w:val="auto"/>
        </w:rPr>
      </w:pPr>
      <w:r w:rsidRPr="004221FE">
        <w:rPr>
          <w:rFonts w:ascii="Times New Roman" w:hAnsi="Times New Roman"/>
          <w:i w:val="0"/>
          <w:color w:val="auto"/>
        </w:rPr>
        <w:t xml:space="preserve">Cel i zadania </w:t>
      </w:r>
      <w:r w:rsidR="00F103D2">
        <w:rPr>
          <w:rFonts w:ascii="Times New Roman" w:hAnsi="Times New Roman"/>
          <w:i w:val="0"/>
          <w:color w:val="auto"/>
        </w:rPr>
        <w:t>KOP</w:t>
      </w:r>
    </w:p>
    <w:p w:rsidR="00FC2A68" w:rsidRPr="004221FE" w:rsidRDefault="00FC2A68" w:rsidP="00FC2A68">
      <w:pPr>
        <w:widowControl w:val="0"/>
        <w:tabs>
          <w:tab w:val="left" w:pos="0"/>
        </w:tabs>
        <w:spacing w:before="120" w:after="120"/>
        <w:ind w:left="426"/>
        <w:jc w:val="center"/>
        <w:rPr>
          <w:b/>
        </w:rPr>
      </w:pPr>
    </w:p>
    <w:p w:rsidR="001A6938" w:rsidRPr="001E2045" w:rsidRDefault="001A6938" w:rsidP="001A6938">
      <w:pPr>
        <w:pStyle w:val="Akapitzlist"/>
        <w:numPr>
          <w:ilvl w:val="0"/>
          <w:numId w:val="58"/>
        </w:numPr>
        <w:spacing w:before="120" w:after="120"/>
        <w:jc w:val="both"/>
      </w:pPr>
      <w:r>
        <w:t>KOP</w:t>
      </w:r>
      <w:r w:rsidRPr="004221FE">
        <w:t xml:space="preserve"> tworzy się odrębnie dla każdego z Działań RPO WM 20</w:t>
      </w:r>
      <w:r>
        <w:t>14</w:t>
      </w:r>
      <w:r w:rsidRPr="004221FE">
        <w:t>-20</w:t>
      </w:r>
      <w:r>
        <w:t>20.</w:t>
      </w:r>
    </w:p>
    <w:p w:rsidR="00FC2A68" w:rsidRDefault="00D47C8B" w:rsidP="00EF73EB">
      <w:pPr>
        <w:pStyle w:val="Akapitzlist"/>
        <w:numPr>
          <w:ilvl w:val="0"/>
          <w:numId w:val="58"/>
        </w:numPr>
        <w:spacing w:before="120" w:after="120"/>
        <w:jc w:val="both"/>
      </w:pPr>
      <w:r>
        <w:t>KOP</w:t>
      </w:r>
      <w:r w:rsidR="00FC2A68" w:rsidRPr="004221FE">
        <w:t xml:space="preserve"> tworzy się w celu przygotowania, przeprowadzenia i udokumentowania oceny</w:t>
      </w:r>
      <w:r w:rsidR="005F340D">
        <w:t xml:space="preserve"> formalnej i merytorycznej</w:t>
      </w:r>
      <w:r w:rsidR="00FC2A68" w:rsidRPr="004221FE">
        <w:t xml:space="preserve"> wniosków o dofinansowanie </w:t>
      </w:r>
      <w:r w:rsidR="00506D22">
        <w:t xml:space="preserve">projektów </w:t>
      </w:r>
      <w:r w:rsidR="00FC2A68" w:rsidRPr="004221FE">
        <w:t>złożonych w ramach RPO WM 20</w:t>
      </w:r>
      <w:r>
        <w:t>14</w:t>
      </w:r>
      <w:r w:rsidR="00FC2A68" w:rsidRPr="004221FE">
        <w:t>-20</w:t>
      </w:r>
      <w:r>
        <w:t>20</w:t>
      </w:r>
      <w:r w:rsidR="00FC2A68" w:rsidRPr="004221FE">
        <w:t>.</w:t>
      </w:r>
    </w:p>
    <w:p w:rsidR="00EF73EB" w:rsidRDefault="00FC2A68" w:rsidP="00EF73EB">
      <w:pPr>
        <w:pStyle w:val="Akapitzlist"/>
        <w:numPr>
          <w:ilvl w:val="0"/>
          <w:numId w:val="58"/>
        </w:numPr>
        <w:spacing w:before="120" w:after="120"/>
        <w:jc w:val="both"/>
      </w:pPr>
      <w:r w:rsidRPr="001A043C">
        <w:t xml:space="preserve">Do zadań </w:t>
      </w:r>
      <w:r w:rsidR="00BB34F8">
        <w:t>KOP</w:t>
      </w:r>
      <w:r w:rsidRPr="001A043C">
        <w:t xml:space="preserve"> należy w szczególności:</w:t>
      </w:r>
    </w:p>
    <w:p w:rsidR="000620A7" w:rsidRPr="00EF73EB" w:rsidRDefault="00103FC5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 w:rsidRPr="00EF73EB">
        <w:t>weryfikacja</w:t>
      </w:r>
      <w:r w:rsidR="00143E64" w:rsidRPr="00EF73EB">
        <w:t xml:space="preserve"> formalna </w:t>
      </w:r>
      <w:r w:rsidRPr="00EF73EB">
        <w:t xml:space="preserve">wniosków </w:t>
      </w:r>
      <w:r w:rsidR="00143E64" w:rsidRPr="00EF73EB">
        <w:t>w skład której wchodzi m. in. ocena środowiskowa oraz ocena pomocy publicznej</w:t>
      </w:r>
      <w:r w:rsidRPr="00EF73EB">
        <w:t xml:space="preserve"> zgodnie z kryteriami zatwierdzonymi przez Komitet Monitorujący RPO WM</w:t>
      </w:r>
      <w:r w:rsidR="00143E64" w:rsidRPr="00EF73EB">
        <w:t>;</w:t>
      </w:r>
    </w:p>
    <w:p w:rsidR="00EF73EB" w:rsidRDefault="00143E64" w:rsidP="0073245F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 w:rsidRPr="00EF73EB">
        <w:t xml:space="preserve">ocena merytoryczna </w:t>
      </w:r>
      <w:r w:rsidR="00103FC5" w:rsidRPr="00EF73EB">
        <w:t>wniosków zgodnie z kryteriami zatwierdzonymi przez Komitet Monitorujący RPO WM;</w:t>
      </w:r>
    </w:p>
    <w:p w:rsidR="00B0247A" w:rsidRPr="00D7432D" w:rsidRDefault="00B0247A" w:rsidP="0073245F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 w:rsidRPr="00EF73EB">
        <w:t>przygotowanie listy</w:t>
      </w:r>
      <w:r w:rsidRPr="00691FA0">
        <w:t xml:space="preserve"> ocenionych projektów</w:t>
      </w:r>
      <w:r>
        <w:t xml:space="preserve">, </w:t>
      </w:r>
      <w:r w:rsidR="000A75BC" w:rsidRPr="00D7432D">
        <w:t>o której mowa w §</w:t>
      </w:r>
      <w:r w:rsidR="00D7432D" w:rsidRPr="00D7432D">
        <w:t xml:space="preserve"> 9 ust. 1</w:t>
      </w:r>
      <w:r w:rsidR="00D7432D">
        <w:t>;</w:t>
      </w:r>
    </w:p>
    <w:p w:rsidR="00F46F06" w:rsidRPr="008949D4" w:rsidRDefault="00F46F06" w:rsidP="005D71DB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>
        <w:t xml:space="preserve">ponowna </w:t>
      </w:r>
      <w:r w:rsidR="00506D22">
        <w:t xml:space="preserve">ocena wniosków w wyniku uwzględnienia </w:t>
      </w:r>
      <w:r w:rsidR="007944E7" w:rsidRPr="000621A3">
        <w:t>środków odwoławczych</w:t>
      </w:r>
      <w:r w:rsidR="00506D22">
        <w:t xml:space="preserve"> wnioskodawców;</w:t>
      </w:r>
    </w:p>
    <w:p w:rsidR="008D72E3" w:rsidRDefault="008D72E3" w:rsidP="0073245F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>
        <w:lastRenderedPageBreak/>
        <w:t>opiniowanie projektów wniosków o dofinansowanie przed ich formalnym złożeniem w trybie pozakonkursowym</w:t>
      </w:r>
      <w:r w:rsidR="005D71DB">
        <w:t>.</w:t>
      </w:r>
    </w:p>
    <w:p w:rsidR="005014E6" w:rsidRPr="004221FE" w:rsidRDefault="005014E6" w:rsidP="00CD73AB">
      <w:pPr>
        <w:pStyle w:val="Akapitzlist"/>
        <w:numPr>
          <w:ilvl w:val="0"/>
          <w:numId w:val="58"/>
        </w:numPr>
        <w:spacing w:before="120" w:after="120"/>
        <w:jc w:val="both"/>
      </w:pPr>
      <w:r>
        <w:t>Przewodniczący</w:t>
      </w:r>
      <w:r w:rsidR="008B6B9F">
        <w:t>/Wiceprzewodniczący</w:t>
      </w:r>
      <w:r>
        <w:t xml:space="preserve"> KOP jest odpowiedzialny </w:t>
      </w:r>
      <w:r w:rsidRPr="004221FE">
        <w:t>w szczególności</w:t>
      </w:r>
      <w:r>
        <w:t xml:space="preserve"> za</w:t>
      </w:r>
      <w:r w:rsidR="00691FA0">
        <w:t>:</w:t>
      </w:r>
    </w:p>
    <w:p w:rsidR="00DB4C6A" w:rsidRPr="00820FCB" w:rsidRDefault="00DB4C6A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 w:rsidRPr="00820FCB">
        <w:t>kierowanie pracami KOP;</w:t>
      </w:r>
    </w:p>
    <w:p w:rsidR="0080324D" w:rsidRDefault="0094789F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>
        <w:t>zgodność pracy KOP z regulaminem konkursu i regulaminem KOP</w:t>
      </w:r>
      <w:r w:rsidR="0080324D">
        <w:t>;</w:t>
      </w:r>
    </w:p>
    <w:p w:rsidR="0080324D" w:rsidRDefault="0080324D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>
        <w:t>sprawne funkcjonowanie KOP;</w:t>
      </w:r>
    </w:p>
    <w:p w:rsidR="0080324D" w:rsidRDefault="0080324D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>
        <w:t>zatwierdzenie protokołu z prac KOP;</w:t>
      </w:r>
    </w:p>
    <w:p w:rsidR="0080324D" w:rsidRDefault="0080324D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>
        <w:t>przeciwdziałanie próbom ingerowania z zewnątrz w dokonywaną ocenę przez pod</w:t>
      </w:r>
      <w:r w:rsidR="00DF6B22">
        <w:t>mioty niebiorące w niej udziału.</w:t>
      </w:r>
    </w:p>
    <w:p w:rsidR="004D4BCB" w:rsidRPr="004D4BCB" w:rsidRDefault="00603EC0" w:rsidP="00CD73AB">
      <w:pPr>
        <w:pStyle w:val="Akapitzlist"/>
        <w:numPr>
          <w:ilvl w:val="0"/>
          <w:numId w:val="58"/>
        </w:numPr>
        <w:spacing w:before="120" w:after="120"/>
        <w:jc w:val="both"/>
      </w:pPr>
      <w:r>
        <w:t>Wiceprzewodniczący KOP</w:t>
      </w:r>
      <w:r w:rsidR="008B6B9F">
        <w:t xml:space="preserve"> zastępuje Przewodniczącego KOP w przypadku jego nieobecności.</w:t>
      </w:r>
    </w:p>
    <w:p w:rsidR="00426EA2" w:rsidRPr="004221FE" w:rsidRDefault="00426EA2" w:rsidP="00CD73AB">
      <w:pPr>
        <w:pStyle w:val="Akapitzlist"/>
        <w:numPr>
          <w:ilvl w:val="0"/>
          <w:numId w:val="58"/>
        </w:numPr>
        <w:spacing w:before="120" w:after="120"/>
        <w:jc w:val="both"/>
      </w:pPr>
      <w:r>
        <w:t xml:space="preserve">Sekretarz KOP jest odpowiedzialny </w:t>
      </w:r>
      <w:r w:rsidRPr="004221FE">
        <w:t>w szczególności</w:t>
      </w:r>
      <w:r>
        <w:t xml:space="preserve"> za</w:t>
      </w:r>
      <w:r w:rsidRPr="004221FE">
        <w:t>:</w:t>
      </w:r>
    </w:p>
    <w:p w:rsidR="00603EC0" w:rsidRDefault="00603EC0" w:rsidP="00603EC0">
      <w:pPr>
        <w:pStyle w:val="Akapitzlist"/>
        <w:numPr>
          <w:ilvl w:val="0"/>
          <w:numId w:val="53"/>
        </w:numPr>
        <w:spacing w:before="120" w:after="120"/>
        <w:jc w:val="both"/>
      </w:pPr>
      <w:r>
        <w:t>obsługę organizacyjno-techniczną KOP;</w:t>
      </w:r>
      <w:r w:rsidRPr="00B30035">
        <w:t xml:space="preserve"> </w:t>
      </w:r>
    </w:p>
    <w:p w:rsidR="005014E6" w:rsidRDefault="0080324D" w:rsidP="00B7670B">
      <w:pPr>
        <w:pStyle w:val="Akapitzlist"/>
        <w:numPr>
          <w:ilvl w:val="0"/>
          <w:numId w:val="53"/>
        </w:numPr>
        <w:spacing w:before="120" w:after="120"/>
        <w:jc w:val="both"/>
      </w:pPr>
      <w:r>
        <w:t>s</w:t>
      </w:r>
      <w:r w:rsidRPr="0080324D">
        <w:t>porządzenie protokołu zawierającego informacje o przebiegu i wynikach oceny projektów</w:t>
      </w:r>
      <w:r>
        <w:t>;</w:t>
      </w:r>
    </w:p>
    <w:p w:rsidR="002737EF" w:rsidRDefault="002737EF" w:rsidP="00B7670B">
      <w:pPr>
        <w:pStyle w:val="Akapitzlist"/>
        <w:numPr>
          <w:ilvl w:val="0"/>
          <w:numId w:val="53"/>
        </w:numPr>
        <w:spacing w:before="120" w:after="120"/>
        <w:jc w:val="both"/>
      </w:pPr>
      <w:r w:rsidRPr="00691FA0">
        <w:t>przygotowanie listy ocenionych projektów</w:t>
      </w:r>
      <w:r w:rsidR="009378DD">
        <w:t>;</w:t>
      </w:r>
      <w:r>
        <w:t xml:space="preserve"> </w:t>
      </w:r>
    </w:p>
    <w:p w:rsidR="00691FA0" w:rsidRDefault="0080324D" w:rsidP="00B7670B">
      <w:pPr>
        <w:pStyle w:val="Akapitzlist"/>
        <w:numPr>
          <w:ilvl w:val="0"/>
          <w:numId w:val="53"/>
        </w:numPr>
        <w:spacing w:before="120" w:after="120"/>
        <w:jc w:val="both"/>
      </w:pPr>
      <w:r>
        <w:t>gromadzenie i przekazanie do miejsca przechow</w:t>
      </w:r>
      <w:r w:rsidR="00A217BC">
        <w:t>ywania dokumentacji związanej z </w:t>
      </w:r>
      <w:r>
        <w:t>pracami KOP;</w:t>
      </w:r>
    </w:p>
    <w:p w:rsidR="003064BE" w:rsidRPr="004D4BCB" w:rsidRDefault="00A14E43" w:rsidP="00DB6F89">
      <w:pPr>
        <w:pStyle w:val="Akapitzlist"/>
        <w:numPr>
          <w:ilvl w:val="0"/>
          <w:numId w:val="53"/>
        </w:numPr>
        <w:spacing w:before="120" w:after="120"/>
        <w:jc w:val="both"/>
      </w:pPr>
      <w:r w:rsidRPr="004D4BCB">
        <w:t>weryfikacj</w:t>
      </w:r>
      <w:r>
        <w:t>ę</w:t>
      </w:r>
      <w:r w:rsidRPr="004D4BCB">
        <w:t xml:space="preserve"> </w:t>
      </w:r>
      <w:r w:rsidR="00143E64" w:rsidRPr="004D4BCB">
        <w:t>ocen w zakresie wskazanym w Regulaminie KOP</w:t>
      </w:r>
      <w:r w:rsidR="00DB6F89" w:rsidRPr="004D4BCB">
        <w:t>;</w:t>
      </w:r>
      <w:r w:rsidR="0097152F" w:rsidRPr="004D4BCB">
        <w:t xml:space="preserve"> </w:t>
      </w:r>
    </w:p>
    <w:p w:rsidR="00C44FB7" w:rsidRPr="003064BE" w:rsidRDefault="00C44FB7" w:rsidP="00B7670B">
      <w:pPr>
        <w:pStyle w:val="Akapitzlist"/>
        <w:numPr>
          <w:ilvl w:val="0"/>
          <w:numId w:val="53"/>
        </w:numPr>
        <w:spacing w:before="120" w:after="120"/>
        <w:jc w:val="both"/>
      </w:pPr>
      <w:r w:rsidRPr="003064BE">
        <w:t xml:space="preserve">wykonywanie innych zadań nie przewidzianych w niniejszym Regulaminie </w:t>
      </w:r>
      <w:r w:rsidR="0097152F" w:rsidRPr="003064BE">
        <w:t>KOP</w:t>
      </w:r>
      <w:r w:rsidRPr="003064BE">
        <w:t xml:space="preserve">, niezbędnych dla prawidłowego funkcjonowania </w:t>
      </w:r>
      <w:r w:rsidR="0097152F" w:rsidRPr="003064BE">
        <w:t>KOP</w:t>
      </w:r>
      <w:r w:rsidRPr="003064BE">
        <w:t>.</w:t>
      </w:r>
    </w:p>
    <w:p w:rsidR="00E07843" w:rsidRPr="00E07843" w:rsidRDefault="0055431E" w:rsidP="00CD73AB">
      <w:pPr>
        <w:pStyle w:val="Akapitzlist"/>
        <w:numPr>
          <w:ilvl w:val="0"/>
          <w:numId w:val="58"/>
        </w:numPr>
        <w:spacing w:before="120" w:after="120"/>
        <w:jc w:val="both"/>
      </w:pPr>
      <w:r>
        <w:t>C</w:t>
      </w:r>
      <w:r w:rsidRPr="001D7E89">
        <w:t xml:space="preserve">złonkowie </w:t>
      </w:r>
      <w:r>
        <w:t xml:space="preserve">KOP </w:t>
      </w:r>
      <w:r w:rsidRPr="00461370">
        <w:t>ponoszą odpowiedzialność</w:t>
      </w:r>
      <w:r w:rsidRPr="004221FE">
        <w:t xml:space="preserve"> za prawidłowe, rzetelne i</w:t>
      </w:r>
      <w:r>
        <w:t> </w:t>
      </w:r>
      <w:r w:rsidRPr="004221FE">
        <w:t>terminowe wykonywanie zadań.</w:t>
      </w:r>
    </w:p>
    <w:p w:rsidR="00E85D15" w:rsidRPr="0055431E" w:rsidRDefault="00EA7EEC" w:rsidP="008B6B9F">
      <w:pPr>
        <w:pStyle w:val="Akapitzlist"/>
        <w:numPr>
          <w:ilvl w:val="0"/>
          <w:numId w:val="58"/>
        </w:numPr>
        <w:spacing w:before="120" w:after="120"/>
        <w:jc w:val="both"/>
      </w:pPr>
      <w:r w:rsidRPr="00461370">
        <w:t xml:space="preserve">Członkowie </w:t>
      </w:r>
      <w:r>
        <w:t>KOP</w:t>
      </w:r>
      <w:r w:rsidRPr="00461370">
        <w:t xml:space="preserve"> oceniający wnioski ponoszą odpowiedzialność za jakość dokony</w:t>
      </w:r>
      <w:r w:rsidR="0055431E">
        <w:t>wanych ocen</w:t>
      </w:r>
      <w:r>
        <w:t>, tj. za: prawidłow</w:t>
      </w:r>
      <w:r w:rsidR="0055431E">
        <w:t>e</w:t>
      </w:r>
      <w:r>
        <w:t xml:space="preserve">, </w:t>
      </w:r>
      <w:r w:rsidRPr="00461370">
        <w:t>rzeteln</w:t>
      </w:r>
      <w:r w:rsidR="0055431E">
        <w:t>e</w:t>
      </w:r>
      <w:r w:rsidRPr="00461370">
        <w:t>, bezstronn</w:t>
      </w:r>
      <w:r w:rsidR="0055431E">
        <w:t>e</w:t>
      </w:r>
      <w:r w:rsidRPr="00461370">
        <w:t xml:space="preserve"> i</w:t>
      </w:r>
      <w:r>
        <w:t> </w:t>
      </w:r>
      <w:r w:rsidRPr="00461370">
        <w:t>terminow</w:t>
      </w:r>
      <w:r w:rsidR="0055431E">
        <w:t>e</w:t>
      </w:r>
      <w:r w:rsidRPr="00461370">
        <w:t xml:space="preserve"> ocen</w:t>
      </w:r>
      <w:r w:rsidR="0055431E">
        <w:t>y</w:t>
      </w:r>
      <w:r w:rsidRPr="0055431E">
        <w:t xml:space="preserve"> </w:t>
      </w:r>
      <w:r w:rsidR="0055431E" w:rsidRPr="0055431E">
        <w:t xml:space="preserve">dotyczące </w:t>
      </w:r>
      <w:r w:rsidR="003942E9">
        <w:t xml:space="preserve">wniosków, </w:t>
      </w:r>
      <w:r w:rsidR="003942E9" w:rsidRPr="0055431E">
        <w:t>udokumentowan</w:t>
      </w:r>
      <w:r w:rsidR="0055431E" w:rsidRPr="0055431E">
        <w:t>e</w:t>
      </w:r>
      <w:r w:rsidR="003942E9" w:rsidRPr="0055431E">
        <w:t xml:space="preserve"> w kartach oceny </w:t>
      </w:r>
      <w:r w:rsidR="0055431E" w:rsidRPr="0055431E">
        <w:t>wniosków</w:t>
      </w:r>
      <w:r w:rsidR="003942E9" w:rsidRPr="0055431E">
        <w:t xml:space="preserve">, </w:t>
      </w:r>
      <w:r w:rsidR="0055431E" w:rsidRPr="0055431E">
        <w:t xml:space="preserve">a </w:t>
      </w:r>
      <w:r w:rsidR="00A217BC">
        <w:t>w szczególności za </w:t>
      </w:r>
      <w:r w:rsidR="003942E9" w:rsidRPr="0055431E">
        <w:t xml:space="preserve">jasność i przejrzystość wyników oceny, wypełnianie wszystkich pól w kartach oceny </w:t>
      </w:r>
      <w:r w:rsidR="0055431E" w:rsidRPr="0055431E">
        <w:t>wniosków</w:t>
      </w:r>
      <w:r w:rsidR="003942E9" w:rsidRPr="0055431E">
        <w:t xml:space="preserve"> oraz szczegółowe uzasadnienie oceny każdego kryterium.</w:t>
      </w:r>
      <w:r w:rsidR="00605216" w:rsidRPr="0055431E">
        <w:t xml:space="preserve"> </w:t>
      </w:r>
    </w:p>
    <w:p w:rsidR="009740C9" w:rsidRDefault="009740C9" w:rsidP="00F103D2">
      <w:pPr>
        <w:pStyle w:val="Nagwek3"/>
        <w:spacing w:before="120" w:after="120"/>
        <w:jc w:val="center"/>
        <w:rPr>
          <w:rFonts w:ascii="Times New Roman" w:hAnsi="Times New Roman"/>
          <w:color w:val="auto"/>
        </w:rPr>
      </w:pPr>
    </w:p>
    <w:p w:rsidR="00CD73AB" w:rsidRPr="004221FE" w:rsidRDefault="00CD73AB" w:rsidP="00CD73AB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 xml:space="preserve">§ </w:t>
      </w:r>
      <w:r>
        <w:rPr>
          <w:b/>
        </w:rPr>
        <w:t>4</w:t>
      </w:r>
      <w:r w:rsidRPr="004221FE">
        <w:rPr>
          <w:b/>
        </w:rPr>
        <w:t>.</w:t>
      </w:r>
    </w:p>
    <w:p w:rsidR="00F103D2" w:rsidRDefault="00F103D2" w:rsidP="007A0990">
      <w:pPr>
        <w:pStyle w:val="Nagwek4"/>
        <w:spacing w:before="120" w:after="12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Tryb pracy</w:t>
      </w:r>
      <w:r w:rsidRPr="004221FE">
        <w:rPr>
          <w:rFonts w:ascii="Times New Roman" w:hAnsi="Times New Roman"/>
          <w:i w:val="0"/>
          <w:color w:val="auto"/>
        </w:rPr>
        <w:t xml:space="preserve"> </w:t>
      </w:r>
      <w:r>
        <w:rPr>
          <w:rFonts w:ascii="Times New Roman" w:hAnsi="Times New Roman"/>
          <w:i w:val="0"/>
          <w:color w:val="auto"/>
        </w:rPr>
        <w:t>KOP</w:t>
      </w:r>
    </w:p>
    <w:p w:rsidR="00AE2D27" w:rsidRPr="00AE2D27" w:rsidRDefault="00AE2D27" w:rsidP="00AE2D27"/>
    <w:p w:rsidR="003E70E6" w:rsidRDefault="003E70E6" w:rsidP="00CD73AB">
      <w:pPr>
        <w:pStyle w:val="Akapitzlist"/>
        <w:numPr>
          <w:ilvl w:val="0"/>
          <w:numId w:val="59"/>
        </w:numPr>
        <w:spacing w:before="120" w:after="120"/>
        <w:jc w:val="both"/>
      </w:pPr>
      <w:r w:rsidRPr="003E70E6">
        <w:t>KOP pracuje w czasie posiedzeń, uwzględniając przede wszystkim konieczność dotrzymania obligatoryjnych terminów związanych z oceną wniosków.</w:t>
      </w:r>
    </w:p>
    <w:p w:rsidR="00E07843" w:rsidRDefault="00E85D15" w:rsidP="00CD73AB">
      <w:pPr>
        <w:pStyle w:val="Akapitzlist"/>
        <w:numPr>
          <w:ilvl w:val="0"/>
          <w:numId w:val="59"/>
        </w:numPr>
        <w:spacing w:before="120" w:after="120"/>
        <w:jc w:val="both"/>
      </w:pPr>
      <w:r w:rsidRPr="003E70E6">
        <w:t xml:space="preserve">Posiedzenie </w:t>
      </w:r>
      <w:r w:rsidR="00143E64" w:rsidRPr="003E70E6">
        <w:t xml:space="preserve">KOP </w:t>
      </w:r>
      <w:r w:rsidRPr="003E70E6">
        <w:t>rozpoczyna się w momencie</w:t>
      </w:r>
      <w:r w:rsidR="00143E64" w:rsidRPr="003E70E6">
        <w:t xml:space="preserve"> </w:t>
      </w:r>
      <w:r w:rsidRPr="003E70E6">
        <w:t xml:space="preserve">wpływu </w:t>
      </w:r>
      <w:r w:rsidR="00EA3D62" w:rsidRPr="003E70E6">
        <w:t xml:space="preserve">projektów w konkursie ogłoszonym w ramach danego Działania </w:t>
      </w:r>
      <w:r w:rsidR="00A14E43">
        <w:t xml:space="preserve">i trwa </w:t>
      </w:r>
      <w:r w:rsidR="00143E64" w:rsidRPr="003E70E6">
        <w:t>do momentu zakończenia procesu</w:t>
      </w:r>
      <w:r w:rsidR="00EA3D62" w:rsidRPr="003E70E6">
        <w:t xml:space="preserve"> oceny</w:t>
      </w:r>
      <w:r w:rsidR="00143E64" w:rsidRPr="003E70E6">
        <w:t>, tj. do czasu rozpatrzenia wszystkich protestów w danym konkursie.</w:t>
      </w:r>
    </w:p>
    <w:p w:rsidR="00AC621B" w:rsidRPr="00570532" w:rsidRDefault="00AC621B" w:rsidP="00AC621B">
      <w:pPr>
        <w:pStyle w:val="Akapitzlist"/>
        <w:numPr>
          <w:ilvl w:val="0"/>
          <w:numId w:val="59"/>
        </w:numPr>
        <w:spacing w:before="120" w:after="120"/>
        <w:jc w:val="both"/>
      </w:pPr>
      <w:r w:rsidRPr="00CD73AB">
        <w:t>Dodatkowe posiedzeni</w:t>
      </w:r>
      <w:r w:rsidR="002B250C">
        <w:t>e</w:t>
      </w:r>
      <w:r w:rsidRPr="00CD73AB">
        <w:t xml:space="preserve"> KOP mo</w:t>
      </w:r>
      <w:r w:rsidR="002B250C">
        <w:t>że</w:t>
      </w:r>
      <w:r w:rsidRPr="00CD73AB">
        <w:t xml:space="preserve"> zosta</w:t>
      </w:r>
      <w:r w:rsidRPr="00CD73AB">
        <w:rPr>
          <w:rFonts w:hint="eastAsia"/>
        </w:rPr>
        <w:t>ć</w:t>
      </w:r>
      <w:r w:rsidRPr="00CD73AB">
        <w:t xml:space="preserve"> zorganizowane w</w:t>
      </w:r>
      <w:r w:rsidR="00894530">
        <w:t xml:space="preserve"> przypadku</w:t>
      </w:r>
      <w:r w:rsidRPr="00CD73AB">
        <w:t>:</w:t>
      </w:r>
    </w:p>
    <w:p w:rsidR="00AC621B" w:rsidRDefault="002B250C" w:rsidP="00AC621B">
      <w:pPr>
        <w:pStyle w:val="Akapitzlist"/>
        <w:numPr>
          <w:ilvl w:val="0"/>
          <w:numId w:val="21"/>
        </w:numPr>
        <w:spacing w:before="120" w:after="120"/>
        <w:jc w:val="both"/>
      </w:pPr>
      <w:r>
        <w:t>o</w:t>
      </w:r>
      <w:r w:rsidR="00894530">
        <w:t>piniowania wniosk</w:t>
      </w:r>
      <w:r>
        <w:t xml:space="preserve">u w zakresie oceny formalnej i merytorycznej przed </w:t>
      </w:r>
      <w:r w:rsidR="00CF21D4">
        <w:t>jego</w:t>
      </w:r>
      <w:r>
        <w:t xml:space="preserve"> formalnym złożeniem w trybie pozakonkursowym;</w:t>
      </w:r>
      <w:r w:rsidR="00894530">
        <w:t xml:space="preserve"> </w:t>
      </w:r>
    </w:p>
    <w:p w:rsidR="00AC621B" w:rsidRPr="003E70E6" w:rsidRDefault="00894530" w:rsidP="00CF21D4">
      <w:pPr>
        <w:pStyle w:val="Akapitzlist"/>
        <w:numPr>
          <w:ilvl w:val="0"/>
          <w:numId w:val="21"/>
        </w:numPr>
        <w:spacing w:before="120" w:after="120"/>
        <w:jc w:val="both"/>
      </w:pPr>
      <w:r>
        <w:t>oceny formalnej i merytorycznej wniosk</w:t>
      </w:r>
      <w:r w:rsidR="00CF21D4">
        <w:t>u</w:t>
      </w:r>
      <w:r>
        <w:t xml:space="preserve"> złożon</w:t>
      </w:r>
      <w:r w:rsidR="00CF21D4">
        <w:t>ego</w:t>
      </w:r>
      <w:r>
        <w:t xml:space="preserve"> w trybie pozakonkursowym</w:t>
      </w:r>
      <w:r w:rsidR="00CF21D4">
        <w:t>.</w:t>
      </w:r>
    </w:p>
    <w:p w:rsidR="00C563B5" w:rsidRPr="003E70E6" w:rsidRDefault="00143E64">
      <w:pPr>
        <w:pStyle w:val="Akapitzlist"/>
        <w:numPr>
          <w:ilvl w:val="0"/>
          <w:numId w:val="59"/>
        </w:numPr>
        <w:spacing w:before="120" w:after="120"/>
        <w:jc w:val="both"/>
      </w:pPr>
      <w:r w:rsidRPr="003E70E6">
        <w:t>Pracownicy MJWPU uczestniczą w pracach KOP w ramach obowiązków służbowych</w:t>
      </w:r>
      <w:r w:rsidR="002F0375" w:rsidRPr="003E70E6">
        <w:t>.</w:t>
      </w:r>
    </w:p>
    <w:p w:rsidR="00F103D2" w:rsidRPr="007A0990" w:rsidRDefault="007A0990" w:rsidP="00AE2D27">
      <w:pPr>
        <w:pStyle w:val="Akapitzlist"/>
        <w:widowControl w:val="0"/>
        <w:numPr>
          <w:ilvl w:val="0"/>
          <w:numId w:val="59"/>
        </w:numPr>
        <w:tabs>
          <w:tab w:val="left" w:pos="0"/>
          <w:tab w:val="left" w:pos="4536"/>
        </w:tabs>
        <w:spacing w:before="120" w:after="120"/>
      </w:pPr>
      <w:r w:rsidRPr="007A0990">
        <w:t>Zasady współpracy z ekspertem reguluje umowa-zlecenia.</w:t>
      </w:r>
    </w:p>
    <w:p w:rsidR="00BA084B" w:rsidRDefault="0005098C" w:rsidP="00D14D89">
      <w:pPr>
        <w:pStyle w:val="Akapitzlist"/>
        <w:numPr>
          <w:ilvl w:val="0"/>
          <w:numId w:val="59"/>
        </w:numPr>
        <w:jc w:val="both"/>
      </w:pPr>
      <w:r w:rsidRPr="0005098C">
        <w:t>Ekspert zobowiązany jest potwierdzić udział w pracach KOP elektronicznie w ciągu 3 dni od daty zawiadomienia o terminie tych prac.</w:t>
      </w:r>
      <w:r>
        <w:t xml:space="preserve"> Brak informacji w ww. terminie jest równoznaczny z rezygnacją z udziału w pracach KOP.</w:t>
      </w:r>
    </w:p>
    <w:p w:rsidR="00BA084B" w:rsidRDefault="00EA3D62" w:rsidP="00D14D89">
      <w:pPr>
        <w:pStyle w:val="Akapitzlist"/>
        <w:numPr>
          <w:ilvl w:val="0"/>
          <w:numId w:val="59"/>
        </w:numPr>
        <w:jc w:val="both"/>
      </w:pPr>
      <w:r w:rsidRPr="0005098C">
        <w:t>O przydzieleniu wniosku do oceny członek KOP informowany jest poprzez system informatyczny, telefoniczn</w:t>
      </w:r>
      <w:r w:rsidR="0005098C" w:rsidRPr="0005098C">
        <w:t>i</w:t>
      </w:r>
      <w:r w:rsidRPr="0005098C">
        <w:t>e lub pocztą elektroniczną.</w:t>
      </w:r>
      <w:r w:rsidR="00BA084B">
        <w:t xml:space="preserve"> </w:t>
      </w:r>
    </w:p>
    <w:p w:rsidR="00C835C5" w:rsidRDefault="00BA084B" w:rsidP="00D14D89">
      <w:pPr>
        <w:pStyle w:val="Akapitzlist"/>
        <w:numPr>
          <w:ilvl w:val="0"/>
          <w:numId w:val="59"/>
        </w:numPr>
        <w:jc w:val="both"/>
      </w:pPr>
      <w:r>
        <w:lastRenderedPageBreak/>
        <w:t>W</w:t>
      </w:r>
      <w:r w:rsidR="00C835C5" w:rsidRPr="00CD73AB">
        <w:t xml:space="preserve"> sprawach nieuregulowanych w niniejszym Regulaminie</w:t>
      </w:r>
      <w:r w:rsidR="00D14D89">
        <w:t xml:space="preserve"> KOP</w:t>
      </w:r>
      <w:r w:rsidR="00C835C5" w:rsidRPr="00CD73AB">
        <w:t xml:space="preserve">  decyzje podejmowane są przez </w:t>
      </w:r>
      <w:r w:rsidR="00D14D89">
        <w:t>P</w:t>
      </w:r>
      <w:r w:rsidR="00D14D89" w:rsidRPr="00CD73AB">
        <w:t xml:space="preserve">rzewodniczącego </w:t>
      </w:r>
      <w:r w:rsidR="00C835C5" w:rsidRPr="00CD73AB">
        <w:t>KOP.</w:t>
      </w:r>
    </w:p>
    <w:p w:rsidR="00225AFD" w:rsidRDefault="00225AFD" w:rsidP="00513BC2">
      <w:pPr>
        <w:pStyle w:val="Nagwek3"/>
        <w:spacing w:before="120" w:after="120"/>
        <w:rPr>
          <w:rFonts w:ascii="Times New Roman" w:hAnsi="Times New Roman"/>
          <w:color w:val="auto"/>
        </w:rPr>
      </w:pPr>
    </w:p>
    <w:p w:rsidR="00CD73AB" w:rsidRPr="004221FE" w:rsidRDefault="00CD73AB" w:rsidP="00CD73AB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 xml:space="preserve">§ </w:t>
      </w:r>
      <w:r>
        <w:rPr>
          <w:b/>
        </w:rPr>
        <w:t>5</w:t>
      </w:r>
      <w:r w:rsidRPr="004221FE">
        <w:rPr>
          <w:b/>
        </w:rPr>
        <w:t>.</w:t>
      </w:r>
    </w:p>
    <w:p w:rsidR="00225AFD" w:rsidRPr="004221FE" w:rsidRDefault="00225AFD" w:rsidP="00225AFD">
      <w:pPr>
        <w:pStyle w:val="Nagwek4"/>
        <w:spacing w:before="120" w:after="12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Oświadczenie o bezstronności i poufności</w:t>
      </w:r>
    </w:p>
    <w:p w:rsidR="00CD73AB" w:rsidRDefault="00CD73AB" w:rsidP="004E3256">
      <w:pPr>
        <w:pStyle w:val="Akapitzlist"/>
        <w:spacing w:before="120" w:after="120"/>
        <w:ind w:left="357"/>
        <w:jc w:val="both"/>
      </w:pPr>
    </w:p>
    <w:p w:rsidR="005D50EB" w:rsidRDefault="000620A7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AB7F0D">
        <w:t>Członek KOP</w:t>
      </w:r>
      <w:r w:rsidR="005D50EB">
        <w:t xml:space="preserve"> </w:t>
      </w:r>
      <w:r w:rsidR="005D50EB" w:rsidRPr="004800FE">
        <w:t>oświadcza, że nie zachodzi żadna z okoliczności mogących budzić uzasadnione wątpliwości, co do jego bezstronności i powodujących wyłączenie go z</w:t>
      </w:r>
      <w:r w:rsidR="00A217BC">
        <w:rPr>
          <w:b/>
        </w:rPr>
        <w:t> </w:t>
      </w:r>
      <w:r w:rsidR="005D50EB" w:rsidRPr="004800FE">
        <w:t xml:space="preserve">udziału w </w:t>
      </w:r>
      <w:r w:rsidR="005D50EB">
        <w:t xml:space="preserve">pracy KOP </w:t>
      </w:r>
      <w:r w:rsidR="005D50EB" w:rsidRPr="004800FE">
        <w:t xml:space="preserve">oraz że zobowiązuje się do zachowania </w:t>
      </w:r>
      <w:r w:rsidR="005D50EB">
        <w:t>poufności</w:t>
      </w:r>
      <w:r w:rsidR="005D50EB" w:rsidRPr="004800FE">
        <w:t xml:space="preserve"> </w:t>
      </w:r>
      <w:r w:rsidR="005D50EB">
        <w:t>w zakresie prac KOP oraz danych i informacji zawartych we wnioskach o dofinansowanie i innych dokumentach</w:t>
      </w:r>
      <w:r w:rsidR="005D50EB" w:rsidRPr="00485EC3">
        <w:t xml:space="preserve"> </w:t>
      </w:r>
      <w:r w:rsidR="005D50EB" w:rsidRPr="004800FE">
        <w:t>ujawnionych lub wytworzonych w trakcie oceny.</w:t>
      </w:r>
      <w:r w:rsidR="005D50EB">
        <w:t xml:space="preserve"> </w:t>
      </w:r>
    </w:p>
    <w:p w:rsidR="00C563B5" w:rsidRDefault="00225AFD" w:rsidP="005D50EB">
      <w:pPr>
        <w:pStyle w:val="Akapitzlist"/>
        <w:numPr>
          <w:ilvl w:val="0"/>
          <w:numId w:val="65"/>
        </w:numPr>
        <w:spacing w:before="120" w:after="120"/>
        <w:jc w:val="both"/>
      </w:pPr>
      <w:r>
        <w:t xml:space="preserve">Wzór oświadczenia, o którym mowa w ust. 1 stanowi </w:t>
      </w:r>
      <w:r w:rsidRPr="00714EFF">
        <w:t xml:space="preserve">załącznik nr </w:t>
      </w:r>
      <w:r w:rsidR="00D7432D" w:rsidRPr="00714EFF">
        <w:t xml:space="preserve">1 </w:t>
      </w:r>
      <w:r w:rsidRPr="00714EFF">
        <w:t>do Regulaminu KOP.</w:t>
      </w:r>
      <w:r>
        <w:t xml:space="preserve"> Członkowie KOP dokonujący oceny podpisują stosowne oświadczenie zawarte w karcie oceny.</w:t>
      </w:r>
    </w:p>
    <w:p w:rsidR="000228BF" w:rsidRPr="00C468F3" w:rsidRDefault="000228BF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 xml:space="preserve">Członek KOP podlega wyłączeniu z udziału w ocenie wniosku, jeżeli wystąpią jakiekolwiek okoliczności mogące budzić uzasadnione wątpliwości, co do bezstronności członka KOP, wskazane w </w:t>
      </w:r>
      <w:r>
        <w:t xml:space="preserve">oświadczeniu o </w:t>
      </w:r>
      <w:r w:rsidRPr="00C468F3">
        <w:t>bezstronności i poufności, uniemożliwiające mu je</w:t>
      </w:r>
      <w:r>
        <w:t>go</w:t>
      </w:r>
      <w:r w:rsidRPr="00C468F3">
        <w:t xml:space="preserve"> podpisanie. </w:t>
      </w:r>
    </w:p>
    <w:p w:rsidR="000228BF" w:rsidRPr="00C468F3" w:rsidRDefault="000228BF" w:rsidP="005D50EB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 xml:space="preserve">Członek KOP może zostać wyłączony z udziału w ocenie wniosku, jeżeli zostanie uprawdopodobnione istnienie okoliczności niewymienionych w ust. </w:t>
      </w:r>
      <w:r w:rsidR="00D7432D">
        <w:t>3</w:t>
      </w:r>
      <w:r w:rsidR="00D7432D" w:rsidRPr="00C468F3">
        <w:t xml:space="preserve">, </w:t>
      </w:r>
      <w:r w:rsidRPr="00C468F3">
        <w:t>które mogą wywołać wątpliwości, co do jego bezstronności.</w:t>
      </w:r>
    </w:p>
    <w:p w:rsidR="000228BF" w:rsidRPr="00C468F3" w:rsidRDefault="000228BF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 xml:space="preserve">Niepodpisanie przez członka KOP </w:t>
      </w:r>
      <w:r w:rsidR="00B25F3E">
        <w:t>oświadczenia o</w:t>
      </w:r>
      <w:r w:rsidR="00B25F3E" w:rsidRPr="00C468F3">
        <w:t xml:space="preserve"> </w:t>
      </w:r>
      <w:r w:rsidRPr="00C468F3">
        <w:t>bezstronności i poufności jest równoznaczne z wyłączeniem go z udziału w ocenie wniosku.</w:t>
      </w:r>
    </w:p>
    <w:p w:rsidR="000228BF" w:rsidRPr="00C468F3" w:rsidRDefault="000228BF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>Rezygnacja członka KOP z oceny wniosku jest równoznaczna z wyłączeniem go z udziału w ocenie wniosku.</w:t>
      </w:r>
    </w:p>
    <w:p w:rsidR="000228BF" w:rsidRDefault="000228BF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 xml:space="preserve">O wyłączeniu członka KOP z udziału w ocenie wniosku decyduje </w:t>
      </w:r>
      <w:r w:rsidR="00B25F3E">
        <w:t>P</w:t>
      </w:r>
      <w:r w:rsidR="00B25F3E" w:rsidRPr="00C468F3">
        <w:t xml:space="preserve">rzewodniczący </w:t>
      </w:r>
      <w:r w:rsidR="00B25F3E">
        <w:t>/Wiceprzewodniczący</w:t>
      </w:r>
      <w:r w:rsidRPr="00C468F3">
        <w:t xml:space="preserve"> KOP.</w:t>
      </w:r>
    </w:p>
    <w:p w:rsidR="00B25F3E" w:rsidRPr="00714EFF" w:rsidRDefault="00CF21D4" w:rsidP="00B25F3E">
      <w:pPr>
        <w:pStyle w:val="Akapitzlist"/>
        <w:widowControl w:val="0"/>
        <w:numPr>
          <w:ilvl w:val="0"/>
          <w:numId w:val="65"/>
        </w:numPr>
        <w:tabs>
          <w:tab w:val="left" w:pos="0"/>
        </w:tabs>
        <w:spacing w:before="120" w:after="120"/>
        <w:jc w:val="both"/>
        <w:rPr>
          <w:b/>
        </w:rPr>
      </w:pPr>
      <w:r w:rsidRPr="00B25F3E">
        <w:t>Osoby wskazane w § 2 ust. 4-5 podpisują oświadczenie</w:t>
      </w:r>
      <w:r w:rsidR="00B25F3E" w:rsidRPr="00B25F3E">
        <w:t xml:space="preserve"> o poufności, którego wzór stanowi </w:t>
      </w:r>
      <w:r w:rsidR="00B25F3E" w:rsidRPr="00714EFF">
        <w:t xml:space="preserve">załącznik nr </w:t>
      </w:r>
      <w:r w:rsidR="00D7432D" w:rsidRPr="00714EFF">
        <w:t xml:space="preserve">2 </w:t>
      </w:r>
      <w:r w:rsidR="00B25F3E" w:rsidRPr="00714EFF">
        <w:t>do Regulaminu KOP.</w:t>
      </w:r>
    </w:p>
    <w:p w:rsidR="00A2713B" w:rsidRDefault="00A2713B" w:rsidP="005525E7">
      <w:pPr>
        <w:widowControl w:val="0"/>
        <w:tabs>
          <w:tab w:val="left" w:pos="0"/>
          <w:tab w:val="left" w:pos="4536"/>
        </w:tabs>
        <w:spacing w:before="120" w:after="120"/>
        <w:rPr>
          <w:b/>
        </w:rPr>
      </w:pPr>
    </w:p>
    <w:p w:rsidR="00C8601A" w:rsidRPr="004221FE" w:rsidRDefault="00C8601A" w:rsidP="00C8601A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 xml:space="preserve">§ </w:t>
      </w:r>
      <w:r w:rsidR="005525E7">
        <w:rPr>
          <w:b/>
        </w:rPr>
        <w:t>6</w:t>
      </w:r>
      <w:r w:rsidRPr="004221FE">
        <w:rPr>
          <w:b/>
        </w:rPr>
        <w:t>.</w:t>
      </w:r>
    </w:p>
    <w:p w:rsidR="005525E7" w:rsidRDefault="001A6938" w:rsidP="00B7670B">
      <w:pPr>
        <w:widowControl w:val="0"/>
        <w:tabs>
          <w:tab w:val="left" w:pos="0"/>
          <w:tab w:val="left" w:pos="4536"/>
        </w:tabs>
        <w:spacing w:before="120" w:after="120"/>
        <w:jc w:val="center"/>
        <w:rPr>
          <w:b/>
        </w:rPr>
      </w:pPr>
      <w:r>
        <w:rPr>
          <w:b/>
        </w:rPr>
        <w:t xml:space="preserve">Weryfikacja </w:t>
      </w:r>
      <w:r w:rsidR="00B7670B">
        <w:rPr>
          <w:b/>
        </w:rPr>
        <w:t>formalna wniosków</w:t>
      </w:r>
    </w:p>
    <w:p w:rsidR="00B7670B" w:rsidRDefault="00B7670B" w:rsidP="00B7670B">
      <w:pPr>
        <w:widowControl w:val="0"/>
        <w:tabs>
          <w:tab w:val="left" w:pos="0"/>
          <w:tab w:val="left" w:pos="4536"/>
        </w:tabs>
        <w:spacing w:before="120" w:after="120"/>
        <w:jc w:val="center"/>
        <w:rPr>
          <w:b/>
        </w:rPr>
      </w:pPr>
      <w:r>
        <w:rPr>
          <w:b/>
        </w:rPr>
        <w:t xml:space="preserve"> </w:t>
      </w:r>
    </w:p>
    <w:p w:rsidR="00E72C1C" w:rsidRPr="008017C2" w:rsidRDefault="0073268E" w:rsidP="00E72C1C">
      <w:pPr>
        <w:pStyle w:val="Akapitzlist"/>
        <w:numPr>
          <w:ilvl w:val="0"/>
          <w:numId w:val="54"/>
        </w:numPr>
        <w:spacing w:before="120" w:after="120"/>
        <w:jc w:val="both"/>
      </w:pPr>
      <w:r w:rsidRPr="008017C2">
        <w:t xml:space="preserve">Oceny </w:t>
      </w:r>
      <w:r w:rsidR="00134B6B" w:rsidRPr="008017C2">
        <w:t>formalnej</w:t>
      </w:r>
      <w:r w:rsidRPr="008017C2">
        <w:t xml:space="preserve"> każdego wniosku o dofinansowanie dokonuje według kryteriów </w:t>
      </w:r>
      <w:r w:rsidR="00B15EFB" w:rsidRPr="008017C2">
        <w:t xml:space="preserve">dostępu i </w:t>
      </w:r>
      <w:r w:rsidRPr="008017C2">
        <w:t>formalnych</w:t>
      </w:r>
      <w:r w:rsidR="008B30B6" w:rsidRPr="008017C2">
        <w:t xml:space="preserve"> zatwierdzanych przez Komitet Monitorujący</w:t>
      </w:r>
      <w:r w:rsidRPr="008017C2">
        <w:t xml:space="preserve"> </w:t>
      </w:r>
      <w:r w:rsidR="00B15EFB" w:rsidRPr="008017C2">
        <w:t xml:space="preserve">co najmniej </w:t>
      </w:r>
      <w:r w:rsidR="00134B6B" w:rsidRPr="008017C2">
        <w:t>dwóch</w:t>
      </w:r>
      <w:r w:rsidRPr="008017C2">
        <w:t xml:space="preserve"> </w:t>
      </w:r>
      <w:r w:rsidR="00B15EFB" w:rsidRPr="008017C2">
        <w:t>członków KOP.</w:t>
      </w:r>
      <w:r w:rsidR="00714EFF" w:rsidRPr="008017C2">
        <w:t xml:space="preserve"> </w:t>
      </w:r>
    </w:p>
    <w:p w:rsidR="00F662BF" w:rsidRDefault="00F662BF" w:rsidP="00E72C1C">
      <w:pPr>
        <w:pStyle w:val="Akapitzlist"/>
        <w:numPr>
          <w:ilvl w:val="0"/>
          <w:numId w:val="54"/>
        </w:numPr>
        <w:spacing w:before="120" w:after="120"/>
        <w:jc w:val="both"/>
      </w:pPr>
      <w:r>
        <w:t xml:space="preserve">Ocena w kryteriach </w:t>
      </w:r>
      <w:r w:rsidR="00B15EFB">
        <w:t xml:space="preserve">dostępu </w:t>
      </w:r>
      <w:r>
        <w:t>i formalnych jest oceną „0/1”, co oznacza, że niespełnienie któregokolwiek z ww. kryteriów wyklucza projekt z dalszej oceny.</w:t>
      </w:r>
    </w:p>
    <w:p w:rsidR="009936E5" w:rsidRDefault="009936E5" w:rsidP="00F662BF">
      <w:pPr>
        <w:pStyle w:val="Akapitzlist"/>
        <w:numPr>
          <w:ilvl w:val="0"/>
          <w:numId w:val="54"/>
        </w:numPr>
        <w:spacing w:before="120" w:after="120"/>
        <w:jc w:val="both"/>
      </w:pPr>
      <w:r>
        <w:t>Oceny kryteriów wymienionych w ust. 2 dokonują pracownicy MJWPU i/lub eksperci.</w:t>
      </w:r>
    </w:p>
    <w:p w:rsidR="00F662BF" w:rsidRPr="00B7670B" w:rsidRDefault="00F662BF" w:rsidP="00F662BF">
      <w:pPr>
        <w:pStyle w:val="Akapitzlist"/>
        <w:numPr>
          <w:ilvl w:val="0"/>
          <w:numId w:val="54"/>
        </w:numPr>
        <w:spacing w:before="120" w:after="120"/>
        <w:jc w:val="both"/>
      </w:pPr>
      <w:r w:rsidRPr="004221FE">
        <w:t xml:space="preserve">W przypadku rozbieżności ocen </w:t>
      </w:r>
      <w:r>
        <w:t xml:space="preserve">w kryteriach </w:t>
      </w:r>
      <w:r w:rsidRPr="00C8601A">
        <w:t xml:space="preserve"> </w:t>
      </w:r>
      <w:r>
        <w:t>dostępowych i formalnych</w:t>
      </w:r>
      <w:r w:rsidRPr="004221FE">
        <w:t xml:space="preserve">, </w:t>
      </w:r>
      <w:r>
        <w:t xml:space="preserve">tzn. </w:t>
      </w:r>
      <w:r w:rsidR="00A217BC">
        <w:t>gdy jeden z </w:t>
      </w:r>
      <w:r>
        <w:t>członków KOP</w:t>
      </w:r>
      <w:r w:rsidRPr="004221FE">
        <w:t xml:space="preserve"> ocenia pozytywnie a drugi negatywnie („0” i „1”), wniosek jest oceniany przez trzeciego</w:t>
      </w:r>
      <w:r w:rsidRPr="00C8601A">
        <w:t xml:space="preserve"> </w:t>
      </w:r>
      <w:r>
        <w:t>członka KOP</w:t>
      </w:r>
      <w:r w:rsidR="004D315E">
        <w:t>, którego o</w:t>
      </w:r>
      <w:r w:rsidRPr="004221FE">
        <w:t>cena jest ostateczna i wiążąca.</w:t>
      </w:r>
    </w:p>
    <w:p w:rsidR="00134B6B" w:rsidRPr="00134B6B" w:rsidRDefault="00134B6B" w:rsidP="001D21CF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>
        <w:t xml:space="preserve">Wnioski do oceny poszczególnym członkom KOP przydziela </w:t>
      </w:r>
      <w:r w:rsidR="00EA60F3">
        <w:t>Przewodniczący/</w:t>
      </w:r>
      <w:r>
        <w:t>Wiceprzewodniczący KOP.</w:t>
      </w:r>
    </w:p>
    <w:p w:rsidR="00CA478B" w:rsidRDefault="009C560F" w:rsidP="008017C2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 w:rsidRPr="00B7670B">
        <w:t>Ocena formalna odnotowywana</w:t>
      </w:r>
      <w:r w:rsidR="0073268E" w:rsidRPr="00B7670B">
        <w:t xml:space="preserve"> jest na karcie oceny</w:t>
      </w:r>
      <w:r w:rsidR="00B60641">
        <w:t xml:space="preserve">, </w:t>
      </w:r>
      <w:r w:rsidR="00CA478B" w:rsidRPr="008017C2">
        <w:t>której przykładowy wzór stanowi załącznik nr 3 do Regulaminu KOP.</w:t>
      </w:r>
      <w:r w:rsidR="00CA478B" w:rsidRPr="008017C2">
        <w:rPr>
          <w:highlight w:val="yellow"/>
        </w:rPr>
        <w:t xml:space="preserve"> </w:t>
      </w:r>
    </w:p>
    <w:p w:rsidR="0081102C" w:rsidRDefault="000062BC" w:rsidP="0081102C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>
        <w:lastRenderedPageBreak/>
        <w:t>W przypadku konieczności poprawy wniosku, Sekretarz KOP lub wskazany przez niego członek KOP przygotowuje do wnioskodawcy pismo z prośbą o uzupełnienie wniosku.</w:t>
      </w:r>
    </w:p>
    <w:p w:rsidR="002124A5" w:rsidRDefault="00E72C1C" w:rsidP="002124A5">
      <w:pPr>
        <w:pStyle w:val="Akapitzlist"/>
        <w:numPr>
          <w:ilvl w:val="0"/>
          <w:numId w:val="54"/>
        </w:numPr>
        <w:spacing w:before="120" w:after="120"/>
        <w:jc w:val="both"/>
      </w:pPr>
      <w:r w:rsidRPr="00010503">
        <w:t>W przypadku stwierdzenia błędów mających charakter oczywistych omyłek, niewpływających na kształt projektu wnioskodawca może zostać wezwany do poprawy wniosku na kolejnych etapach oceny.</w:t>
      </w:r>
    </w:p>
    <w:p w:rsidR="002124A5" w:rsidRPr="001530F5" w:rsidRDefault="001530F5" w:rsidP="00667B79">
      <w:pPr>
        <w:pStyle w:val="Akapitzlist"/>
        <w:numPr>
          <w:ilvl w:val="0"/>
          <w:numId w:val="54"/>
        </w:numPr>
        <w:spacing w:before="120" w:after="120"/>
        <w:jc w:val="both"/>
      </w:pPr>
      <w:r w:rsidRPr="008017C2">
        <w:t xml:space="preserve">Co do zasady ocena formalna trwa </w:t>
      </w:r>
      <w:r w:rsidR="002124A5" w:rsidRPr="008017C2">
        <w:t>do 45 dni, z zastrzeżeniem, że</w:t>
      </w:r>
      <w:r w:rsidR="002124A5" w:rsidRPr="001530F5">
        <w:t xml:space="preserve">  w  uzasadnionych przypadkach, na wniosek MJWPU, IZ może podjąć decyzję o przedłużeniu oceny formalnej. Wniosek o przedłużenie terminu na ocenę formalną, MJWPU składa nie później niż 7 dni przed upływem terminu oceny.</w:t>
      </w:r>
    </w:p>
    <w:p w:rsidR="002124A5" w:rsidRPr="001530F5" w:rsidRDefault="00087F16" w:rsidP="00667B79">
      <w:pPr>
        <w:pStyle w:val="Akapitzlist"/>
        <w:numPr>
          <w:ilvl w:val="0"/>
          <w:numId w:val="54"/>
        </w:numPr>
        <w:spacing w:before="120" w:after="120"/>
        <w:jc w:val="both"/>
      </w:pPr>
      <w:r w:rsidRPr="00046EDA">
        <w:t>Ocena formalna wniosków, które podlegały uzupełnieniu lub poprawie, jest dokonywana w terminie nie dłuższym niż 14 dni od dnia złożenia przez wnioskodawcę poprawionego wniosku o dofinansowanie.</w:t>
      </w:r>
      <w:r>
        <w:t xml:space="preserve"> </w:t>
      </w:r>
      <w:r w:rsidRPr="001530F5">
        <w:t>W</w:t>
      </w:r>
      <w:r>
        <w:t xml:space="preserve"> takim przypadku</w:t>
      </w:r>
      <w:r w:rsidRPr="001530F5">
        <w:t xml:space="preserve"> termin oceny formalnej zostaje przedłużony o nie więcej niż 14 dni, przy czym do terminu na ocenę formalną nie wlicza się czasu uzupełniania wniosku przez wnioskodawcę.</w:t>
      </w:r>
    </w:p>
    <w:p w:rsidR="00667B79" w:rsidRPr="001530F5" w:rsidRDefault="00667B79" w:rsidP="000620A7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 w:rsidRPr="001530F5">
        <w:t>Termin na ocenę formalną liczony jest od dni</w:t>
      </w:r>
      <w:r w:rsidR="00A217BC">
        <w:t>a zakończenia naboru wniosków o </w:t>
      </w:r>
      <w:r w:rsidRPr="001530F5">
        <w:t>dofinansowanie.</w:t>
      </w:r>
    </w:p>
    <w:p w:rsidR="000620A7" w:rsidRDefault="000062BC" w:rsidP="000620A7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 w:rsidRPr="00B7670B">
        <w:t>Ocena formalna</w:t>
      </w:r>
      <w:r>
        <w:t xml:space="preserve"> wniosku</w:t>
      </w:r>
      <w:r w:rsidRPr="00B7670B">
        <w:t xml:space="preserve"> jest zakończona z chwilą podjęcia przez </w:t>
      </w:r>
      <w:r>
        <w:t>P</w:t>
      </w:r>
      <w:r w:rsidRPr="00B7670B">
        <w:t>rzewodniczącego/</w:t>
      </w:r>
      <w:r>
        <w:t>W</w:t>
      </w:r>
      <w:r w:rsidRPr="00B7670B">
        <w:t>iceprzewodniczącego KOP d</w:t>
      </w:r>
      <w:r w:rsidR="00A217BC">
        <w:t>ecyzji o przekazaniu wniosku do </w:t>
      </w:r>
      <w:r w:rsidRPr="00B7670B">
        <w:t xml:space="preserve">dalszej oceny lub o jego odrzuceniu. </w:t>
      </w:r>
      <w:r w:rsidR="00E72C1C" w:rsidRPr="00010503">
        <w:t xml:space="preserve"> </w:t>
      </w:r>
    </w:p>
    <w:p w:rsidR="000620A7" w:rsidRPr="000620A7" w:rsidRDefault="00B15EFB" w:rsidP="000620A7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>
        <w:t>Po</w:t>
      </w:r>
      <w:r w:rsidR="00C9026D" w:rsidRPr="00B7670B">
        <w:t xml:space="preserve"> </w:t>
      </w:r>
      <w:r w:rsidRPr="00B7670B">
        <w:t>zakończeni</w:t>
      </w:r>
      <w:r>
        <w:t>u</w:t>
      </w:r>
      <w:r w:rsidRPr="00B7670B">
        <w:t xml:space="preserve"> </w:t>
      </w:r>
      <w:r w:rsidR="00C9026D" w:rsidRPr="00B7670B">
        <w:t xml:space="preserve">oceny </w:t>
      </w:r>
      <w:r>
        <w:t>P</w:t>
      </w:r>
      <w:r w:rsidRPr="00B7670B">
        <w:t>rzewodniczący</w:t>
      </w:r>
      <w:r w:rsidR="00C9026D" w:rsidRPr="00B7670B">
        <w:t>/</w:t>
      </w:r>
      <w:r>
        <w:t>W</w:t>
      </w:r>
      <w:r w:rsidRPr="00B7670B">
        <w:t xml:space="preserve">iceprzewodniczący </w:t>
      </w:r>
      <w:r w:rsidR="00C9026D" w:rsidRPr="00B7670B">
        <w:t xml:space="preserve">KOP przekazuje wnioskodawcy informację o jej wynikach.  </w:t>
      </w:r>
    </w:p>
    <w:p w:rsidR="000620A7" w:rsidRPr="0096478E" w:rsidRDefault="000620A7" w:rsidP="0096478E">
      <w:pPr>
        <w:widowControl w:val="0"/>
        <w:tabs>
          <w:tab w:val="left" w:pos="0"/>
          <w:tab w:val="left" w:pos="284"/>
        </w:tabs>
        <w:spacing w:before="120" w:after="120"/>
        <w:rPr>
          <w:b/>
        </w:rPr>
      </w:pPr>
    </w:p>
    <w:p w:rsidR="00074E5F" w:rsidRDefault="0012679F" w:rsidP="005525E7">
      <w:pPr>
        <w:widowControl w:val="0"/>
        <w:tabs>
          <w:tab w:val="left" w:pos="0"/>
          <w:tab w:val="left" w:pos="4536"/>
        </w:tabs>
        <w:spacing w:before="120" w:after="120"/>
        <w:jc w:val="center"/>
        <w:rPr>
          <w:b/>
        </w:rPr>
      </w:pPr>
      <w:r w:rsidRPr="004221FE">
        <w:rPr>
          <w:b/>
        </w:rPr>
        <w:t>§</w:t>
      </w:r>
      <w:r w:rsidR="005525E7">
        <w:rPr>
          <w:b/>
        </w:rPr>
        <w:t xml:space="preserve"> 7</w:t>
      </w:r>
      <w:r w:rsidRPr="004221FE">
        <w:rPr>
          <w:b/>
        </w:rPr>
        <w:t>.</w:t>
      </w:r>
    </w:p>
    <w:p w:rsidR="003E6F2D" w:rsidRDefault="002D48F3" w:rsidP="003E6F2D">
      <w:pPr>
        <w:pStyle w:val="Nagwek3"/>
        <w:spacing w:before="120" w:after="12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Ocena merytoryczna wniosków</w:t>
      </w:r>
    </w:p>
    <w:p w:rsidR="00050AB1" w:rsidRPr="00050AB1" w:rsidRDefault="00050AB1" w:rsidP="00050AB1"/>
    <w:p w:rsidR="0093701F" w:rsidRDefault="00DC46CC" w:rsidP="0093701F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 xml:space="preserve">Ocena merytoryczna </w:t>
      </w:r>
      <w:r w:rsidR="002C21FA" w:rsidRPr="001B20C2">
        <w:t>może przyjąć</w:t>
      </w:r>
      <w:r w:rsidR="002C21FA">
        <w:t xml:space="preserve"> </w:t>
      </w:r>
      <w:r w:rsidR="002C21FA" w:rsidRPr="001B20C2">
        <w:t>formę niezależnej</w:t>
      </w:r>
      <w:r w:rsidR="00A217BC">
        <w:t xml:space="preserve"> oceny danego projektu przez co </w:t>
      </w:r>
      <w:r w:rsidR="002C21FA" w:rsidRPr="001B20C2">
        <w:t>najmniej dwóch</w:t>
      </w:r>
      <w:r w:rsidR="002C21FA">
        <w:t xml:space="preserve"> </w:t>
      </w:r>
      <w:r w:rsidR="002C21FA" w:rsidRPr="001B20C2">
        <w:t xml:space="preserve">członków KOP lub </w:t>
      </w:r>
      <w:r>
        <w:t xml:space="preserve">panelową, tj. </w:t>
      </w:r>
      <w:r w:rsidR="002C21FA" w:rsidRPr="001B20C2">
        <w:t>wspólną ocenę danego projektu przez co najmniej dwóch członków</w:t>
      </w:r>
      <w:r w:rsidR="002C21FA">
        <w:t xml:space="preserve"> </w:t>
      </w:r>
      <w:r w:rsidR="002C21FA" w:rsidRPr="001B20C2">
        <w:t>KOP (panel członków KOP)</w:t>
      </w:r>
      <w:r>
        <w:t>.</w:t>
      </w:r>
    </w:p>
    <w:p w:rsidR="0093701F" w:rsidRPr="001530F5" w:rsidRDefault="001530F5" w:rsidP="0093701F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8017C2">
        <w:t xml:space="preserve">Co do zasady ocena merytoryczna trwa </w:t>
      </w:r>
      <w:r w:rsidR="0093701F" w:rsidRPr="008017C2">
        <w:t>do 60 dni, z zastrzeżeniem, że</w:t>
      </w:r>
      <w:r w:rsidR="0093701F" w:rsidRPr="001530F5">
        <w:t xml:space="preserve"> w uzasadnionych przypadkach, na wniosek MJWPU, IZ może podjąć decyzję o przedłużeniu oceny merytorycznej. Wniosek o przedłużenie terminu na ocenę merytoryczną, MJWPU składa nie później niż 7 dni przed upływem terminu oceny.</w:t>
      </w:r>
    </w:p>
    <w:p w:rsidR="0093701F" w:rsidRPr="001530F5" w:rsidRDefault="0093701F" w:rsidP="0093701F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1530F5">
        <w:t>W przypadku uzupełnienia wniosku, termin oceny merytorycznej</w:t>
      </w:r>
      <w:r w:rsidR="00A217BC">
        <w:t xml:space="preserve"> zostaje przedłużony o </w:t>
      </w:r>
      <w:r w:rsidRPr="001530F5">
        <w:t>nie więcej niż 14 dni, przy czym do terminu na ocenę merytoryczną nie wlicza się czasu uzupełniania wniosku przez wnioskodawcę.</w:t>
      </w:r>
    </w:p>
    <w:p w:rsidR="0093701F" w:rsidRPr="008017C2" w:rsidRDefault="0093701F" w:rsidP="0093701F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8017C2">
        <w:t>Termin na ocenę merytoryczną liczony jest od dnia zatwierdzenia Protokołu z prac KOP po ocenie formalnej.</w:t>
      </w:r>
    </w:p>
    <w:p w:rsidR="000F2235" w:rsidRDefault="00F63FEA" w:rsidP="008017C2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>Ocena merytoryczna dokonywana jest według kryte</w:t>
      </w:r>
      <w:r w:rsidR="00A217BC">
        <w:t>riów merytorycznych ogólnych, w </w:t>
      </w:r>
      <w:r>
        <w:t xml:space="preserve">tym wykonalności i finansowych (kryteria </w:t>
      </w:r>
      <w:r w:rsidR="00240EBD">
        <w:t>„0/1”</w:t>
      </w:r>
      <w:r>
        <w:t xml:space="preserve"> lub punktowe) i kryteriów merytorycznych szczegółowych (kryteria punktowe), zatwierdzonych przez Komitet Monitorujący. Na etapie oceny merytorycznej mogą być oceniane wybrane kryteria dostępu (kryteria </w:t>
      </w:r>
      <w:r w:rsidR="00240EBD">
        <w:t>„0/1”</w:t>
      </w:r>
      <w:r>
        <w:t>).</w:t>
      </w:r>
    </w:p>
    <w:p w:rsidR="00050AB1" w:rsidRPr="000F2235" w:rsidRDefault="00DC46CC" w:rsidP="000F2235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  <w:rPr>
          <w:b/>
        </w:rPr>
      </w:pPr>
      <w:r w:rsidRPr="001B20C2" w:rsidDel="00DC46CC">
        <w:t xml:space="preserve"> </w:t>
      </w:r>
      <w:r w:rsidR="000F2235">
        <w:t>Oceny kryteri</w:t>
      </w:r>
      <w:r w:rsidR="008901C7">
        <w:t>ów</w:t>
      </w:r>
      <w:r w:rsidR="000F2235">
        <w:t xml:space="preserve"> wymienionych w ust. </w:t>
      </w:r>
      <w:r w:rsidR="005D59E9">
        <w:t>5</w:t>
      </w:r>
      <w:r w:rsidR="000F2235">
        <w:t xml:space="preserve"> dokonują</w:t>
      </w:r>
      <w:r w:rsidR="008901C7">
        <w:t xml:space="preserve"> pracownicy MJWPU i/lub eksperci.</w:t>
      </w:r>
      <w:r w:rsidR="00596889">
        <w:t xml:space="preserve"> W przypadku </w:t>
      </w:r>
      <w:r w:rsidR="00D176D3">
        <w:t xml:space="preserve">Poddziałań dotyczących ZIT </w:t>
      </w:r>
      <w:r w:rsidR="00596889">
        <w:t xml:space="preserve">do oceny włączeni </w:t>
      </w:r>
      <w:r w:rsidR="00D176D3">
        <w:t xml:space="preserve">są </w:t>
      </w:r>
      <w:r w:rsidR="00596889">
        <w:t>pracownicy</w:t>
      </w:r>
      <w:r w:rsidR="00596889" w:rsidRPr="00596889">
        <w:t xml:space="preserve"> </w:t>
      </w:r>
      <w:r w:rsidR="00596889" w:rsidRPr="000F2466">
        <w:t>IP ZIT</w:t>
      </w:r>
      <w:r w:rsidR="00D176D3">
        <w:t>.</w:t>
      </w:r>
    </w:p>
    <w:p w:rsidR="00542ACE" w:rsidRDefault="003E6F2D" w:rsidP="00D23EC6">
      <w:pPr>
        <w:pStyle w:val="Akapitzlist"/>
        <w:numPr>
          <w:ilvl w:val="0"/>
          <w:numId w:val="67"/>
        </w:numPr>
        <w:tabs>
          <w:tab w:val="left" w:pos="0"/>
        </w:tabs>
        <w:spacing w:before="120" w:after="120"/>
        <w:ind w:left="357" w:hanging="357"/>
        <w:jc w:val="both"/>
      </w:pPr>
      <w:r>
        <w:t xml:space="preserve">Wnioski do oceny poszczególnym członkom KOP przydziela </w:t>
      </w:r>
      <w:r w:rsidR="0096778E">
        <w:t>P</w:t>
      </w:r>
      <w:r w:rsidR="00EA60F3">
        <w:t>rzewodniczący/</w:t>
      </w:r>
      <w:r>
        <w:t>Wiceprzewodniczący KOP</w:t>
      </w:r>
      <w:r w:rsidR="00DC6E92">
        <w:t>.</w:t>
      </w:r>
    </w:p>
    <w:p w:rsidR="00542ACE" w:rsidRPr="00E86EC0" w:rsidRDefault="006133F2" w:rsidP="00D23EC6">
      <w:pPr>
        <w:pStyle w:val="Akapitzlist"/>
        <w:numPr>
          <w:ilvl w:val="0"/>
          <w:numId w:val="67"/>
        </w:numPr>
        <w:tabs>
          <w:tab w:val="left" w:pos="0"/>
        </w:tabs>
        <w:spacing w:before="120" w:after="120"/>
        <w:ind w:left="357" w:hanging="357"/>
        <w:jc w:val="both"/>
      </w:pPr>
      <w:r>
        <w:t xml:space="preserve">Ocena wszystkich wniosków złożonych przez jednego wnioskodawcę w ramach jednego konkursu dokonywana jest </w:t>
      </w:r>
      <w:r w:rsidR="00D57B3E">
        <w:t xml:space="preserve">co do zasady </w:t>
      </w:r>
      <w:r>
        <w:t>przez tych samych oceniających.</w:t>
      </w:r>
    </w:p>
    <w:p w:rsidR="000620A7" w:rsidRDefault="00E96EF8" w:rsidP="00D23EC6">
      <w:pPr>
        <w:pStyle w:val="Akapitzlist"/>
        <w:numPr>
          <w:ilvl w:val="0"/>
          <w:numId w:val="67"/>
        </w:numPr>
        <w:tabs>
          <w:tab w:val="left" w:pos="0"/>
        </w:tabs>
        <w:spacing w:before="120" w:after="120"/>
        <w:ind w:left="357" w:hanging="357"/>
        <w:jc w:val="both"/>
      </w:pPr>
      <w:r>
        <w:lastRenderedPageBreak/>
        <w:t xml:space="preserve">W przypadku zaistnienia okoliczności uniemożliwiających członkowi KOP dokonanie oceny projektu, </w:t>
      </w:r>
      <w:r w:rsidR="00D176D3">
        <w:t>Przewodniczący/</w:t>
      </w:r>
      <w:r>
        <w:t>Wiceprzewodniczący KOP przydziela wniosek do oceny innemu członkowi KOP.</w:t>
      </w:r>
      <w:r w:rsidR="002C21FA" w:rsidRPr="0012499E">
        <w:t xml:space="preserve"> </w:t>
      </w:r>
      <w:r w:rsidR="00D176D3">
        <w:t>Przewodniczący/</w:t>
      </w:r>
      <w:r>
        <w:t>Wiceprzewodniczący KOP może podjąć decyzję o przydzieleniu wniosku do oceny innemu członkowi KOP</w:t>
      </w:r>
      <w:r w:rsidR="00806905">
        <w:t xml:space="preserve"> w innych przypadkach, w których zagrożone jest terminowe dokonanie oceny.</w:t>
      </w:r>
    </w:p>
    <w:p w:rsidR="00291350" w:rsidRDefault="00074E5F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 xml:space="preserve">Ocena </w:t>
      </w:r>
      <w:r w:rsidR="00C14EB2">
        <w:t xml:space="preserve">merytoryczna </w:t>
      </w:r>
      <w:r>
        <w:t>wniosku dokonywana jest na karcie oceny</w:t>
      </w:r>
      <w:r w:rsidR="00B60641">
        <w:t xml:space="preserve">, </w:t>
      </w:r>
      <w:r w:rsidR="008017C2" w:rsidRPr="008017C2">
        <w:t xml:space="preserve">której przykładowy wzór stanowi załącznik nr </w:t>
      </w:r>
      <w:r w:rsidR="00D94206">
        <w:t>4</w:t>
      </w:r>
      <w:r w:rsidR="008017C2" w:rsidRPr="008017C2">
        <w:t xml:space="preserve"> do Regulaminu KOP.</w:t>
      </w:r>
    </w:p>
    <w:p w:rsidR="00DD0182" w:rsidRDefault="00DD0182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DD0182">
        <w:t xml:space="preserve">Dokonując oceny projektu członek KOP określa zgodność wniosku o dofinansowanie z kryteriami metodą </w:t>
      </w:r>
      <w:r w:rsidR="00240EBD">
        <w:t xml:space="preserve">„0/1” </w:t>
      </w:r>
      <w:r w:rsidRPr="00DD0182">
        <w:t xml:space="preserve">lub przyznając punkty. Ocena każdego kryterium wymaga pisemnego uzasadnienia. </w:t>
      </w:r>
    </w:p>
    <w:p w:rsidR="00BB0AC5" w:rsidRDefault="00BB0AC5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>Sekretarz KOP lub wskazany przez niego członek KOP przygotowuje do wnioskodawcy pismo z prośbą o uzupełnienie wniosku. Pismo w</w:t>
      </w:r>
      <w:r w:rsidR="00A217BC">
        <w:t>ysyłane jest do wnioskodawcy za </w:t>
      </w:r>
      <w:r>
        <w:t xml:space="preserve">pośrednictwem poczty elektronicznej </w:t>
      </w:r>
      <w:r w:rsidR="00291350">
        <w:t xml:space="preserve">lub </w:t>
      </w:r>
      <w:r>
        <w:t>systemu informatycznego.</w:t>
      </w:r>
      <w:r w:rsidRPr="00EF46AC">
        <w:t xml:space="preserve"> </w:t>
      </w:r>
    </w:p>
    <w:p w:rsidR="00BB0AC5" w:rsidRDefault="00BB0AC5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>Wnioskodawca składa wyjaśnienia pisemnie i /lub wprowadza poprawki w elektronicznej wersji wniosku.</w:t>
      </w:r>
      <w:r w:rsidRPr="00416875">
        <w:t xml:space="preserve"> </w:t>
      </w:r>
    </w:p>
    <w:p w:rsidR="0096778E" w:rsidRDefault="00BB0AC5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E27C7A">
        <w:t>W przypadku niezłożenia wyja</w:t>
      </w:r>
      <w:r w:rsidRPr="00E27C7A">
        <w:rPr>
          <w:rFonts w:hint="eastAsia"/>
        </w:rPr>
        <w:t>ś</w:t>
      </w:r>
      <w:r w:rsidRPr="00E27C7A">
        <w:t>nie</w:t>
      </w:r>
      <w:r w:rsidRPr="00E27C7A">
        <w:rPr>
          <w:rFonts w:hint="eastAsia"/>
        </w:rPr>
        <w:t>ń</w:t>
      </w:r>
      <w:r w:rsidRPr="00E27C7A">
        <w:t xml:space="preserve"> we wskazanym terminie, dany wniosek jest oceniany na podstawie dost</w:t>
      </w:r>
      <w:r w:rsidRPr="00E27C7A">
        <w:rPr>
          <w:rFonts w:hint="eastAsia"/>
        </w:rPr>
        <w:t>ę</w:t>
      </w:r>
      <w:r w:rsidRPr="00E27C7A">
        <w:t>pnych informacji.</w:t>
      </w:r>
    </w:p>
    <w:p w:rsidR="00E72C1C" w:rsidRDefault="00E86EC0" w:rsidP="00E86EC0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CD22F7">
        <w:t xml:space="preserve">Sekretarz KOP </w:t>
      </w:r>
      <w:r>
        <w:t>weryfikuje kompletność i poprawność fo</w:t>
      </w:r>
      <w:r w:rsidR="00A217BC">
        <w:t>rmalną wypełnienia kart oceny i </w:t>
      </w:r>
      <w:r>
        <w:t>wnioskuje do członków KOP o poprawę (skorygowanie) błędów/pomyłek i uzupełnienie braków.</w:t>
      </w:r>
    </w:p>
    <w:p w:rsidR="003E7683" w:rsidRDefault="003E7683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 xml:space="preserve">Ocena w kryteriach </w:t>
      </w:r>
      <w:r w:rsidR="00240EBD">
        <w:t xml:space="preserve">„0/1” </w:t>
      </w:r>
      <w:r>
        <w:t>oznacza, że</w:t>
      </w:r>
      <w:r w:rsidR="00A217BC">
        <w:t xml:space="preserve"> niespełnienie któregokolwiek z </w:t>
      </w:r>
      <w:r>
        <w:t>ww. kryteriów wyklucza projekt z dalszej oceny.</w:t>
      </w:r>
      <w:r w:rsidRPr="003E7683">
        <w:t xml:space="preserve"> </w:t>
      </w:r>
    </w:p>
    <w:p w:rsidR="003E7683" w:rsidRDefault="003E7683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4221FE">
        <w:t xml:space="preserve">W przypadku rozbieżności ocen </w:t>
      </w:r>
      <w:r>
        <w:t xml:space="preserve">w kryteriach </w:t>
      </w:r>
      <w:r w:rsidRPr="00C8601A">
        <w:t xml:space="preserve"> </w:t>
      </w:r>
      <w:r w:rsidR="00240EBD">
        <w:t>„0/1”</w:t>
      </w:r>
      <w:r w:rsidRPr="004221FE">
        <w:t xml:space="preserve">, </w:t>
      </w:r>
      <w:r>
        <w:t xml:space="preserve">tzn. </w:t>
      </w:r>
      <w:r w:rsidR="00A217BC">
        <w:t>gdy jeden z </w:t>
      </w:r>
      <w:r>
        <w:t>członków KOP</w:t>
      </w:r>
      <w:r w:rsidRPr="004221FE">
        <w:t xml:space="preserve"> ocenia pozytywnie a drugi negatywnie </w:t>
      </w:r>
      <w:r w:rsidR="00E86EC0">
        <w:t>(</w:t>
      </w:r>
      <w:r w:rsidR="00240EBD">
        <w:t>„</w:t>
      </w:r>
      <w:r w:rsidR="00E86EC0">
        <w:t>0</w:t>
      </w:r>
      <w:r w:rsidR="00240EBD">
        <w:t>”</w:t>
      </w:r>
      <w:r w:rsidR="00E86EC0">
        <w:t xml:space="preserve"> i </w:t>
      </w:r>
      <w:r w:rsidR="00240EBD">
        <w:t>„</w:t>
      </w:r>
      <w:r w:rsidR="00E86EC0">
        <w:t>1</w:t>
      </w:r>
      <w:r w:rsidR="00240EBD">
        <w:t>”</w:t>
      </w:r>
      <w:r w:rsidR="00E86EC0">
        <w:t xml:space="preserve">), </w:t>
      </w:r>
      <w:r w:rsidRPr="004221FE">
        <w:t xml:space="preserve">wniosek oceniany </w:t>
      </w:r>
      <w:r>
        <w:t xml:space="preserve">jest </w:t>
      </w:r>
      <w:r w:rsidRPr="004221FE">
        <w:t>przez trzeciego</w:t>
      </w:r>
      <w:r w:rsidRPr="00C8601A">
        <w:t xml:space="preserve"> </w:t>
      </w:r>
      <w:r w:rsidRPr="004221FE">
        <w:t xml:space="preserve"> </w:t>
      </w:r>
      <w:r>
        <w:t>członka KOP, którego ocena</w:t>
      </w:r>
      <w:r w:rsidRPr="004221FE">
        <w:t xml:space="preserve"> jest ostateczna i wiążąca.</w:t>
      </w:r>
    </w:p>
    <w:p w:rsidR="00EC75E8" w:rsidRPr="001530F5" w:rsidRDefault="00EC75E8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1530F5">
        <w:t xml:space="preserve">Ocenę w kryteriach punktowych stanowi średnia arytmetyczna liczby punktów przyznanych podczas ocen dokonanych przez </w:t>
      </w:r>
      <w:r w:rsidR="00740FE7" w:rsidRPr="001530F5">
        <w:t>dwóch</w:t>
      </w:r>
      <w:r w:rsidRPr="001530F5">
        <w:t xml:space="preserve"> </w:t>
      </w:r>
      <w:r w:rsidR="00740FE7" w:rsidRPr="001530F5">
        <w:t>członków KOP</w:t>
      </w:r>
      <w:r w:rsidR="00A217BC">
        <w:t xml:space="preserve"> biorących udział w </w:t>
      </w:r>
      <w:r w:rsidRPr="001530F5">
        <w:t xml:space="preserve">ocenie, z zastrzeżeniem </w:t>
      </w:r>
      <w:r w:rsidR="000D4286" w:rsidRPr="001530F5">
        <w:t>ust.</w:t>
      </w:r>
      <w:r w:rsidR="00B60641" w:rsidRPr="001530F5">
        <w:t xml:space="preserve"> 19</w:t>
      </w:r>
      <w:r w:rsidRPr="001530F5">
        <w:t>.</w:t>
      </w:r>
    </w:p>
    <w:p w:rsidR="003E7683" w:rsidRDefault="00740FE7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3252C7">
        <w:t xml:space="preserve">W przypadku rozbieżności sięgających, co najmniej 30% punktów pomiędzy ocenami dwóch członków KOP, przy czym ocena przynajmniej jednego z nich musi wynosić minimum 60% punktów możliwych do uzyskania, </w:t>
      </w:r>
      <w:r w:rsidR="007600CA" w:rsidRPr="004221FE">
        <w:t>wniosek oceniany</w:t>
      </w:r>
      <w:r w:rsidR="007600CA">
        <w:t xml:space="preserve"> jest</w:t>
      </w:r>
      <w:r w:rsidR="007600CA" w:rsidRPr="004221FE">
        <w:t xml:space="preserve"> przez trzeciego</w:t>
      </w:r>
      <w:r w:rsidR="007600CA" w:rsidRPr="00C8601A">
        <w:t xml:space="preserve"> </w:t>
      </w:r>
      <w:r w:rsidR="007600CA" w:rsidRPr="004221FE">
        <w:t xml:space="preserve"> </w:t>
      </w:r>
      <w:r w:rsidR="007600CA">
        <w:t>członka KOP, którego ocena</w:t>
      </w:r>
      <w:r w:rsidR="007600CA" w:rsidRPr="004221FE">
        <w:t xml:space="preserve"> jest ostateczna i wiążąca</w:t>
      </w:r>
      <w:r w:rsidR="007600CA">
        <w:t>.</w:t>
      </w:r>
      <w:r w:rsidR="003E7683" w:rsidRPr="003E7683">
        <w:t xml:space="preserve"> </w:t>
      </w:r>
    </w:p>
    <w:p w:rsidR="003E7683" w:rsidRDefault="003E7683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>Wniosek może zostać skierowany do dofinansowania, jeśli w wyniku oceny</w:t>
      </w:r>
      <w:r w:rsidRPr="00F6426D">
        <w:t xml:space="preserve"> </w:t>
      </w:r>
      <w:r w:rsidRPr="004221FE">
        <w:t>punktowej uzyska minimum 60% maksymalnej liczby punktów możliwych do</w:t>
      </w:r>
      <w:r>
        <w:t> </w:t>
      </w:r>
      <w:r w:rsidRPr="004221FE">
        <w:t xml:space="preserve">zdobycia w </w:t>
      </w:r>
      <w:r>
        <w:t>danym działaniu</w:t>
      </w:r>
      <w:r w:rsidRPr="004221FE">
        <w:t xml:space="preserve"> oraz uzyska pozytywną ocenę we wszystkich kryteriach</w:t>
      </w:r>
      <w:r w:rsidR="00E86EC0" w:rsidRPr="00E86EC0">
        <w:t xml:space="preserve"> </w:t>
      </w:r>
      <w:r w:rsidR="00240EBD">
        <w:t>„0/1”</w:t>
      </w:r>
      <w:r w:rsidR="00E86EC0">
        <w:t>.</w:t>
      </w:r>
      <w:r w:rsidRPr="004221FE">
        <w:t xml:space="preserve"> </w:t>
      </w:r>
    </w:p>
    <w:p w:rsidR="00740FE7" w:rsidRPr="003252C7" w:rsidRDefault="003E7683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4221FE">
        <w:t>Do wszystkich wyliczeń stosuje się zaokrąglenia matematyczne, przedstawiając je</w:t>
      </w:r>
      <w:r>
        <w:t> </w:t>
      </w:r>
      <w:r w:rsidRPr="004221FE">
        <w:t>z</w:t>
      </w:r>
      <w:r>
        <w:t> </w:t>
      </w:r>
      <w:r w:rsidRPr="004221FE">
        <w:t>dokładnością do 2 miejsc po przecinku.</w:t>
      </w:r>
    </w:p>
    <w:p w:rsidR="00740FE7" w:rsidRPr="00EC75E8" w:rsidRDefault="00740FE7" w:rsidP="00F6426D">
      <w:pPr>
        <w:pStyle w:val="Akapitzlist"/>
        <w:spacing w:before="120" w:after="120"/>
        <w:ind w:left="357"/>
        <w:jc w:val="both"/>
      </w:pPr>
    </w:p>
    <w:p w:rsidR="00F6426D" w:rsidRDefault="00D57B3E" w:rsidP="00D57B3E">
      <w:pPr>
        <w:spacing w:before="120" w:after="120"/>
        <w:jc w:val="center"/>
      </w:pPr>
      <w:r w:rsidRPr="004221FE">
        <w:rPr>
          <w:b/>
        </w:rPr>
        <w:t>§</w:t>
      </w:r>
      <w:r w:rsidR="0043760A">
        <w:rPr>
          <w:b/>
        </w:rPr>
        <w:t xml:space="preserve"> 8</w:t>
      </w:r>
      <w:r w:rsidRPr="004221FE">
        <w:rPr>
          <w:b/>
        </w:rPr>
        <w:t>.</w:t>
      </w:r>
    </w:p>
    <w:p w:rsidR="00553718" w:rsidRDefault="00697DEF" w:rsidP="00D30E84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>
        <w:rPr>
          <w:b/>
        </w:rPr>
        <w:t>Ocena panelowa/Panel członków KOP</w:t>
      </w:r>
    </w:p>
    <w:p w:rsidR="0043760A" w:rsidRDefault="0043760A" w:rsidP="00D30E84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</w:p>
    <w:p w:rsidR="00697DEF" w:rsidRPr="00025982" w:rsidRDefault="00B07385" w:rsidP="0073245F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ind w:left="357" w:hanging="357"/>
        <w:jc w:val="both"/>
        <w:rPr>
          <w:bCs/>
        </w:rPr>
      </w:pPr>
      <w:bookmarkStart w:id="2" w:name="_Toc273699663"/>
      <w:r>
        <w:t xml:space="preserve">Ocena merytoryczna </w:t>
      </w:r>
      <w:r w:rsidRPr="001B20C2">
        <w:t>może przyjąć</w:t>
      </w:r>
      <w:r>
        <w:t xml:space="preserve"> </w:t>
      </w:r>
      <w:r w:rsidRPr="001B20C2">
        <w:t xml:space="preserve">formę </w:t>
      </w:r>
      <w:r>
        <w:t xml:space="preserve">panelową, </w:t>
      </w:r>
      <w:r w:rsidR="00025982" w:rsidRPr="0083406D">
        <w:rPr>
          <w:bCs/>
        </w:rPr>
        <w:t>ilekroć wskazują na to zapisy Regulaminu konkursu (w ramach którego wniosek jest składany) lub zapisy innych regulacji prawnych.</w:t>
      </w:r>
    </w:p>
    <w:p w:rsidR="00697DEF" w:rsidRPr="0043760A" w:rsidRDefault="00DC316C" w:rsidP="0043760A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ind w:left="357" w:hanging="357"/>
        <w:jc w:val="both"/>
        <w:rPr>
          <w:bCs/>
        </w:rPr>
      </w:pPr>
      <w:r>
        <w:rPr>
          <w:bCs/>
        </w:rPr>
        <w:t xml:space="preserve">Ocenie panelowej </w:t>
      </w:r>
      <w:r w:rsidR="007035AE" w:rsidRPr="0083406D">
        <w:rPr>
          <w:bCs/>
        </w:rPr>
        <w:t>może podlegać</w:t>
      </w:r>
      <w:r>
        <w:rPr>
          <w:bCs/>
        </w:rPr>
        <w:t xml:space="preserve"> w</w:t>
      </w:r>
      <w:r w:rsidRPr="0083406D">
        <w:rPr>
          <w:bCs/>
        </w:rPr>
        <w:t xml:space="preserve">niosek, który pozytywnie przeszedł </w:t>
      </w:r>
      <w:r w:rsidR="0043760A">
        <w:rPr>
          <w:bCs/>
        </w:rPr>
        <w:t>weryfikację</w:t>
      </w:r>
      <w:r w:rsidR="0043760A" w:rsidRPr="0083406D">
        <w:rPr>
          <w:bCs/>
        </w:rPr>
        <w:t xml:space="preserve"> </w:t>
      </w:r>
      <w:r w:rsidRPr="0083406D">
        <w:rPr>
          <w:bCs/>
        </w:rPr>
        <w:t>formalną</w:t>
      </w:r>
      <w:r w:rsidR="00C31023">
        <w:t>.</w:t>
      </w:r>
    </w:p>
    <w:p w:rsidR="00DC316C" w:rsidRPr="00DC316C" w:rsidRDefault="00DC316C" w:rsidP="0073245F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ind w:left="357" w:hanging="357"/>
        <w:jc w:val="both"/>
        <w:rPr>
          <w:bCs/>
        </w:rPr>
      </w:pPr>
      <w:r>
        <w:t>W</w:t>
      </w:r>
      <w:r w:rsidRPr="001B20C2">
        <w:t xml:space="preserve"> ramach </w:t>
      </w:r>
      <w:r>
        <w:t>oceny panelowej</w:t>
      </w:r>
      <w:r w:rsidRPr="001B20C2">
        <w:t xml:space="preserve"> projekt może być porównywany z innymi</w:t>
      </w:r>
      <w:r>
        <w:t xml:space="preserve"> </w:t>
      </w:r>
      <w:r w:rsidRPr="001B20C2">
        <w:t>projektami.</w:t>
      </w:r>
    </w:p>
    <w:p w:rsidR="00697DEF" w:rsidRPr="0083406D" w:rsidRDefault="00025982" w:rsidP="008D3FEC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jc w:val="both"/>
        <w:rPr>
          <w:bCs/>
        </w:rPr>
      </w:pPr>
      <w:r>
        <w:t>Panel członków KOP dokonuje oceny</w:t>
      </w:r>
      <w:r w:rsidR="008D3FEC">
        <w:t xml:space="preserve"> wniosku</w:t>
      </w:r>
      <w:r>
        <w:t xml:space="preserve"> wspólnie, w porozumieniu,</w:t>
      </w:r>
      <w:r w:rsidRPr="00025982">
        <w:t xml:space="preserve"> </w:t>
      </w:r>
      <w:r w:rsidR="00A217BC">
        <w:t>w oparciu o </w:t>
      </w:r>
      <w:r w:rsidRPr="0083406D">
        <w:t>dokumentację aplikacyjną (wniosek o dofinansowanie projektu wraz z załącznikami)</w:t>
      </w:r>
      <w:r>
        <w:t>.</w:t>
      </w:r>
    </w:p>
    <w:p w:rsidR="00697DEF" w:rsidRPr="0083406D" w:rsidRDefault="00697DEF" w:rsidP="00DE3F76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jc w:val="both"/>
        <w:rPr>
          <w:bCs/>
        </w:rPr>
      </w:pPr>
      <w:r w:rsidRPr="0083406D">
        <w:lastRenderedPageBreak/>
        <w:t xml:space="preserve">Ocena </w:t>
      </w:r>
      <w:r w:rsidR="00025982">
        <w:t xml:space="preserve">panelowa </w:t>
      </w:r>
      <w:r w:rsidRPr="0083406D">
        <w:t>może się odbywać dodatkowo z uwzględnieniem prezentacji i wyjaśnień wnioskodawcy (przedstawicieli wnioskodawcy).</w:t>
      </w:r>
    </w:p>
    <w:p w:rsidR="00697DEF" w:rsidRPr="0083406D" w:rsidRDefault="00697DEF" w:rsidP="00DE3F76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jc w:val="both"/>
        <w:rPr>
          <w:bCs/>
        </w:rPr>
      </w:pPr>
      <w:r w:rsidRPr="0083406D">
        <w:t xml:space="preserve">Panel </w:t>
      </w:r>
      <w:r w:rsidR="00025982">
        <w:t>członków KOP</w:t>
      </w:r>
      <w:r w:rsidRPr="0083406D">
        <w:t xml:space="preserve"> działa poprzez koresponden</w:t>
      </w:r>
      <w:r w:rsidR="00A217BC">
        <w:t>cyjne uzgodnienie stanowisk lub </w:t>
      </w:r>
      <w:r w:rsidRPr="0083406D">
        <w:t>na posiedzeniach.</w:t>
      </w:r>
    </w:p>
    <w:p w:rsidR="00DE3F76" w:rsidRPr="00DE3F76" w:rsidRDefault="00697DEF" w:rsidP="00DE3F76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ind w:left="357" w:hanging="357"/>
        <w:jc w:val="both"/>
        <w:rPr>
          <w:bCs/>
        </w:rPr>
      </w:pPr>
      <w:r w:rsidRPr="0083406D">
        <w:t xml:space="preserve">Panel </w:t>
      </w:r>
      <w:r w:rsidR="00025982">
        <w:t>członków KOP</w:t>
      </w:r>
      <w:r w:rsidRPr="0083406D">
        <w:t xml:space="preserve"> wypracowuje wspólną ocenę projektu w poszczególnych kryteriach i dokonuje jej uzasadnienia. W przypadku gdy wypracowanie wspólnego stanowiska jest niemożliwe</w:t>
      </w:r>
      <w:r w:rsidR="00240EBD">
        <w:t>,</w:t>
      </w:r>
      <w:r w:rsidRPr="0083406D">
        <w:t xml:space="preserve"> </w:t>
      </w:r>
      <w:r w:rsidR="00025982">
        <w:t>członkowie KOP</w:t>
      </w:r>
      <w:r w:rsidRPr="0083406D">
        <w:t xml:space="preserve"> przyznają punktacje w poszczególnych kryteriach, a ocenę końcową wniosku stanowi średnia arytmetyczna liczby punktów</w:t>
      </w:r>
      <w:r>
        <w:t xml:space="preserve"> przyznanych podczas </w:t>
      </w:r>
      <w:r w:rsidR="00025982">
        <w:t xml:space="preserve">wszystkich </w:t>
      </w:r>
      <w:r>
        <w:t>ocen</w:t>
      </w:r>
      <w:r w:rsidRPr="0083406D">
        <w:t>.</w:t>
      </w:r>
      <w:r w:rsidR="00DE3F76" w:rsidRPr="00DE3F76">
        <w:t xml:space="preserve"> </w:t>
      </w:r>
    </w:p>
    <w:p w:rsidR="00DE3F76" w:rsidRPr="0083406D" w:rsidRDefault="00DE3F76" w:rsidP="0043760A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jc w:val="both"/>
        <w:rPr>
          <w:bCs/>
        </w:rPr>
      </w:pPr>
      <w:r w:rsidRPr="0083406D">
        <w:t xml:space="preserve">W sprawach nieuregulowanych w zakresie oceny panelowej stosuje się pozostałe zapisy Regulaminu </w:t>
      </w:r>
      <w:r>
        <w:t>KOP</w:t>
      </w:r>
      <w:r w:rsidRPr="0083406D">
        <w:t>.</w:t>
      </w:r>
    </w:p>
    <w:p w:rsidR="00697DEF" w:rsidRDefault="00697DEF" w:rsidP="00697DEF">
      <w:pPr>
        <w:widowControl w:val="0"/>
        <w:tabs>
          <w:tab w:val="left" w:pos="0"/>
          <w:tab w:val="left" w:pos="4536"/>
        </w:tabs>
        <w:spacing w:before="120" w:after="120"/>
        <w:jc w:val="center"/>
      </w:pPr>
    </w:p>
    <w:p w:rsidR="001A1F20" w:rsidRPr="004221FE" w:rsidRDefault="00CB57C6" w:rsidP="00CB57C6">
      <w:pPr>
        <w:widowControl w:val="0"/>
        <w:tabs>
          <w:tab w:val="left" w:pos="0"/>
        </w:tabs>
        <w:spacing w:before="120" w:after="120"/>
        <w:jc w:val="center"/>
      </w:pPr>
      <w:r w:rsidRPr="004221FE">
        <w:rPr>
          <w:b/>
        </w:rPr>
        <w:t>§</w:t>
      </w:r>
      <w:r w:rsidR="0043760A">
        <w:rPr>
          <w:b/>
        </w:rPr>
        <w:t xml:space="preserve"> 9</w:t>
      </w:r>
      <w:r w:rsidRPr="004221FE">
        <w:rPr>
          <w:b/>
        </w:rPr>
        <w:t>.</w:t>
      </w:r>
    </w:p>
    <w:p w:rsidR="001A1F20" w:rsidRDefault="0096778E" w:rsidP="001A1F20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>
        <w:rPr>
          <w:b/>
        </w:rPr>
        <w:t>Wybór projektów do dofinansowania</w:t>
      </w:r>
    </w:p>
    <w:p w:rsidR="001A64DD" w:rsidRDefault="001A64DD" w:rsidP="00413456">
      <w:pPr>
        <w:widowControl w:val="0"/>
        <w:tabs>
          <w:tab w:val="left" w:pos="0"/>
          <w:tab w:val="left" w:pos="4536"/>
        </w:tabs>
        <w:spacing w:before="120" w:after="120"/>
        <w:jc w:val="center"/>
        <w:rPr>
          <w:b/>
        </w:rPr>
      </w:pPr>
    </w:p>
    <w:p w:rsidR="00B400E4" w:rsidRDefault="0090244B" w:rsidP="0073245F">
      <w:pPr>
        <w:pStyle w:val="Akapitzlist"/>
        <w:numPr>
          <w:ilvl w:val="0"/>
          <w:numId w:val="36"/>
        </w:numPr>
        <w:spacing w:before="120" w:after="120"/>
        <w:ind w:left="357" w:hanging="357"/>
        <w:jc w:val="both"/>
      </w:pPr>
      <w:r>
        <w:t xml:space="preserve">Sekretarz </w:t>
      </w:r>
      <w:r w:rsidR="006913DB">
        <w:t xml:space="preserve">KOP przygotowuje listę </w:t>
      </w:r>
      <w:r w:rsidR="0049767C">
        <w:t xml:space="preserve">ocenionych </w:t>
      </w:r>
      <w:r w:rsidR="006913DB">
        <w:t xml:space="preserve">projektów, zawierającą </w:t>
      </w:r>
      <w:r w:rsidR="0049767C">
        <w:t xml:space="preserve">przyznane oceny, wskazując projekty, które spełniły kryteria wyboru </w:t>
      </w:r>
      <w:r w:rsidR="00955D87">
        <w:t xml:space="preserve">i uzyskały </w:t>
      </w:r>
      <w:r w:rsidR="00A14E43">
        <w:t>wymaganą</w:t>
      </w:r>
      <w:r w:rsidR="00C05AC9">
        <w:t xml:space="preserve"> liczbę punktów</w:t>
      </w:r>
      <w:r w:rsidR="00955D87">
        <w:t xml:space="preserve">, z wyróżnieniem </w:t>
      </w:r>
      <w:r w:rsidR="00C05AC9">
        <w:t>tych</w:t>
      </w:r>
      <w:r w:rsidR="00BB1612">
        <w:t>, które mogą być wybrane do dofinansowania w ramach dostępnej alokacji.</w:t>
      </w:r>
      <w:r w:rsidR="00C05AC9">
        <w:t xml:space="preserve"> </w:t>
      </w:r>
    </w:p>
    <w:p w:rsidR="001A7F06" w:rsidRDefault="00955D87" w:rsidP="0073245F">
      <w:pPr>
        <w:pStyle w:val="Akapitzlist"/>
        <w:numPr>
          <w:ilvl w:val="0"/>
          <w:numId w:val="36"/>
        </w:numPr>
        <w:spacing w:before="120" w:after="120"/>
        <w:ind w:left="357" w:hanging="357"/>
        <w:jc w:val="both"/>
      </w:pPr>
      <w:r w:rsidRPr="002543A4">
        <w:t xml:space="preserve">W oparciu o wyniki przeprowadzonej oceny, Zarząd zatwierdza, w formie uchwały, listę projektów, które spełniły kryteria wyboru i uzyskały </w:t>
      </w:r>
      <w:r w:rsidR="00A14E43">
        <w:t>wymaganą</w:t>
      </w:r>
      <w:r w:rsidR="00A217BC">
        <w:t xml:space="preserve"> liczbę punktów, z </w:t>
      </w:r>
      <w:r w:rsidRPr="002543A4">
        <w:t>wyróżnieniem tych, które zostały wybrane</w:t>
      </w:r>
      <w:r w:rsidR="00BB1612">
        <w:t xml:space="preserve"> do dofinansowania</w:t>
      </w:r>
      <w:r w:rsidRPr="002543A4">
        <w:t xml:space="preserve"> w ramach dostępnej alokacji.</w:t>
      </w:r>
    </w:p>
    <w:p w:rsidR="006913DB" w:rsidRPr="00B779CA" w:rsidRDefault="00E714A9" w:rsidP="0073245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>
        <w:t xml:space="preserve">Listę, o której mowa w ust. 2 zamieszcza się na </w:t>
      </w:r>
      <w:r w:rsidR="00B779CA" w:rsidRPr="00B779CA">
        <w:t xml:space="preserve">stronie internetowej </w:t>
      </w:r>
      <w:r w:rsidR="00B06995">
        <w:t>oraz na portalu</w:t>
      </w:r>
      <w:r w:rsidR="00240EBD">
        <w:t xml:space="preserve"> internetowym</w:t>
      </w:r>
      <w:r w:rsidR="00B779CA" w:rsidRPr="00B779CA">
        <w:t>.</w:t>
      </w:r>
    </w:p>
    <w:p w:rsidR="001809A0" w:rsidRPr="008232F4" w:rsidRDefault="001809A0" w:rsidP="00E714A9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pacing w:before="120" w:after="120"/>
        <w:jc w:val="both"/>
      </w:pPr>
      <w:r w:rsidRPr="008232F4">
        <w:t xml:space="preserve">Sekretarz KOP lub wyznaczony przez niego członek KOP </w:t>
      </w:r>
      <w:r w:rsidR="00BF0CB0">
        <w:t xml:space="preserve">sporządza </w:t>
      </w:r>
      <w:r w:rsidR="00BF0CB0" w:rsidRPr="008232F4">
        <w:t>informacj</w:t>
      </w:r>
      <w:r w:rsidR="00BF0CB0">
        <w:t>ę</w:t>
      </w:r>
      <w:r w:rsidR="00BF0CB0" w:rsidRPr="008232F4">
        <w:t xml:space="preserve"> </w:t>
      </w:r>
      <w:r w:rsidR="00BF0CB0">
        <w:t xml:space="preserve">dla wnioskodawcy </w:t>
      </w:r>
      <w:r w:rsidRPr="008232F4">
        <w:t xml:space="preserve">o </w:t>
      </w:r>
      <w:r w:rsidR="00BF0CB0" w:rsidRPr="008232F4">
        <w:t>wynik</w:t>
      </w:r>
      <w:r w:rsidR="00BF0CB0">
        <w:t>u</w:t>
      </w:r>
      <w:r w:rsidR="00BF0CB0" w:rsidRPr="008232F4">
        <w:t xml:space="preserve"> </w:t>
      </w:r>
      <w:r w:rsidR="008232F4" w:rsidRPr="008232F4">
        <w:t>oceny</w:t>
      </w:r>
      <w:r w:rsidR="00443426">
        <w:t xml:space="preserve"> merytorycznej</w:t>
      </w:r>
      <w:r w:rsidR="00BF0CB0">
        <w:t>.</w:t>
      </w:r>
      <w:r w:rsidR="00BF0CB0" w:rsidRPr="008232F4">
        <w:t xml:space="preserve"> </w:t>
      </w:r>
    </w:p>
    <w:p w:rsidR="001809A0" w:rsidRPr="008232F4" w:rsidRDefault="00443426" w:rsidP="00E714A9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pacing w:before="120" w:after="120"/>
        <w:jc w:val="both"/>
      </w:pPr>
      <w:r>
        <w:t>I</w:t>
      </w:r>
      <w:r w:rsidR="00BF0CB0">
        <w:t>nformacja</w:t>
      </w:r>
      <w:r w:rsidR="008232F4" w:rsidRPr="008232F4">
        <w:t xml:space="preserve">, o </w:t>
      </w:r>
      <w:r w:rsidR="00BF0CB0" w:rsidRPr="008232F4">
        <w:t>któr</w:t>
      </w:r>
      <w:r w:rsidR="00BF0CB0">
        <w:t>ej</w:t>
      </w:r>
      <w:r w:rsidR="00BF0CB0" w:rsidRPr="008232F4">
        <w:t xml:space="preserve"> </w:t>
      </w:r>
      <w:r w:rsidR="008232F4" w:rsidRPr="008232F4">
        <w:t xml:space="preserve">mowa w ust. </w:t>
      </w:r>
      <w:r w:rsidR="00E714A9">
        <w:t>4</w:t>
      </w:r>
      <w:r>
        <w:t>,</w:t>
      </w:r>
      <w:r w:rsidR="008232F4" w:rsidRPr="008232F4">
        <w:t xml:space="preserve"> </w:t>
      </w:r>
      <w:r w:rsidR="00BF0CB0">
        <w:t xml:space="preserve">przekazywana jest wnioskodawcy </w:t>
      </w:r>
      <w:r w:rsidR="00E714A9">
        <w:t xml:space="preserve">z zachowaniem </w:t>
      </w:r>
      <w:r w:rsidR="008232F4" w:rsidRPr="008232F4">
        <w:t>zasad ochrony danych osobowych</w:t>
      </w:r>
      <w:r w:rsidR="00E714A9">
        <w:t xml:space="preserve"> oceniających członków KOP</w:t>
      </w:r>
      <w:r w:rsidR="008232F4">
        <w:t>.</w:t>
      </w:r>
      <w:r w:rsidR="008232F4" w:rsidRPr="008232F4">
        <w:t xml:space="preserve"> </w:t>
      </w:r>
    </w:p>
    <w:p w:rsidR="00E879A6" w:rsidRDefault="00E879A6" w:rsidP="00E879A6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</w:p>
    <w:p w:rsidR="00E879A6" w:rsidRDefault="00E879A6" w:rsidP="0049767C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>§</w:t>
      </w:r>
      <w:r w:rsidR="0049767C">
        <w:rPr>
          <w:b/>
        </w:rPr>
        <w:t xml:space="preserve"> 10</w:t>
      </w:r>
      <w:r w:rsidRPr="004221FE">
        <w:rPr>
          <w:b/>
        </w:rPr>
        <w:t>.</w:t>
      </w:r>
    </w:p>
    <w:p w:rsidR="00E879A6" w:rsidRDefault="00E879A6" w:rsidP="00E879A6">
      <w:pPr>
        <w:pStyle w:val="Nagwek4"/>
        <w:spacing w:before="120" w:after="120"/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 xml:space="preserve">Ocena wniosków </w:t>
      </w:r>
      <w:r w:rsidRPr="00A37EB5">
        <w:rPr>
          <w:rFonts w:ascii="Times New Roman" w:hAnsi="Times New Roman"/>
          <w:bCs w:val="0"/>
          <w:i w:val="0"/>
          <w:color w:val="auto"/>
        </w:rPr>
        <w:t xml:space="preserve">po </w:t>
      </w:r>
      <w:r w:rsidR="007944E7" w:rsidRPr="007944E7">
        <w:rPr>
          <w:rFonts w:ascii="Times New Roman" w:hAnsi="Times New Roman"/>
          <w:bCs w:val="0"/>
          <w:i w:val="0"/>
          <w:color w:val="auto"/>
        </w:rPr>
        <w:t>uwzględnionym</w:t>
      </w:r>
      <w:r w:rsidRPr="00A37EB5">
        <w:rPr>
          <w:rFonts w:ascii="Times New Roman" w:hAnsi="Times New Roman"/>
          <w:bCs w:val="0"/>
          <w:i w:val="0"/>
          <w:color w:val="auto"/>
        </w:rPr>
        <w:t xml:space="preserve"> środku </w:t>
      </w:r>
      <w:r w:rsidRPr="00045FB6">
        <w:rPr>
          <w:rFonts w:ascii="Times New Roman" w:hAnsi="Times New Roman"/>
          <w:bCs w:val="0"/>
          <w:i w:val="0"/>
          <w:color w:val="auto"/>
        </w:rPr>
        <w:t>odwoławczym</w:t>
      </w:r>
    </w:p>
    <w:p w:rsidR="00C05AC9" w:rsidRPr="00C05AC9" w:rsidRDefault="00C05AC9" w:rsidP="00C05AC9"/>
    <w:p w:rsidR="003346A4" w:rsidRPr="003346A4" w:rsidRDefault="00E879A6" w:rsidP="00D7432D">
      <w:pPr>
        <w:pStyle w:val="Akapitzlist"/>
        <w:widowControl w:val="0"/>
        <w:numPr>
          <w:ilvl w:val="3"/>
          <w:numId w:val="50"/>
        </w:numPr>
        <w:tabs>
          <w:tab w:val="left" w:pos="0"/>
        </w:tabs>
        <w:spacing w:before="120" w:after="120"/>
        <w:jc w:val="both"/>
        <w:rPr>
          <w:bCs/>
        </w:rPr>
      </w:pPr>
      <w:r w:rsidRPr="008C0AD9">
        <w:rPr>
          <w:bCs/>
        </w:rPr>
        <w:t xml:space="preserve">Do oceny wniosków po </w:t>
      </w:r>
      <w:r w:rsidR="007944E7" w:rsidRPr="007944E7">
        <w:rPr>
          <w:bCs/>
        </w:rPr>
        <w:t>uwzględnionym</w:t>
      </w:r>
      <w:r w:rsidRPr="008C0AD9">
        <w:rPr>
          <w:bCs/>
        </w:rPr>
        <w:t xml:space="preserve"> środku odwoławczym (protest, skarga) stosuje się zapisy </w:t>
      </w:r>
      <w:r w:rsidR="00C05AC9">
        <w:rPr>
          <w:bCs/>
        </w:rPr>
        <w:t>ustawy wdrożeniowej</w:t>
      </w:r>
      <w:r w:rsidRPr="00E879A6">
        <w:rPr>
          <w:bCs/>
        </w:rPr>
        <w:t>.</w:t>
      </w:r>
      <w:r w:rsidR="003346A4" w:rsidRPr="003346A4">
        <w:t xml:space="preserve"> </w:t>
      </w:r>
    </w:p>
    <w:p w:rsidR="00AE27E8" w:rsidRPr="00AE27E8" w:rsidRDefault="003346A4" w:rsidP="00AE27E8">
      <w:pPr>
        <w:pStyle w:val="Akapitzlist"/>
        <w:widowControl w:val="0"/>
        <w:numPr>
          <w:ilvl w:val="3"/>
          <w:numId w:val="50"/>
        </w:numPr>
        <w:tabs>
          <w:tab w:val="left" w:pos="0"/>
        </w:tabs>
        <w:spacing w:before="120" w:after="120"/>
        <w:ind w:left="426" w:hanging="426"/>
        <w:jc w:val="both"/>
        <w:rPr>
          <w:bCs/>
        </w:rPr>
      </w:pPr>
      <w:r w:rsidRPr="0012499E">
        <w:t>W ocenie wniosku po pozytywnym rozpatrzeniu odwołania wnioskodawcy od oceny nie może bra</w:t>
      </w:r>
      <w:r w:rsidRPr="0012499E">
        <w:rPr>
          <w:rFonts w:hint="eastAsia"/>
        </w:rPr>
        <w:t>ć</w:t>
      </w:r>
      <w:r w:rsidRPr="0012499E">
        <w:t xml:space="preserve"> udziału członek KOP, który pierwotnie dokonywał oceny danego projektu.</w:t>
      </w:r>
      <w:r w:rsidR="00AE27E8" w:rsidRPr="00AE27E8">
        <w:t xml:space="preserve"> </w:t>
      </w:r>
    </w:p>
    <w:p w:rsidR="00AE27E8" w:rsidRPr="00AE27E8" w:rsidRDefault="00AE27E8" w:rsidP="00D550F8">
      <w:pPr>
        <w:pStyle w:val="Akapitzlist"/>
        <w:widowControl w:val="0"/>
        <w:numPr>
          <w:ilvl w:val="3"/>
          <w:numId w:val="50"/>
        </w:numPr>
        <w:tabs>
          <w:tab w:val="left" w:pos="0"/>
        </w:tabs>
        <w:spacing w:before="120" w:after="120"/>
        <w:jc w:val="both"/>
        <w:rPr>
          <w:bCs/>
        </w:rPr>
      </w:pPr>
      <w:r w:rsidRPr="004221FE">
        <w:t xml:space="preserve">Oceny wniosków dokonuje się </w:t>
      </w:r>
      <w:r w:rsidRPr="00003AC3">
        <w:t xml:space="preserve">poprzez wypełnienie </w:t>
      </w:r>
      <w:r w:rsidR="00240EBD">
        <w:t>k</w:t>
      </w:r>
      <w:r>
        <w:t xml:space="preserve">arty oceny wyłącznie w zakresie wskazanym </w:t>
      </w:r>
      <w:r w:rsidR="004239E7">
        <w:t>w</w:t>
      </w:r>
      <w:r w:rsidR="00C05AC9">
        <w:t xml:space="preserve"> rozstrzygnięciu odwołania</w:t>
      </w:r>
      <w:r>
        <w:t>.</w:t>
      </w:r>
      <w:r w:rsidRPr="00AE27E8">
        <w:t xml:space="preserve"> </w:t>
      </w:r>
    </w:p>
    <w:p w:rsidR="00AE27E8" w:rsidRDefault="007E0639" w:rsidP="00AE27E8">
      <w:pPr>
        <w:pStyle w:val="Akapitzlist"/>
        <w:widowControl w:val="0"/>
        <w:numPr>
          <w:ilvl w:val="0"/>
          <w:numId w:val="63"/>
        </w:numPr>
        <w:tabs>
          <w:tab w:val="left" w:pos="0"/>
        </w:tabs>
        <w:spacing w:before="120" w:after="120"/>
        <w:jc w:val="both"/>
      </w:pPr>
      <w:r>
        <w:t>Podczas oceny merytorycznej d</w:t>
      </w:r>
      <w:r w:rsidRPr="001A043C">
        <w:t xml:space="preserve">o </w:t>
      </w:r>
      <w:r w:rsidR="00D550F8" w:rsidRPr="001A043C">
        <w:t>wyliczenia średniej wartości punktów uzyskanych w</w:t>
      </w:r>
      <w:r w:rsidR="00A217BC">
        <w:t> </w:t>
      </w:r>
      <w:r w:rsidR="00D550F8" w:rsidRPr="001A043C">
        <w:t xml:space="preserve">trakcie oceny punktowej, przeprowadzonej w wyniku </w:t>
      </w:r>
      <w:r w:rsidR="007944E7">
        <w:t>uwzględnienia środka odwoławczego</w:t>
      </w:r>
      <w:r w:rsidR="00D550F8" w:rsidRPr="001A043C">
        <w:t>, brana jest pod uwagę suma punktów przyznanych podczas ponownej oceny merytorycznej w ramach kryteriów objętych zakresem protestu oraz punktów przyznanych podczas pierwotnej oceny merytorycznej w ramach pozostałych kryteriów.</w:t>
      </w:r>
    </w:p>
    <w:p w:rsidR="003A0516" w:rsidRPr="008232F4" w:rsidRDefault="003A0516" w:rsidP="003A0516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644770" w:rsidRDefault="00644770" w:rsidP="00166C7C">
      <w:pPr>
        <w:widowControl w:val="0"/>
        <w:tabs>
          <w:tab w:val="left" w:pos="0"/>
        </w:tabs>
        <w:spacing w:before="120" w:after="120"/>
        <w:rPr>
          <w:b/>
        </w:rPr>
      </w:pPr>
    </w:p>
    <w:p w:rsidR="000858BF" w:rsidRPr="00214E3E" w:rsidRDefault="000858BF" w:rsidP="000858BF">
      <w:pPr>
        <w:widowControl w:val="0"/>
        <w:tabs>
          <w:tab w:val="left" w:pos="0"/>
        </w:tabs>
        <w:spacing w:before="120" w:after="120"/>
        <w:jc w:val="center"/>
      </w:pPr>
      <w:r w:rsidRPr="004221FE">
        <w:rPr>
          <w:b/>
        </w:rPr>
        <w:lastRenderedPageBreak/>
        <w:t>§</w:t>
      </w:r>
      <w:r w:rsidR="00D7432D">
        <w:rPr>
          <w:b/>
        </w:rPr>
        <w:t xml:space="preserve"> 11</w:t>
      </w:r>
      <w:r w:rsidRPr="004221FE">
        <w:rPr>
          <w:b/>
        </w:rPr>
        <w:t>.</w:t>
      </w:r>
    </w:p>
    <w:p w:rsidR="001A1F20" w:rsidRDefault="001A1F20" w:rsidP="001A1F20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>
        <w:rPr>
          <w:b/>
        </w:rPr>
        <w:t>Protokół z prac KOP</w:t>
      </w:r>
    </w:p>
    <w:p w:rsidR="00D7432D" w:rsidRDefault="00D7432D" w:rsidP="001A1F20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</w:p>
    <w:p w:rsidR="00CB4112" w:rsidRDefault="00224500" w:rsidP="0073245F">
      <w:pPr>
        <w:pStyle w:val="Akapitzlist"/>
        <w:numPr>
          <w:ilvl w:val="0"/>
          <w:numId w:val="41"/>
        </w:numPr>
        <w:spacing w:before="120" w:after="120"/>
        <w:ind w:left="357" w:hanging="357"/>
        <w:jc w:val="both"/>
      </w:pPr>
      <w:r w:rsidRPr="00224500">
        <w:t xml:space="preserve">Po zakończeniu oceny </w:t>
      </w:r>
      <w:r w:rsidR="007D1EF6">
        <w:t xml:space="preserve">formalnej i merytorycznej </w:t>
      </w:r>
      <w:r w:rsidRPr="00224500">
        <w:t>wszystkich wniosków</w:t>
      </w:r>
      <w:r w:rsidR="00CB4112">
        <w:t xml:space="preserve"> </w:t>
      </w:r>
      <w:r>
        <w:t xml:space="preserve"> Sekretarz</w:t>
      </w:r>
      <w:r w:rsidRPr="00224500">
        <w:t xml:space="preserve"> </w:t>
      </w:r>
      <w:r>
        <w:t>KOP</w:t>
      </w:r>
      <w:r w:rsidRPr="00224500">
        <w:t xml:space="preserve"> sporządza protokół </w:t>
      </w:r>
      <w:r>
        <w:t>z prac KOP</w:t>
      </w:r>
      <w:r w:rsidRPr="00224500">
        <w:t>.</w:t>
      </w:r>
    </w:p>
    <w:p w:rsidR="00CB4112" w:rsidRPr="00570532" w:rsidRDefault="007F1CC1" w:rsidP="0073245F">
      <w:pPr>
        <w:pStyle w:val="Akapitzlist"/>
        <w:numPr>
          <w:ilvl w:val="0"/>
          <w:numId w:val="41"/>
        </w:numPr>
        <w:spacing w:before="120" w:after="120"/>
        <w:ind w:left="357" w:hanging="357"/>
        <w:jc w:val="both"/>
      </w:pPr>
      <w:r>
        <w:t>Protokół z prac KOP</w:t>
      </w:r>
      <w:r w:rsidR="00CB4112">
        <w:t xml:space="preserve"> zawiera </w:t>
      </w:r>
      <w:r w:rsidR="00CB4112" w:rsidRPr="00224500">
        <w:t>informacje o przebiegu i wynikach oceny</w:t>
      </w:r>
      <w:r w:rsidR="00CB4112">
        <w:t xml:space="preserve"> projektów, w tym </w:t>
      </w:r>
      <w:r w:rsidR="00CB4112" w:rsidRPr="00CB4112">
        <w:t>w szczególności:</w:t>
      </w:r>
    </w:p>
    <w:p w:rsidR="00CB4112" w:rsidRDefault="00CB4112" w:rsidP="0073245F">
      <w:pPr>
        <w:pStyle w:val="Akapitzlist"/>
        <w:numPr>
          <w:ilvl w:val="0"/>
          <w:numId w:val="42"/>
        </w:numPr>
        <w:spacing w:before="120" w:after="120"/>
        <w:jc w:val="both"/>
      </w:pPr>
      <w:r w:rsidRPr="00CB4112">
        <w:t>informacje o regulaminie konkursu i jego zmianach, zawierające co najmniej datę</w:t>
      </w:r>
      <w:r>
        <w:t xml:space="preserve"> </w:t>
      </w:r>
      <w:r w:rsidRPr="00CB4112">
        <w:t>zatwierdzenia regulaminu oraz jego zmian (o ile dotyczy);</w:t>
      </w:r>
    </w:p>
    <w:p w:rsidR="00CB4112" w:rsidRDefault="009748D6" w:rsidP="0073245F">
      <w:pPr>
        <w:pStyle w:val="Akapitzlist"/>
        <w:numPr>
          <w:ilvl w:val="0"/>
          <w:numId w:val="42"/>
        </w:numPr>
        <w:spacing w:before="120" w:after="120"/>
        <w:jc w:val="both"/>
      </w:pPr>
      <w:r w:rsidRPr="00CB4112">
        <w:t>skrótowy opis działań przeprowadzonych przez KOP z wyszczególnieniem terminów</w:t>
      </w:r>
      <w:r w:rsidR="00CB4112">
        <w:t xml:space="preserve"> </w:t>
      </w:r>
      <w:r w:rsidR="00A217BC">
        <w:t>i </w:t>
      </w:r>
      <w:r w:rsidRPr="00CB4112">
        <w:t>formy podejmowanych działań, podjętych decyzji oraz ewentualnych zdarzeń</w:t>
      </w:r>
      <w:r w:rsidR="00CB4112">
        <w:t xml:space="preserve"> </w:t>
      </w:r>
      <w:r w:rsidRPr="00CB4112">
        <w:t>niestandardowych, w tym w szczególności nieprawidłowości przebiegu prac KOP lub</w:t>
      </w:r>
      <w:r w:rsidR="00CB4112">
        <w:t xml:space="preserve"> </w:t>
      </w:r>
      <w:r w:rsidRPr="00CB4112">
        <w:t>ujawnienia wątpliwości co do bezstronności ekspertów</w:t>
      </w:r>
      <w:r w:rsidR="004F6221">
        <w:t>;</w:t>
      </w:r>
    </w:p>
    <w:p w:rsidR="00EC4AAC" w:rsidRDefault="00EC4AAC" w:rsidP="0073245F">
      <w:pPr>
        <w:pStyle w:val="Akapitzlist"/>
        <w:numPr>
          <w:ilvl w:val="0"/>
          <w:numId w:val="42"/>
        </w:numPr>
        <w:spacing w:before="120" w:after="120"/>
        <w:jc w:val="both"/>
      </w:pPr>
      <w:r w:rsidRPr="00CB4112">
        <w:t>listę opracowaną przez sekretarza KOP</w:t>
      </w:r>
      <w:r>
        <w:t xml:space="preserve">, o której mowa w </w:t>
      </w:r>
      <w:r w:rsidR="0090244B" w:rsidRPr="00EC4AAC">
        <w:t>§</w:t>
      </w:r>
      <w:r w:rsidR="0090244B">
        <w:t xml:space="preserve"> 9 ust. 1;</w:t>
      </w:r>
    </w:p>
    <w:p w:rsidR="00CB4112" w:rsidRDefault="009748D6" w:rsidP="0073245F">
      <w:pPr>
        <w:pStyle w:val="Akapitzlist"/>
        <w:numPr>
          <w:ilvl w:val="0"/>
          <w:numId w:val="42"/>
        </w:numPr>
        <w:spacing w:before="120" w:after="120"/>
        <w:jc w:val="both"/>
      </w:pPr>
      <w:r w:rsidRPr="00CB4112">
        <w:t>wskazanie miejsca przechowywania dokumentacji związanej z oceną projektów (karty</w:t>
      </w:r>
      <w:r w:rsidR="00CB4112">
        <w:t xml:space="preserve"> </w:t>
      </w:r>
      <w:r w:rsidRPr="00CB4112">
        <w:t>ocen projektów</w:t>
      </w:r>
      <w:r w:rsidR="00EC4AAC">
        <w:t>, oświadczenia dotyczące bezstronności</w:t>
      </w:r>
      <w:r w:rsidRPr="00CB4112">
        <w:t xml:space="preserve"> itp.)</w:t>
      </w:r>
      <w:r w:rsidR="006C2B1E">
        <w:t>.</w:t>
      </w:r>
    </w:p>
    <w:p w:rsidR="006C2B1E" w:rsidRDefault="006C2B1E" w:rsidP="009748D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>
        <w:t xml:space="preserve">Dodatkowo załącznikiem do protokołu jest </w:t>
      </w:r>
      <w:r w:rsidR="0077102E">
        <w:t>R</w:t>
      </w:r>
      <w:r>
        <w:t>egulamin KOP.</w:t>
      </w:r>
    </w:p>
    <w:p w:rsidR="009748D6" w:rsidRPr="00CB4112" w:rsidRDefault="007F1CC1" w:rsidP="009748D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224500">
        <w:t>P</w:t>
      </w:r>
      <w:r>
        <w:t xml:space="preserve">rotokół z prac KOP zatwierdza </w:t>
      </w:r>
      <w:r w:rsidR="00D7432D">
        <w:t>Przewodniczący/</w:t>
      </w:r>
      <w:r w:rsidR="00842650">
        <w:t>Wiceprzewodniczący</w:t>
      </w:r>
      <w:r w:rsidR="00842650" w:rsidRPr="00842650">
        <w:t xml:space="preserve"> </w:t>
      </w:r>
      <w:r w:rsidR="00842650">
        <w:t>KOP</w:t>
      </w:r>
      <w:r w:rsidR="00EC4AAC">
        <w:t>.</w:t>
      </w:r>
    </w:p>
    <w:p w:rsidR="009748D6" w:rsidRDefault="009748D6" w:rsidP="00FC2A68">
      <w:pPr>
        <w:pStyle w:val="Nagwek3"/>
        <w:spacing w:before="120" w:after="120"/>
        <w:jc w:val="center"/>
        <w:rPr>
          <w:rFonts w:ascii="Times New Roman" w:hAnsi="Times New Roman"/>
          <w:color w:val="auto"/>
        </w:rPr>
      </w:pPr>
    </w:p>
    <w:bookmarkEnd w:id="2"/>
    <w:p w:rsidR="007C49D5" w:rsidRDefault="007C49D5" w:rsidP="007C49D5">
      <w:pPr>
        <w:autoSpaceDE w:val="0"/>
        <w:autoSpaceDN w:val="0"/>
        <w:adjustRightInd w:val="0"/>
        <w:rPr>
          <w:rFonts w:ascii="Arial" w:eastAsia="Calibri" w:hAnsi="Arial" w:cs="Arial"/>
          <w:sz w:val="21"/>
          <w:szCs w:val="21"/>
          <w:lang w:eastAsia="en-US"/>
        </w:rPr>
      </w:pPr>
    </w:p>
    <w:p w:rsidR="006133F2" w:rsidRDefault="006133F2" w:rsidP="006133F2">
      <w:pPr>
        <w:widowControl w:val="0"/>
        <w:tabs>
          <w:tab w:val="left" w:pos="0"/>
        </w:tabs>
        <w:spacing w:before="120" w:after="120"/>
      </w:pPr>
    </w:p>
    <w:p w:rsidR="006133F2" w:rsidRDefault="006133F2" w:rsidP="006133F2">
      <w:pPr>
        <w:widowControl w:val="0"/>
        <w:tabs>
          <w:tab w:val="left" w:pos="0"/>
        </w:tabs>
        <w:spacing w:before="120" w:after="120"/>
      </w:pPr>
    </w:p>
    <w:p w:rsidR="006133F2" w:rsidRDefault="006133F2" w:rsidP="006133F2">
      <w:pPr>
        <w:pStyle w:val="Akapitzlist1"/>
        <w:tabs>
          <w:tab w:val="left" w:pos="0"/>
        </w:tabs>
        <w:spacing w:before="120" w:after="120"/>
        <w:jc w:val="center"/>
        <w:rPr>
          <w:rFonts w:ascii="Times New Roman" w:hAnsi="Times New Roman"/>
          <w:b/>
        </w:rPr>
      </w:pPr>
    </w:p>
    <w:p w:rsidR="00865BF1" w:rsidRPr="00CD73AB" w:rsidRDefault="00865BF1" w:rsidP="00942010"/>
    <w:sectPr w:rsidR="00865BF1" w:rsidRPr="00CD73AB" w:rsidSect="00555D9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C10" w:rsidRDefault="00351C10" w:rsidP="00FC2A68">
      <w:r>
        <w:separator/>
      </w:r>
    </w:p>
  </w:endnote>
  <w:endnote w:type="continuationSeparator" w:id="0">
    <w:p w:rsidR="00351C10" w:rsidRDefault="00351C10" w:rsidP="00FC2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82" w:rsidRDefault="00DD0182">
    <w:pPr>
      <w:pStyle w:val="Stopka"/>
      <w:jc w:val="center"/>
    </w:pPr>
    <w:r>
      <w:t xml:space="preserve">Strona </w:t>
    </w:r>
    <w:r w:rsidR="00914BFF">
      <w:rPr>
        <w:b/>
      </w:rPr>
      <w:fldChar w:fldCharType="begin"/>
    </w:r>
    <w:r>
      <w:rPr>
        <w:b/>
      </w:rPr>
      <w:instrText>PAGE</w:instrText>
    </w:r>
    <w:r w:rsidR="00914BFF">
      <w:rPr>
        <w:b/>
      </w:rPr>
      <w:fldChar w:fldCharType="separate"/>
    </w:r>
    <w:r w:rsidR="005A69E2">
      <w:rPr>
        <w:b/>
        <w:noProof/>
      </w:rPr>
      <w:t>5</w:t>
    </w:r>
    <w:r w:rsidR="00914BFF">
      <w:rPr>
        <w:b/>
      </w:rPr>
      <w:fldChar w:fldCharType="end"/>
    </w:r>
    <w:r>
      <w:t xml:space="preserve"> z </w:t>
    </w:r>
    <w:r w:rsidR="00914BFF">
      <w:rPr>
        <w:b/>
      </w:rPr>
      <w:fldChar w:fldCharType="begin"/>
    </w:r>
    <w:r>
      <w:rPr>
        <w:b/>
      </w:rPr>
      <w:instrText>NUMPAGES</w:instrText>
    </w:r>
    <w:r w:rsidR="00914BFF">
      <w:rPr>
        <w:b/>
      </w:rPr>
      <w:fldChar w:fldCharType="separate"/>
    </w:r>
    <w:r w:rsidR="005A69E2">
      <w:rPr>
        <w:b/>
        <w:noProof/>
      </w:rPr>
      <w:t>8</w:t>
    </w:r>
    <w:r w:rsidR="00914BFF">
      <w:rPr>
        <w:b/>
      </w:rPr>
      <w:fldChar w:fldCharType="end"/>
    </w:r>
  </w:p>
  <w:p w:rsidR="00DD0182" w:rsidRDefault="00DD01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C10" w:rsidRDefault="00351C10" w:rsidP="00FC2A68">
      <w:r>
        <w:separator/>
      </w:r>
    </w:p>
  </w:footnote>
  <w:footnote w:type="continuationSeparator" w:id="0">
    <w:p w:rsidR="00351C10" w:rsidRDefault="00351C10" w:rsidP="00FC2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E1A"/>
    <w:multiLevelType w:val="hybridMultilevel"/>
    <w:tmpl w:val="4CF6FF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E37D40"/>
    <w:multiLevelType w:val="hybridMultilevel"/>
    <w:tmpl w:val="ABD6BC42"/>
    <w:lvl w:ilvl="0" w:tplc="5D981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F4940"/>
    <w:multiLevelType w:val="hybridMultilevel"/>
    <w:tmpl w:val="C51440B4"/>
    <w:lvl w:ilvl="0" w:tplc="8FCC00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AB736AD"/>
    <w:multiLevelType w:val="hybridMultilevel"/>
    <w:tmpl w:val="3D6CA5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2A0762E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E51472"/>
    <w:multiLevelType w:val="hybridMultilevel"/>
    <w:tmpl w:val="96BAC7FE"/>
    <w:lvl w:ilvl="0" w:tplc="DBE2EB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C13B6"/>
    <w:multiLevelType w:val="hybridMultilevel"/>
    <w:tmpl w:val="DB061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B1183"/>
    <w:multiLevelType w:val="hybridMultilevel"/>
    <w:tmpl w:val="F208B81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6E808894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0EF46A08"/>
    <w:multiLevelType w:val="hybridMultilevel"/>
    <w:tmpl w:val="A4B8A2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0F67CD"/>
    <w:multiLevelType w:val="hybridMultilevel"/>
    <w:tmpl w:val="C630D92E"/>
    <w:lvl w:ilvl="0" w:tplc="D6E806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2FD1B29"/>
    <w:multiLevelType w:val="multilevel"/>
    <w:tmpl w:val="BDDC1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>
    <w:nsid w:val="17787A2D"/>
    <w:multiLevelType w:val="hybridMultilevel"/>
    <w:tmpl w:val="A63E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4642E"/>
    <w:multiLevelType w:val="hybridMultilevel"/>
    <w:tmpl w:val="2D56C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F3F94"/>
    <w:multiLevelType w:val="multilevel"/>
    <w:tmpl w:val="2FC05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>
    <w:nsid w:val="1E8B6E8E"/>
    <w:multiLevelType w:val="hybridMultilevel"/>
    <w:tmpl w:val="F45E6F52"/>
    <w:lvl w:ilvl="0" w:tplc="887A46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C64FF"/>
    <w:multiLevelType w:val="hybridMultilevel"/>
    <w:tmpl w:val="0C440F24"/>
    <w:lvl w:ilvl="0" w:tplc="D2405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5C1019"/>
    <w:multiLevelType w:val="hybridMultilevel"/>
    <w:tmpl w:val="8C202D3E"/>
    <w:lvl w:ilvl="0" w:tplc="A6E6799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61F05"/>
    <w:multiLevelType w:val="hybridMultilevel"/>
    <w:tmpl w:val="28E08F02"/>
    <w:lvl w:ilvl="0" w:tplc="D4D4469A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>
    <w:nsid w:val="25B42EF6"/>
    <w:multiLevelType w:val="hybridMultilevel"/>
    <w:tmpl w:val="B76E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5B96F01"/>
    <w:multiLevelType w:val="hybridMultilevel"/>
    <w:tmpl w:val="A6BA9C52"/>
    <w:lvl w:ilvl="0" w:tplc="DBB65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29CC2921"/>
    <w:multiLevelType w:val="hybridMultilevel"/>
    <w:tmpl w:val="36E200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A257AEA"/>
    <w:multiLevelType w:val="hybridMultilevel"/>
    <w:tmpl w:val="00204A36"/>
    <w:lvl w:ilvl="0" w:tplc="440ABD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1009B0"/>
    <w:multiLevelType w:val="hybridMultilevel"/>
    <w:tmpl w:val="6B946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2D303F71"/>
    <w:multiLevelType w:val="hybridMultilevel"/>
    <w:tmpl w:val="1B480F2C"/>
    <w:lvl w:ilvl="0" w:tplc="33C68DB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A16D67"/>
    <w:multiLevelType w:val="hybridMultilevel"/>
    <w:tmpl w:val="CB586D28"/>
    <w:lvl w:ilvl="0" w:tplc="B63490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>
    <w:nsid w:val="316659EC"/>
    <w:multiLevelType w:val="hybridMultilevel"/>
    <w:tmpl w:val="E74C0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3178770F"/>
    <w:multiLevelType w:val="hybridMultilevel"/>
    <w:tmpl w:val="8A08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312650"/>
    <w:multiLevelType w:val="hybridMultilevel"/>
    <w:tmpl w:val="FF445A04"/>
    <w:lvl w:ilvl="0" w:tplc="48BCB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761F9B"/>
    <w:multiLevelType w:val="hybridMultilevel"/>
    <w:tmpl w:val="F12A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04C66E">
      <w:start w:val="1"/>
      <w:numFmt w:val="decimal"/>
      <w:lvlText w:val="%2)"/>
      <w:lvlJc w:val="left"/>
      <w:pPr>
        <w:ind w:left="121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5FD5AF3"/>
    <w:multiLevelType w:val="hybridMultilevel"/>
    <w:tmpl w:val="D98EBBD6"/>
    <w:lvl w:ilvl="0" w:tplc="BDA86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671646"/>
    <w:multiLevelType w:val="hybridMultilevel"/>
    <w:tmpl w:val="7CC8A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656FA4"/>
    <w:multiLevelType w:val="hybridMultilevel"/>
    <w:tmpl w:val="4E0A5BE2"/>
    <w:lvl w:ilvl="0" w:tplc="397CD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117D09"/>
    <w:multiLevelType w:val="hybridMultilevel"/>
    <w:tmpl w:val="376230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3DAC2C97"/>
    <w:multiLevelType w:val="hybridMultilevel"/>
    <w:tmpl w:val="65D28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3FF02AFB"/>
    <w:multiLevelType w:val="hybridMultilevel"/>
    <w:tmpl w:val="14101270"/>
    <w:lvl w:ilvl="0" w:tplc="1DBAF1E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1A5B59"/>
    <w:multiLevelType w:val="hybridMultilevel"/>
    <w:tmpl w:val="746274BA"/>
    <w:lvl w:ilvl="0" w:tplc="14A209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234540"/>
    <w:multiLevelType w:val="multilevel"/>
    <w:tmpl w:val="B06A3E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4383445C"/>
    <w:multiLevelType w:val="hybridMultilevel"/>
    <w:tmpl w:val="A1E0A13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43F83BDA"/>
    <w:multiLevelType w:val="hybridMultilevel"/>
    <w:tmpl w:val="B7E2F638"/>
    <w:lvl w:ilvl="0" w:tplc="4DE2481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BE4A57"/>
    <w:multiLevelType w:val="hybridMultilevel"/>
    <w:tmpl w:val="CB1EC166"/>
    <w:lvl w:ilvl="0" w:tplc="F2E01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A83FC0"/>
    <w:multiLevelType w:val="hybridMultilevel"/>
    <w:tmpl w:val="71EE3D0A"/>
    <w:lvl w:ilvl="0" w:tplc="2CD2B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A50E3A"/>
    <w:multiLevelType w:val="hybridMultilevel"/>
    <w:tmpl w:val="E5DE2AF6"/>
    <w:lvl w:ilvl="0" w:tplc="BDA86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28098A"/>
    <w:multiLevelType w:val="hybridMultilevel"/>
    <w:tmpl w:val="3C7CBF88"/>
    <w:lvl w:ilvl="0" w:tplc="5D723B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AC668D"/>
    <w:multiLevelType w:val="hybridMultilevel"/>
    <w:tmpl w:val="E77E69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4F890CF3"/>
    <w:multiLevelType w:val="multilevel"/>
    <w:tmpl w:val="3C480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4">
    <w:nsid w:val="5162582C"/>
    <w:multiLevelType w:val="hybridMultilevel"/>
    <w:tmpl w:val="72EC4300"/>
    <w:lvl w:ilvl="0" w:tplc="D9F0472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51DB1039"/>
    <w:multiLevelType w:val="hybridMultilevel"/>
    <w:tmpl w:val="39F24AAA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6">
    <w:nsid w:val="522F1261"/>
    <w:multiLevelType w:val="hybridMultilevel"/>
    <w:tmpl w:val="A2647FD4"/>
    <w:lvl w:ilvl="0" w:tplc="253005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502E29"/>
    <w:multiLevelType w:val="hybridMultilevel"/>
    <w:tmpl w:val="8C309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1C44F7"/>
    <w:multiLevelType w:val="hybridMultilevel"/>
    <w:tmpl w:val="4F40A9F0"/>
    <w:lvl w:ilvl="0" w:tplc="205EF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62355DE"/>
    <w:multiLevelType w:val="hybridMultilevel"/>
    <w:tmpl w:val="CA72318C"/>
    <w:lvl w:ilvl="0" w:tplc="1E6EC8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EC701D"/>
    <w:multiLevelType w:val="hybridMultilevel"/>
    <w:tmpl w:val="CCB030C6"/>
    <w:lvl w:ilvl="0" w:tplc="9AB231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B64C10"/>
    <w:multiLevelType w:val="hybridMultilevel"/>
    <w:tmpl w:val="D34A6668"/>
    <w:lvl w:ilvl="0" w:tplc="B63490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2">
    <w:nsid w:val="5F074C00"/>
    <w:multiLevelType w:val="hybridMultilevel"/>
    <w:tmpl w:val="9BB261BA"/>
    <w:lvl w:ilvl="0" w:tplc="9D600F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0F7A34"/>
    <w:multiLevelType w:val="hybridMultilevel"/>
    <w:tmpl w:val="C5106C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>
    <w:nsid w:val="62942281"/>
    <w:multiLevelType w:val="hybridMultilevel"/>
    <w:tmpl w:val="D1AE8A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62ED7505"/>
    <w:multiLevelType w:val="hybridMultilevel"/>
    <w:tmpl w:val="360255EA"/>
    <w:lvl w:ilvl="0" w:tplc="6F989ED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B9640C"/>
    <w:multiLevelType w:val="hybridMultilevel"/>
    <w:tmpl w:val="E49E2F10"/>
    <w:lvl w:ilvl="0" w:tplc="F2E01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8571BED"/>
    <w:multiLevelType w:val="hybridMultilevel"/>
    <w:tmpl w:val="95405B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8974698"/>
    <w:multiLevelType w:val="hybridMultilevel"/>
    <w:tmpl w:val="7C786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6349054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9E7074E"/>
    <w:multiLevelType w:val="hybridMultilevel"/>
    <w:tmpl w:val="7ADE12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A522A6A"/>
    <w:multiLevelType w:val="hybridMultilevel"/>
    <w:tmpl w:val="CCDCA9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>
    <w:nsid w:val="6B9D2626"/>
    <w:multiLevelType w:val="hybridMultilevel"/>
    <w:tmpl w:val="55A07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0F55A1"/>
    <w:multiLevelType w:val="hybridMultilevel"/>
    <w:tmpl w:val="9D429050"/>
    <w:lvl w:ilvl="0" w:tplc="EC88D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1941E4"/>
    <w:multiLevelType w:val="hybridMultilevel"/>
    <w:tmpl w:val="184A1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1F05B80"/>
    <w:multiLevelType w:val="hybridMultilevel"/>
    <w:tmpl w:val="F8F8F09A"/>
    <w:lvl w:ilvl="0" w:tplc="8A8EE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52A2801"/>
    <w:multiLevelType w:val="hybridMultilevel"/>
    <w:tmpl w:val="D34458EA"/>
    <w:lvl w:ilvl="0" w:tplc="504E133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7278B0"/>
    <w:multiLevelType w:val="hybridMultilevel"/>
    <w:tmpl w:val="96944256"/>
    <w:lvl w:ilvl="0" w:tplc="5CD6FB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63F19EC"/>
    <w:multiLevelType w:val="hybridMultilevel"/>
    <w:tmpl w:val="31088304"/>
    <w:lvl w:ilvl="0" w:tplc="C11A7A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EF0D22"/>
    <w:multiLevelType w:val="hybridMultilevel"/>
    <w:tmpl w:val="1B480F2C"/>
    <w:lvl w:ilvl="0" w:tplc="33C68DB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E056919"/>
    <w:multiLevelType w:val="hybridMultilevel"/>
    <w:tmpl w:val="0E9CDEC6"/>
    <w:lvl w:ilvl="0" w:tplc="245EAA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3"/>
  </w:num>
  <w:num w:numId="2">
    <w:abstractNumId w:val="58"/>
  </w:num>
  <w:num w:numId="3">
    <w:abstractNumId w:val="17"/>
  </w:num>
  <w:num w:numId="4">
    <w:abstractNumId w:val="54"/>
  </w:num>
  <w:num w:numId="5">
    <w:abstractNumId w:val="59"/>
  </w:num>
  <w:num w:numId="6">
    <w:abstractNumId w:val="2"/>
  </w:num>
  <w:num w:numId="7">
    <w:abstractNumId w:val="27"/>
  </w:num>
  <w:num w:numId="8">
    <w:abstractNumId w:val="24"/>
  </w:num>
  <w:num w:numId="9">
    <w:abstractNumId w:val="0"/>
  </w:num>
  <w:num w:numId="10">
    <w:abstractNumId w:val="26"/>
  </w:num>
  <w:num w:numId="11">
    <w:abstractNumId w:val="29"/>
  </w:num>
  <w:num w:numId="12">
    <w:abstractNumId w:val="47"/>
  </w:num>
  <w:num w:numId="13">
    <w:abstractNumId w:val="46"/>
  </w:num>
  <w:num w:numId="14">
    <w:abstractNumId w:val="11"/>
  </w:num>
  <w:num w:numId="15">
    <w:abstractNumId w:val="36"/>
  </w:num>
  <w:num w:numId="16">
    <w:abstractNumId w:val="28"/>
  </w:num>
  <w:num w:numId="17">
    <w:abstractNumId w:val="43"/>
  </w:num>
  <w:num w:numId="18">
    <w:abstractNumId w:val="33"/>
  </w:num>
  <w:num w:numId="19">
    <w:abstractNumId w:val="12"/>
  </w:num>
  <w:num w:numId="20">
    <w:abstractNumId w:val="15"/>
  </w:num>
  <w:num w:numId="21">
    <w:abstractNumId w:val="37"/>
  </w:num>
  <w:num w:numId="22">
    <w:abstractNumId w:val="68"/>
  </w:num>
  <w:num w:numId="23">
    <w:abstractNumId w:val="65"/>
  </w:num>
  <w:num w:numId="24">
    <w:abstractNumId w:val="50"/>
  </w:num>
  <w:num w:numId="25">
    <w:abstractNumId w:val="42"/>
  </w:num>
  <w:num w:numId="26">
    <w:abstractNumId w:val="38"/>
  </w:num>
  <w:num w:numId="27">
    <w:abstractNumId w:val="23"/>
  </w:num>
  <w:num w:numId="28">
    <w:abstractNumId w:val="67"/>
  </w:num>
  <w:num w:numId="29">
    <w:abstractNumId w:val="13"/>
  </w:num>
  <w:num w:numId="30">
    <w:abstractNumId w:val="52"/>
  </w:num>
  <w:num w:numId="31">
    <w:abstractNumId w:val="62"/>
  </w:num>
  <w:num w:numId="32">
    <w:abstractNumId w:val="44"/>
  </w:num>
  <w:num w:numId="33">
    <w:abstractNumId w:val="41"/>
  </w:num>
  <w:num w:numId="34">
    <w:abstractNumId w:val="69"/>
  </w:num>
  <w:num w:numId="35">
    <w:abstractNumId w:val="49"/>
  </w:num>
  <w:num w:numId="36">
    <w:abstractNumId w:val="20"/>
  </w:num>
  <w:num w:numId="37">
    <w:abstractNumId w:val="66"/>
  </w:num>
  <w:num w:numId="38">
    <w:abstractNumId w:val="32"/>
  </w:num>
  <w:num w:numId="39">
    <w:abstractNumId w:val="8"/>
  </w:num>
  <w:num w:numId="40">
    <w:abstractNumId w:val="25"/>
  </w:num>
  <w:num w:numId="41">
    <w:abstractNumId w:val="1"/>
  </w:num>
  <w:num w:numId="42">
    <w:abstractNumId w:val="55"/>
  </w:num>
  <w:num w:numId="43">
    <w:abstractNumId w:val="53"/>
  </w:num>
  <w:num w:numId="44">
    <w:abstractNumId w:val="57"/>
  </w:num>
  <w:num w:numId="45">
    <w:abstractNumId w:val="60"/>
  </w:num>
  <w:num w:numId="46">
    <w:abstractNumId w:val="31"/>
  </w:num>
  <w:num w:numId="47">
    <w:abstractNumId w:val="3"/>
  </w:num>
  <w:num w:numId="48">
    <w:abstractNumId w:val="19"/>
  </w:num>
  <w:num w:numId="49">
    <w:abstractNumId w:val="9"/>
  </w:num>
  <w:num w:numId="50">
    <w:abstractNumId w:val="6"/>
  </w:num>
  <w:num w:numId="51">
    <w:abstractNumId w:val="45"/>
  </w:num>
  <w:num w:numId="52">
    <w:abstractNumId w:val="16"/>
  </w:num>
  <w:num w:numId="53">
    <w:abstractNumId w:val="51"/>
  </w:num>
  <w:num w:numId="54">
    <w:abstractNumId w:val="21"/>
  </w:num>
  <w:num w:numId="55">
    <w:abstractNumId w:val="22"/>
  </w:num>
  <w:num w:numId="56">
    <w:abstractNumId w:val="40"/>
  </w:num>
  <w:num w:numId="57">
    <w:abstractNumId w:val="48"/>
  </w:num>
  <w:num w:numId="58">
    <w:abstractNumId w:val="10"/>
  </w:num>
  <w:num w:numId="59">
    <w:abstractNumId w:val="64"/>
  </w:num>
  <w:num w:numId="60">
    <w:abstractNumId w:val="7"/>
  </w:num>
  <w:num w:numId="61">
    <w:abstractNumId w:val="34"/>
  </w:num>
  <w:num w:numId="62">
    <w:abstractNumId w:val="56"/>
  </w:num>
  <w:num w:numId="63">
    <w:abstractNumId w:val="35"/>
  </w:num>
  <w:num w:numId="64">
    <w:abstractNumId w:val="5"/>
  </w:num>
  <w:num w:numId="65">
    <w:abstractNumId w:val="4"/>
  </w:num>
  <w:num w:numId="66">
    <w:abstractNumId w:val="39"/>
  </w:num>
  <w:num w:numId="67">
    <w:abstractNumId w:val="30"/>
  </w:num>
  <w:num w:numId="68">
    <w:abstractNumId w:val="61"/>
  </w:num>
  <w:num w:numId="69">
    <w:abstractNumId w:val="14"/>
  </w:num>
  <w:num w:numId="70">
    <w:abstractNumId w:val="18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A68"/>
    <w:rsid w:val="00000B0D"/>
    <w:rsid w:val="00003A74"/>
    <w:rsid w:val="00003C11"/>
    <w:rsid w:val="000062BC"/>
    <w:rsid w:val="00010503"/>
    <w:rsid w:val="00011473"/>
    <w:rsid w:val="00011E47"/>
    <w:rsid w:val="00013888"/>
    <w:rsid w:val="00015345"/>
    <w:rsid w:val="0002030C"/>
    <w:rsid w:val="0002036C"/>
    <w:rsid w:val="00020BA5"/>
    <w:rsid w:val="000214AB"/>
    <w:rsid w:val="0002167E"/>
    <w:rsid w:val="000228BF"/>
    <w:rsid w:val="0002346B"/>
    <w:rsid w:val="00024EFD"/>
    <w:rsid w:val="00025982"/>
    <w:rsid w:val="00025DF2"/>
    <w:rsid w:val="00025FD6"/>
    <w:rsid w:val="0002708B"/>
    <w:rsid w:val="000275D2"/>
    <w:rsid w:val="00033CA8"/>
    <w:rsid w:val="00037152"/>
    <w:rsid w:val="000432F4"/>
    <w:rsid w:val="00044200"/>
    <w:rsid w:val="00045FB6"/>
    <w:rsid w:val="00046A5A"/>
    <w:rsid w:val="0004703E"/>
    <w:rsid w:val="000475A2"/>
    <w:rsid w:val="0005098C"/>
    <w:rsid w:val="00050AB1"/>
    <w:rsid w:val="00057B51"/>
    <w:rsid w:val="000620A7"/>
    <w:rsid w:val="000621A3"/>
    <w:rsid w:val="00064A71"/>
    <w:rsid w:val="0006712E"/>
    <w:rsid w:val="0007190C"/>
    <w:rsid w:val="00073555"/>
    <w:rsid w:val="00074E5F"/>
    <w:rsid w:val="00075C24"/>
    <w:rsid w:val="000847E3"/>
    <w:rsid w:val="000858BF"/>
    <w:rsid w:val="00087724"/>
    <w:rsid w:val="00087F16"/>
    <w:rsid w:val="00094220"/>
    <w:rsid w:val="00094418"/>
    <w:rsid w:val="00095814"/>
    <w:rsid w:val="00096697"/>
    <w:rsid w:val="000A16AB"/>
    <w:rsid w:val="000A2E2A"/>
    <w:rsid w:val="000A6207"/>
    <w:rsid w:val="000A65F5"/>
    <w:rsid w:val="000A75BC"/>
    <w:rsid w:val="000B1EBC"/>
    <w:rsid w:val="000B3EB6"/>
    <w:rsid w:val="000C01EF"/>
    <w:rsid w:val="000C7158"/>
    <w:rsid w:val="000D12B9"/>
    <w:rsid w:val="000D4286"/>
    <w:rsid w:val="000E0033"/>
    <w:rsid w:val="000E024B"/>
    <w:rsid w:val="000E243C"/>
    <w:rsid w:val="000E3762"/>
    <w:rsid w:val="000E4CA1"/>
    <w:rsid w:val="000E556C"/>
    <w:rsid w:val="000E580A"/>
    <w:rsid w:val="000E648D"/>
    <w:rsid w:val="000F2235"/>
    <w:rsid w:val="000F2466"/>
    <w:rsid w:val="000F3D8E"/>
    <w:rsid w:val="000F4161"/>
    <w:rsid w:val="000F4A9F"/>
    <w:rsid w:val="000F4B07"/>
    <w:rsid w:val="000F5719"/>
    <w:rsid w:val="001018B7"/>
    <w:rsid w:val="00102390"/>
    <w:rsid w:val="00103FC5"/>
    <w:rsid w:val="00105735"/>
    <w:rsid w:val="00110568"/>
    <w:rsid w:val="00112EC0"/>
    <w:rsid w:val="00114FD3"/>
    <w:rsid w:val="00116597"/>
    <w:rsid w:val="00117554"/>
    <w:rsid w:val="00122542"/>
    <w:rsid w:val="001237C1"/>
    <w:rsid w:val="00123936"/>
    <w:rsid w:val="001241DE"/>
    <w:rsid w:val="0012499E"/>
    <w:rsid w:val="0012679F"/>
    <w:rsid w:val="00127DBA"/>
    <w:rsid w:val="00132639"/>
    <w:rsid w:val="0013270C"/>
    <w:rsid w:val="00134B6B"/>
    <w:rsid w:val="00141F93"/>
    <w:rsid w:val="00143E64"/>
    <w:rsid w:val="00145776"/>
    <w:rsid w:val="001457A0"/>
    <w:rsid w:val="00151D6D"/>
    <w:rsid w:val="001530F5"/>
    <w:rsid w:val="0015337A"/>
    <w:rsid w:val="00154695"/>
    <w:rsid w:val="00163084"/>
    <w:rsid w:val="00166C7C"/>
    <w:rsid w:val="0017024E"/>
    <w:rsid w:val="00171F1F"/>
    <w:rsid w:val="0017677E"/>
    <w:rsid w:val="001809A0"/>
    <w:rsid w:val="00182ECE"/>
    <w:rsid w:val="00184B53"/>
    <w:rsid w:val="001852F9"/>
    <w:rsid w:val="00187920"/>
    <w:rsid w:val="00191961"/>
    <w:rsid w:val="001968DB"/>
    <w:rsid w:val="00197004"/>
    <w:rsid w:val="001973C6"/>
    <w:rsid w:val="001A043C"/>
    <w:rsid w:val="001A04A5"/>
    <w:rsid w:val="001A0D36"/>
    <w:rsid w:val="001A1F20"/>
    <w:rsid w:val="001A5297"/>
    <w:rsid w:val="001A64DD"/>
    <w:rsid w:val="001A6513"/>
    <w:rsid w:val="001A6938"/>
    <w:rsid w:val="001A7F06"/>
    <w:rsid w:val="001B1F57"/>
    <w:rsid w:val="001B20C2"/>
    <w:rsid w:val="001B25F2"/>
    <w:rsid w:val="001B354D"/>
    <w:rsid w:val="001C05C3"/>
    <w:rsid w:val="001C6406"/>
    <w:rsid w:val="001C6EAF"/>
    <w:rsid w:val="001D21CF"/>
    <w:rsid w:val="001D3A31"/>
    <w:rsid w:val="001E0319"/>
    <w:rsid w:val="001E2045"/>
    <w:rsid w:val="001F1C97"/>
    <w:rsid w:val="001F537D"/>
    <w:rsid w:val="00203BFB"/>
    <w:rsid w:val="00207E00"/>
    <w:rsid w:val="002124A5"/>
    <w:rsid w:val="00213E9D"/>
    <w:rsid w:val="00214E3E"/>
    <w:rsid w:val="00214FAA"/>
    <w:rsid w:val="00216577"/>
    <w:rsid w:val="0022403F"/>
    <w:rsid w:val="00224500"/>
    <w:rsid w:val="0022561D"/>
    <w:rsid w:val="00225AFD"/>
    <w:rsid w:val="00225B3E"/>
    <w:rsid w:val="0023001D"/>
    <w:rsid w:val="0023466A"/>
    <w:rsid w:val="002357A7"/>
    <w:rsid w:val="00240EBD"/>
    <w:rsid w:val="00251A0D"/>
    <w:rsid w:val="002543A4"/>
    <w:rsid w:val="00256D88"/>
    <w:rsid w:val="00260115"/>
    <w:rsid w:val="002605D9"/>
    <w:rsid w:val="00263306"/>
    <w:rsid w:val="00271CC7"/>
    <w:rsid w:val="002737EF"/>
    <w:rsid w:val="00282640"/>
    <w:rsid w:val="00291350"/>
    <w:rsid w:val="00294A8F"/>
    <w:rsid w:val="00296A44"/>
    <w:rsid w:val="002A0FA8"/>
    <w:rsid w:val="002A4CBD"/>
    <w:rsid w:val="002B188B"/>
    <w:rsid w:val="002B250C"/>
    <w:rsid w:val="002B5F19"/>
    <w:rsid w:val="002B6732"/>
    <w:rsid w:val="002C1E09"/>
    <w:rsid w:val="002C21FA"/>
    <w:rsid w:val="002C2DD9"/>
    <w:rsid w:val="002C2FA6"/>
    <w:rsid w:val="002C3293"/>
    <w:rsid w:val="002C34A3"/>
    <w:rsid w:val="002C39DC"/>
    <w:rsid w:val="002C5F8C"/>
    <w:rsid w:val="002C6367"/>
    <w:rsid w:val="002C6684"/>
    <w:rsid w:val="002D1294"/>
    <w:rsid w:val="002D22EE"/>
    <w:rsid w:val="002D44E3"/>
    <w:rsid w:val="002D48F3"/>
    <w:rsid w:val="002E0AC1"/>
    <w:rsid w:val="002E1751"/>
    <w:rsid w:val="002E3D41"/>
    <w:rsid w:val="002F0375"/>
    <w:rsid w:val="002F29C6"/>
    <w:rsid w:val="002F462C"/>
    <w:rsid w:val="00300FFF"/>
    <w:rsid w:val="003064BE"/>
    <w:rsid w:val="003129DD"/>
    <w:rsid w:val="00313AAC"/>
    <w:rsid w:val="003155E8"/>
    <w:rsid w:val="00315C02"/>
    <w:rsid w:val="003252C7"/>
    <w:rsid w:val="00325E3D"/>
    <w:rsid w:val="00331CFB"/>
    <w:rsid w:val="003325B4"/>
    <w:rsid w:val="003346A4"/>
    <w:rsid w:val="003372EA"/>
    <w:rsid w:val="00340F9E"/>
    <w:rsid w:val="0034133A"/>
    <w:rsid w:val="00344E82"/>
    <w:rsid w:val="00347A8A"/>
    <w:rsid w:val="00350839"/>
    <w:rsid w:val="00351C10"/>
    <w:rsid w:val="003536FE"/>
    <w:rsid w:val="003558A2"/>
    <w:rsid w:val="00357A85"/>
    <w:rsid w:val="0036203F"/>
    <w:rsid w:val="0036588D"/>
    <w:rsid w:val="00365A5F"/>
    <w:rsid w:val="003713CD"/>
    <w:rsid w:val="0037330E"/>
    <w:rsid w:val="003740C1"/>
    <w:rsid w:val="00375D19"/>
    <w:rsid w:val="00380E3D"/>
    <w:rsid w:val="00383B04"/>
    <w:rsid w:val="003933ED"/>
    <w:rsid w:val="003942E9"/>
    <w:rsid w:val="003949A7"/>
    <w:rsid w:val="00395AAC"/>
    <w:rsid w:val="003A0516"/>
    <w:rsid w:val="003A1423"/>
    <w:rsid w:val="003A2224"/>
    <w:rsid w:val="003A3016"/>
    <w:rsid w:val="003A4537"/>
    <w:rsid w:val="003A6EA9"/>
    <w:rsid w:val="003A71D6"/>
    <w:rsid w:val="003B5F43"/>
    <w:rsid w:val="003C341E"/>
    <w:rsid w:val="003C6674"/>
    <w:rsid w:val="003C7E96"/>
    <w:rsid w:val="003D2319"/>
    <w:rsid w:val="003D3404"/>
    <w:rsid w:val="003D43A6"/>
    <w:rsid w:val="003D6B3B"/>
    <w:rsid w:val="003E214F"/>
    <w:rsid w:val="003E5149"/>
    <w:rsid w:val="003E6F2D"/>
    <w:rsid w:val="003E70E6"/>
    <w:rsid w:val="003E75A3"/>
    <w:rsid w:val="003E7683"/>
    <w:rsid w:val="003F101B"/>
    <w:rsid w:val="00413456"/>
    <w:rsid w:val="0041415B"/>
    <w:rsid w:val="0041469E"/>
    <w:rsid w:val="00416875"/>
    <w:rsid w:val="004239E7"/>
    <w:rsid w:val="00426EA2"/>
    <w:rsid w:val="00431F54"/>
    <w:rsid w:val="004342F7"/>
    <w:rsid w:val="004356B2"/>
    <w:rsid w:val="00435F69"/>
    <w:rsid w:val="0043760A"/>
    <w:rsid w:val="00443426"/>
    <w:rsid w:val="00445AAF"/>
    <w:rsid w:val="00454BF9"/>
    <w:rsid w:val="00454FA8"/>
    <w:rsid w:val="00455532"/>
    <w:rsid w:val="00460941"/>
    <w:rsid w:val="004631EE"/>
    <w:rsid w:val="004659BF"/>
    <w:rsid w:val="00471CD9"/>
    <w:rsid w:val="0047792C"/>
    <w:rsid w:val="0048104E"/>
    <w:rsid w:val="00481EA4"/>
    <w:rsid w:val="00482B93"/>
    <w:rsid w:val="00485EC3"/>
    <w:rsid w:val="00493D4C"/>
    <w:rsid w:val="00493E0F"/>
    <w:rsid w:val="004955AD"/>
    <w:rsid w:val="00496016"/>
    <w:rsid w:val="0049767C"/>
    <w:rsid w:val="004A61B5"/>
    <w:rsid w:val="004A733F"/>
    <w:rsid w:val="004B0D1B"/>
    <w:rsid w:val="004B2E4A"/>
    <w:rsid w:val="004B4057"/>
    <w:rsid w:val="004B65A2"/>
    <w:rsid w:val="004C22C8"/>
    <w:rsid w:val="004C2616"/>
    <w:rsid w:val="004C2CFA"/>
    <w:rsid w:val="004C6A3B"/>
    <w:rsid w:val="004D01FD"/>
    <w:rsid w:val="004D315E"/>
    <w:rsid w:val="004D4663"/>
    <w:rsid w:val="004D4BCB"/>
    <w:rsid w:val="004D7704"/>
    <w:rsid w:val="004E3256"/>
    <w:rsid w:val="004E5C92"/>
    <w:rsid w:val="004E6E68"/>
    <w:rsid w:val="004F125B"/>
    <w:rsid w:val="004F2615"/>
    <w:rsid w:val="004F2B89"/>
    <w:rsid w:val="004F5BA0"/>
    <w:rsid w:val="004F6221"/>
    <w:rsid w:val="005014E6"/>
    <w:rsid w:val="00502B41"/>
    <w:rsid w:val="00503E9E"/>
    <w:rsid w:val="00506D22"/>
    <w:rsid w:val="005127B8"/>
    <w:rsid w:val="00512A74"/>
    <w:rsid w:val="005137BB"/>
    <w:rsid w:val="00513BC2"/>
    <w:rsid w:val="0052171F"/>
    <w:rsid w:val="00523DFA"/>
    <w:rsid w:val="005245F5"/>
    <w:rsid w:val="00524ACC"/>
    <w:rsid w:val="00527D69"/>
    <w:rsid w:val="00530CD1"/>
    <w:rsid w:val="00530E4A"/>
    <w:rsid w:val="00534EF1"/>
    <w:rsid w:val="0053660E"/>
    <w:rsid w:val="005404AE"/>
    <w:rsid w:val="00540CD7"/>
    <w:rsid w:val="00542ACE"/>
    <w:rsid w:val="005477EC"/>
    <w:rsid w:val="0055098B"/>
    <w:rsid w:val="00552568"/>
    <w:rsid w:val="005525E7"/>
    <w:rsid w:val="00553718"/>
    <w:rsid w:val="0055431E"/>
    <w:rsid w:val="00555D9B"/>
    <w:rsid w:val="00556DEE"/>
    <w:rsid w:val="00557783"/>
    <w:rsid w:val="00560FF4"/>
    <w:rsid w:val="00562C71"/>
    <w:rsid w:val="005652BA"/>
    <w:rsid w:val="00567412"/>
    <w:rsid w:val="00570532"/>
    <w:rsid w:val="005708C9"/>
    <w:rsid w:val="005708F7"/>
    <w:rsid w:val="00572205"/>
    <w:rsid w:val="005903B0"/>
    <w:rsid w:val="0059151E"/>
    <w:rsid w:val="0059470E"/>
    <w:rsid w:val="00594AA1"/>
    <w:rsid w:val="00596889"/>
    <w:rsid w:val="00596CBD"/>
    <w:rsid w:val="00597B38"/>
    <w:rsid w:val="005A0EA5"/>
    <w:rsid w:val="005A69E2"/>
    <w:rsid w:val="005A7B4B"/>
    <w:rsid w:val="005B35D2"/>
    <w:rsid w:val="005B3D22"/>
    <w:rsid w:val="005B42A8"/>
    <w:rsid w:val="005B52DB"/>
    <w:rsid w:val="005B7DD9"/>
    <w:rsid w:val="005C04E6"/>
    <w:rsid w:val="005C144D"/>
    <w:rsid w:val="005C165E"/>
    <w:rsid w:val="005D4320"/>
    <w:rsid w:val="005D50EB"/>
    <w:rsid w:val="005D51AB"/>
    <w:rsid w:val="005D59E9"/>
    <w:rsid w:val="005D5C80"/>
    <w:rsid w:val="005D63CA"/>
    <w:rsid w:val="005D71DB"/>
    <w:rsid w:val="005E26EA"/>
    <w:rsid w:val="005E3EFC"/>
    <w:rsid w:val="005E7512"/>
    <w:rsid w:val="005F340D"/>
    <w:rsid w:val="005F581C"/>
    <w:rsid w:val="005F6424"/>
    <w:rsid w:val="00600365"/>
    <w:rsid w:val="00603623"/>
    <w:rsid w:val="00603EC0"/>
    <w:rsid w:val="00605216"/>
    <w:rsid w:val="006075C0"/>
    <w:rsid w:val="006133F2"/>
    <w:rsid w:val="00623F16"/>
    <w:rsid w:val="00623FB9"/>
    <w:rsid w:val="006270D8"/>
    <w:rsid w:val="00633D32"/>
    <w:rsid w:val="00636D73"/>
    <w:rsid w:val="00644770"/>
    <w:rsid w:val="00650AF3"/>
    <w:rsid w:val="0065488B"/>
    <w:rsid w:val="00656341"/>
    <w:rsid w:val="00657725"/>
    <w:rsid w:val="006628C3"/>
    <w:rsid w:val="00662CC1"/>
    <w:rsid w:val="0066345E"/>
    <w:rsid w:val="00664E27"/>
    <w:rsid w:val="00665AA2"/>
    <w:rsid w:val="00666BE5"/>
    <w:rsid w:val="00667B79"/>
    <w:rsid w:val="006747CA"/>
    <w:rsid w:val="006771B7"/>
    <w:rsid w:val="00682066"/>
    <w:rsid w:val="0068317A"/>
    <w:rsid w:val="006903F8"/>
    <w:rsid w:val="00690EDA"/>
    <w:rsid w:val="0069117C"/>
    <w:rsid w:val="006913DB"/>
    <w:rsid w:val="00691FA0"/>
    <w:rsid w:val="00697DEF"/>
    <w:rsid w:val="006B4A93"/>
    <w:rsid w:val="006B5F70"/>
    <w:rsid w:val="006C1E28"/>
    <w:rsid w:val="006C2B1E"/>
    <w:rsid w:val="006C713C"/>
    <w:rsid w:val="006C7EE2"/>
    <w:rsid w:val="006D1A9E"/>
    <w:rsid w:val="006D4575"/>
    <w:rsid w:val="006E0632"/>
    <w:rsid w:val="006E37F5"/>
    <w:rsid w:val="006E5324"/>
    <w:rsid w:val="007035AE"/>
    <w:rsid w:val="00705A30"/>
    <w:rsid w:val="00711710"/>
    <w:rsid w:val="0071423F"/>
    <w:rsid w:val="00714EFF"/>
    <w:rsid w:val="00721DEB"/>
    <w:rsid w:val="00725E67"/>
    <w:rsid w:val="00726070"/>
    <w:rsid w:val="00727D24"/>
    <w:rsid w:val="00731B8C"/>
    <w:rsid w:val="0073245F"/>
    <w:rsid w:val="0073268E"/>
    <w:rsid w:val="00740535"/>
    <w:rsid w:val="00740FE7"/>
    <w:rsid w:val="00745620"/>
    <w:rsid w:val="0074698B"/>
    <w:rsid w:val="00753CD6"/>
    <w:rsid w:val="00755894"/>
    <w:rsid w:val="00757D3A"/>
    <w:rsid w:val="007600CA"/>
    <w:rsid w:val="007600EA"/>
    <w:rsid w:val="00765657"/>
    <w:rsid w:val="0077102E"/>
    <w:rsid w:val="0077220D"/>
    <w:rsid w:val="00776760"/>
    <w:rsid w:val="00782574"/>
    <w:rsid w:val="00782FB2"/>
    <w:rsid w:val="007903B1"/>
    <w:rsid w:val="00790FF7"/>
    <w:rsid w:val="007944E7"/>
    <w:rsid w:val="00796799"/>
    <w:rsid w:val="007A0990"/>
    <w:rsid w:val="007A1AA9"/>
    <w:rsid w:val="007A261A"/>
    <w:rsid w:val="007B20DA"/>
    <w:rsid w:val="007B644D"/>
    <w:rsid w:val="007B6FA2"/>
    <w:rsid w:val="007C2629"/>
    <w:rsid w:val="007C3F53"/>
    <w:rsid w:val="007C49D5"/>
    <w:rsid w:val="007C4F48"/>
    <w:rsid w:val="007C5840"/>
    <w:rsid w:val="007C65F3"/>
    <w:rsid w:val="007D0A45"/>
    <w:rsid w:val="007D1EF6"/>
    <w:rsid w:val="007D2471"/>
    <w:rsid w:val="007D58C0"/>
    <w:rsid w:val="007D6A2D"/>
    <w:rsid w:val="007E0639"/>
    <w:rsid w:val="007E1D4D"/>
    <w:rsid w:val="007E2EFC"/>
    <w:rsid w:val="007E7254"/>
    <w:rsid w:val="007F1307"/>
    <w:rsid w:val="007F1CC1"/>
    <w:rsid w:val="008017C2"/>
    <w:rsid w:val="00801940"/>
    <w:rsid w:val="00801DA0"/>
    <w:rsid w:val="0080324D"/>
    <w:rsid w:val="008038FC"/>
    <w:rsid w:val="00806905"/>
    <w:rsid w:val="0081102C"/>
    <w:rsid w:val="008122E5"/>
    <w:rsid w:val="00814B2B"/>
    <w:rsid w:val="00817131"/>
    <w:rsid w:val="00820FCB"/>
    <w:rsid w:val="008232F4"/>
    <w:rsid w:val="00825ACB"/>
    <w:rsid w:val="00825FF1"/>
    <w:rsid w:val="00830713"/>
    <w:rsid w:val="0083406D"/>
    <w:rsid w:val="00835566"/>
    <w:rsid w:val="00841AE3"/>
    <w:rsid w:val="00842650"/>
    <w:rsid w:val="00842A8A"/>
    <w:rsid w:val="008461CE"/>
    <w:rsid w:val="008464F0"/>
    <w:rsid w:val="00846714"/>
    <w:rsid w:val="00846C0A"/>
    <w:rsid w:val="00851EB4"/>
    <w:rsid w:val="00852FB3"/>
    <w:rsid w:val="008570AD"/>
    <w:rsid w:val="00861364"/>
    <w:rsid w:val="00865BF1"/>
    <w:rsid w:val="00865E38"/>
    <w:rsid w:val="00871A4A"/>
    <w:rsid w:val="00874A5A"/>
    <w:rsid w:val="00880B81"/>
    <w:rsid w:val="00882828"/>
    <w:rsid w:val="00882BA4"/>
    <w:rsid w:val="008901C7"/>
    <w:rsid w:val="008920DE"/>
    <w:rsid w:val="00893210"/>
    <w:rsid w:val="00894530"/>
    <w:rsid w:val="008949D4"/>
    <w:rsid w:val="008A0AC4"/>
    <w:rsid w:val="008A3063"/>
    <w:rsid w:val="008A3A01"/>
    <w:rsid w:val="008A57DB"/>
    <w:rsid w:val="008B30B6"/>
    <w:rsid w:val="008B3F3B"/>
    <w:rsid w:val="008B6B9F"/>
    <w:rsid w:val="008C60F5"/>
    <w:rsid w:val="008C6998"/>
    <w:rsid w:val="008C7DED"/>
    <w:rsid w:val="008D074D"/>
    <w:rsid w:val="008D3FEC"/>
    <w:rsid w:val="008D621D"/>
    <w:rsid w:val="008D68CF"/>
    <w:rsid w:val="008D72E3"/>
    <w:rsid w:val="008E00AD"/>
    <w:rsid w:val="008E2243"/>
    <w:rsid w:val="008E4D20"/>
    <w:rsid w:val="008E67C2"/>
    <w:rsid w:val="008F12BF"/>
    <w:rsid w:val="008F2C02"/>
    <w:rsid w:val="008F7F41"/>
    <w:rsid w:val="0090244B"/>
    <w:rsid w:val="009026E2"/>
    <w:rsid w:val="00902BD2"/>
    <w:rsid w:val="00903296"/>
    <w:rsid w:val="00903DB4"/>
    <w:rsid w:val="00906990"/>
    <w:rsid w:val="009076EE"/>
    <w:rsid w:val="00912509"/>
    <w:rsid w:val="00913F62"/>
    <w:rsid w:val="00914BFF"/>
    <w:rsid w:val="00916F37"/>
    <w:rsid w:val="00922A1C"/>
    <w:rsid w:val="00923FDA"/>
    <w:rsid w:val="00930A42"/>
    <w:rsid w:val="00932192"/>
    <w:rsid w:val="0093483B"/>
    <w:rsid w:val="0093701F"/>
    <w:rsid w:val="009378DD"/>
    <w:rsid w:val="00941F2C"/>
    <w:rsid w:val="00942010"/>
    <w:rsid w:val="0094789F"/>
    <w:rsid w:val="00950394"/>
    <w:rsid w:val="00955D87"/>
    <w:rsid w:val="00960446"/>
    <w:rsid w:val="00960493"/>
    <w:rsid w:val="0096478E"/>
    <w:rsid w:val="00964AE3"/>
    <w:rsid w:val="0096778E"/>
    <w:rsid w:val="009705F1"/>
    <w:rsid w:val="0097074A"/>
    <w:rsid w:val="0097152F"/>
    <w:rsid w:val="00973B12"/>
    <w:rsid w:val="00973B3A"/>
    <w:rsid w:val="009740C9"/>
    <w:rsid w:val="009748D6"/>
    <w:rsid w:val="009831B9"/>
    <w:rsid w:val="009936E5"/>
    <w:rsid w:val="00997722"/>
    <w:rsid w:val="009B1543"/>
    <w:rsid w:val="009B60A0"/>
    <w:rsid w:val="009C007C"/>
    <w:rsid w:val="009C560F"/>
    <w:rsid w:val="009D4BAE"/>
    <w:rsid w:val="009D546F"/>
    <w:rsid w:val="009F05CF"/>
    <w:rsid w:val="009F2D02"/>
    <w:rsid w:val="009F2F89"/>
    <w:rsid w:val="009F63AB"/>
    <w:rsid w:val="009F7049"/>
    <w:rsid w:val="00A000C8"/>
    <w:rsid w:val="00A01A64"/>
    <w:rsid w:val="00A0553F"/>
    <w:rsid w:val="00A07FF0"/>
    <w:rsid w:val="00A123EC"/>
    <w:rsid w:val="00A14151"/>
    <w:rsid w:val="00A14E43"/>
    <w:rsid w:val="00A217BC"/>
    <w:rsid w:val="00A23059"/>
    <w:rsid w:val="00A2713B"/>
    <w:rsid w:val="00A42C89"/>
    <w:rsid w:val="00A44AE4"/>
    <w:rsid w:val="00A50A28"/>
    <w:rsid w:val="00A51E02"/>
    <w:rsid w:val="00A534DB"/>
    <w:rsid w:val="00A55AAA"/>
    <w:rsid w:val="00A56B25"/>
    <w:rsid w:val="00A63B59"/>
    <w:rsid w:val="00A710BC"/>
    <w:rsid w:val="00A91C48"/>
    <w:rsid w:val="00A924A6"/>
    <w:rsid w:val="00A930C9"/>
    <w:rsid w:val="00AA18CE"/>
    <w:rsid w:val="00AA76FD"/>
    <w:rsid w:val="00AB0EA8"/>
    <w:rsid w:val="00AB1372"/>
    <w:rsid w:val="00AB4473"/>
    <w:rsid w:val="00AB4A48"/>
    <w:rsid w:val="00AB7F0D"/>
    <w:rsid w:val="00AC1963"/>
    <w:rsid w:val="00AC240B"/>
    <w:rsid w:val="00AC621B"/>
    <w:rsid w:val="00AD0E72"/>
    <w:rsid w:val="00AE01AA"/>
    <w:rsid w:val="00AE0FDC"/>
    <w:rsid w:val="00AE26CB"/>
    <w:rsid w:val="00AE27E8"/>
    <w:rsid w:val="00AE2D27"/>
    <w:rsid w:val="00AE3057"/>
    <w:rsid w:val="00AF0EC1"/>
    <w:rsid w:val="00AF5779"/>
    <w:rsid w:val="00AF5CB3"/>
    <w:rsid w:val="00B00A93"/>
    <w:rsid w:val="00B0247A"/>
    <w:rsid w:val="00B0637F"/>
    <w:rsid w:val="00B06995"/>
    <w:rsid w:val="00B07385"/>
    <w:rsid w:val="00B11D68"/>
    <w:rsid w:val="00B130B3"/>
    <w:rsid w:val="00B15EFB"/>
    <w:rsid w:val="00B23F23"/>
    <w:rsid w:val="00B2447F"/>
    <w:rsid w:val="00B25F3E"/>
    <w:rsid w:val="00B30035"/>
    <w:rsid w:val="00B32290"/>
    <w:rsid w:val="00B37888"/>
    <w:rsid w:val="00B400E4"/>
    <w:rsid w:val="00B4109B"/>
    <w:rsid w:val="00B419C1"/>
    <w:rsid w:val="00B44B3E"/>
    <w:rsid w:val="00B4698F"/>
    <w:rsid w:val="00B471E6"/>
    <w:rsid w:val="00B538B6"/>
    <w:rsid w:val="00B53FB4"/>
    <w:rsid w:val="00B540A3"/>
    <w:rsid w:val="00B55616"/>
    <w:rsid w:val="00B55C3D"/>
    <w:rsid w:val="00B60641"/>
    <w:rsid w:val="00B7670B"/>
    <w:rsid w:val="00B76C47"/>
    <w:rsid w:val="00B779CA"/>
    <w:rsid w:val="00B84871"/>
    <w:rsid w:val="00B85D8A"/>
    <w:rsid w:val="00B8744A"/>
    <w:rsid w:val="00B9385F"/>
    <w:rsid w:val="00B94655"/>
    <w:rsid w:val="00B956C3"/>
    <w:rsid w:val="00B9669D"/>
    <w:rsid w:val="00B972A1"/>
    <w:rsid w:val="00B977FB"/>
    <w:rsid w:val="00BA084B"/>
    <w:rsid w:val="00BA7076"/>
    <w:rsid w:val="00BB0AC5"/>
    <w:rsid w:val="00BB0AC7"/>
    <w:rsid w:val="00BB0CA2"/>
    <w:rsid w:val="00BB1612"/>
    <w:rsid w:val="00BB2088"/>
    <w:rsid w:val="00BB226A"/>
    <w:rsid w:val="00BB34F8"/>
    <w:rsid w:val="00BB4E47"/>
    <w:rsid w:val="00BC2A72"/>
    <w:rsid w:val="00BC449F"/>
    <w:rsid w:val="00BC50E0"/>
    <w:rsid w:val="00BC524B"/>
    <w:rsid w:val="00BD533F"/>
    <w:rsid w:val="00BE1351"/>
    <w:rsid w:val="00BE26BC"/>
    <w:rsid w:val="00BE26E6"/>
    <w:rsid w:val="00BE3566"/>
    <w:rsid w:val="00BE569A"/>
    <w:rsid w:val="00BF0CB0"/>
    <w:rsid w:val="00BF308F"/>
    <w:rsid w:val="00BF6281"/>
    <w:rsid w:val="00BF683A"/>
    <w:rsid w:val="00C0206D"/>
    <w:rsid w:val="00C03464"/>
    <w:rsid w:val="00C046CD"/>
    <w:rsid w:val="00C05AC9"/>
    <w:rsid w:val="00C06594"/>
    <w:rsid w:val="00C127B6"/>
    <w:rsid w:val="00C12E5E"/>
    <w:rsid w:val="00C140B2"/>
    <w:rsid w:val="00C14EB2"/>
    <w:rsid w:val="00C2165A"/>
    <w:rsid w:val="00C24960"/>
    <w:rsid w:val="00C2705D"/>
    <w:rsid w:val="00C30000"/>
    <w:rsid w:val="00C30E70"/>
    <w:rsid w:val="00C31023"/>
    <w:rsid w:val="00C35B17"/>
    <w:rsid w:val="00C3668B"/>
    <w:rsid w:val="00C37900"/>
    <w:rsid w:val="00C37BCC"/>
    <w:rsid w:val="00C44FB7"/>
    <w:rsid w:val="00C45906"/>
    <w:rsid w:val="00C468F3"/>
    <w:rsid w:val="00C52C5F"/>
    <w:rsid w:val="00C536E1"/>
    <w:rsid w:val="00C54544"/>
    <w:rsid w:val="00C545D4"/>
    <w:rsid w:val="00C563B5"/>
    <w:rsid w:val="00C57DD8"/>
    <w:rsid w:val="00C61C06"/>
    <w:rsid w:val="00C637B2"/>
    <w:rsid w:val="00C65069"/>
    <w:rsid w:val="00C73C3D"/>
    <w:rsid w:val="00C818ED"/>
    <w:rsid w:val="00C835C5"/>
    <w:rsid w:val="00C837A9"/>
    <w:rsid w:val="00C84E78"/>
    <w:rsid w:val="00C8601A"/>
    <w:rsid w:val="00C86830"/>
    <w:rsid w:val="00C9026D"/>
    <w:rsid w:val="00C9059B"/>
    <w:rsid w:val="00C90AD1"/>
    <w:rsid w:val="00C90C0F"/>
    <w:rsid w:val="00C928E9"/>
    <w:rsid w:val="00C95F1D"/>
    <w:rsid w:val="00CA4162"/>
    <w:rsid w:val="00CA478B"/>
    <w:rsid w:val="00CA5DA7"/>
    <w:rsid w:val="00CB1747"/>
    <w:rsid w:val="00CB4112"/>
    <w:rsid w:val="00CB57C6"/>
    <w:rsid w:val="00CB68AF"/>
    <w:rsid w:val="00CC2445"/>
    <w:rsid w:val="00CD063C"/>
    <w:rsid w:val="00CD22F7"/>
    <w:rsid w:val="00CD3FFB"/>
    <w:rsid w:val="00CD73AB"/>
    <w:rsid w:val="00CE09B1"/>
    <w:rsid w:val="00CE152C"/>
    <w:rsid w:val="00CE4EB3"/>
    <w:rsid w:val="00CE764D"/>
    <w:rsid w:val="00CF21D4"/>
    <w:rsid w:val="00CF3CF5"/>
    <w:rsid w:val="00D0403C"/>
    <w:rsid w:val="00D04A23"/>
    <w:rsid w:val="00D04BE5"/>
    <w:rsid w:val="00D1255C"/>
    <w:rsid w:val="00D13D86"/>
    <w:rsid w:val="00D14D89"/>
    <w:rsid w:val="00D176D3"/>
    <w:rsid w:val="00D17EE5"/>
    <w:rsid w:val="00D23EC6"/>
    <w:rsid w:val="00D26B7F"/>
    <w:rsid w:val="00D30E84"/>
    <w:rsid w:val="00D322A3"/>
    <w:rsid w:val="00D35D26"/>
    <w:rsid w:val="00D37812"/>
    <w:rsid w:val="00D400CF"/>
    <w:rsid w:val="00D42D1F"/>
    <w:rsid w:val="00D44D67"/>
    <w:rsid w:val="00D45938"/>
    <w:rsid w:val="00D473FC"/>
    <w:rsid w:val="00D47C8B"/>
    <w:rsid w:val="00D51B68"/>
    <w:rsid w:val="00D540E8"/>
    <w:rsid w:val="00D550F8"/>
    <w:rsid w:val="00D552D4"/>
    <w:rsid w:val="00D55387"/>
    <w:rsid w:val="00D57B3E"/>
    <w:rsid w:val="00D63A7E"/>
    <w:rsid w:val="00D6403F"/>
    <w:rsid w:val="00D7432D"/>
    <w:rsid w:val="00D74CAC"/>
    <w:rsid w:val="00D803DE"/>
    <w:rsid w:val="00D84567"/>
    <w:rsid w:val="00D855E6"/>
    <w:rsid w:val="00D85FE2"/>
    <w:rsid w:val="00D91903"/>
    <w:rsid w:val="00D9263E"/>
    <w:rsid w:val="00D94206"/>
    <w:rsid w:val="00D95828"/>
    <w:rsid w:val="00D95EB9"/>
    <w:rsid w:val="00D96F9E"/>
    <w:rsid w:val="00DA23C6"/>
    <w:rsid w:val="00DA311E"/>
    <w:rsid w:val="00DA4FEA"/>
    <w:rsid w:val="00DA68EC"/>
    <w:rsid w:val="00DA70E5"/>
    <w:rsid w:val="00DB411C"/>
    <w:rsid w:val="00DB4C6A"/>
    <w:rsid w:val="00DB4CEE"/>
    <w:rsid w:val="00DB6F89"/>
    <w:rsid w:val="00DB7790"/>
    <w:rsid w:val="00DC316C"/>
    <w:rsid w:val="00DC3967"/>
    <w:rsid w:val="00DC46CC"/>
    <w:rsid w:val="00DC501D"/>
    <w:rsid w:val="00DC67B0"/>
    <w:rsid w:val="00DC6BE3"/>
    <w:rsid w:val="00DC6E4F"/>
    <w:rsid w:val="00DC6E92"/>
    <w:rsid w:val="00DD0182"/>
    <w:rsid w:val="00DD6306"/>
    <w:rsid w:val="00DE3F76"/>
    <w:rsid w:val="00DE3FCC"/>
    <w:rsid w:val="00DE45A6"/>
    <w:rsid w:val="00DE57E7"/>
    <w:rsid w:val="00DE5C5B"/>
    <w:rsid w:val="00DE6465"/>
    <w:rsid w:val="00DF163E"/>
    <w:rsid w:val="00DF6B22"/>
    <w:rsid w:val="00E00142"/>
    <w:rsid w:val="00E026F6"/>
    <w:rsid w:val="00E07843"/>
    <w:rsid w:val="00E07CA8"/>
    <w:rsid w:val="00E07F34"/>
    <w:rsid w:val="00E12367"/>
    <w:rsid w:val="00E23DB0"/>
    <w:rsid w:val="00E25D8C"/>
    <w:rsid w:val="00E27C7A"/>
    <w:rsid w:val="00E3606B"/>
    <w:rsid w:val="00E42965"/>
    <w:rsid w:val="00E42C67"/>
    <w:rsid w:val="00E477BF"/>
    <w:rsid w:val="00E508BE"/>
    <w:rsid w:val="00E51199"/>
    <w:rsid w:val="00E5753F"/>
    <w:rsid w:val="00E7025F"/>
    <w:rsid w:val="00E714A9"/>
    <w:rsid w:val="00E72C1C"/>
    <w:rsid w:val="00E84239"/>
    <w:rsid w:val="00E853A6"/>
    <w:rsid w:val="00E85D15"/>
    <w:rsid w:val="00E865AE"/>
    <w:rsid w:val="00E86EC0"/>
    <w:rsid w:val="00E8746C"/>
    <w:rsid w:val="00E879A6"/>
    <w:rsid w:val="00E9467F"/>
    <w:rsid w:val="00E967BF"/>
    <w:rsid w:val="00E96EF8"/>
    <w:rsid w:val="00E974C1"/>
    <w:rsid w:val="00EA1BA6"/>
    <w:rsid w:val="00EA3D62"/>
    <w:rsid w:val="00EA60F3"/>
    <w:rsid w:val="00EA736F"/>
    <w:rsid w:val="00EA7EEC"/>
    <w:rsid w:val="00EB208C"/>
    <w:rsid w:val="00EB2F8A"/>
    <w:rsid w:val="00EB7304"/>
    <w:rsid w:val="00EC0205"/>
    <w:rsid w:val="00EC47E4"/>
    <w:rsid w:val="00EC4AAC"/>
    <w:rsid w:val="00EC75E8"/>
    <w:rsid w:val="00ED3246"/>
    <w:rsid w:val="00ED33D9"/>
    <w:rsid w:val="00ED501B"/>
    <w:rsid w:val="00ED60F3"/>
    <w:rsid w:val="00EE4F72"/>
    <w:rsid w:val="00EE776A"/>
    <w:rsid w:val="00EE7B43"/>
    <w:rsid w:val="00EF46AC"/>
    <w:rsid w:val="00EF73EB"/>
    <w:rsid w:val="00F02638"/>
    <w:rsid w:val="00F042AC"/>
    <w:rsid w:val="00F05F38"/>
    <w:rsid w:val="00F06879"/>
    <w:rsid w:val="00F103D2"/>
    <w:rsid w:val="00F11E8C"/>
    <w:rsid w:val="00F15B1A"/>
    <w:rsid w:val="00F2385C"/>
    <w:rsid w:val="00F24D01"/>
    <w:rsid w:val="00F26A7C"/>
    <w:rsid w:val="00F32882"/>
    <w:rsid w:val="00F3320F"/>
    <w:rsid w:val="00F33772"/>
    <w:rsid w:val="00F363C6"/>
    <w:rsid w:val="00F366EC"/>
    <w:rsid w:val="00F430F7"/>
    <w:rsid w:val="00F44BED"/>
    <w:rsid w:val="00F45E2C"/>
    <w:rsid w:val="00F46F06"/>
    <w:rsid w:val="00F60D5B"/>
    <w:rsid w:val="00F63FEA"/>
    <w:rsid w:val="00F6426D"/>
    <w:rsid w:val="00F662BF"/>
    <w:rsid w:val="00F67AAA"/>
    <w:rsid w:val="00F751C3"/>
    <w:rsid w:val="00F803F4"/>
    <w:rsid w:val="00F83DFD"/>
    <w:rsid w:val="00F8727D"/>
    <w:rsid w:val="00F874BC"/>
    <w:rsid w:val="00F91739"/>
    <w:rsid w:val="00F9418D"/>
    <w:rsid w:val="00F95BDD"/>
    <w:rsid w:val="00F97A96"/>
    <w:rsid w:val="00FA146F"/>
    <w:rsid w:val="00FA1F54"/>
    <w:rsid w:val="00FB0B3D"/>
    <w:rsid w:val="00FB25C6"/>
    <w:rsid w:val="00FB7D42"/>
    <w:rsid w:val="00FC02BF"/>
    <w:rsid w:val="00FC0E03"/>
    <w:rsid w:val="00FC2A68"/>
    <w:rsid w:val="00FC5F1E"/>
    <w:rsid w:val="00FC7D69"/>
    <w:rsid w:val="00FD07CE"/>
    <w:rsid w:val="00FD3F65"/>
    <w:rsid w:val="00FD622F"/>
    <w:rsid w:val="00FD699C"/>
    <w:rsid w:val="00FE3A6B"/>
    <w:rsid w:val="00FE4991"/>
    <w:rsid w:val="00FE63C9"/>
    <w:rsid w:val="00FE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A6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2A6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2A6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2A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C2A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C2A6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C2A6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C2A68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C2A68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C2A6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2A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C2A68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2A68"/>
    <w:rPr>
      <w:rFonts w:ascii="Times New Roman" w:eastAsia="Times New Roman" w:hAnsi="Times New Roman" w:cs="Times New Roman"/>
      <w:b/>
      <w:color w:val="000000"/>
      <w:kern w:val="24"/>
      <w:sz w:val="24"/>
      <w:szCs w:val="24"/>
      <w:lang w:eastAsia="pl-PL"/>
    </w:rPr>
  </w:style>
  <w:style w:type="paragraph" w:styleId="Nagwek">
    <w:name w:val="header"/>
    <w:aliases w:val="tekst"/>
    <w:basedOn w:val="Normalny"/>
    <w:link w:val="NagwekZnak"/>
    <w:uiPriority w:val="99"/>
    <w:rsid w:val="00FC2A68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NagwekZnak">
    <w:name w:val="Nagłówek Znak"/>
    <w:aliases w:val="tekst Znak"/>
    <w:basedOn w:val="Domylnaczcionkaakapitu"/>
    <w:link w:val="Nagwek"/>
    <w:uiPriority w:val="99"/>
    <w:rsid w:val="00FC2A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1"/>
    <w:basedOn w:val="Normalny"/>
    <w:next w:val="Normalny"/>
    <w:uiPriority w:val="99"/>
    <w:rsid w:val="00FC2A68"/>
    <w:pPr>
      <w:autoSpaceDE w:val="0"/>
      <w:autoSpaceDN w:val="0"/>
      <w:adjustRightInd w:val="0"/>
      <w:spacing w:after="200"/>
    </w:pPr>
    <w:rPr>
      <w:rFonts w:ascii="Verdana" w:hAnsi="Verdana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99"/>
    <w:qFormat/>
    <w:rsid w:val="00FC2A68"/>
    <w:pPr>
      <w:ind w:left="720"/>
      <w:contextualSpacing/>
    </w:pPr>
  </w:style>
  <w:style w:type="paragraph" w:styleId="Bezodstpw">
    <w:name w:val="No Spacing"/>
    <w:uiPriority w:val="99"/>
    <w:qFormat/>
    <w:rsid w:val="00FC2A6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2A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A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FC2A6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C2A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2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A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FC2A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6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qFormat/>
    <w:rsid w:val="00FC2A68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FC2A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FC2A68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C2A68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FC2A68"/>
    <w:rPr>
      <w:rFonts w:cs="Times New Roman"/>
      <w:color w:val="800080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C2A6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C2A68"/>
    <w:rPr>
      <w:rFonts w:ascii="Consolas" w:eastAsia="Calibri" w:hAnsi="Consolas" w:cs="Times New Roman"/>
      <w:sz w:val="21"/>
      <w:szCs w:val="21"/>
    </w:rPr>
  </w:style>
  <w:style w:type="paragraph" w:customStyle="1" w:styleId="section-name">
    <w:name w:val="section-name"/>
    <w:basedOn w:val="Normalny"/>
    <w:rsid w:val="00485EC3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485EC3"/>
    <w:pPr>
      <w:spacing w:before="100" w:beforeAutospacing="1" w:after="100" w:afterAutospacing="1"/>
    </w:p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99"/>
    <w:locked/>
    <w:rsid w:val="0034133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62C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3F2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3F2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050A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3253-5828-47B5-86F4-62057B78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2778</Words>
  <Characters>16671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owisniewska</dc:creator>
  <cp:lastModifiedBy>o.wisniewska</cp:lastModifiedBy>
  <cp:revision>30</cp:revision>
  <cp:lastPrinted>2015-08-25T12:21:00Z</cp:lastPrinted>
  <dcterms:created xsi:type="dcterms:W3CDTF">2015-08-25T07:39:00Z</dcterms:created>
  <dcterms:modified xsi:type="dcterms:W3CDTF">2015-08-25T12:35:00Z</dcterms:modified>
</cp:coreProperties>
</file>