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5CD" w:rsidRPr="00DB7D28" w:rsidRDefault="00815440" w:rsidP="00DB7D28">
      <w:pPr>
        <w:spacing w:after="0" w:line="240" w:lineRule="auto"/>
        <w:jc w:val="center"/>
        <w:rPr>
          <w:b/>
          <w:noProof/>
          <w:sz w:val="32"/>
          <w:szCs w:val="32"/>
        </w:rPr>
      </w:pPr>
      <w:r>
        <w:rPr>
          <w:b/>
          <w:noProof/>
          <w:sz w:val="32"/>
          <w:szCs w:val="32"/>
        </w:rPr>
        <w:drawing>
          <wp:anchor distT="0" distB="0" distL="114300" distR="114300" simplePos="0" relativeHeight="251648512" behindDoc="1" locked="0" layoutInCell="1" allowOverlap="1">
            <wp:simplePos x="0" y="0"/>
            <wp:positionH relativeFrom="margin">
              <wp:posOffset>-748696</wp:posOffset>
            </wp:positionH>
            <wp:positionV relativeFrom="margin">
              <wp:posOffset>-963406</wp:posOffset>
            </wp:positionV>
            <wp:extent cx="8068393" cy="11290852"/>
            <wp:effectExtent l="19050" t="0" r="8807"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a:srcRect/>
                    <a:stretch>
                      <a:fillRect/>
                    </a:stretch>
                  </pic:blipFill>
                  <pic:spPr bwMode="auto">
                    <a:xfrm>
                      <a:off x="0" y="0"/>
                      <a:ext cx="8068393" cy="11290852"/>
                    </a:xfrm>
                    <a:prstGeom prst="rect">
                      <a:avLst/>
                    </a:prstGeom>
                    <a:noFill/>
                  </pic:spPr>
                </pic:pic>
              </a:graphicData>
            </a:graphic>
          </wp:anchor>
        </w:drawing>
      </w:r>
    </w:p>
    <w:p w:rsidR="00BD45CD" w:rsidRPr="00DB7D28" w:rsidRDefault="00BD45CD" w:rsidP="00DB7D28">
      <w:pPr>
        <w:spacing w:after="0" w:line="240" w:lineRule="auto"/>
        <w:jc w:val="center"/>
        <w:rPr>
          <w:b/>
          <w:sz w:val="32"/>
          <w:szCs w:val="32"/>
        </w:rPr>
      </w:pPr>
    </w:p>
    <w:p w:rsidR="00BD45CD" w:rsidRPr="00031830" w:rsidRDefault="00BD45CD" w:rsidP="00031830">
      <w:pPr>
        <w:spacing w:after="0" w:line="240" w:lineRule="auto"/>
        <w:jc w:val="center"/>
        <w:rPr>
          <w:b/>
          <w:sz w:val="40"/>
          <w:szCs w:val="40"/>
        </w:rPr>
      </w:pPr>
      <w:r w:rsidRPr="00031830">
        <w:rPr>
          <w:b/>
          <w:sz w:val="40"/>
          <w:szCs w:val="40"/>
        </w:rPr>
        <w:t>Mazowiecka Jednostka Wdrażania Programów Unijnych</w:t>
      </w:r>
    </w:p>
    <w:p w:rsidR="00BD45CD" w:rsidRDefault="00BD45CD" w:rsidP="00031830">
      <w:pPr>
        <w:spacing w:after="0" w:line="240" w:lineRule="auto"/>
        <w:jc w:val="center"/>
        <w:rPr>
          <w:b/>
          <w:sz w:val="40"/>
          <w:szCs w:val="40"/>
        </w:rPr>
      </w:pPr>
    </w:p>
    <w:p w:rsidR="00BD45CD" w:rsidRPr="00E92AF5" w:rsidRDefault="00BD45CD" w:rsidP="008F7E55">
      <w:pPr>
        <w:jc w:val="center"/>
        <w:rPr>
          <w:rFonts w:ascii="Arial" w:hAnsi="Arial" w:cs="Arial"/>
          <w:b/>
          <w:sz w:val="40"/>
          <w:szCs w:val="40"/>
        </w:rPr>
      </w:pPr>
      <w:r>
        <w:rPr>
          <w:rFonts w:ascii="Arial" w:hAnsi="Arial" w:cs="Arial"/>
          <w:b/>
          <w:sz w:val="40"/>
          <w:szCs w:val="40"/>
        </w:rPr>
        <w:t>Regulamin konkursu</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nr </w:t>
      </w:r>
      <w:r w:rsidR="00D53ADE" w:rsidRPr="00D53ADE">
        <w:rPr>
          <w:rFonts w:ascii="Arial" w:hAnsi="Arial" w:cs="Arial"/>
          <w:b/>
          <w:sz w:val="40"/>
          <w:szCs w:val="40"/>
        </w:rPr>
        <w:t>RPMA.05.02.00-IP.01-14-014</w:t>
      </w:r>
      <w:r w:rsidR="00D53ADE">
        <w:rPr>
          <w:rFonts w:ascii="Arial" w:hAnsi="Arial" w:cs="Arial"/>
          <w:b/>
          <w:sz w:val="40"/>
          <w:szCs w:val="40"/>
        </w:rPr>
        <w:t>/</w:t>
      </w:r>
      <w:r w:rsidR="00D53ADE" w:rsidRPr="00D53ADE">
        <w:rPr>
          <w:rFonts w:ascii="Arial" w:hAnsi="Arial" w:cs="Arial"/>
          <w:b/>
          <w:sz w:val="40"/>
          <w:szCs w:val="40"/>
        </w:rPr>
        <w:t>16</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BD45CD" w:rsidRPr="00E92AF5" w:rsidRDefault="00BD45CD" w:rsidP="00DF56B8">
      <w:pPr>
        <w:pStyle w:val="Nagwek"/>
        <w:jc w:val="center"/>
        <w:rPr>
          <w:rFonts w:cs="Arial"/>
          <w:b/>
          <w:color w:val="000000"/>
          <w:sz w:val="32"/>
          <w:szCs w:val="32"/>
        </w:rPr>
      </w:pPr>
    </w:p>
    <w:p w:rsidR="00BD45CD" w:rsidRPr="00A65211" w:rsidRDefault="00BD45CD" w:rsidP="00DF56B8">
      <w:pPr>
        <w:spacing w:after="0" w:line="240" w:lineRule="auto"/>
        <w:jc w:val="center"/>
        <w:rPr>
          <w:rFonts w:ascii="Arial" w:hAnsi="Arial" w:cs="Arial"/>
          <w:b/>
          <w:sz w:val="36"/>
          <w:szCs w:val="36"/>
        </w:rPr>
      </w:pPr>
      <w:r w:rsidRPr="00FA3F08">
        <w:rPr>
          <w:rFonts w:ascii="Arial" w:hAnsi="Arial" w:cs="Arial"/>
          <w:b/>
          <w:sz w:val="36"/>
          <w:szCs w:val="40"/>
        </w:rPr>
        <w:t xml:space="preserve">Oś </w:t>
      </w:r>
      <w:r w:rsidR="00FA3F08" w:rsidRPr="00FA3F08">
        <w:rPr>
          <w:rFonts w:ascii="Arial" w:hAnsi="Arial" w:cs="Arial"/>
          <w:b/>
          <w:sz w:val="36"/>
          <w:szCs w:val="40"/>
        </w:rPr>
        <w:t xml:space="preserve">priorytetowa </w:t>
      </w:r>
      <w:r w:rsidRPr="00FA3F08">
        <w:rPr>
          <w:rFonts w:ascii="Arial" w:hAnsi="Arial" w:cs="Arial"/>
          <w:b/>
          <w:sz w:val="36"/>
          <w:szCs w:val="40"/>
        </w:rPr>
        <w:t>V</w:t>
      </w:r>
      <w:r w:rsidRPr="00FA3F08">
        <w:rPr>
          <w:rFonts w:ascii="Arial" w:hAnsi="Arial" w:cs="Arial"/>
          <w:b/>
          <w:sz w:val="36"/>
          <w:szCs w:val="40"/>
        </w:rPr>
        <w:br/>
      </w:r>
      <w:r w:rsidR="00FA3F08" w:rsidRPr="00FA3F08">
        <w:rPr>
          <w:rFonts w:ascii="Arial" w:hAnsi="Arial" w:cs="Arial"/>
          <w:b/>
          <w:sz w:val="36"/>
          <w:szCs w:val="36"/>
        </w:rPr>
        <w:t>Gospodarka przyjazna środowisku</w:t>
      </w:r>
    </w:p>
    <w:p w:rsidR="00BD45CD" w:rsidRPr="00A65211" w:rsidRDefault="00BD45CD" w:rsidP="00DF56B8">
      <w:pPr>
        <w:spacing w:after="0" w:line="240" w:lineRule="auto"/>
        <w:jc w:val="center"/>
        <w:rPr>
          <w:rFonts w:ascii="Arial" w:hAnsi="Arial" w:cs="Arial"/>
          <w:b/>
        </w:rPr>
      </w:pPr>
    </w:p>
    <w:p w:rsidR="00815440" w:rsidRPr="00A65211" w:rsidRDefault="00815440" w:rsidP="00815440">
      <w:pPr>
        <w:spacing w:after="0" w:line="240" w:lineRule="auto"/>
        <w:rPr>
          <w:rFonts w:ascii="Arial" w:hAnsi="Arial" w:cs="Arial"/>
          <w:b/>
        </w:rPr>
      </w:pPr>
    </w:p>
    <w:p w:rsidR="00FA3F08" w:rsidRPr="00A65211" w:rsidRDefault="00FA3F08" w:rsidP="00DF56B8">
      <w:pPr>
        <w:spacing w:after="0" w:line="240" w:lineRule="auto"/>
        <w:jc w:val="center"/>
        <w:rPr>
          <w:rFonts w:ascii="Arial" w:hAnsi="Arial" w:cs="Arial"/>
          <w:b/>
          <w:sz w:val="36"/>
          <w:szCs w:val="36"/>
        </w:rPr>
      </w:pPr>
      <w:r w:rsidRPr="00A65211">
        <w:rPr>
          <w:rFonts w:ascii="Arial" w:hAnsi="Arial" w:cs="Arial"/>
          <w:b/>
          <w:sz w:val="36"/>
          <w:szCs w:val="36"/>
        </w:rPr>
        <w:t>Działanie 5.2</w:t>
      </w:r>
    </w:p>
    <w:p w:rsidR="00FA3F08" w:rsidRPr="00A65211" w:rsidRDefault="00FA3F08" w:rsidP="00DF56B8">
      <w:pPr>
        <w:spacing w:after="0" w:line="240" w:lineRule="auto"/>
        <w:jc w:val="center"/>
        <w:rPr>
          <w:rFonts w:ascii="Arial" w:hAnsi="Arial" w:cs="Arial"/>
          <w:b/>
          <w:sz w:val="36"/>
          <w:szCs w:val="36"/>
        </w:rPr>
      </w:pPr>
      <w:r w:rsidRPr="00A65211">
        <w:rPr>
          <w:rStyle w:val="Pogrubienie"/>
          <w:rFonts w:ascii="Arial" w:hAnsi="Arial" w:cs="Arial"/>
          <w:sz w:val="36"/>
          <w:szCs w:val="36"/>
        </w:rPr>
        <w:t>Gospodarka odpadami</w:t>
      </w:r>
    </w:p>
    <w:p w:rsidR="00BD45CD" w:rsidRPr="00A65211" w:rsidRDefault="00FA3F08" w:rsidP="00815440">
      <w:pPr>
        <w:spacing w:after="0" w:line="240" w:lineRule="auto"/>
        <w:jc w:val="center"/>
        <w:rPr>
          <w:rFonts w:ascii="Arial" w:hAnsi="Arial" w:cs="Arial"/>
          <w:b/>
          <w:sz w:val="32"/>
          <w:szCs w:val="32"/>
        </w:rPr>
      </w:pPr>
      <w:r w:rsidRPr="00A65211">
        <w:rPr>
          <w:rFonts w:ascii="Arial" w:hAnsi="Arial" w:cs="Arial"/>
          <w:b/>
          <w:sz w:val="32"/>
          <w:szCs w:val="32"/>
        </w:rPr>
        <w:br/>
      </w:r>
    </w:p>
    <w:p w:rsidR="00BD45CD" w:rsidRPr="00A65211" w:rsidRDefault="00BD45CD" w:rsidP="00FA3F08">
      <w:pPr>
        <w:pStyle w:val="Default"/>
        <w:jc w:val="center"/>
        <w:rPr>
          <w:rFonts w:ascii="Arial" w:hAnsi="Arial" w:cs="Arial"/>
          <w:b/>
          <w:color w:val="auto"/>
          <w:sz w:val="36"/>
          <w:szCs w:val="36"/>
        </w:rPr>
      </w:pPr>
      <w:r w:rsidRPr="00A65211">
        <w:rPr>
          <w:rFonts w:ascii="Arial" w:hAnsi="Arial" w:cs="Arial"/>
          <w:b/>
          <w:color w:val="auto"/>
          <w:sz w:val="36"/>
          <w:szCs w:val="36"/>
        </w:rPr>
        <w:t>Typ projektów</w:t>
      </w:r>
    </w:p>
    <w:p w:rsidR="00DA1EC7" w:rsidRDefault="00FA3F08" w:rsidP="00DA1EC7">
      <w:pPr>
        <w:pStyle w:val="Default"/>
        <w:tabs>
          <w:tab w:val="left" w:pos="182"/>
        </w:tabs>
        <w:spacing w:line="276" w:lineRule="auto"/>
        <w:ind w:left="176"/>
        <w:jc w:val="center"/>
        <w:rPr>
          <w:rFonts w:ascii="Arial" w:eastAsia="Calibri" w:hAnsi="Arial" w:cs="Arial"/>
          <w:b/>
          <w:color w:val="auto"/>
          <w:sz w:val="32"/>
          <w:szCs w:val="32"/>
          <w:lang w:eastAsia="en-US"/>
        </w:rPr>
      </w:pPr>
      <w:r w:rsidRPr="00A65211">
        <w:rPr>
          <w:rFonts w:ascii="Arial" w:eastAsia="Calibri" w:hAnsi="Arial" w:cs="Arial"/>
          <w:b/>
          <w:color w:val="auto"/>
          <w:sz w:val="32"/>
          <w:szCs w:val="32"/>
          <w:lang w:eastAsia="en-US"/>
        </w:rPr>
        <w:t xml:space="preserve">Rozwój infrastruktury selektywnego systemu zbierania odpadów komunalnych, ze szczególnym uwzględnieniem budowy i modernizacji </w:t>
      </w:r>
    </w:p>
    <w:p w:rsidR="00BD45CD" w:rsidRPr="00A65211" w:rsidRDefault="00FA3F08" w:rsidP="00DA1EC7">
      <w:pPr>
        <w:pStyle w:val="Default"/>
        <w:tabs>
          <w:tab w:val="left" w:pos="182"/>
        </w:tabs>
        <w:spacing w:after="200" w:line="276" w:lineRule="auto"/>
        <w:ind w:left="176"/>
        <w:jc w:val="center"/>
        <w:rPr>
          <w:rFonts w:ascii="Arial" w:hAnsi="Arial" w:cs="Arial"/>
          <w:b/>
          <w:color w:val="auto"/>
          <w:sz w:val="32"/>
          <w:szCs w:val="32"/>
        </w:rPr>
      </w:pPr>
      <w:r w:rsidRPr="00A65211">
        <w:rPr>
          <w:rFonts w:ascii="Arial" w:eastAsia="Calibri" w:hAnsi="Arial" w:cs="Arial"/>
          <w:b/>
          <w:color w:val="auto"/>
          <w:sz w:val="32"/>
          <w:szCs w:val="32"/>
          <w:lang w:eastAsia="en-US"/>
        </w:rPr>
        <w:t>Punktów Selektywnego Zbierania Odpadów Komunalnych (PSZOK)</w:t>
      </w:r>
    </w:p>
    <w:p w:rsidR="00815440" w:rsidRPr="00A65211" w:rsidRDefault="00815440" w:rsidP="00F62068">
      <w:pPr>
        <w:spacing w:after="0" w:line="240" w:lineRule="auto"/>
        <w:jc w:val="center"/>
        <w:rPr>
          <w:rFonts w:ascii="Arial" w:hAnsi="Arial" w:cs="Arial"/>
          <w:b/>
          <w:sz w:val="24"/>
          <w:szCs w:val="24"/>
        </w:rPr>
      </w:pPr>
    </w:p>
    <w:p w:rsidR="00BD45CD" w:rsidRPr="00A65211" w:rsidRDefault="00BD45CD" w:rsidP="00DB7D28">
      <w:pPr>
        <w:spacing w:after="0" w:line="240" w:lineRule="auto"/>
        <w:jc w:val="center"/>
        <w:rPr>
          <w:rFonts w:ascii="Arial" w:hAnsi="Arial" w:cs="Arial"/>
          <w:b/>
        </w:rPr>
      </w:pPr>
      <w:r w:rsidRPr="00A65211">
        <w:rPr>
          <w:rFonts w:ascii="Arial" w:hAnsi="Arial" w:cs="Arial"/>
          <w:b/>
        </w:rPr>
        <w:t>Warszawa,</w:t>
      </w:r>
      <w:r w:rsidR="00E23365" w:rsidRPr="00A65211">
        <w:rPr>
          <w:rFonts w:ascii="Arial" w:hAnsi="Arial" w:cs="Arial"/>
          <w:b/>
        </w:rPr>
        <w:t xml:space="preserve"> </w:t>
      </w:r>
      <w:r w:rsidR="00FD0879" w:rsidRPr="00A65211">
        <w:rPr>
          <w:rFonts w:ascii="Arial" w:hAnsi="Arial" w:cs="Arial"/>
          <w:b/>
        </w:rPr>
        <w:t>2</w:t>
      </w:r>
      <w:r w:rsidR="00A65211">
        <w:rPr>
          <w:rFonts w:ascii="Arial" w:hAnsi="Arial" w:cs="Arial"/>
          <w:b/>
        </w:rPr>
        <w:t>9</w:t>
      </w:r>
      <w:r w:rsidR="00E23365" w:rsidRPr="00A65211">
        <w:rPr>
          <w:rFonts w:ascii="Arial" w:hAnsi="Arial" w:cs="Arial"/>
          <w:b/>
        </w:rPr>
        <w:t xml:space="preserve"> </w:t>
      </w:r>
      <w:r w:rsidR="00430457" w:rsidRPr="00A65211">
        <w:rPr>
          <w:rFonts w:ascii="Arial" w:hAnsi="Arial" w:cs="Arial"/>
          <w:b/>
        </w:rPr>
        <w:t>lut</w:t>
      </w:r>
      <w:r w:rsidR="00241E07" w:rsidRPr="00A65211">
        <w:rPr>
          <w:rFonts w:ascii="Arial" w:hAnsi="Arial" w:cs="Arial"/>
          <w:b/>
        </w:rPr>
        <w:t>ego</w:t>
      </w:r>
      <w:r w:rsidRPr="00A65211">
        <w:rPr>
          <w:rFonts w:ascii="Arial" w:hAnsi="Arial" w:cs="Arial"/>
          <w:b/>
        </w:rPr>
        <w:t xml:space="preserve"> 2016 r.</w:t>
      </w:r>
    </w:p>
    <w:p w:rsidR="00815440" w:rsidRPr="00A65211" w:rsidRDefault="00815440" w:rsidP="00DB7D28">
      <w:pPr>
        <w:spacing w:after="0" w:line="240" w:lineRule="auto"/>
        <w:jc w:val="center"/>
        <w:rPr>
          <w:rFonts w:ascii="Arial" w:hAnsi="Arial" w:cs="Arial"/>
          <w:b/>
        </w:rPr>
      </w:pPr>
    </w:p>
    <w:p w:rsidR="00BD45CD" w:rsidRPr="00A65211" w:rsidRDefault="00DB7D28" w:rsidP="00DB7D28">
      <w:pPr>
        <w:spacing w:after="0" w:line="240" w:lineRule="auto"/>
        <w:jc w:val="center"/>
        <w:rPr>
          <w:b/>
          <w:sz w:val="40"/>
          <w:szCs w:val="40"/>
        </w:rPr>
      </w:pPr>
      <w:r w:rsidRPr="00D53ADE">
        <w:rPr>
          <w:b/>
          <w:noProof/>
          <w:color w:val="FF0000"/>
          <w:sz w:val="40"/>
          <w:szCs w:val="40"/>
        </w:rPr>
        <w:drawing>
          <wp:inline distT="0" distB="0" distL="0" distR="0">
            <wp:extent cx="6120765" cy="680085"/>
            <wp:effectExtent l="19050" t="0" r="0" b="0"/>
            <wp:docPr id="3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w.mazowia.eu/g2/oryginal/2015_11/8d26e0aec3a51c64218bd127f90edafd.jpg"/>
                    <pic:cNvPicPr>
                      <a:picLocks noChangeAspect="1" noChangeArrowheads="1"/>
                    </pic:cNvPicPr>
                  </pic:nvPicPr>
                  <pic:blipFill>
                    <a:blip r:embed="rId9" cstate="print"/>
                    <a:srcRect l="-5626" t="-27907" r="-3824" b="-34884"/>
                    <a:stretch>
                      <a:fillRect/>
                    </a:stretch>
                  </pic:blipFill>
                  <pic:spPr bwMode="auto">
                    <a:xfrm>
                      <a:off x="0" y="0"/>
                      <a:ext cx="6120765" cy="680085"/>
                    </a:xfrm>
                    <a:prstGeom prst="rect">
                      <a:avLst/>
                    </a:prstGeom>
                    <a:solidFill>
                      <a:schemeClr val="bg1"/>
                    </a:solidFill>
                    <a:ln w="9525">
                      <a:noFill/>
                      <a:miter lim="800000"/>
                      <a:headEnd/>
                      <a:tailEnd/>
                    </a:ln>
                  </pic:spPr>
                </pic:pic>
              </a:graphicData>
            </a:graphic>
          </wp:inline>
        </w:drawing>
      </w:r>
      <w:r w:rsidR="00BD45CD" w:rsidRPr="00D53ADE">
        <w:rPr>
          <w:b/>
          <w:color w:val="FF0000"/>
          <w:sz w:val="40"/>
          <w:szCs w:val="40"/>
        </w:rPr>
        <w:br w:type="page"/>
      </w:r>
    </w:p>
    <w:p w:rsidR="00AB6049" w:rsidRPr="00DE677A" w:rsidRDefault="00CF5AAD" w:rsidP="00241E07">
      <w:pPr>
        <w:spacing w:before="240" w:after="240"/>
        <w:rPr>
          <w:rFonts w:ascii="Arial" w:hAnsi="Arial" w:cs="Arial"/>
          <w:b/>
        </w:rPr>
      </w:pPr>
      <w:r w:rsidRPr="00DE677A">
        <w:rPr>
          <w:rFonts w:ascii="Arial" w:hAnsi="Arial" w:cs="Arial"/>
          <w:b/>
        </w:rPr>
        <w:lastRenderedPageBreak/>
        <w:t>Spis t</w:t>
      </w:r>
      <w:r w:rsidR="00AB6049" w:rsidRPr="00DE677A">
        <w:rPr>
          <w:rFonts w:ascii="Arial" w:hAnsi="Arial" w:cs="Arial"/>
          <w:b/>
        </w:rPr>
        <w:t>reści:</w:t>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t xml:space="preserve">  </w:t>
      </w:r>
    </w:p>
    <w:sdt>
      <w:sdtPr>
        <w:rPr>
          <w:rFonts w:ascii="Arial" w:hAnsi="Arial" w:cs="Arial"/>
          <w:b w:val="0"/>
          <w:bCs w:val="0"/>
          <w:sz w:val="22"/>
          <w:szCs w:val="22"/>
        </w:rPr>
        <w:id w:val="6059145"/>
        <w:docPartObj>
          <w:docPartGallery w:val="Table of Contents"/>
          <w:docPartUnique/>
        </w:docPartObj>
      </w:sdtPr>
      <w:sdtContent>
        <w:p w:rsidR="00A34FBE" w:rsidRPr="00A65211" w:rsidRDefault="00DB6593" w:rsidP="00241E07">
          <w:pPr>
            <w:pStyle w:val="Nagwekspisutreci"/>
            <w:spacing w:before="240" w:after="240" w:line="360" w:lineRule="auto"/>
            <w:rPr>
              <w:rFonts w:ascii="Arial" w:hAnsi="Arial" w:cs="Arial"/>
              <w:sz w:val="22"/>
              <w:szCs w:val="22"/>
            </w:rPr>
          </w:pPr>
          <w:r w:rsidRPr="00A65211">
            <w:rPr>
              <w:rFonts w:ascii="Arial" w:hAnsi="Arial" w:cs="Arial"/>
              <w:sz w:val="22"/>
              <w:szCs w:val="22"/>
            </w:rPr>
            <w:t xml:space="preserve">Rozdział </w:t>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t xml:space="preserve">       strony</w:t>
          </w:r>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r w:rsidRPr="00101041">
            <w:rPr>
              <w:rFonts w:ascii="Arial" w:hAnsi="Arial" w:cs="Arial"/>
              <w:sz w:val="22"/>
              <w:szCs w:val="22"/>
            </w:rPr>
            <w:fldChar w:fldCharType="begin"/>
          </w:r>
          <w:r w:rsidR="00A34FBE" w:rsidRPr="00A65211">
            <w:rPr>
              <w:rFonts w:ascii="Arial" w:hAnsi="Arial" w:cs="Arial"/>
              <w:sz w:val="22"/>
              <w:szCs w:val="22"/>
            </w:rPr>
            <w:instrText xml:space="preserve"> TOC \o "1-3" \h \z \u </w:instrText>
          </w:r>
          <w:r w:rsidRPr="00101041">
            <w:rPr>
              <w:rFonts w:ascii="Arial" w:hAnsi="Arial" w:cs="Arial"/>
              <w:sz w:val="22"/>
              <w:szCs w:val="22"/>
            </w:rPr>
            <w:fldChar w:fldCharType="separate"/>
          </w:r>
          <w:hyperlink w:anchor="_Toc442095993" w:history="1">
            <w:r w:rsidR="0067489B" w:rsidRPr="00A65211">
              <w:rPr>
                <w:rStyle w:val="Hipercze"/>
                <w:rFonts w:ascii="Arial" w:hAnsi="Arial" w:cs="Arial"/>
                <w:noProof/>
                <w:color w:val="auto"/>
              </w:rPr>
              <w:t>1. WPROWADZENIE I INFORMACJE OGÓLNE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_Toc442095993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6</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4" w:history="1">
            <w:r w:rsidR="0067489B" w:rsidRPr="00A65211">
              <w:rPr>
                <w:rStyle w:val="Hipercze"/>
                <w:rFonts w:ascii="Arial" w:hAnsi="Arial" w:cs="Arial"/>
                <w:noProof/>
                <w:color w:val="auto"/>
              </w:rPr>
              <w:t>2. TYPY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_Toc442095994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8</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5" w:history="1">
            <w:r w:rsidR="0067489B" w:rsidRPr="00A65211">
              <w:rPr>
                <w:rStyle w:val="Hipercze"/>
                <w:rFonts w:ascii="Arial" w:hAnsi="Arial" w:cs="Arial"/>
                <w:noProof/>
                <w:color w:val="auto"/>
              </w:rPr>
              <w:t>3. PODMIOTY UPRAWNIONE  DO UBIEGANIA SIĘ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_Toc442095995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9</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6" w:history="1">
            <w:r w:rsidR="0067489B" w:rsidRPr="00A65211">
              <w:rPr>
                <w:rStyle w:val="Hipercze"/>
                <w:rFonts w:ascii="Arial" w:hAnsi="Arial" w:cs="Arial"/>
                <w:noProof/>
                <w:color w:val="auto"/>
              </w:rPr>
              <w:t>4. KWALIFIKOWALNOŚĆ WYDATKÓW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_Toc442095996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10</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7" w:history="1">
            <w:r w:rsidR="0067489B" w:rsidRPr="00A65211">
              <w:rPr>
                <w:rStyle w:val="Hipercze"/>
                <w:rFonts w:ascii="Arial" w:hAnsi="Arial" w:cs="Arial"/>
                <w:noProof/>
                <w:color w:val="auto"/>
              </w:rPr>
              <w:t>5. INTENSYWNOŚĆ WSPARCIA I FINANSOWANIE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_Toc442095997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12</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8" w:history="1">
            <w:r w:rsidR="0067489B" w:rsidRPr="00A65211">
              <w:rPr>
                <w:rStyle w:val="Hipercze"/>
                <w:rFonts w:ascii="Arial" w:hAnsi="Arial" w:cs="Arial"/>
                <w:iCs/>
                <w:noProof/>
                <w:color w:val="auto"/>
              </w:rPr>
              <w:t>6. WSKAŹNIKI REALIZACJI CELÓW PROJEKTU</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_Toc442095998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12</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9" w:history="1">
            <w:r w:rsidR="0067489B" w:rsidRPr="00A65211">
              <w:rPr>
                <w:rStyle w:val="Hipercze"/>
                <w:rFonts w:ascii="Arial" w:hAnsi="Arial" w:cs="Arial"/>
                <w:noProof/>
                <w:color w:val="auto"/>
              </w:rPr>
              <w:t>7. PARTNERSTWO W PROJEKCIE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_Toc442095999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13</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0" w:history="1">
            <w:r w:rsidR="0067489B" w:rsidRPr="00A65211">
              <w:rPr>
                <w:rStyle w:val="Hipercze"/>
                <w:rFonts w:ascii="Arial" w:hAnsi="Arial" w:cs="Arial"/>
                <w:noProof/>
                <w:color w:val="auto"/>
              </w:rPr>
              <w:t>8. ZASADY WYPEŁNIANIA I SKŁADANIA WNIOSKÓW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_Toc442096000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15</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1" w:history="1">
            <w:r w:rsidR="0067489B" w:rsidRPr="00A65211">
              <w:rPr>
                <w:rStyle w:val="Hipercze"/>
                <w:rFonts w:ascii="Arial" w:hAnsi="Arial" w:cs="Arial"/>
                <w:noProof/>
                <w:color w:val="auto"/>
              </w:rPr>
              <w:t>9. OCENA WNIOSKÓW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_Toc442096001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17</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2" w:history="1">
            <w:r w:rsidR="0067489B" w:rsidRPr="00A65211">
              <w:rPr>
                <w:rStyle w:val="Hipercze"/>
                <w:rFonts w:ascii="Arial" w:hAnsi="Arial" w:cs="Arial"/>
                <w:noProof/>
                <w:color w:val="auto"/>
              </w:rPr>
              <w:t>10. PROCEDURA ODWOŁAWCZA</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_Toc442096002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21</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3" w:history="1">
            <w:r w:rsidR="0067489B" w:rsidRPr="00A65211">
              <w:rPr>
                <w:rStyle w:val="Hipercze"/>
                <w:rFonts w:ascii="Arial" w:hAnsi="Arial" w:cs="Arial"/>
                <w:noProof/>
                <w:color w:val="auto"/>
              </w:rPr>
              <w:t>11. KONTROLA ZAMÓWIEŃ PUBLICZNYCH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_Toc442096003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24</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4" w:history="1">
            <w:r w:rsidR="0067489B" w:rsidRPr="00A65211">
              <w:rPr>
                <w:rStyle w:val="Hipercze"/>
                <w:rFonts w:ascii="Arial" w:hAnsi="Arial" w:cs="Arial"/>
                <w:noProof/>
                <w:color w:val="auto"/>
              </w:rPr>
              <w:t>12. BAZA KONKURENCYJNOŚCI FUNDUSZY EUROPEJSKICH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_Toc442096004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26</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5" w:history="1">
            <w:r w:rsidR="0067489B" w:rsidRPr="00A65211">
              <w:rPr>
                <w:rStyle w:val="Hipercze"/>
                <w:rFonts w:ascii="Arial" w:hAnsi="Arial" w:cs="Arial"/>
                <w:noProof/>
                <w:color w:val="auto"/>
              </w:rPr>
              <w:t>13. PROJEKTOWANIE UNIWERSALNE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_Toc442096005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27</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6" w:history="1">
            <w:r w:rsidR="0067489B" w:rsidRPr="00A65211">
              <w:rPr>
                <w:rStyle w:val="Hipercze"/>
                <w:rFonts w:ascii="Arial" w:hAnsi="Arial" w:cs="Arial"/>
                <w:noProof/>
                <w:color w:val="auto"/>
              </w:rPr>
              <w:t>14. PODPISANIE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_Toc442096006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28</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7" w:history="1">
            <w:r w:rsidR="0067489B" w:rsidRPr="00A65211">
              <w:rPr>
                <w:rStyle w:val="Hipercze"/>
                <w:rFonts w:ascii="Arial" w:hAnsi="Arial" w:cs="Arial"/>
                <w:noProof/>
                <w:color w:val="auto"/>
              </w:rPr>
              <w:t>15. SYSTEM TELEINFORMATYCZNY SL2014</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_Toc442096007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29</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8" w:history="1">
            <w:r w:rsidR="0067489B" w:rsidRPr="00A65211">
              <w:rPr>
                <w:rStyle w:val="Hipercze"/>
                <w:rFonts w:ascii="Arial" w:hAnsi="Arial" w:cs="Arial"/>
                <w:noProof/>
                <w:color w:val="auto"/>
              </w:rPr>
              <w:t>16. ZAŁĄCZNIKI DO WNIOSKU O DOFINANSOWANIE  ORAZ DO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_Toc442096008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30</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9" w:history="1">
            <w:r w:rsidR="0067489B" w:rsidRPr="00A65211">
              <w:rPr>
                <w:rStyle w:val="Hipercze"/>
                <w:rFonts w:ascii="Arial" w:hAnsi="Arial" w:cs="Arial"/>
                <w:noProof/>
                <w:color w:val="auto"/>
              </w:rPr>
              <w:t>17. POSTANOWIENIA KOŃCOWE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_Toc442096009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33</w:t>
            </w:r>
            <w:r w:rsidRPr="00A65211">
              <w:rPr>
                <w:rFonts w:ascii="Arial" w:hAnsi="Arial" w:cs="Arial"/>
                <w:noProof/>
                <w:webHidden/>
              </w:rPr>
              <w:fldChar w:fldCharType="end"/>
            </w:r>
          </w:hyperlink>
        </w:p>
        <w:p w:rsidR="0067489B" w:rsidRPr="00A65211" w:rsidRDefault="001010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10" w:history="1">
            <w:r w:rsidR="0067489B" w:rsidRPr="00A65211">
              <w:rPr>
                <w:rStyle w:val="Hipercze"/>
                <w:rFonts w:ascii="Arial" w:hAnsi="Arial" w:cs="Arial"/>
                <w:noProof/>
                <w:color w:val="auto"/>
              </w:rPr>
              <w:t>18. KONTAKT I DODATKOWE INFORMACJE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_Toc442096010 \h </w:instrText>
            </w:r>
            <w:r w:rsidRPr="00A65211">
              <w:rPr>
                <w:rFonts w:ascii="Arial" w:hAnsi="Arial" w:cs="Arial"/>
                <w:noProof/>
                <w:webHidden/>
              </w:rPr>
            </w:r>
            <w:r w:rsidRPr="00A65211">
              <w:rPr>
                <w:rFonts w:ascii="Arial" w:hAnsi="Arial" w:cs="Arial"/>
                <w:noProof/>
                <w:webHidden/>
              </w:rPr>
              <w:fldChar w:fldCharType="separate"/>
            </w:r>
            <w:r w:rsidR="002A6D19">
              <w:rPr>
                <w:rFonts w:ascii="Arial" w:hAnsi="Arial" w:cs="Arial"/>
                <w:noProof/>
                <w:webHidden/>
              </w:rPr>
              <w:t>35</w:t>
            </w:r>
            <w:r w:rsidRPr="00A65211">
              <w:rPr>
                <w:rFonts w:ascii="Arial" w:hAnsi="Arial" w:cs="Arial"/>
                <w:noProof/>
                <w:webHidden/>
              </w:rPr>
              <w:fldChar w:fldCharType="end"/>
            </w:r>
          </w:hyperlink>
        </w:p>
        <w:p w:rsidR="00A34FBE" w:rsidRPr="00A65211" w:rsidRDefault="00101041" w:rsidP="00241E07">
          <w:pPr>
            <w:spacing w:before="240" w:after="240" w:line="360" w:lineRule="auto"/>
          </w:pPr>
          <w:r w:rsidRPr="00A65211">
            <w:rPr>
              <w:rFonts w:ascii="Arial" w:hAnsi="Arial" w:cs="Arial"/>
            </w:rPr>
            <w:fldChar w:fldCharType="end"/>
          </w:r>
        </w:p>
      </w:sdtContent>
    </w:sdt>
    <w:p w:rsidR="00BD45CD" w:rsidRPr="00A65211" w:rsidRDefault="00BD45CD" w:rsidP="0062546A">
      <w:pPr>
        <w:spacing w:after="240"/>
        <w:rPr>
          <w:rFonts w:ascii="Arial" w:hAnsi="Arial" w:cs="Arial"/>
        </w:rPr>
      </w:pPr>
    </w:p>
    <w:p w:rsidR="00CF5AAD" w:rsidRPr="00A65211" w:rsidRDefault="00CF5AAD" w:rsidP="00AB6049">
      <w:pPr>
        <w:pStyle w:val="Nagwekspisutreci"/>
      </w:pPr>
    </w:p>
    <w:p w:rsidR="00CF5AAD" w:rsidRPr="00A65211" w:rsidRDefault="00CF5AAD" w:rsidP="00CF5AAD">
      <w:pPr>
        <w:rPr>
          <w:rFonts w:ascii="Cambria" w:hAnsi="Cambria"/>
          <w:sz w:val="28"/>
          <w:szCs w:val="28"/>
        </w:rPr>
      </w:pPr>
      <w:r w:rsidRPr="00A65211">
        <w:br w:type="page"/>
      </w:r>
    </w:p>
    <w:p w:rsidR="00BD45CD" w:rsidRPr="008D2B96" w:rsidRDefault="00BD45CD" w:rsidP="00DB6593">
      <w:pPr>
        <w:rPr>
          <w:rFonts w:ascii="Arial" w:hAnsi="Arial" w:cs="Arial"/>
        </w:rPr>
      </w:pPr>
      <w:r w:rsidRPr="008D2B96">
        <w:rPr>
          <w:rFonts w:ascii="Arial" w:hAnsi="Arial" w:cs="Arial"/>
          <w:b/>
        </w:rPr>
        <w:lastRenderedPageBreak/>
        <w:t>WYKAZ SKRÓTÓW i DEFINICJI</w:t>
      </w:r>
    </w:p>
    <w:p w:rsidR="00BD45CD" w:rsidRPr="008D2B96" w:rsidRDefault="00BD45CD" w:rsidP="005942E1">
      <w:pPr>
        <w:tabs>
          <w:tab w:val="left" w:pos="1590"/>
        </w:tabs>
        <w:spacing w:after="0" w:line="360" w:lineRule="auto"/>
        <w:rPr>
          <w:rFonts w:ascii="Arial" w:hAnsi="Arial" w:cs="Arial"/>
        </w:rPr>
      </w:pPr>
      <w:r w:rsidRPr="008D2B96">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386"/>
      </w:tblGrid>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EBC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Bank Centralny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EFRR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Fundusz Rozwoju Regionalnego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GDOŚ</w:t>
            </w:r>
          </w:p>
        </w:tc>
        <w:tc>
          <w:tcPr>
            <w:tcW w:w="5386" w:type="dxa"/>
            <w:vAlign w:val="center"/>
          </w:tcPr>
          <w:p w:rsidR="00BD45CD" w:rsidRPr="008D2B96" w:rsidRDefault="00101041" w:rsidP="00C16816">
            <w:pPr>
              <w:autoSpaceDE w:val="0"/>
              <w:autoSpaceDN w:val="0"/>
              <w:adjustRightInd w:val="0"/>
              <w:spacing w:before="40" w:after="40" w:line="240" w:lineRule="auto"/>
              <w:rPr>
                <w:rFonts w:ascii="Arial" w:hAnsi="Arial" w:cs="Arial"/>
              </w:rPr>
            </w:pPr>
            <w:hyperlink r:id="rId10" w:history="1">
              <w:r w:rsidR="00BD45CD" w:rsidRPr="008D2B96">
                <w:rPr>
                  <w:rFonts w:ascii="Arial" w:hAnsi="Arial" w:cs="Arial"/>
                </w:rPr>
                <w:t>Generalna Dyrekcja Ochrony Środowiska</w:t>
              </w:r>
            </w:hyperlink>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IOK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Organizująca Konkurs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IP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Pośrednicząca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JST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Jednostki Samorządu Terytorialnego</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IZ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Instytucja Zarządzająca RPO WM 2014-2020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bCs/>
              </w:rPr>
              <w:t>KOP</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Komisja Oceny Projektów</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KPA</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kodeks postępowania administracyjnego (u</w:t>
            </w:r>
            <w:r w:rsidR="00BD45CD" w:rsidRPr="008D2B96">
              <w:rPr>
                <w:rFonts w:ascii="Arial" w:hAnsi="Arial" w:cs="Arial"/>
              </w:rPr>
              <w:t>stawa z dnia 14 czerwca 1960 r. Kodeks postępowania administracyjnego Dz. U. z 201</w:t>
            </w:r>
            <w:r w:rsidRPr="008D2B96">
              <w:rPr>
                <w:rFonts w:ascii="Arial" w:hAnsi="Arial" w:cs="Arial"/>
              </w:rPr>
              <w:t>6</w:t>
            </w:r>
            <w:r w:rsidR="00BD45CD" w:rsidRPr="008D2B96">
              <w:rPr>
                <w:rFonts w:ascii="Arial" w:hAnsi="Arial" w:cs="Arial"/>
              </w:rPr>
              <w:t xml:space="preserve"> r. poz. </w:t>
            </w:r>
            <w:r w:rsidRPr="008D2B96">
              <w:rPr>
                <w:rFonts w:ascii="Arial" w:hAnsi="Arial" w:cs="Arial"/>
              </w:rPr>
              <w:t>23</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MEWA 2.0</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Mazowiecki Elektroniczny Wniosek Aplikacyjny Programu Operacyjnego Województwa Mazowieckiego 2014 - 2020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MJWPU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Mazowiecka Jednostka Wdrażania Projektów Unijnych</w:t>
            </w:r>
            <w:r w:rsidR="003A10CD" w:rsidRPr="008D2B96">
              <w:rPr>
                <w:rFonts w:ascii="Arial" w:hAnsi="Arial" w:cs="Arial"/>
              </w:rPr>
              <w:t>, ul. Jagiellońska 74, 03-301 Warszawa</w:t>
            </w:r>
          </w:p>
        </w:tc>
      </w:tr>
      <w:tr w:rsidR="00BD45CD" w:rsidRPr="008D2B96" w:rsidTr="00C16816">
        <w:trPr>
          <w:trHeight w:val="110"/>
        </w:trPr>
        <w:tc>
          <w:tcPr>
            <w:tcW w:w="4361"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 xml:space="preserve">MR </w:t>
            </w:r>
          </w:p>
        </w:tc>
        <w:tc>
          <w:tcPr>
            <w:tcW w:w="5386"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Ministerstwo Rozwoju</w:t>
            </w:r>
          </w:p>
        </w:tc>
      </w:tr>
      <w:tr w:rsidR="008D2B96" w:rsidRPr="008D2B96" w:rsidTr="00C16816">
        <w:trPr>
          <w:trHeight w:val="110"/>
        </w:trPr>
        <w:tc>
          <w:tcPr>
            <w:tcW w:w="4361" w:type="dxa"/>
            <w:vAlign w:val="center"/>
          </w:tcPr>
          <w:p w:rsidR="008D2B96" w:rsidRPr="00E23365" w:rsidRDefault="008D2B96" w:rsidP="00C16816">
            <w:pPr>
              <w:autoSpaceDE w:val="0"/>
              <w:autoSpaceDN w:val="0"/>
              <w:adjustRightInd w:val="0"/>
              <w:spacing w:before="40" w:after="40" w:line="240" w:lineRule="auto"/>
              <w:rPr>
                <w:rFonts w:ascii="Arial" w:hAnsi="Arial" w:cs="Arial"/>
                <w:strike/>
              </w:rPr>
            </w:pPr>
            <w:r w:rsidRPr="00E23365">
              <w:rPr>
                <w:rFonts w:ascii="Arial" w:eastAsia="Calibri" w:hAnsi="Arial" w:cs="Arial"/>
                <w:lang w:eastAsia="en-US"/>
              </w:rPr>
              <w:t>PSZOK</w:t>
            </w:r>
          </w:p>
        </w:tc>
        <w:tc>
          <w:tcPr>
            <w:tcW w:w="5386" w:type="dxa"/>
            <w:vAlign w:val="center"/>
          </w:tcPr>
          <w:p w:rsidR="008D2B96" w:rsidRPr="00E23365" w:rsidRDefault="00DE677A" w:rsidP="00C16816">
            <w:pPr>
              <w:autoSpaceDE w:val="0"/>
              <w:autoSpaceDN w:val="0"/>
              <w:adjustRightInd w:val="0"/>
              <w:spacing w:before="40" w:after="40" w:line="240" w:lineRule="auto"/>
              <w:rPr>
                <w:rFonts w:ascii="Arial" w:hAnsi="Arial" w:cs="Arial"/>
                <w:strike/>
              </w:rPr>
            </w:pPr>
            <w:r w:rsidRPr="00E23365">
              <w:rPr>
                <w:rStyle w:val="st1"/>
                <w:rFonts w:ascii="Arial" w:hAnsi="Arial" w:cs="Arial"/>
              </w:rPr>
              <w:t>Punkt</w:t>
            </w:r>
            <w:r w:rsidR="008D2B96" w:rsidRPr="00E23365">
              <w:rPr>
                <w:rStyle w:val="st1"/>
                <w:rFonts w:ascii="Arial" w:hAnsi="Arial" w:cs="Arial"/>
              </w:rPr>
              <w:t xml:space="preserve"> Selektywnego Zbierania Odpadów Komunalnych</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PZP</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 xml:space="preserve">stawa z dnia 29 stycznia 2004 r. Prawo zamówień publicznych (Dz. U. z 2015 r., poz. 2164 </w:t>
            </w:r>
            <w:r w:rsidR="00BD45CD" w:rsidRPr="008D2B96">
              <w:rPr>
                <w:rStyle w:val="Pogrubienie"/>
                <w:rFonts w:ascii="Arial" w:hAnsi="Arial" w:cs="Arial"/>
                <w:b w:val="0"/>
                <w:bCs/>
              </w:rPr>
              <w:t xml:space="preserve"> z późn. zm.</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RPO WM 2014-2020; RPO WM; Program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Regionalny Program Operacyjny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SL2014 </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a</w:t>
            </w:r>
            <w:r w:rsidR="00BD45CD" w:rsidRPr="008D2B96">
              <w:rPr>
                <w:rFonts w:ascii="Arial" w:hAnsi="Arial" w:cs="Arial"/>
              </w:rPr>
              <w:t>plikacja główna centralnego systemu teleinformatycznego, o którym mowa w rozdziale 16 ustawy wdrożeniowej</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SZOOP </w:t>
            </w:r>
          </w:p>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Uszczegółowienie RPO WM</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Szczegółowy Opis Osi Priorytetowych Regionalnego Programu Operacyjnego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UE</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Unia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UPO</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rzędowe poświadczenie odbioru w rozumieniu art. 3 pkt. 20 ustawy z dnia 17 lutego 2005 r. o informatyzacji działalności podmiotów realizujących zadania publiczne (Dz. U. z 2014 r. poz.1114)</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UM 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Urząd Marszałkowski Województwa Mazowieckiego w Warszawie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WE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Wspólnota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Wniosek o dofinansowanie</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f</w:t>
            </w:r>
            <w:r w:rsidR="00BD45CD" w:rsidRPr="008D2B96">
              <w:rPr>
                <w:rFonts w:ascii="Arial" w:hAnsi="Arial" w:cs="Arial"/>
              </w:rPr>
              <w:t>ormularz wniosku wraz z załącznikami</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ZWM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Zarząd Województwa Mazowieckiego</w:t>
            </w:r>
          </w:p>
        </w:tc>
      </w:tr>
    </w:tbl>
    <w:p w:rsidR="00BD45CD" w:rsidRPr="00A65211" w:rsidRDefault="00BD45CD" w:rsidP="00183A41">
      <w:pPr>
        <w:tabs>
          <w:tab w:val="left" w:pos="1590"/>
        </w:tabs>
        <w:spacing w:before="120" w:after="120" w:line="360" w:lineRule="auto"/>
        <w:rPr>
          <w:rFonts w:ascii="Arial" w:hAnsi="Arial" w:cs="Arial"/>
        </w:rPr>
      </w:pPr>
    </w:p>
    <w:p w:rsidR="00F827FF" w:rsidRPr="00A65211" w:rsidRDefault="00F827FF" w:rsidP="00183A41">
      <w:pPr>
        <w:tabs>
          <w:tab w:val="left" w:pos="1590"/>
        </w:tabs>
        <w:spacing w:before="120" w:after="120" w:line="360" w:lineRule="auto"/>
        <w:rPr>
          <w:rFonts w:ascii="Arial" w:hAnsi="Arial" w:cs="Arial"/>
        </w:rPr>
      </w:pPr>
    </w:p>
    <w:p w:rsidR="00BD45CD" w:rsidRPr="008D2B96" w:rsidRDefault="00BD45CD" w:rsidP="00183A41">
      <w:pPr>
        <w:tabs>
          <w:tab w:val="left" w:pos="1590"/>
        </w:tabs>
        <w:spacing w:before="120" w:after="120" w:line="360" w:lineRule="auto"/>
        <w:rPr>
          <w:rFonts w:ascii="Arial" w:hAnsi="Arial" w:cs="Arial"/>
        </w:rPr>
      </w:pPr>
      <w:r w:rsidRPr="008D2B96">
        <w:rPr>
          <w:rFonts w:ascii="Arial" w:hAnsi="Arial" w:cs="Arial"/>
        </w:rPr>
        <w:lastRenderedPageBreak/>
        <w:t>Użyte w regulaminie określenia oznaczają:</w:t>
      </w:r>
    </w:p>
    <w:p w:rsidR="00BD45CD" w:rsidRPr="008D2B96" w:rsidRDefault="00BD45CD" w:rsidP="00FD0518">
      <w:pPr>
        <w:numPr>
          <w:ilvl w:val="0"/>
          <w:numId w:val="1"/>
        </w:numPr>
        <w:spacing w:line="360" w:lineRule="auto"/>
        <w:jc w:val="both"/>
        <w:rPr>
          <w:rFonts w:ascii="Arial" w:hAnsi="Arial" w:cs="Arial"/>
        </w:rPr>
      </w:pPr>
      <w:r w:rsidRPr="008D2B96">
        <w:rPr>
          <w:rFonts w:ascii="Arial" w:hAnsi="Arial" w:cs="Arial"/>
          <w:b/>
          <w:bCs/>
        </w:rPr>
        <w:t>Beneficjent</w:t>
      </w:r>
      <w:r w:rsidRPr="008D2B96">
        <w:rPr>
          <w:rFonts w:ascii="Arial" w:hAnsi="Arial" w:cs="Arial"/>
        </w:rPr>
        <w:t xml:space="preserve"> – wnioskodawca, któremu przydzielono wsparcie, zgodnie z art. 2 pkt. 1 ustawy</w:t>
      </w:r>
      <w:r w:rsidR="00DB7D28" w:rsidRPr="008D2B96">
        <w:rPr>
          <w:rFonts w:ascii="Arial" w:hAnsi="Arial" w:cs="Arial"/>
        </w:rPr>
        <w:t xml:space="preserve"> wdrożeniowej</w:t>
      </w:r>
      <w:r w:rsidRPr="008D2B96">
        <w:rPr>
          <w:rFonts w:ascii="Arial" w:hAnsi="Arial" w:cs="Arial"/>
        </w:rPr>
        <w:t>;</w:t>
      </w:r>
    </w:p>
    <w:p w:rsidR="00BD45CD" w:rsidRPr="008D2B96" w:rsidRDefault="00BD45CD" w:rsidP="00FD0518">
      <w:pPr>
        <w:numPr>
          <w:ilvl w:val="0"/>
          <w:numId w:val="1"/>
        </w:numPr>
        <w:spacing w:line="360" w:lineRule="auto"/>
        <w:jc w:val="both"/>
        <w:rPr>
          <w:rFonts w:ascii="Arial" w:hAnsi="Arial" w:cs="Arial"/>
        </w:rPr>
      </w:pPr>
      <w:r w:rsidRPr="008D2B96">
        <w:rPr>
          <w:rStyle w:val="Pogrubienie"/>
          <w:rFonts w:ascii="Arial" w:hAnsi="Arial" w:cs="Arial"/>
          <w:bCs/>
        </w:rPr>
        <w:t xml:space="preserve">Baza Konkurencyjności - </w:t>
      </w:r>
      <w:r w:rsidRPr="008D2B96">
        <w:rPr>
          <w:rFonts w:ascii="Arial" w:hAnsi="Arial" w:cs="Arial"/>
        </w:rPr>
        <w:t>portal internetowy, który umożliwia publikację zapytań ofertowych przez wnioskodawców/beneficjentów zobowiązanych do stosowania zasady konkurencyjności.</w:t>
      </w:r>
    </w:p>
    <w:p w:rsidR="00BD45CD"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rPr>
        <w:t>Działanie</w:t>
      </w:r>
      <w:r w:rsidRPr="008D2B96">
        <w:rPr>
          <w:rFonts w:ascii="Arial" w:hAnsi="Arial" w:cs="Arial"/>
        </w:rPr>
        <w:t xml:space="preserve"> – Działanie </w:t>
      </w:r>
      <w:r w:rsidR="008D2B96" w:rsidRPr="008D2B96">
        <w:rPr>
          <w:rFonts w:ascii="Arial" w:hAnsi="Arial" w:cs="Arial"/>
        </w:rPr>
        <w:t>5.2</w:t>
      </w:r>
      <w:r w:rsidRPr="008D2B96">
        <w:rPr>
          <w:rFonts w:ascii="Arial" w:hAnsi="Arial" w:cs="Arial"/>
        </w:rPr>
        <w:t xml:space="preserve"> </w:t>
      </w:r>
      <w:r w:rsidR="008D2B96" w:rsidRPr="008D2B96">
        <w:rPr>
          <w:rFonts w:ascii="Arial" w:hAnsi="Arial" w:cs="Arial"/>
        </w:rPr>
        <w:t>–</w:t>
      </w:r>
      <w:r w:rsidRPr="008D2B96">
        <w:rPr>
          <w:rFonts w:ascii="Arial" w:hAnsi="Arial" w:cs="Arial"/>
        </w:rPr>
        <w:t xml:space="preserve"> </w:t>
      </w:r>
      <w:r w:rsidR="008D2B96" w:rsidRPr="008D2B96">
        <w:rPr>
          <w:rFonts w:ascii="Arial" w:hAnsi="Arial" w:cs="Arial"/>
        </w:rPr>
        <w:t>„</w:t>
      </w:r>
      <w:r w:rsidR="008D2B96" w:rsidRPr="008D2B96">
        <w:rPr>
          <w:rStyle w:val="Pogrubienie"/>
          <w:rFonts w:ascii="Arial" w:hAnsi="Arial" w:cs="Arial"/>
          <w:b w:val="0"/>
        </w:rPr>
        <w:t>Gospodarka odpadami”</w:t>
      </w:r>
      <w:r w:rsidR="008D2B96" w:rsidRPr="008D2B96">
        <w:rPr>
          <w:rFonts w:ascii="Arial" w:hAnsi="Arial" w:cs="Arial"/>
        </w:rPr>
        <w:t xml:space="preserve"> </w:t>
      </w:r>
      <w:r w:rsidRPr="008D2B96">
        <w:rPr>
          <w:rFonts w:ascii="Arial" w:hAnsi="Arial" w:cs="Arial"/>
        </w:rPr>
        <w:t xml:space="preserve">Regionalnego Programu Operacyjnego Województwa Mazowieckiego </w:t>
      </w:r>
      <w:r w:rsidR="009413CB" w:rsidRPr="008D2B96">
        <w:rPr>
          <w:rFonts w:ascii="Arial" w:hAnsi="Arial" w:cs="Arial"/>
        </w:rPr>
        <w:t xml:space="preserve">na lata </w:t>
      </w:r>
      <w:r w:rsidRPr="008D2B96">
        <w:rPr>
          <w:rFonts w:ascii="Arial" w:hAnsi="Arial" w:cs="Arial"/>
        </w:rPr>
        <w:t>2014-2020;</w:t>
      </w:r>
    </w:p>
    <w:p w:rsidR="00BD45CD" w:rsidRPr="008D2B96" w:rsidRDefault="00BD45CD" w:rsidP="00FD0518">
      <w:pPr>
        <w:numPr>
          <w:ilvl w:val="0"/>
          <w:numId w:val="1"/>
        </w:numPr>
        <w:tabs>
          <w:tab w:val="left" w:pos="1590"/>
        </w:tabs>
        <w:spacing w:before="120" w:after="120" w:line="360" w:lineRule="auto"/>
        <w:jc w:val="both"/>
        <w:rPr>
          <w:rFonts w:ascii="Arial" w:hAnsi="Arial" w:cs="Arial"/>
        </w:rPr>
      </w:pPr>
      <w:r w:rsidRPr="008D2B96">
        <w:rPr>
          <w:rFonts w:ascii="Arial" w:hAnsi="Arial" w:cs="Arial"/>
          <w:b/>
        </w:rPr>
        <w:t xml:space="preserve">Instytucja Zarządzająca (IZ) – </w:t>
      </w:r>
      <w:r w:rsidRPr="008D2B96">
        <w:rPr>
          <w:rFonts w:ascii="Arial" w:hAnsi="Arial" w:cs="Arial"/>
        </w:rPr>
        <w:t xml:space="preserve">Zarząd Województwa Mazowieckiego, w imieniu którego część zadań wynikających z pełnienia roli IZ wykonuje Departament Rozwoju Regionalnego </w:t>
      </w:r>
      <w:r w:rsidRPr="008D2B96">
        <w:rPr>
          <w:rFonts w:ascii="Arial" w:hAnsi="Arial" w:cs="Arial"/>
        </w:rPr>
        <w:br/>
        <w:t>i Funduszy Europejskich Urzędu Marszałkowskiego Województwa Mazowieckiego z siedzibą w Warszawie, al. Solidarności 61, 03-402 Warszawa;</w:t>
      </w:r>
    </w:p>
    <w:p w:rsidR="00BD45CD" w:rsidRPr="008D2B96" w:rsidRDefault="00BD45CD" w:rsidP="00FD0518">
      <w:pPr>
        <w:numPr>
          <w:ilvl w:val="0"/>
          <w:numId w:val="1"/>
        </w:numPr>
        <w:tabs>
          <w:tab w:val="left" w:pos="1590"/>
        </w:tabs>
        <w:spacing w:before="120" w:after="120" w:line="360" w:lineRule="auto"/>
        <w:jc w:val="both"/>
        <w:rPr>
          <w:rFonts w:ascii="Arial" w:hAnsi="Arial" w:cs="Arial"/>
          <w:lang w:val="en-US"/>
        </w:rPr>
      </w:pPr>
      <w:r w:rsidRPr="008D2B96">
        <w:rPr>
          <w:rFonts w:ascii="Arial" w:hAnsi="Arial" w:cs="Arial"/>
          <w:b/>
        </w:rPr>
        <w:t>Istotna modyfikacja</w:t>
      </w:r>
      <w:r w:rsidRPr="008D2B96">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8D2B96"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bCs/>
        </w:rPr>
        <w:t xml:space="preserve">Konkurs </w:t>
      </w:r>
      <w:r w:rsidRPr="008D2B96">
        <w:rPr>
          <w:rFonts w:ascii="Arial" w:hAnsi="Arial" w:cs="Arial"/>
        </w:rPr>
        <w:t xml:space="preserve">– konkurs nr </w:t>
      </w:r>
      <w:r w:rsidR="008D2B96" w:rsidRPr="008D2B96">
        <w:rPr>
          <w:rFonts w:ascii="Arial" w:hAnsi="Arial" w:cs="Arial"/>
        </w:rPr>
        <w:t>RPMA.05.02.00-IP.01-14-</w:t>
      </w:r>
      <w:r w:rsidR="008D2B96" w:rsidRPr="00FD0879">
        <w:rPr>
          <w:rFonts w:ascii="Arial" w:hAnsi="Arial" w:cs="Arial"/>
        </w:rPr>
        <w:t>014/16</w:t>
      </w:r>
      <w:r w:rsidR="008D2B96" w:rsidRPr="008D2B96">
        <w:rPr>
          <w:rFonts w:ascii="Arial" w:hAnsi="Arial" w:cs="Arial"/>
        </w:rPr>
        <w:t>;</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iCs/>
        </w:rPr>
        <w:t>Lista rezerwowa</w:t>
      </w:r>
      <w:r w:rsidRPr="008D2B96">
        <w:rPr>
          <w:rFonts w:ascii="Arial" w:hAnsi="Arial" w:cs="Arial"/>
          <w:iCs/>
        </w:rPr>
        <w:t xml:space="preserve"> – lista projektów, które spełniły kryteria wyboru, lecz nie zostały wybrane do dofinansowania ze względu na wyczerpanie dostępnej alokacji;</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rPr>
        <w:t xml:space="preserve">Partner </w:t>
      </w:r>
      <w:r w:rsidRPr="008D2B96">
        <w:rPr>
          <w:rFonts w:ascii="Arial" w:hAnsi="Arial" w:cs="Arial"/>
        </w:rPr>
        <w:t xml:space="preserve">– podmiot wymieniony we </w:t>
      </w:r>
      <w:r w:rsidRPr="008D2B96">
        <w:rPr>
          <w:rFonts w:ascii="Arial" w:hAnsi="Arial" w:cs="Arial"/>
          <w:iCs/>
        </w:rPr>
        <w:t>wniosku o dofinansowanie projektu</w:t>
      </w:r>
      <w:r w:rsidRPr="008D2B96">
        <w:rPr>
          <w:rFonts w:ascii="Arial" w:hAnsi="Arial" w:cs="Arial"/>
        </w:rPr>
        <w:t>, uczestniczący w realizacji projektu, wnoszący do niego zasoby ludzkie, organizacyjne, techniczne bądź finansowe, realizujący projekt wspólnie z wnioskodawcą i ewentualnie innymi podmiotami, na warunkach określonych w umowie partnerskiej;</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Podpis elektroniczny </w:t>
      </w:r>
      <w:r w:rsidRPr="008D2B96">
        <w:rPr>
          <w:rFonts w:ascii="Arial" w:hAnsi="Arial" w:cs="Arial"/>
          <w:bCs/>
          <w:color w:val="auto"/>
          <w:sz w:val="22"/>
          <w:szCs w:val="22"/>
        </w:rPr>
        <w:t xml:space="preserve">– podpis w rozumieniu art. 3 pkt. 1 ustawy z dnia 18 września 2001 r. </w:t>
      </w:r>
      <w:r w:rsidRPr="008D2B96">
        <w:rPr>
          <w:rFonts w:ascii="Arial" w:hAnsi="Arial" w:cs="Arial"/>
          <w:bCs/>
          <w:color w:val="auto"/>
          <w:sz w:val="22"/>
          <w:szCs w:val="22"/>
        </w:rPr>
        <w:br/>
        <w:t>o podpisie elektronicznym (Dz. U. z 2013r. poz. 262 z późn. zm.) - dane w postaci elektronicznej, które wraz z innymi danymi, do których zostały dołączone lub z którymi są logicznie powiązane, służą do identyfikacji osoby składającej podpis elektroniczny;</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Portal Funduszy Europejskich </w:t>
      </w:r>
      <w:r w:rsidRPr="008D2B96">
        <w:rPr>
          <w:rFonts w:ascii="Arial" w:hAnsi="Arial" w:cs="Arial"/>
          <w:color w:val="auto"/>
          <w:sz w:val="22"/>
          <w:szCs w:val="22"/>
        </w:rPr>
        <w:t>–</w:t>
      </w:r>
      <w:r w:rsidR="00051C76" w:rsidRPr="008D2B96">
        <w:rPr>
          <w:rFonts w:ascii="Arial" w:hAnsi="Arial" w:cs="Arial"/>
          <w:color w:val="auto"/>
          <w:sz w:val="22"/>
          <w:szCs w:val="22"/>
        </w:rPr>
        <w:t xml:space="preserve"> </w:t>
      </w:r>
      <w:r w:rsidR="009413CB" w:rsidRPr="008D2B96">
        <w:rPr>
          <w:rFonts w:ascii="Arial" w:hAnsi="Arial" w:cs="Arial"/>
          <w:color w:val="auto"/>
          <w:sz w:val="22"/>
          <w:szCs w:val="22"/>
        </w:rPr>
        <w:t xml:space="preserve">portal internetowy </w:t>
      </w:r>
      <w:r w:rsidRPr="008D2B96">
        <w:rPr>
          <w:rFonts w:ascii="Arial" w:hAnsi="Arial" w:cs="Arial"/>
          <w:color w:val="auto"/>
          <w:sz w:val="22"/>
          <w:szCs w:val="22"/>
        </w:rPr>
        <w:t xml:space="preserve">MR </w:t>
      </w:r>
      <w:hyperlink r:id="rId11" w:history="1">
        <w:r w:rsidRPr="008D2B96">
          <w:rPr>
            <w:rStyle w:val="Hipercze"/>
            <w:rFonts w:ascii="Arial" w:hAnsi="Arial" w:cs="Arial"/>
            <w:bCs/>
            <w:color w:val="auto"/>
            <w:sz w:val="22"/>
            <w:szCs w:val="22"/>
          </w:rPr>
          <w:t>www.funduszeeuropejskie.gov.pl</w:t>
        </w:r>
      </w:hyperlink>
      <w:r w:rsidRPr="008D2B96">
        <w:rPr>
          <w:rFonts w:ascii="Arial" w:hAnsi="Arial" w:cs="Arial"/>
          <w:bCs/>
          <w:color w:val="auto"/>
          <w:sz w:val="22"/>
          <w:szCs w:val="22"/>
        </w:rPr>
        <w:t xml:space="preserve"> ;</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Projekt – </w:t>
      </w:r>
      <w:r w:rsidRPr="008D2B96">
        <w:rPr>
          <w:rFonts w:ascii="Arial" w:hAnsi="Arial" w:cs="Arial"/>
          <w:bCs/>
          <w:color w:val="auto"/>
          <w:sz w:val="22"/>
          <w:szCs w:val="22"/>
        </w:rPr>
        <w:t>przedsięwzięcie będące przedmiotem wniosku o dofinansowanie;</w:t>
      </w:r>
    </w:p>
    <w:p w:rsidR="00BD45CD" w:rsidRPr="00E02B48" w:rsidRDefault="00BD45CD" w:rsidP="00FD0518">
      <w:pPr>
        <w:pStyle w:val="Default"/>
        <w:numPr>
          <w:ilvl w:val="0"/>
          <w:numId w:val="1"/>
        </w:numPr>
        <w:tabs>
          <w:tab w:val="clear" w:pos="397"/>
        </w:tabs>
        <w:spacing w:before="120" w:line="360" w:lineRule="auto"/>
        <w:ind w:left="340"/>
        <w:jc w:val="both"/>
        <w:rPr>
          <w:rFonts w:ascii="Arial" w:hAnsi="Arial" w:cs="Arial"/>
          <w:bCs/>
          <w:color w:val="auto"/>
          <w:sz w:val="22"/>
          <w:szCs w:val="22"/>
        </w:rPr>
      </w:pPr>
      <w:r w:rsidRPr="00E02B48">
        <w:rPr>
          <w:rFonts w:ascii="Arial" w:hAnsi="Arial" w:cs="Arial"/>
          <w:b/>
          <w:bCs/>
          <w:color w:val="auto"/>
          <w:sz w:val="22"/>
          <w:szCs w:val="22"/>
        </w:rPr>
        <w:t>Rozporządzenie ogólne</w:t>
      </w:r>
      <w:r w:rsidRPr="00E02B48">
        <w:rPr>
          <w:rFonts w:ascii="Arial" w:hAnsi="Arial" w:cs="Arial"/>
          <w:bCs/>
          <w:color w:val="auto"/>
          <w:sz w:val="22"/>
          <w:szCs w:val="22"/>
        </w:rPr>
        <w:t xml:space="preserve"> – rozporządzenie Parlamentu Europejskiego i Rady (UE) </w:t>
      </w:r>
      <w:r w:rsidRPr="00E02B48">
        <w:rPr>
          <w:rFonts w:ascii="Arial" w:hAnsi="Arial" w:cs="Arial"/>
          <w:bCs/>
          <w:color w:val="auto"/>
          <w:sz w:val="22"/>
          <w:szCs w:val="22"/>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w:t>
      </w:r>
      <w:r w:rsidRPr="00E02B48">
        <w:rPr>
          <w:rFonts w:ascii="Arial" w:hAnsi="Arial" w:cs="Arial"/>
          <w:bCs/>
          <w:color w:val="auto"/>
          <w:sz w:val="22"/>
          <w:szCs w:val="22"/>
        </w:rPr>
        <w:lastRenderedPageBreak/>
        <w:t xml:space="preserve">dotyczące Europejskiego Funduszu Rozwoju Regionalnego, Europejskiego Funduszu Społecznego, Funduszu Spójności Europejskiego Funduszu Morskiego i Rybackiego oraz uchylające rozporządzenie Rady (WE) nr 1083/2006 (Dz. Urz. UE L 347 z 20.12.2013, </w:t>
      </w:r>
      <w:r w:rsidRPr="00E02B48">
        <w:rPr>
          <w:rFonts w:ascii="Arial" w:hAnsi="Arial" w:cs="Arial"/>
          <w:bCs/>
          <w:color w:val="auto"/>
          <w:sz w:val="22"/>
          <w:szCs w:val="22"/>
        </w:rPr>
        <w:br/>
        <w:t>str. 320);</w:t>
      </w:r>
    </w:p>
    <w:p w:rsidR="00BD45CD" w:rsidRPr="00E02B48" w:rsidRDefault="009413CB"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bCs/>
        </w:rPr>
        <w:t xml:space="preserve">Serwis </w:t>
      </w:r>
      <w:r w:rsidR="00BD45CD" w:rsidRPr="00E02B48">
        <w:rPr>
          <w:rFonts w:ascii="Arial" w:hAnsi="Arial" w:cs="Arial"/>
          <w:b/>
          <w:bCs/>
        </w:rPr>
        <w:t xml:space="preserve">RPO WM </w:t>
      </w:r>
      <w:r w:rsidR="00BD45CD" w:rsidRPr="00E02B48">
        <w:rPr>
          <w:rFonts w:ascii="Arial" w:hAnsi="Arial" w:cs="Arial"/>
        </w:rPr>
        <w:t xml:space="preserve">– </w:t>
      </w:r>
      <w:r w:rsidRPr="00E02B48">
        <w:rPr>
          <w:rFonts w:ascii="Arial" w:hAnsi="Arial" w:cs="Arial"/>
        </w:rPr>
        <w:t xml:space="preserve">serwis </w:t>
      </w:r>
      <w:r w:rsidR="00BD45CD" w:rsidRPr="00E02B48">
        <w:rPr>
          <w:rFonts w:ascii="Arial" w:hAnsi="Arial" w:cs="Arial"/>
        </w:rPr>
        <w:t>internetow</w:t>
      </w:r>
      <w:r w:rsidRPr="00E02B48">
        <w:rPr>
          <w:rFonts w:ascii="Arial" w:hAnsi="Arial" w:cs="Arial"/>
        </w:rPr>
        <w:t>y</w:t>
      </w:r>
      <w:r w:rsidR="00BD45CD" w:rsidRPr="00E02B48">
        <w:rPr>
          <w:rFonts w:ascii="Arial" w:hAnsi="Arial" w:cs="Arial"/>
        </w:rPr>
        <w:t xml:space="preserve"> RPO WM 2014-2020 </w:t>
      </w:r>
      <w:r w:rsidRPr="00E02B48">
        <w:rPr>
          <w:rFonts w:ascii="Arial" w:hAnsi="Arial" w:cs="Arial"/>
        </w:rPr>
        <w:t xml:space="preserve"> </w:t>
      </w:r>
      <w:hyperlink r:id="rId12" w:history="1">
        <w:r w:rsidRPr="00E02B48">
          <w:rPr>
            <w:rStyle w:val="Hipercze"/>
            <w:rFonts w:ascii="Arial" w:hAnsi="Arial" w:cs="Arial"/>
            <w:color w:val="auto"/>
          </w:rPr>
          <w:t>www.funduszedlamazowsza.eu</w:t>
        </w:r>
      </w:hyperlink>
      <w:r w:rsidR="00BD45CD" w:rsidRPr="00E02B48">
        <w:rPr>
          <w:rFonts w:ascii="Arial" w:hAnsi="Arial" w:cs="Arial"/>
        </w:rPr>
        <w:t>.</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Ustawa</w:t>
      </w:r>
      <w:r w:rsidRPr="00E02B48">
        <w:rPr>
          <w:rFonts w:ascii="Arial" w:hAnsi="Arial" w:cs="Arial"/>
        </w:rPr>
        <w:t xml:space="preserve"> </w:t>
      </w:r>
      <w:r w:rsidR="00C16816">
        <w:rPr>
          <w:rFonts w:ascii="Arial" w:hAnsi="Arial" w:cs="Arial"/>
        </w:rPr>
        <w:t xml:space="preserve">- </w:t>
      </w:r>
      <w:r w:rsidRPr="00E02B48">
        <w:rPr>
          <w:rFonts w:ascii="Arial" w:hAnsi="Arial" w:cs="Arial"/>
        </w:rPr>
        <w:t>(ustawa wdrożeniowa) Ustawa z dnia 11 lipca 2014 r. o zasadach realizacji programów w zakresie polityki spójności finansowanych w perspektywie finansowej 2014-2020 (Dz. U. 2014. poz.1146 z późn. zm.);</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 xml:space="preserve">Wnioskodawca – </w:t>
      </w:r>
      <w:r w:rsidRPr="00E02B48">
        <w:rPr>
          <w:rFonts w:ascii="Arial" w:hAnsi="Arial" w:cs="Arial"/>
          <w:bCs/>
        </w:rPr>
        <w:t xml:space="preserve"> </w:t>
      </w:r>
      <w:r w:rsidRPr="00E02B48">
        <w:rPr>
          <w:rFonts w:ascii="Arial" w:hAnsi="Arial" w:cs="Arial"/>
        </w:rPr>
        <w:t>podmiot, który złożył wniosek o dofinansowanie projektu;</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Wytyczne</w:t>
      </w:r>
      <w:r w:rsidRPr="00E02B48">
        <w:rPr>
          <w:rFonts w:ascii="Arial" w:hAnsi="Arial" w:cs="Arial"/>
        </w:rPr>
        <w:t xml:space="preserve"> - </w:t>
      </w:r>
      <w:hyperlink r:id="rId13" w:history="1">
        <w:r w:rsidR="00C16816">
          <w:rPr>
            <w:rStyle w:val="Hipercze"/>
            <w:rFonts w:ascii="Arial" w:hAnsi="Arial" w:cs="Arial"/>
            <w:color w:val="auto"/>
            <w:u w:val="none"/>
          </w:rPr>
          <w:t>w</w:t>
        </w:r>
        <w:r w:rsidRPr="00E02B48">
          <w:rPr>
            <w:rStyle w:val="Hipercze"/>
            <w:rFonts w:ascii="Arial" w:hAnsi="Arial" w:cs="Arial"/>
            <w:color w:val="auto"/>
            <w:u w:val="none"/>
          </w:rPr>
          <w:t>ytyczne w zakresie kwalifikowalności wydatków w ramach Europejskiego Funduszu Rozwoju Regionalnego, Europejskiego Funduszu Społecznego oraz Funduszu Spójności na lata 2014-2020</w:t>
        </w:r>
      </w:hyperlink>
      <w:r w:rsidRPr="00E02B48">
        <w:rPr>
          <w:rFonts w:ascii="Arial" w:hAnsi="Arial" w:cs="Arial"/>
        </w:rPr>
        <w:t>.</w:t>
      </w:r>
    </w:p>
    <w:p w:rsidR="001D27B5" w:rsidRPr="00A65211" w:rsidRDefault="001D27B5" w:rsidP="009A79BC">
      <w:pPr>
        <w:spacing w:before="120" w:after="0" w:line="360" w:lineRule="auto"/>
        <w:ind w:left="340"/>
        <w:jc w:val="both"/>
        <w:rPr>
          <w:rFonts w:ascii="Arial" w:hAnsi="Arial" w:cs="Arial"/>
        </w:rPr>
      </w:pPr>
    </w:p>
    <w:p w:rsidR="00CF5AAD" w:rsidRPr="00A65211" w:rsidRDefault="00CF5AAD">
      <w:pPr>
        <w:spacing w:after="0" w:line="240" w:lineRule="auto"/>
        <w:rPr>
          <w:rFonts w:ascii="Arial" w:hAnsi="Arial" w:cs="Arial"/>
        </w:rPr>
      </w:pPr>
      <w:r w:rsidRPr="00A65211">
        <w:rPr>
          <w:rFonts w:ascii="Arial" w:hAnsi="Arial" w:cs="Arial"/>
        </w:rPr>
        <w:br w:type="page"/>
      </w:r>
    </w:p>
    <w:p w:rsidR="00BD45CD" w:rsidRPr="00A65211" w:rsidRDefault="00F67EE1" w:rsidP="00A65211">
      <w:pPr>
        <w:keepNext/>
        <w:rPr>
          <w:rFonts w:ascii="Arial" w:hAnsi="Arial" w:cs="Arial"/>
        </w:rPr>
      </w:pPr>
      <w:r w:rsidRPr="00D53ADE">
        <w:rPr>
          <w:rFonts w:ascii="Arial" w:hAnsi="Arial" w:cs="Arial"/>
          <w:noProof/>
          <w:color w:val="FF0000"/>
        </w:rPr>
        <w:lastRenderedPageBreak/>
        <w:drawing>
          <wp:anchor distT="0" distB="0" distL="114300" distR="114300" simplePos="0" relativeHeight="251660800" behindDoc="1" locked="0" layoutInCell="1" allowOverlap="1">
            <wp:simplePos x="0" y="0"/>
            <wp:positionH relativeFrom="column">
              <wp:posOffset>88900</wp:posOffset>
            </wp:positionH>
            <wp:positionV relativeFrom="paragraph">
              <wp:posOffset>97155</wp:posOffset>
            </wp:positionV>
            <wp:extent cx="6059805" cy="112649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Pr="00A65211" w:rsidRDefault="00BD45CD" w:rsidP="00A65211">
      <w:pPr>
        <w:pStyle w:val="Nagwek1"/>
        <w:keepNext/>
        <w:jc w:val="center"/>
        <w:rPr>
          <w:rFonts w:ascii="Arial" w:hAnsi="Arial" w:cs="Arial"/>
          <w:sz w:val="22"/>
          <w:szCs w:val="22"/>
        </w:rPr>
      </w:pPr>
      <w:bookmarkStart w:id="0" w:name="_Toc441838837"/>
      <w:bookmarkStart w:id="1" w:name="_Toc442095993"/>
      <w:r w:rsidRPr="00A65211">
        <w:rPr>
          <w:rFonts w:ascii="Arial" w:hAnsi="Arial" w:cs="Arial"/>
          <w:sz w:val="22"/>
          <w:szCs w:val="22"/>
        </w:rPr>
        <w:t>1.</w:t>
      </w:r>
      <w:bookmarkStart w:id="2" w:name="_Toc441838838"/>
      <w:bookmarkEnd w:id="0"/>
      <w:r w:rsidR="0013395C" w:rsidRPr="00A65211">
        <w:rPr>
          <w:rFonts w:ascii="Arial" w:hAnsi="Arial" w:cs="Arial"/>
          <w:sz w:val="22"/>
          <w:szCs w:val="22"/>
        </w:rPr>
        <w:br/>
      </w:r>
      <w:r w:rsidRPr="00A65211">
        <w:rPr>
          <w:rFonts w:ascii="Arial" w:hAnsi="Arial" w:cs="Arial"/>
          <w:spacing w:val="40"/>
          <w:sz w:val="22"/>
          <w:szCs w:val="22"/>
        </w:rPr>
        <w:t>WPROWADZENIE I INFORMACJE OGÓLNE</w:t>
      </w:r>
      <w:bookmarkEnd w:id="1"/>
      <w:bookmarkEnd w:id="2"/>
    </w:p>
    <w:p w:rsidR="00BD45CD" w:rsidRPr="00A65211" w:rsidRDefault="00BD45CD" w:rsidP="00A65211">
      <w:pPr>
        <w:keepNext/>
        <w:rPr>
          <w:rFonts w:ascii="Arial" w:hAnsi="Arial" w:cs="Arial"/>
        </w:rPr>
      </w:pPr>
    </w:p>
    <w:p w:rsidR="00BD45CD" w:rsidRPr="00A65211" w:rsidRDefault="00BD45CD" w:rsidP="00A65211">
      <w:pPr>
        <w:keepNext/>
        <w:rPr>
          <w:rFonts w:ascii="Arial" w:hAnsi="Arial" w:cs="Arial"/>
        </w:rPr>
      </w:pPr>
    </w:p>
    <w:p w:rsidR="00BD45CD" w:rsidRDefault="00BD45CD" w:rsidP="00A65211">
      <w:pPr>
        <w:pStyle w:val="Akapitzlist"/>
        <w:keepNext/>
        <w:numPr>
          <w:ilvl w:val="1"/>
          <w:numId w:val="5"/>
        </w:numPr>
        <w:tabs>
          <w:tab w:val="left" w:pos="1590"/>
        </w:tabs>
        <w:spacing w:before="120" w:after="120" w:line="360" w:lineRule="auto"/>
        <w:jc w:val="both"/>
        <w:rPr>
          <w:rFonts w:ascii="Arial" w:hAnsi="Arial" w:cs="Arial"/>
        </w:rPr>
      </w:pPr>
      <w:r w:rsidRPr="00A65211">
        <w:rPr>
          <w:rFonts w:ascii="Arial" w:hAnsi="Arial" w:cs="Arial"/>
        </w:rPr>
        <w:t>W sprawach nieuregulowanych w niniejszym regulaminie zastosowanie mają odpowiednie zasady wynikające z Regionalnego Programu Operacyjnego</w:t>
      </w:r>
      <w:r w:rsidRPr="00E02B48">
        <w:rPr>
          <w:rFonts w:ascii="Arial" w:hAnsi="Arial" w:cs="Arial"/>
        </w:rPr>
        <w:t xml:space="preserve"> Województwa Mazowieckiego na lata 2014 – 2020, Szczegółowego Opisu Osi Priorytetowych Regionalnego Programu Operacyjnego Województwa Mazowieckiego na lata 2014 – 2020, wytycznych IZ RPO WM, a także odpowiednich przepisów prawa wspólnotowego i krajowego.</w:t>
      </w:r>
    </w:p>
    <w:p w:rsidR="00A65211" w:rsidRPr="00E02B48" w:rsidRDefault="00A65211" w:rsidP="00A65211">
      <w:pPr>
        <w:pStyle w:val="Akapitzlist"/>
        <w:keepNext/>
        <w:numPr>
          <w:ilvl w:val="1"/>
          <w:numId w:val="5"/>
        </w:numPr>
        <w:tabs>
          <w:tab w:val="left" w:pos="1590"/>
        </w:tabs>
        <w:spacing w:before="120" w:after="120" w:line="360" w:lineRule="auto"/>
        <w:jc w:val="both"/>
        <w:rPr>
          <w:rFonts w:ascii="Arial" w:hAnsi="Arial" w:cs="Arial"/>
        </w:rPr>
      </w:pPr>
      <w:r w:rsidRPr="00147045">
        <w:rPr>
          <w:rFonts w:ascii="Arial" w:hAnsi="Arial" w:cs="Arial"/>
        </w:rPr>
        <w:t>W przypadku kolizji pomiędzy przepisami prawa a niniejszym Regulaminem stosuje się przepisy prawa. W przypadku ewentualnej kolizji prawa unijnego z prawem krajowym, przepisy prawa unijnego stosuje się wprost.</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Przystąpienie do konkursu równoznaczne jest z akceptacją przez wnioskodawcę postanowień niniejszego regulaminu.</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MJW</w:t>
      </w:r>
      <w:r w:rsidR="0046275D">
        <w:rPr>
          <w:rFonts w:ascii="Arial" w:hAnsi="Arial" w:cs="Arial"/>
        </w:rPr>
        <w:t>P</w:t>
      </w:r>
      <w:r w:rsidRPr="00E02B48">
        <w:rPr>
          <w:rFonts w:ascii="Arial" w:hAnsi="Arial" w:cs="Arial"/>
        </w:rPr>
        <w:t>U ogłasza konkurs zgodnie z obowiązującym harmonogramem naboru wniosków, zatwierdzonym uchwałą przez Zarząd Województwa Mazowieckiego, aktualnym na dzień ogłoszenia konkursu.</w:t>
      </w:r>
    </w:p>
    <w:p w:rsidR="00917703"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 xml:space="preserve">Projekty, będące przedmiotem konkursu, realizowane będą w ramach Regionalnego Programu Operacyjnego Województwa Mazowieckiego na lata 2014-2020, Osi Priorytetowej </w:t>
      </w:r>
      <w:r w:rsidR="00E02B48" w:rsidRPr="00BE5005">
        <w:rPr>
          <w:rFonts w:ascii="Arial" w:hAnsi="Arial" w:cs="Arial"/>
        </w:rPr>
        <w:t xml:space="preserve">V Gospodarka przyjazna środowisku, Działanie 5.2 - </w:t>
      </w:r>
      <w:r w:rsidR="00E02B48" w:rsidRPr="00BE5005">
        <w:rPr>
          <w:rStyle w:val="Pogrubienie"/>
          <w:rFonts w:ascii="Arial" w:hAnsi="Arial" w:cs="Arial"/>
          <w:b w:val="0"/>
        </w:rPr>
        <w:t>Gospodarka odpadami,</w:t>
      </w:r>
      <w:r w:rsidR="00E02B48" w:rsidRPr="00BE5005">
        <w:rPr>
          <w:rStyle w:val="Pogrubienie"/>
          <w:rFonts w:ascii="Arial" w:hAnsi="Arial" w:cs="Arial"/>
        </w:rPr>
        <w:t xml:space="preserve"> </w:t>
      </w:r>
      <w:r w:rsidR="00E02B48" w:rsidRPr="00BE5005">
        <w:rPr>
          <w:rFonts w:ascii="Arial" w:hAnsi="Arial" w:cs="Arial"/>
        </w:rPr>
        <w:t xml:space="preserve">Typ projektów: </w:t>
      </w:r>
      <w:r w:rsidR="00E02B48" w:rsidRPr="00BE5005">
        <w:rPr>
          <w:rFonts w:ascii="Arial" w:eastAsia="Calibri" w:hAnsi="Arial" w:cs="Arial"/>
        </w:rPr>
        <w:t>Rozwój infrastruktury selektywnego systemu zbierania odpadów komunalnych, ze szczególnym uwzględnieniem budowy i modernizacji Punktów Selektywnego Zbierania Odpadów Komunalnych (PSZOK).</w:t>
      </w:r>
    </w:p>
    <w:p w:rsidR="00F97C24"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457CEF">
        <w:rPr>
          <w:rFonts w:ascii="Arial" w:hAnsi="Arial" w:cs="Arial"/>
        </w:rPr>
        <w:t xml:space="preserve">Zgodnie z zatwierdzonym przez Zarząd Województwa Mazowieckiego harmonogramem naboru wniosków, na dofinansowanie realizacji projektów wyłonionych w ramach konkursu </w:t>
      </w:r>
      <w:r w:rsidRPr="00BE5005">
        <w:rPr>
          <w:rFonts w:ascii="Arial" w:hAnsi="Arial" w:cs="Arial"/>
        </w:rPr>
        <w:t xml:space="preserve">nr </w:t>
      </w:r>
      <w:r w:rsidR="00457CEF" w:rsidRPr="00BE5005">
        <w:rPr>
          <w:rFonts w:ascii="Arial" w:hAnsi="Arial" w:cs="Arial"/>
        </w:rPr>
        <w:t>RPMA.05.02.00-IP.01-14</w:t>
      </w:r>
      <w:r w:rsidR="00457CEF" w:rsidRPr="00660545">
        <w:rPr>
          <w:rFonts w:ascii="Arial" w:hAnsi="Arial" w:cs="Arial"/>
        </w:rPr>
        <w:t>-014/16</w:t>
      </w:r>
      <w:r w:rsidR="00457CEF" w:rsidRPr="00457CEF">
        <w:rPr>
          <w:rFonts w:ascii="Arial" w:hAnsi="Arial" w:cs="Arial"/>
        </w:rPr>
        <w:t xml:space="preserve"> </w:t>
      </w:r>
      <w:r w:rsidRPr="00457CEF">
        <w:rPr>
          <w:rFonts w:ascii="Arial" w:hAnsi="Arial" w:cs="Arial"/>
        </w:rPr>
        <w:t xml:space="preserve">przeznaczona została alokacja </w:t>
      </w:r>
      <w:r w:rsidRPr="00706C4B">
        <w:rPr>
          <w:rFonts w:ascii="Arial" w:hAnsi="Arial" w:cs="Arial"/>
        </w:rPr>
        <w:t xml:space="preserve">w wysokości </w:t>
      </w:r>
      <w:r w:rsidR="00457CEF" w:rsidRPr="00706C4B">
        <w:rPr>
          <w:rFonts w:ascii="Arial" w:hAnsi="Arial" w:cs="Arial"/>
        </w:rPr>
        <w:t xml:space="preserve">2 500 000,00 euro </w:t>
      </w:r>
      <w:r w:rsidR="000B5D59" w:rsidRPr="00660545">
        <w:rPr>
          <w:rFonts w:ascii="Arial" w:hAnsi="Arial" w:cs="Arial"/>
        </w:rPr>
        <w:t>(</w:t>
      </w:r>
      <w:r w:rsidR="00457CEF" w:rsidRPr="00660545">
        <w:rPr>
          <w:rFonts w:ascii="Arial" w:hAnsi="Arial" w:cs="Arial"/>
        </w:rPr>
        <w:t>1</w:t>
      </w:r>
      <w:r w:rsidR="00660545" w:rsidRPr="00660545">
        <w:rPr>
          <w:rFonts w:ascii="Arial" w:hAnsi="Arial" w:cs="Arial"/>
        </w:rPr>
        <w:t>0</w:t>
      </w:r>
      <w:r w:rsidR="00457CEF" w:rsidRPr="00660545">
        <w:rPr>
          <w:rFonts w:ascii="Arial" w:hAnsi="Arial" w:cs="Arial"/>
        </w:rPr>
        <w:t> </w:t>
      </w:r>
      <w:r w:rsidR="00660545" w:rsidRPr="00660545">
        <w:rPr>
          <w:rFonts w:ascii="Arial" w:hAnsi="Arial" w:cs="Arial"/>
        </w:rPr>
        <w:t>819</w:t>
      </w:r>
      <w:r w:rsidR="00457CEF" w:rsidRPr="00660545">
        <w:rPr>
          <w:rFonts w:ascii="Arial" w:hAnsi="Arial" w:cs="Arial"/>
        </w:rPr>
        <w:t> </w:t>
      </w:r>
      <w:r w:rsidR="00660545" w:rsidRPr="00660545">
        <w:rPr>
          <w:rFonts w:ascii="Arial" w:hAnsi="Arial" w:cs="Arial"/>
        </w:rPr>
        <w:t>25</w:t>
      </w:r>
      <w:r w:rsidR="00457CEF" w:rsidRPr="00660545">
        <w:rPr>
          <w:rFonts w:ascii="Arial" w:hAnsi="Arial" w:cs="Arial"/>
        </w:rPr>
        <w:t>0,00</w:t>
      </w:r>
      <w:r w:rsidRPr="00660545">
        <w:rPr>
          <w:rFonts w:ascii="Arial" w:hAnsi="Arial" w:cs="Arial"/>
        </w:rPr>
        <w:t xml:space="preserve"> </w:t>
      </w:r>
      <w:r w:rsidR="00142A7E" w:rsidRPr="00660545">
        <w:rPr>
          <w:rFonts w:ascii="Arial" w:hAnsi="Arial" w:cs="Arial"/>
        </w:rPr>
        <w:t>PLN</w:t>
      </w:r>
      <w:r w:rsidRPr="00FD0879">
        <w:rPr>
          <w:vertAlign w:val="superscript"/>
        </w:rPr>
        <w:footnoteReference w:id="2"/>
      </w:r>
      <w:r w:rsidRPr="00660545">
        <w:rPr>
          <w:rFonts w:ascii="Arial" w:hAnsi="Arial" w:cs="Arial"/>
        </w:rPr>
        <w:t>)</w:t>
      </w:r>
      <w:r w:rsidRPr="00706C4B">
        <w:rPr>
          <w:rFonts w:ascii="Arial" w:hAnsi="Arial" w:cs="Arial"/>
        </w:rPr>
        <w:t xml:space="preserve"> </w:t>
      </w:r>
      <w:r w:rsidRPr="00706C4B">
        <w:rPr>
          <w:rFonts w:ascii="Arial" w:hAnsi="Arial" w:cs="Arial"/>
        </w:rPr>
        <w:br/>
        <w:t>z możliwością zwiększenia tej kwoty w zależności od decyzji Zarządu Województwa Mazowieckiego na podstawie art. 46 ust. 2 ustawy.</w:t>
      </w:r>
      <w:r w:rsidRPr="00706C4B">
        <w:rPr>
          <w:rFonts w:ascii="Arial" w:hAnsi="Arial" w:cs="Arial"/>
          <w:b/>
        </w:rPr>
        <w:t xml:space="preserve"> </w:t>
      </w:r>
      <w:r w:rsidR="00F97C24" w:rsidRPr="00D53433">
        <w:rPr>
          <w:rFonts w:ascii="Arial" w:hAnsi="Arial" w:cs="Arial"/>
        </w:rPr>
        <w:t xml:space="preserve">Do wyliczenia dostępnej alokacji </w:t>
      </w:r>
      <w:r w:rsidR="00F97C24" w:rsidRPr="00D53433">
        <w:rPr>
          <w:rFonts w:ascii="Arial" w:hAnsi="Arial" w:cs="Arial"/>
        </w:rPr>
        <w:br/>
        <w:t>z Europejskiego Funduszu Rozwoju Regionalnego (EFRR) na dofinansowanie projektów wyłonionych w ramach konkursu stosuje</w:t>
      </w:r>
      <w:r w:rsidR="00F97C24" w:rsidRPr="00706C4B">
        <w:rPr>
          <w:rFonts w:ascii="Arial" w:hAnsi="Arial" w:cs="Arial"/>
        </w:rPr>
        <w:t xml:space="preserve"> się kurs Europejskiego Banku </w:t>
      </w:r>
      <w:r w:rsidR="00F97C24" w:rsidRPr="00706C4B">
        <w:rPr>
          <w:rFonts w:ascii="Arial" w:hAnsi="Arial" w:cs="Arial"/>
        </w:rPr>
        <w:lastRenderedPageBreak/>
        <w:t>Centralnego z przedostatniego dnia kwotowania Komisji Europejskiej w miesiącu poprzedzającym miesiąc, w którym dokonuje się wyliczenia wartości alokacji. W</w:t>
      </w:r>
      <w:r w:rsidR="00F97C24" w:rsidRPr="00457CEF">
        <w:rPr>
          <w:rFonts w:ascii="Arial" w:hAnsi="Arial" w:cs="Arial"/>
          <w:color w:val="FF0000"/>
        </w:rPr>
        <w:t xml:space="preserve"> </w:t>
      </w:r>
      <w:r w:rsidR="00F97C24" w:rsidRPr="00706C4B">
        <w:rPr>
          <w:rFonts w:ascii="Arial" w:hAnsi="Arial" w:cs="Arial"/>
        </w:rPr>
        <w:t>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D45CD" w:rsidRPr="00706C4B"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Nieprzedstawienie przez wnioskodawcę listy wyłączonych z ujawnienia dokumentów, które nie mogą być udostępniane ze względu na tajemnicę handlową lub inne przesłanki, oznacza automatycznie, że wszystkie przedłożone dokumenty mogą być udostępnione na zasadach określonych w ustawie z dnia 6 września 2001 r. o dostępie do informacji publicznej (Dz.U. z 2015 poz. 2058</w:t>
      </w:r>
      <w:r w:rsidR="00C16816" w:rsidRPr="00B73787">
        <w:rPr>
          <w:rFonts w:ascii="Arial" w:hAnsi="Arial" w:cs="Arial"/>
        </w:rPr>
        <w:t>. poz. 2058</w:t>
      </w:r>
      <w:r w:rsidR="00C16816">
        <w:rPr>
          <w:rFonts w:ascii="Arial" w:hAnsi="Arial" w:cs="Arial"/>
        </w:rPr>
        <w:t>, z późn. zm.</w:t>
      </w:r>
      <w:r w:rsidR="00C16816" w:rsidRPr="00B73787">
        <w:rPr>
          <w:rFonts w:ascii="Arial" w:hAnsi="Arial" w:cs="Arial"/>
        </w:rPr>
        <w:t>).</w:t>
      </w:r>
    </w:p>
    <w:p w:rsidR="00BD45CD" w:rsidRPr="00D53433"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 xml:space="preserve">Do wniosku o dofinansowanie wnioskodawca jest zobowiązany dołączyć załączniki wyszczególnione </w:t>
      </w:r>
      <w:r w:rsidRPr="00A65211">
        <w:rPr>
          <w:rFonts w:ascii="Arial" w:hAnsi="Arial" w:cs="Arial"/>
        </w:rPr>
        <w:t>w 1</w:t>
      </w:r>
      <w:r w:rsidR="00DB7D28" w:rsidRPr="00A65211">
        <w:rPr>
          <w:rFonts w:ascii="Arial" w:hAnsi="Arial" w:cs="Arial"/>
        </w:rPr>
        <w:t>6</w:t>
      </w:r>
      <w:r w:rsidRPr="00706C4B">
        <w:rPr>
          <w:rFonts w:ascii="Arial" w:hAnsi="Arial" w:cs="Arial"/>
        </w:rPr>
        <w:t xml:space="preserve"> rozdziale regulaminu - „Załączniki do wniosku o dofinansowanie </w:t>
      </w:r>
      <w:r w:rsidRPr="00D53433">
        <w:rPr>
          <w:rFonts w:ascii="Arial" w:hAnsi="Arial" w:cs="Arial"/>
        </w:rPr>
        <w:t>oraz umowy o dofinansowanie”.</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Okres realizacji projektu nie może przekroczyć </w:t>
      </w:r>
      <w:r w:rsidR="001D41AF" w:rsidRPr="00660545">
        <w:rPr>
          <w:rFonts w:ascii="Arial" w:hAnsi="Arial" w:cs="Arial"/>
          <w:b/>
        </w:rPr>
        <w:t>30 czerwca 2018 r.</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Nabór zostanie </w:t>
      </w:r>
      <w:r w:rsidR="009571C2" w:rsidRPr="00660545">
        <w:rPr>
          <w:rFonts w:ascii="Arial" w:hAnsi="Arial" w:cs="Arial"/>
        </w:rPr>
        <w:t>przeprowadzony w trybie zamkniętym.</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Planowany termin rozstrzygnięcia konkursu – </w:t>
      </w:r>
      <w:r w:rsidR="00660545">
        <w:rPr>
          <w:rFonts w:ascii="Arial" w:hAnsi="Arial" w:cs="Arial"/>
        </w:rPr>
        <w:t>październik</w:t>
      </w:r>
      <w:r w:rsidR="001D41AF" w:rsidRPr="00660545">
        <w:rPr>
          <w:rFonts w:ascii="Arial" w:hAnsi="Arial" w:cs="Arial"/>
        </w:rPr>
        <w:t xml:space="preserve"> 2016 r.</w:t>
      </w:r>
    </w:p>
    <w:p w:rsidR="00A675B0" w:rsidRPr="00660545" w:rsidRDefault="00A675B0" w:rsidP="00FD0518">
      <w:pPr>
        <w:pStyle w:val="Akapitzlist"/>
        <w:numPr>
          <w:ilvl w:val="1"/>
          <w:numId w:val="5"/>
        </w:numPr>
        <w:tabs>
          <w:tab w:val="left" w:pos="1590"/>
        </w:tabs>
        <w:spacing w:before="120" w:after="120" w:line="360" w:lineRule="auto"/>
        <w:jc w:val="both"/>
        <w:rPr>
          <w:rFonts w:ascii="Arial" w:hAnsi="Arial" w:cs="Arial"/>
          <w:b/>
        </w:rPr>
      </w:pPr>
      <w:r w:rsidRPr="00660545">
        <w:rPr>
          <w:rFonts w:ascii="Arial" w:hAnsi="Arial" w:cs="Arial"/>
        </w:rPr>
        <w:t>Wspierane będą projekty realizowane na terenie województwa mazowieckiego.</w:t>
      </w:r>
    </w:p>
    <w:p w:rsidR="00BD45CD"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Do sposobu obliczania terminów określonych w regulaminie stosuje się przepisy KPA. Za każdym razem, gdy w regulaminie wskazuje się liczbę dni, mowa jest o dniach kalendarzowych. Jeżeli ostatni dzień terminu wskazanego wnioskodawcy przez MJWPU przypada na sobotę lub dzień ustawowo wolny od pracy, za ostatni dzień terminu uważa się najbliższy następny dzień powszedni.</w:t>
      </w:r>
    </w:p>
    <w:p w:rsidR="00BB6D2A" w:rsidRDefault="00BB6D2A" w:rsidP="00BB6D2A">
      <w:pPr>
        <w:pStyle w:val="Akapitzlist"/>
        <w:numPr>
          <w:ilvl w:val="1"/>
          <w:numId w:val="5"/>
        </w:numPr>
        <w:tabs>
          <w:tab w:val="left" w:pos="709"/>
        </w:tabs>
        <w:spacing w:before="120" w:after="120" w:line="360" w:lineRule="auto"/>
        <w:jc w:val="both"/>
        <w:rPr>
          <w:rFonts w:ascii="Arial" w:hAnsi="Arial" w:cs="Arial"/>
          <w:color w:val="000000"/>
        </w:rPr>
      </w:pPr>
      <w:r>
        <w:rPr>
          <w:rFonts w:ascii="Arial" w:hAnsi="Arial" w:cs="Arial"/>
          <w:color w:val="000000"/>
        </w:rPr>
        <w:t xml:space="preserve">Wymogi konkursu mogą zostać dostosowane do zapisów przejściowych związanych </w:t>
      </w:r>
      <w:r>
        <w:rPr>
          <w:rFonts w:ascii="Arial" w:hAnsi="Arial" w:cs="Arial"/>
          <w:color w:val="000000"/>
        </w:rPr>
        <w:br/>
        <w:t>z aktualizacją Umowy Partnerstwa.</w:t>
      </w:r>
    </w:p>
    <w:p w:rsidR="000F5EB7" w:rsidRPr="00FD0879" w:rsidRDefault="000F5EB7" w:rsidP="00FD0879">
      <w:pPr>
        <w:tabs>
          <w:tab w:val="left" w:pos="1590"/>
        </w:tabs>
        <w:spacing w:before="120" w:after="120" w:line="360" w:lineRule="auto"/>
        <w:ind w:left="360"/>
        <w:jc w:val="both"/>
        <w:rPr>
          <w:rFonts w:ascii="Arial" w:hAnsi="Arial" w:cs="Arial"/>
        </w:rPr>
      </w:pPr>
    </w:p>
    <w:p w:rsidR="00BD45CD" w:rsidRPr="00A65211" w:rsidRDefault="00F67EE1" w:rsidP="00A65211">
      <w:pPr>
        <w:keepNext/>
        <w:tabs>
          <w:tab w:val="left" w:pos="1590"/>
        </w:tabs>
        <w:autoSpaceDE w:val="0"/>
        <w:autoSpaceDN w:val="0"/>
        <w:adjustRightInd w:val="0"/>
        <w:spacing w:before="120" w:after="120" w:line="360" w:lineRule="auto"/>
        <w:jc w:val="both"/>
        <w:rPr>
          <w:rFonts w:ascii="Arial" w:hAnsi="Arial" w:cs="Arial"/>
          <w:b/>
        </w:rPr>
      </w:pPr>
      <w:r w:rsidRPr="00D53ADE">
        <w:rPr>
          <w:rFonts w:ascii="Arial" w:hAnsi="Arial" w:cs="Arial"/>
          <w:noProof/>
          <w:color w:val="FF0000"/>
        </w:rPr>
        <w:lastRenderedPageBreak/>
        <w:drawing>
          <wp:anchor distT="0" distB="0" distL="114300" distR="114300" simplePos="0" relativeHeight="251649536" behindDoc="1" locked="0" layoutInCell="1" allowOverlap="1">
            <wp:simplePos x="0" y="0"/>
            <wp:positionH relativeFrom="column">
              <wp:posOffset>155694</wp:posOffset>
            </wp:positionH>
            <wp:positionV relativeFrom="paragraph">
              <wp:posOffset>82310</wp:posOffset>
            </wp:positionV>
            <wp:extent cx="6115599" cy="1087394"/>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srcRect/>
                    <a:stretch>
                      <a:fillRect/>
                    </a:stretch>
                  </pic:blipFill>
                  <pic:spPr bwMode="auto">
                    <a:xfrm>
                      <a:off x="0" y="0"/>
                      <a:ext cx="6115605" cy="1087395"/>
                    </a:xfrm>
                    <a:prstGeom prst="rect">
                      <a:avLst/>
                    </a:prstGeom>
                    <a:noFill/>
                  </pic:spPr>
                </pic:pic>
              </a:graphicData>
            </a:graphic>
          </wp:anchor>
        </w:drawing>
      </w:r>
    </w:p>
    <w:p w:rsidR="00BD45CD" w:rsidRPr="00A65211" w:rsidRDefault="00BD45CD" w:rsidP="00A65211">
      <w:pPr>
        <w:pStyle w:val="Tekstpodstawowy2"/>
        <w:keepNext/>
        <w:tabs>
          <w:tab w:val="left" w:pos="1590"/>
        </w:tabs>
        <w:spacing w:after="0" w:line="360" w:lineRule="auto"/>
        <w:jc w:val="center"/>
        <w:outlineLvl w:val="0"/>
        <w:rPr>
          <w:rFonts w:ascii="Arial" w:hAnsi="Arial" w:cs="Arial"/>
          <w:b/>
          <w:spacing w:val="40"/>
        </w:rPr>
      </w:pPr>
      <w:bookmarkStart w:id="3" w:name="_Toc441841588"/>
      <w:bookmarkStart w:id="4" w:name="_Toc442095994"/>
      <w:r w:rsidRPr="00A65211">
        <w:rPr>
          <w:rFonts w:ascii="Arial" w:hAnsi="Arial" w:cs="Arial"/>
          <w:b/>
          <w:spacing w:val="40"/>
        </w:rPr>
        <w:t>2.</w:t>
      </w:r>
      <w:bookmarkEnd w:id="3"/>
      <w:r w:rsidR="0013395C" w:rsidRPr="00A65211">
        <w:rPr>
          <w:rFonts w:ascii="Arial" w:hAnsi="Arial" w:cs="Arial"/>
          <w:b/>
          <w:spacing w:val="40"/>
        </w:rPr>
        <w:br/>
      </w:r>
      <w:r w:rsidRPr="00A65211">
        <w:rPr>
          <w:rFonts w:ascii="Arial" w:hAnsi="Arial" w:cs="Arial"/>
          <w:b/>
          <w:spacing w:val="40"/>
        </w:rPr>
        <w:t>TYPY PROJEKTÓW</w:t>
      </w:r>
      <w:bookmarkEnd w:id="4"/>
    </w:p>
    <w:p w:rsidR="00BD45CD" w:rsidRPr="00A65211" w:rsidRDefault="00BD45CD" w:rsidP="00A65211">
      <w:pPr>
        <w:keepNext/>
        <w:autoSpaceDE w:val="0"/>
        <w:autoSpaceDN w:val="0"/>
        <w:adjustRightInd w:val="0"/>
        <w:spacing w:after="0" w:line="360" w:lineRule="auto"/>
        <w:jc w:val="center"/>
        <w:rPr>
          <w:rFonts w:ascii="Arial" w:hAnsi="Arial" w:cs="Arial"/>
        </w:rPr>
      </w:pPr>
    </w:p>
    <w:p w:rsidR="00BD45CD" w:rsidRPr="00A65211" w:rsidRDefault="00BD45CD" w:rsidP="00A65211">
      <w:pPr>
        <w:keepNext/>
        <w:autoSpaceDE w:val="0"/>
        <w:autoSpaceDN w:val="0"/>
        <w:adjustRightInd w:val="0"/>
        <w:spacing w:after="0" w:line="360" w:lineRule="auto"/>
        <w:jc w:val="center"/>
        <w:rPr>
          <w:rFonts w:ascii="Arial" w:hAnsi="Arial" w:cs="Arial"/>
        </w:rPr>
      </w:pPr>
    </w:p>
    <w:p w:rsidR="00706C4B" w:rsidRPr="00B17C84" w:rsidRDefault="00E874E6" w:rsidP="00A65211">
      <w:pPr>
        <w:pStyle w:val="Default"/>
        <w:keepNext/>
        <w:numPr>
          <w:ilvl w:val="1"/>
          <w:numId w:val="6"/>
        </w:numPr>
        <w:spacing w:before="120" w:line="360" w:lineRule="auto"/>
        <w:jc w:val="both"/>
        <w:rPr>
          <w:rFonts w:ascii="Arial" w:hAnsi="Arial" w:cs="Arial"/>
          <w:color w:val="auto"/>
          <w:sz w:val="22"/>
          <w:szCs w:val="22"/>
        </w:rPr>
      </w:pPr>
      <w:r w:rsidRPr="00A65211">
        <w:rPr>
          <w:rFonts w:ascii="Arial" w:hAnsi="Arial" w:cs="Arial"/>
          <w:bCs/>
          <w:color w:val="auto"/>
          <w:sz w:val="22"/>
          <w:szCs w:val="22"/>
        </w:rPr>
        <w:t xml:space="preserve">Wsparciem objęte zostaną przedsięwzięcia </w:t>
      </w:r>
      <w:r w:rsidR="00706C4B" w:rsidRPr="00A65211">
        <w:rPr>
          <w:rFonts w:ascii="Arial" w:hAnsi="Arial" w:cs="Arial"/>
          <w:bCs/>
          <w:color w:val="auto"/>
          <w:sz w:val="22"/>
          <w:szCs w:val="22"/>
        </w:rPr>
        <w:t xml:space="preserve">skierowane na </w:t>
      </w:r>
      <w:r w:rsidR="00706C4B" w:rsidRPr="00A65211">
        <w:rPr>
          <w:rFonts w:ascii="Arial" w:eastAsia="Calibri" w:hAnsi="Arial" w:cs="Arial"/>
          <w:color w:val="auto"/>
          <w:sz w:val="22"/>
          <w:szCs w:val="22"/>
          <w:lang w:eastAsia="en-US"/>
        </w:rPr>
        <w:t>rozwój infrastruktury selektywnego systemu zbierania odpadów komunalnych, ze szczególnym uwzględnieniem</w:t>
      </w:r>
      <w:r w:rsidR="00706C4B" w:rsidRPr="00B17C84">
        <w:rPr>
          <w:rFonts w:ascii="Arial" w:eastAsia="Calibri" w:hAnsi="Arial" w:cs="Arial"/>
          <w:color w:val="auto"/>
          <w:sz w:val="22"/>
          <w:szCs w:val="22"/>
          <w:lang w:eastAsia="en-US"/>
        </w:rPr>
        <w:t xml:space="preserve"> budowy</w:t>
      </w:r>
      <w:r w:rsidR="00CE5460" w:rsidRPr="00B17C84">
        <w:rPr>
          <w:rFonts w:ascii="Arial" w:eastAsia="Calibri" w:hAnsi="Arial" w:cs="Arial"/>
          <w:color w:val="auto"/>
          <w:sz w:val="22"/>
          <w:szCs w:val="22"/>
          <w:lang w:eastAsia="en-US"/>
        </w:rPr>
        <w:t xml:space="preserve">, </w:t>
      </w:r>
      <w:r w:rsidR="00E72247" w:rsidRPr="00B17C84">
        <w:rPr>
          <w:rFonts w:ascii="Arial" w:eastAsia="Calibri" w:hAnsi="Arial" w:cs="Arial"/>
          <w:color w:val="auto"/>
          <w:sz w:val="22"/>
          <w:szCs w:val="22"/>
          <w:lang w:eastAsia="en-US"/>
        </w:rPr>
        <w:t>rozbudowy</w:t>
      </w:r>
      <w:r w:rsidR="00CE5460" w:rsidRPr="00B17C84">
        <w:rPr>
          <w:rFonts w:ascii="Arial" w:eastAsia="Calibri" w:hAnsi="Arial" w:cs="Arial"/>
          <w:color w:val="auto"/>
          <w:sz w:val="22"/>
          <w:szCs w:val="22"/>
          <w:lang w:eastAsia="en-US"/>
        </w:rPr>
        <w:t xml:space="preserve"> lub</w:t>
      </w:r>
      <w:r w:rsidR="00706C4B" w:rsidRPr="00B17C84">
        <w:rPr>
          <w:rFonts w:ascii="Arial" w:eastAsia="Calibri" w:hAnsi="Arial" w:cs="Arial"/>
          <w:color w:val="auto"/>
          <w:sz w:val="22"/>
          <w:szCs w:val="22"/>
          <w:lang w:eastAsia="en-US"/>
        </w:rPr>
        <w:t xml:space="preserve"> modernizacji Punktów Selektywnego Zbierania Odpadów Komunalnych (PSZOK).</w:t>
      </w:r>
    </w:p>
    <w:p w:rsidR="00094E3A" w:rsidRPr="00FD0879" w:rsidRDefault="00094E3A" w:rsidP="00706C4B">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Projekt musi być zgodny ze Strategią Bezpieczeństwa Energetycznego i Środowiska w zakresie kierunku interwencji: Racjonalne gospodarowanie odpadami, w tym wykorzystanie ich na cele energetyczne.</w:t>
      </w:r>
    </w:p>
    <w:p w:rsidR="00094E3A" w:rsidRPr="00FD0879" w:rsidRDefault="00893709" w:rsidP="00094E3A">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w:t>
      </w:r>
      <w:r w:rsidR="00094E3A" w:rsidRPr="00FD0879">
        <w:rPr>
          <w:rFonts w:ascii="Arial" w:hAnsi="Arial" w:cs="Arial"/>
          <w:sz w:val="22"/>
          <w:szCs w:val="22"/>
        </w:rPr>
        <w:t>rojekt musi być zgodny z wymogami Dyrektywy Parlamentu Europejskiego i Rady 2008/98/WE z dnia 19 listopada 2008 r. w sprawie odpadów oraz uchylająca niektóre dyrektywy.</w:t>
      </w:r>
    </w:p>
    <w:p w:rsidR="00BD45CD" w:rsidRPr="00FC4E25" w:rsidRDefault="00BD45CD" w:rsidP="00893709">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W ramach konkursu dopuszcza się realizację projektu w formule zaprojektuj i wybuduj.</w:t>
      </w:r>
    </w:p>
    <w:p w:rsidR="00FC4E25" w:rsidRPr="00FC4E25" w:rsidRDefault="00FC4E25" w:rsidP="00FC4E25">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W ramach konkursu wspierane będą inwestycje realizowane zarówno w regionach gospodarki odpadami w których nie uwzględniono komponentu dotyczącego termicznego przekształcania odpadów  wraz z odzyskiem energii, jak i poza nimi. W przypadku inwestycji, które znajdują się w regionach gospodarki odpadami, w których uwzględniono komponent dotyczący termicznego przekształcania odpadów wraz z odzyskiem energii, dofinansowanie może otrzymać projekt, jeżeli wartość wspieranego w realizacji projektu PSZOK nie przekroczy 2 mln zł kosztów </w:t>
      </w:r>
      <w:proofErr w:type="spellStart"/>
      <w:r w:rsidRPr="00FC4E25">
        <w:rPr>
          <w:rFonts w:ascii="Arial" w:hAnsi="Arial" w:cs="Arial"/>
          <w:color w:val="000000" w:themeColor="text1"/>
          <w:sz w:val="22"/>
          <w:szCs w:val="22"/>
        </w:rPr>
        <w:t>kwalifikowalnych</w:t>
      </w:r>
      <w:proofErr w:type="spellEnd"/>
      <w:r w:rsidRPr="00FC4E25">
        <w:rPr>
          <w:rFonts w:ascii="Arial" w:hAnsi="Arial" w:cs="Arial"/>
          <w:color w:val="000000" w:themeColor="text1"/>
          <w:sz w:val="22"/>
          <w:szCs w:val="22"/>
        </w:rPr>
        <w:t xml:space="preserve"> i będzie obsługiwał do 20 tys. mieszkańców. Obydwa warunki muszą być spełnione jednocześnie.</w:t>
      </w:r>
    </w:p>
    <w:p w:rsidR="00B826A1" w:rsidRPr="00B826A1" w:rsidRDefault="00FC4E25" w:rsidP="00B826A1">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Warunkiem podpisania umowy o dofinansowanie projektu będzie zgodność projektu </w:t>
      </w:r>
      <w:r>
        <w:rPr>
          <w:rFonts w:ascii="Arial" w:hAnsi="Arial" w:cs="Arial"/>
          <w:color w:val="000000" w:themeColor="text1"/>
          <w:sz w:val="22"/>
          <w:szCs w:val="22"/>
        </w:rPr>
        <w:br/>
      </w:r>
      <w:r w:rsidRPr="00FC4E25">
        <w:rPr>
          <w:rFonts w:ascii="Arial" w:hAnsi="Arial" w:cs="Arial"/>
          <w:color w:val="000000" w:themeColor="text1"/>
          <w:sz w:val="22"/>
          <w:szCs w:val="22"/>
        </w:rPr>
        <w:t>z zatwierdzonym przez Sejmik Województwa Mazowieckiego Planem inwestycyjnym dla województwa mazowieckiego opra</w:t>
      </w:r>
      <w:r w:rsidR="00B826A1">
        <w:rPr>
          <w:rFonts w:ascii="Arial" w:hAnsi="Arial" w:cs="Arial"/>
          <w:color w:val="000000" w:themeColor="text1"/>
          <w:sz w:val="22"/>
          <w:szCs w:val="22"/>
        </w:rPr>
        <w:t xml:space="preserve">cowywanym w ramach </w:t>
      </w:r>
      <w:r w:rsidR="00597C35">
        <w:rPr>
          <w:rFonts w:ascii="Arial" w:hAnsi="Arial" w:cs="Arial"/>
          <w:color w:val="000000" w:themeColor="text1"/>
          <w:sz w:val="22"/>
          <w:szCs w:val="22"/>
        </w:rPr>
        <w:t>Planu gospodarki o</w:t>
      </w:r>
      <w:r w:rsidRPr="00FC4E25">
        <w:rPr>
          <w:rFonts w:ascii="Arial" w:hAnsi="Arial" w:cs="Arial"/>
          <w:color w:val="000000" w:themeColor="text1"/>
          <w:sz w:val="22"/>
          <w:szCs w:val="22"/>
        </w:rPr>
        <w:t>dpadami dla województwa mazowieckiego 2022 (Uchwała 209/16 Sejmiku Województwa Mazow</w:t>
      </w:r>
      <w:r w:rsidR="00CA3248">
        <w:rPr>
          <w:rFonts w:ascii="Arial" w:hAnsi="Arial" w:cs="Arial"/>
          <w:color w:val="000000" w:themeColor="text1"/>
          <w:sz w:val="22"/>
          <w:szCs w:val="22"/>
        </w:rPr>
        <w:t>ieckiego z dnia 19 grudnia 2016 </w:t>
      </w:r>
      <w:r w:rsidRPr="00FC4E25">
        <w:rPr>
          <w:rFonts w:ascii="Arial" w:hAnsi="Arial" w:cs="Arial"/>
          <w:color w:val="000000" w:themeColor="text1"/>
          <w:sz w:val="22"/>
          <w:szCs w:val="22"/>
        </w:rPr>
        <w:t>r. w sprawie uchwalenia Planu gospodarki odpadami dla województwa mazowieckiego 2022).</w:t>
      </w:r>
    </w:p>
    <w:p w:rsidR="00FC4E25" w:rsidRPr="00FC4E25" w:rsidRDefault="00FC4E25" w:rsidP="00FC4E25">
      <w:pPr>
        <w:pStyle w:val="Default"/>
        <w:numPr>
          <w:ilvl w:val="2"/>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(zapis usunięto). </w:t>
      </w:r>
    </w:p>
    <w:p w:rsidR="00FC4E25" w:rsidRPr="00FC4E25" w:rsidRDefault="00FC4E25" w:rsidP="00FC4E25">
      <w:pPr>
        <w:pStyle w:val="Default"/>
        <w:numPr>
          <w:ilvl w:val="2"/>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(zapis usunięto).</w:t>
      </w:r>
    </w:p>
    <w:p w:rsidR="00FC4E25" w:rsidRPr="00FC4E25" w:rsidRDefault="00FC4E25" w:rsidP="00FC4E25">
      <w:pPr>
        <w:pStyle w:val="Default"/>
        <w:spacing w:before="120" w:line="360" w:lineRule="auto"/>
        <w:jc w:val="both"/>
        <w:rPr>
          <w:rFonts w:ascii="Arial" w:hAnsi="Arial" w:cs="Arial"/>
          <w:color w:val="000000" w:themeColor="text1"/>
          <w:sz w:val="22"/>
          <w:szCs w:val="22"/>
        </w:rPr>
      </w:pPr>
    </w:p>
    <w:p w:rsidR="00611EC3" w:rsidRPr="00611EC3" w:rsidRDefault="00611EC3" w:rsidP="007A05D3">
      <w:pPr>
        <w:pStyle w:val="Default"/>
        <w:numPr>
          <w:ilvl w:val="1"/>
          <w:numId w:val="6"/>
        </w:numPr>
        <w:spacing w:before="120" w:line="360" w:lineRule="auto"/>
        <w:jc w:val="both"/>
        <w:rPr>
          <w:rFonts w:ascii="Arial" w:hAnsi="Arial" w:cs="Arial"/>
          <w:color w:val="auto"/>
          <w:sz w:val="22"/>
          <w:szCs w:val="22"/>
        </w:rPr>
      </w:pPr>
      <w:r w:rsidRPr="00611EC3">
        <w:rPr>
          <w:rFonts w:ascii="Arial" w:hAnsi="Arial" w:cs="Arial"/>
          <w:color w:val="auto"/>
          <w:sz w:val="22"/>
          <w:szCs w:val="22"/>
        </w:rPr>
        <w:lastRenderedPageBreak/>
        <w:t xml:space="preserve">Wnioskodawca składa nie więcej niż jeden wniosek o dofinansowanie projektu w ramach konkursu. Niezależnie od zawartych umów partnerskich w ramach innych wniosków </w:t>
      </w:r>
      <w:r w:rsidR="00B826A1">
        <w:rPr>
          <w:rFonts w:ascii="Arial" w:hAnsi="Arial" w:cs="Arial"/>
          <w:color w:val="auto"/>
          <w:sz w:val="22"/>
          <w:szCs w:val="22"/>
        </w:rPr>
        <w:br/>
      </w:r>
      <w:r w:rsidRPr="00611EC3">
        <w:rPr>
          <w:rFonts w:ascii="Arial" w:hAnsi="Arial" w:cs="Arial"/>
          <w:color w:val="auto"/>
          <w:sz w:val="22"/>
          <w:szCs w:val="22"/>
        </w:rPr>
        <w:t>o dofinansowanie w ramach przedmiotowego konkursu.</w:t>
      </w:r>
    </w:p>
    <w:p w:rsidR="00AE44AD" w:rsidRPr="00A65211" w:rsidRDefault="00A65211" w:rsidP="00A65211">
      <w:pPr>
        <w:pStyle w:val="Akapitzlist"/>
        <w:keepNext/>
        <w:spacing w:before="120" w:after="120" w:line="360" w:lineRule="auto"/>
        <w:ind w:left="1418"/>
        <w:jc w:val="both"/>
        <w:rPr>
          <w:rFonts w:ascii="Arial" w:hAnsi="Arial" w:cs="Arial"/>
        </w:rPr>
      </w:pPr>
      <w:r>
        <w:rPr>
          <w:rFonts w:ascii="Arial" w:hAnsi="Arial" w:cs="Arial"/>
          <w:noProof/>
        </w:rPr>
        <w:drawing>
          <wp:anchor distT="0" distB="0" distL="114300" distR="114300" simplePos="0" relativeHeight="251658752" behindDoc="1" locked="0" layoutInCell="1" allowOverlap="1">
            <wp:simplePos x="0" y="0"/>
            <wp:positionH relativeFrom="column">
              <wp:posOffset>23495</wp:posOffset>
            </wp:positionH>
            <wp:positionV relativeFrom="paragraph">
              <wp:posOffset>236855</wp:posOffset>
            </wp:positionV>
            <wp:extent cx="6422390" cy="1194435"/>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22390" cy="119443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5" w:name="_Toc442095995"/>
      <w:r w:rsidRPr="00A65211">
        <w:rPr>
          <w:rFonts w:ascii="Arial" w:hAnsi="Arial" w:cs="Arial"/>
          <w:spacing w:val="20"/>
          <w:sz w:val="22"/>
          <w:szCs w:val="22"/>
        </w:rPr>
        <w:t>3.</w:t>
      </w:r>
      <w:r w:rsidR="0013395C" w:rsidRPr="00A65211">
        <w:rPr>
          <w:rFonts w:ascii="Arial" w:hAnsi="Arial" w:cs="Arial"/>
          <w:spacing w:val="20"/>
          <w:sz w:val="22"/>
          <w:szCs w:val="22"/>
        </w:rPr>
        <w:br/>
      </w:r>
      <w:r w:rsidRPr="00A65211">
        <w:rPr>
          <w:rFonts w:ascii="Arial" w:hAnsi="Arial" w:cs="Arial"/>
          <w:spacing w:val="20"/>
          <w:sz w:val="22"/>
          <w:szCs w:val="22"/>
        </w:rPr>
        <w:t xml:space="preserve">PODMIOTY UPRAWNIONE </w:t>
      </w:r>
      <w:r w:rsidR="00DB6593" w:rsidRPr="00A65211">
        <w:rPr>
          <w:rFonts w:ascii="Arial" w:hAnsi="Arial" w:cs="Arial"/>
          <w:spacing w:val="20"/>
          <w:sz w:val="22"/>
          <w:szCs w:val="22"/>
        </w:rPr>
        <w:br/>
      </w:r>
      <w:r w:rsidRPr="00A65211">
        <w:rPr>
          <w:rFonts w:ascii="Arial" w:hAnsi="Arial" w:cs="Arial"/>
          <w:spacing w:val="20"/>
          <w:sz w:val="22"/>
          <w:szCs w:val="22"/>
        </w:rPr>
        <w:t xml:space="preserve">DO UBIEGANIA </w:t>
      </w:r>
      <w:r w:rsidR="00DB6593" w:rsidRPr="00A65211">
        <w:rPr>
          <w:rFonts w:ascii="Arial" w:hAnsi="Arial" w:cs="Arial"/>
          <w:spacing w:val="20"/>
          <w:sz w:val="22"/>
          <w:szCs w:val="22"/>
        </w:rPr>
        <w:t xml:space="preserve">SIĘ </w:t>
      </w:r>
      <w:r w:rsidRPr="00A65211">
        <w:rPr>
          <w:rFonts w:ascii="Arial" w:hAnsi="Arial" w:cs="Arial"/>
          <w:spacing w:val="20"/>
          <w:sz w:val="22"/>
          <w:szCs w:val="22"/>
        </w:rPr>
        <w:t>O DOFINANSOWANIE</w:t>
      </w:r>
      <w:bookmarkEnd w:id="5"/>
    </w:p>
    <w:p w:rsidR="00BD45CD" w:rsidRPr="00A65211" w:rsidRDefault="00BD45CD" w:rsidP="00A65211">
      <w:pPr>
        <w:keepNext/>
        <w:autoSpaceDE w:val="0"/>
        <w:autoSpaceDN w:val="0"/>
        <w:adjustRightInd w:val="0"/>
        <w:spacing w:after="0" w:line="360" w:lineRule="auto"/>
        <w:jc w:val="both"/>
        <w:rPr>
          <w:rFonts w:ascii="Arial" w:hAnsi="Arial" w:cs="Arial"/>
        </w:rPr>
      </w:pPr>
    </w:p>
    <w:p w:rsidR="00744D70" w:rsidRPr="00A65211" w:rsidRDefault="00744D70" w:rsidP="00A65211">
      <w:pPr>
        <w:keepNext/>
        <w:autoSpaceDE w:val="0"/>
        <w:autoSpaceDN w:val="0"/>
        <w:adjustRightInd w:val="0"/>
        <w:spacing w:after="0" w:line="360" w:lineRule="auto"/>
        <w:jc w:val="both"/>
        <w:rPr>
          <w:rFonts w:ascii="Arial" w:hAnsi="Arial" w:cs="Arial"/>
        </w:rPr>
      </w:pPr>
    </w:p>
    <w:p w:rsidR="00893709" w:rsidRPr="00A65211" w:rsidRDefault="00893709" w:rsidP="00A65211">
      <w:pPr>
        <w:pStyle w:val="Akapitzlist"/>
        <w:keepNext/>
        <w:numPr>
          <w:ilvl w:val="1"/>
          <w:numId w:val="7"/>
        </w:numPr>
        <w:autoSpaceDE w:val="0"/>
        <w:autoSpaceDN w:val="0"/>
        <w:adjustRightInd w:val="0"/>
        <w:spacing w:after="0" w:line="360" w:lineRule="auto"/>
        <w:jc w:val="both"/>
        <w:rPr>
          <w:rFonts w:ascii="Arial" w:hAnsi="Arial" w:cs="Arial"/>
        </w:rPr>
      </w:pPr>
      <w:r w:rsidRPr="00A65211">
        <w:rPr>
          <w:rFonts w:ascii="Arial" w:hAnsi="Arial" w:cs="Arial"/>
        </w:rPr>
        <w:t>Podmioty uprawnione do ubiegania się o dofinansowanie projektów w ramach konkursu:</w:t>
      </w:r>
    </w:p>
    <w:p w:rsidR="009D4E13" w:rsidRPr="00A65211" w:rsidRDefault="00893709" w:rsidP="00A65211">
      <w:pPr>
        <w:pStyle w:val="Akapitzlist"/>
        <w:keepNext/>
        <w:numPr>
          <w:ilvl w:val="2"/>
          <w:numId w:val="7"/>
        </w:numPr>
        <w:autoSpaceDE w:val="0"/>
        <w:autoSpaceDN w:val="0"/>
        <w:adjustRightInd w:val="0"/>
        <w:spacing w:after="0" w:line="360" w:lineRule="auto"/>
        <w:jc w:val="both"/>
        <w:rPr>
          <w:rFonts w:ascii="Arial" w:hAnsi="Arial" w:cs="Arial"/>
        </w:rPr>
      </w:pPr>
      <w:r w:rsidRPr="00A65211">
        <w:rPr>
          <w:rFonts w:ascii="Arial" w:hAnsi="Arial" w:cs="Arial"/>
        </w:rPr>
        <w:t>J</w:t>
      </w:r>
      <w:r w:rsidR="009D4E13" w:rsidRPr="00A65211">
        <w:rPr>
          <w:rFonts w:ascii="Arial" w:hAnsi="Arial" w:cs="Arial"/>
        </w:rPr>
        <w:t>ST, ich związki i stowarzyszenia;</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j</w:t>
      </w:r>
      <w:r w:rsidR="009D4E13" w:rsidRPr="00B17C84">
        <w:rPr>
          <w:rFonts w:ascii="Arial" w:hAnsi="Arial" w:cs="Arial"/>
        </w:rPr>
        <w:t>ednostki organizacyjne JST posiadające osobowość prawną;</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wykonujące usługi publiczne na zlecenie jednostek samorządu terytorialnego, w których większość udziałów lub akcji posiada samorząd;</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wybrane w drodze ustawy z dnia 29 stycznia 2004r. Prawo zamówień publicznych (Dz. U. z 20</w:t>
      </w:r>
      <w:r w:rsidR="009D4E13" w:rsidRPr="00FD0879">
        <w:rPr>
          <w:rFonts w:ascii="Arial" w:hAnsi="Arial" w:cs="Arial"/>
        </w:rPr>
        <w:t>1</w:t>
      </w:r>
      <w:r w:rsidR="00171D26" w:rsidRPr="00FD0879">
        <w:rPr>
          <w:rFonts w:ascii="Arial" w:hAnsi="Arial" w:cs="Arial"/>
        </w:rPr>
        <w:t>5</w:t>
      </w:r>
      <w:r w:rsidR="00171D26">
        <w:rPr>
          <w:rFonts w:ascii="Arial" w:hAnsi="Arial" w:cs="Arial"/>
        </w:rPr>
        <w:t xml:space="preserve"> r.</w:t>
      </w:r>
      <w:r w:rsidR="009D4E13" w:rsidRPr="00B17C84">
        <w:rPr>
          <w:rFonts w:ascii="Arial" w:hAnsi="Arial" w:cs="Arial"/>
        </w:rPr>
        <w:t xml:space="preserve">, poz. </w:t>
      </w:r>
      <w:r w:rsidR="00171D26" w:rsidRPr="00FD0879">
        <w:rPr>
          <w:rFonts w:ascii="Arial" w:hAnsi="Arial" w:cs="Arial"/>
        </w:rPr>
        <w:t>2164</w:t>
      </w:r>
      <w:r w:rsidR="009D4E13" w:rsidRPr="00B17C84">
        <w:rPr>
          <w:rFonts w:ascii="Arial" w:hAnsi="Arial" w:cs="Arial"/>
        </w:rPr>
        <w:t>.);</w:t>
      </w:r>
    </w:p>
    <w:p w:rsidR="00EC3C07" w:rsidRPr="00B17C84" w:rsidRDefault="00893709" w:rsidP="00EC3C07">
      <w:pPr>
        <w:pStyle w:val="Akapitzlist"/>
        <w:numPr>
          <w:ilvl w:val="1"/>
          <w:numId w:val="7"/>
        </w:numPr>
        <w:autoSpaceDE w:val="0"/>
        <w:autoSpaceDN w:val="0"/>
        <w:adjustRightInd w:val="0"/>
        <w:spacing w:after="0" w:line="360" w:lineRule="auto"/>
        <w:jc w:val="both"/>
        <w:rPr>
          <w:rFonts w:ascii="Arial" w:hAnsi="Arial" w:cs="Arial"/>
        </w:rPr>
      </w:pPr>
      <w:r>
        <w:rPr>
          <w:rFonts w:ascii="Arial" w:hAnsi="Arial" w:cs="Arial"/>
        </w:rPr>
        <w:t>W</w:t>
      </w:r>
      <w:r w:rsidR="00EC3C07" w:rsidRPr="00B17C84">
        <w:rPr>
          <w:rFonts w:ascii="Arial" w:hAnsi="Arial" w:cs="Arial"/>
        </w:rPr>
        <w:t xml:space="preserve"> ramach konkursu wnioskodawca może złożyć maksymalnie jeden wniosek o dofinansowanie projektu.</w:t>
      </w:r>
    </w:p>
    <w:p w:rsidR="00BD45CD" w:rsidRPr="00A65211" w:rsidRDefault="00BD45CD" w:rsidP="00104160">
      <w:pPr>
        <w:autoSpaceDE w:val="0"/>
        <w:autoSpaceDN w:val="0"/>
        <w:adjustRightInd w:val="0"/>
        <w:spacing w:after="0" w:line="360" w:lineRule="auto"/>
        <w:jc w:val="both"/>
        <w:rPr>
          <w:rFonts w:ascii="Arial" w:hAnsi="Arial" w:cs="Arial"/>
          <w:highlight w:val="yellow"/>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79"/>
      </w:tblGrid>
      <w:tr w:rsidR="00BD45CD" w:rsidRPr="00A65211" w:rsidTr="000D2245">
        <w:tc>
          <w:tcPr>
            <w:tcW w:w="9779" w:type="dxa"/>
          </w:tcPr>
          <w:p w:rsidR="00BD45CD" w:rsidRPr="00A65211" w:rsidRDefault="00BD45CD" w:rsidP="000D2245">
            <w:pPr>
              <w:autoSpaceDE w:val="0"/>
              <w:autoSpaceDN w:val="0"/>
              <w:adjustRightInd w:val="0"/>
              <w:spacing w:before="240" w:after="0" w:line="360" w:lineRule="auto"/>
              <w:jc w:val="center"/>
              <w:rPr>
                <w:rFonts w:ascii="Arial" w:hAnsi="Arial" w:cs="Arial"/>
                <w:b/>
              </w:rPr>
            </w:pPr>
            <w:r w:rsidRPr="00A65211">
              <w:rPr>
                <w:rFonts w:ascii="Arial" w:hAnsi="Arial" w:cs="Arial"/>
                <w:b/>
              </w:rPr>
              <w:t>UWAGA</w:t>
            </w:r>
          </w:p>
          <w:p w:rsidR="00BD45CD" w:rsidRPr="00A65211" w:rsidRDefault="00BD45CD" w:rsidP="000D2245">
            <w:pPr>
              <w:autoSpaceDE w:val="0"/>
              <w:autoSpaceDN w:val="0"/>
              <w:adjustRightInd w:val="0"/>
              <w:spacing w:after="0" w:line="360" w:lineRule="auto"/>
              <w:ind w:left="397" w:right="397"/>
              <w:jc w:val="both"/>
              <w:rPr>
                <w:rFonts w:ascii="Arial" w:hAnsi="Arial" w:cs="Arial"/>
                <w:b/>
              </w:rPr>
            </w:pPr>
            <w:r w:rsidRPr="00A65211">
              <w:rPr>
                <w:rFonts w:ascii="Arial" w:hAnsi="Arial" w:cs="Arial"/>
                <w:b/>
              </w:rPr>
              <w:t xml:space="preserve">Złożenie przez jednego wnioskodawcę dwóch lub większej liczby wniosków </w:t>
            </w:r>
            <w:r w:rsidRPr="00A65211">
              <w:rPr>
                <w:rFonts w:ascii="Arial" w:hAnsi="Arial" w:cs="Arial"/>
                <w:b/>
              </w:rPr>
              <w:br/>
              <w:t xml:space="preserve">o dofinansowanie skutkuje odrzuceniem wszystkich wniosków złożonych przez wnioskodawcę w konkursie. W okresie trwania naboru wniosków wnioskodawca ma możliwość wycofania wniosku o dofinansowanie i złożenia kolejnego. </w:t>
            </w:r>
            <w:r w:rsidR="001424B3" w:rsidRPr="00A65211">
              <w:rPr>
                <w:rFonts w:ascii="Arial" w:hAnsi="Arial" w:cs="Arial"/>
                <w:b/>
              </w:rPr>
              <w:br/>
            </w:r>
            <w:r w:rsidRPr="00A65211">
              <w:rPr>
                <w:rFonts w:ascii="Arial" w:hAnsi="Arial" w:cs="Arial"/>
                <w:b/>
              </w:rPr>
              <w:t xml:space="preserve">W ramach jednej JST wnioskodawcą może być dana JST lub jej jednostka organizacyjna – nie jest możliwe złożenie wniosków zarówno przez daną JST jak </w:t>
            </w:r>
            <w:r w:rsidR="001424B3" w:rsidRPr="00A65211">
              <w:rPr>
                <w:rFonts w:ascii="Arial" w:hAnsi="Arial" w:cs="Arial"/>
                <w:b/>
              </w:rPr>
              <w:br/>
            </w:r>
            <w:r w:rsidRPr="00A65211">
              <w:rPr>
                <w:rFonts w:ascii="Arial" w:hAnsi="Arial" w:cs="Arial"/>
                <w:b/>
              </w:rPr>
              <w:t>i jednostkę organizacyjną tej JST.</w:t>
            </w:r>
          </w:p>
          <w:p w:rsidR="00BD45CD" w:rsidRPr="00A65211" w:rsidRDefault="00BD45CD" w:rsidP="000D2245">
            <w:pPr>
              <w:autoSpaceDE w:val="0"/>
              <w:autoSpaceDN w:val="0"/>
              <w:adjustRightInd w:val="0"/>
              <w:spacing w:after="0" w:line="360" w:lineRule="auto"/>
              <w:jc w:val="both"/>
              <w:rPr>
                <w:rFonts w:ascii="Arial" w:hAnsi="Arial" w:cs="Arial"/>
                <w:b/>
                <w:highlight w:val="yellow"/>
              </w:rPr>
            </w:pPr>
          </w:p>
        </w:tc>
      </w:tr>
    </w:tbl>
    <w:p w:rsidR="00BD45CD" w:rsidRPr="00A65211" w:rsidRDefault="00BD45CD" w:rsidP="00104160">
      <w:pPr>
        <w:autoSpaceDE w:val="0"/>
        <w:autoSpaceDN w:val="0"/>
        <w:adjustRightInd w:val="0"/>
        <w:spacing w:after="0" w:line="360" w:lineRule="auto"/>
        <w:jc w:val="both"/>
        <w:rPr>
          <w:rFonts w:ascii="Arial" w:hAnsi="Arial" w:cs="Arial"/>
          <w:highlight w:val="yellow"/>
        </w:rPr>
      </w:pPr>
    </w:p>
    <w:p w:rsidR="00BD45CD" w:rsidRPr="009D4E13" w:rsidRDefault="00BD45CD" w:rsidP="00FD0518">
      <w:pPr>
        <w:pStyle w:val="Default"/>
        <w:numPr>
          <w:ilvl w:val="1"/>
          <w:numId w:val="7"/>
        </w:numPr>
        <w:spacing w:after="120" w:line="360" w:lineRule="auto"/>
        <w:jc w:val="both"/>
        <w:rPr>
          <w:rFonts w:ascii="Arial" w:hAnsi="Arial" w:cs="Arial"/>
          <w:b/>
          <w:color w:val="auto"/>
          <w:sz w:val="22"/>
          <w:szCs w:val="22"/>
        </w:rPr>
      </w:pPr>
      <w:r w:rsidRPr="009D4E13">
        <w:rPr>
          <w:rFonts w:ascii="Arial" w:hAnsi="Arial" w:cs="Arial"/>
          <w:color w:val="auto"/>
          <w:sz w:val="22"/>
          <w:szCs w:val="22"/>
        </w:rPr>
        <w:t xml:space="preserve">Z ubiegania się o dofinansowanie wykluczeni są wnioskodawcy oraz partnerzy zgodnie </w:t>
      </w:r>
      <w:r w:rsidRPr="009D4E13">
        <w:rPr>
          <w:rFonts w:ascii="Arial" w:hAnsi="Arial" w:cs="Arial"/>
          <w:color w:val="auto"/>
          <w:sz w:val="22"/>
          <w:szCs w:val="22"/>
        </w:rPr>
        <w:br/>
        <w:t xml:space="preserve">z art. 207 ustawy z dnia 27 sierpnia 2009 r. o finansach publicznych (Dz. U. z 2013 r. poz. 885 z późn. zm.) oraz zgodnie z art. 12 ustawy z dnia 15 czerwca 2012 r. o skutkach powierzenia wykonywania pracy cudzoziemcom przebywającym wbrew przepisom </w:t>
      </w:r>
      <w:r w:rsidRPr="009D4E13">
        <w:rPr>
          <w:rFonts w:ascii="Arial" w:hAnsi="Arial" w:cs="Arial"/>
          <w:color w:val="auto"/>
          <w:sz w:val="22"/>
          <w:szCs w:val="22"/>
        </w:rPr>
        <w:br/>
        <w:t>na terytorium Rzeczypospolitej Polskiej (Dz. U. z 2012. poz. 769)</w:t>
      </w:r>
      <w:r w:rsidRPr="009D4E13">
        <w:rPr>
          <w:rFonts w:ascii="Arial" w:hAnsi="Arial" w:cs="Arial"/>
          <w:b/>
          <w:color w:val="auto"/>
          <w:sz w:val="22"/>
          <w:szCs w:val="22"/>
        </w:rPr>
        <w:t>.</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lastRenderedPageBreak/>
        <w:t>Z ubiegania się o dofinansowanie wykluczone są podmioty zgodnie z art. 9 ust. 1 pkt 2a ustawy z dnia 28 października 2002 r. o odpowiedzialności podmiotów zbiorowych za czyn</w:t>
      </w:r>
      <w:r w:rsidR="006319D9" w:rsidRPr="009D4E13">
        <w:rPr>
          <w:rFonts w:ascii="Arial" w:hAnsi="Arial" w:cs="Arial"/>
        </w:rPr>
        <w:t>y zabronione pod groźbą kary (t</w:t>
      </w:r>
      <w:r w:rsidRPr="009D4E13">
        <w:rPr>
          <w:rFonts w:ascii="Arial" w:hAnsi="Arial" w:cs="Arial"/>
        </w:rPr>
        <w:t>j. Dz. U. z 2015 r. poz. 1212).</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t xml:space="preserve">Warunkiem uzyskania wsparcia przez wnioskodawcę jest wywiązywanie się z zasady „zanieczyszczający płaci” (patrz: </w:t>
      </w:r>
      <w:r w:rsidR="00DB7D28" w:rsidRPr="009D4E13">
        <w:rPr>
          <w:rFonts w:ascii="Arial" w:hAnsi="Arial" w:cs="Arial"/>
        </w:rPr>
        <w:t xml:space="preserve">załącznik do regulaminu - </w:t>
      </w:r>
      <w:r w:rsidRPr="009D4E13">
        <w:rPr>
          <w:rFonts w:ascii="Arial" w:hAnsi="Arial" w:cs="Arial"/>
        </w:rPr>
        <w:t>ankieta dotycząca wywiązywania się z obowiązku uiszczania opłat za korzystanie ze środowiska). Fakt wywiązywania się przez wnioskodawcę z obowiązku, zostanie zweryfikowany przez MJWPU przed podpisaniem umowy o dofinansowanie projektu.</w:t>
      </w:r>
    </w:p>
    <w:p w:rsidR="00BD45CD" w:rsidRPr="00A65211" w:rsidRDefault="00BB7EA1" w:rsidP="00A65211">
      <w:pPr>
        <w:pStyle w:val="Tekstpodstawowy2"/>
        <w:keepNext/>
        <w:tabs>
          <w:tab w:val="left" w:pos="1590"/>
        </w:tabs>
        <w:spacing w:before="120" w:line="360" w:lineRule="auto"/>
        <w:jc w:val="center"/>
        <w:rPr>
          <w:rFonts w:ascii="Arial" w:hAnsi="Arial" w:cs="Arial"/>
          <w:b/>
        </w:rPr>
      </w:pPr>
      <w:r>
        <w:rPr>
          <w:rFonts w:ascii="Arial" w:hAnsi="Arial" w:cs="Arial"/>
          <w:b/>
          <w:noProof/>
          <w:color w:val="FF0000"/>
          <w:lang w:eastAsia="pl-PL"/>
        </w:rPr>
        <w:drawing>
          <wp:anchor distT="0" distB="0" distL="114300" distR="114300" simplePos="0" relativeHeight="251650560" behindDoc="1" locked="0" layoutInCell="1" allowOverlap="1">
            <wp:simplePos x="0" y="0"/>
            <wp:positionH relativeFrom="column">
              <wp:posOffset>213360</wp:posOffset>
            </wp:positionH>
            <wp:positionV relativeFrom="paragraph">
              <wp:posOffset>113699</wp:posOffset>
            </wp:positionV>
            <wp:extent cx="6060474" cy="1128584"/>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60474" cy="1128584"/>
                    </a:xfrm>
                    <a:prstGeom prst="rect">
                      <a:avLst/>
                    </a:prstGeom>
                    <a:noFill/>
                  </pic:spPr>
                </pic:pic>
              </a:graphicData>
            </a:graphic>
          </wp:anchor>
        </w:drawing>
      </w:r>
    </w:p>
    <w:p w:rsidR="00BD45CD" w:rsidRPr="00A65211" w:rsidRDefault="00933FA2" w:rsidP="00A65211">
      <w:pPr>
        <w:pStyle w:val="Nagwekspisutreci"/>
        <w:keepNext/>
        <w:ind w:left="360"/>
        <w:jc w:val="center"/>
        <w:outlineLvl w:val="0"/>
        <w:rPr>
          <w:rFonts w:ascii="Arial" w:hAnsi="Arial" w:cs="Arial"/>
          <w:spacing w:val="20"/>
          <w:sz w:val="22"/>
          <w:szCs w:val="22"/>
        </w:rPr>
      </w:pPr>
      <w:bookmarkStart w:id="6" w:name="_Toc442095996"/>
      <w:r w:rsidRPr="00A65211">
        <w:rPr>
          <w:rFonts w:ascii="Arial" w:hAnsi="Arial" w:cs="Arial"/>
          <w:sz w:val="22"/>
          <w:szCs w:val="22"/>
        </w:rPr>
        <w:t>4.</w:t>
      </w:r>
      <w:r w:rsidR="0013395C" w:rsidRPr="00A65211">
        <w:rPr>
          <w:rFonts w:ascii="Arial" w:hAnsi="Arial" w:cs="Arial"/>
          <w:sz w:val="22"/>
          <w:szCs w:val="22"/>
        </w:rPr>
        <w:br/>
      </w:r>
      <w:r w:rsidR="00BD45CD" w:rsidRPr="00A65211">
        <w:rPr>
          <w:rFonts w:ascii="Arial" w:hAnsi="Arial" w:cs="Arial"/>
          <w:spacing w:val="20"/>
          <w:sz w:val="22"/>
          <w:szCs w:val="22"/>
        </w:rPr>
        <w:t>KWALIFIKOWALNOŚĆ WYDATKÓW</w:t>
      </w:r>
      <w:bookmarkEnd w:id="6"/>
    </w:p>
    <w:p w:rsidR="00BD45CD" w:rsidRPr="00A65211" w:rsidRDefault="00BD45CD" w:rsidP="00A65211">
      <w:pPr>
        <w:pStyle w:val="Default"/>
        <w:keepNext/>
        <w:jc w:val="both"/>
        <w:rPr>
          <w:rFonts w:ascii="Arial" w:hAnsi="Arial" w:cs="Arial"/>
          <w:color w:val="auto"/>
          <w:sz w:val="22"/>
          <w:szCs w:val="22"/>
          <w:lang w:eastAsia="en-US"/>
        </w:rPr>
      </w:pPr>
    </w:p>
    <w:p w:rsidR="00BD45CD" w:rsidRPr="00A65211" w:rsidRDefault="00BD45CD" w:rsidP="00A65211">
      <w:pPr>
        <w:pStyle w:val="Tekstpodstawowy2"/>
        <w:keepNext/>
        <w:tabs>
          <w:tab w:val="left" w:pos="1590"/>
        </w:tabs>
        <w:spacing w:before="120" w:line="360" w:lineRule="auto"/>
        <w:jc w:val="center"/>
        <w:rPr>
          <w:rFonts w:ascii="Arial" w:hAnsi="Arial" w:cs="Arial"/>
        </w:rPr>
      </w:pPr>
    </w:p>
    <w:p w:rsidR="00BD45CD" w:rsidRPr="00B17C84" w:rsidRDefault="00BD45CD" w:rsidP="00A65211">
      <w:pPr>
        <w:pStyle w:val="Default"/>
        <w:keepNext/>
        <w:numPr>
          <w:ilvl w:val="1"/>
          <w:numId w:val="8"/>
        </w:numPr>
        <w:spacing w:line="360" w:lineRule="auto"/>
        <w:jc w:val="both"/>
        <w:rPr>
          <w:rFonts w:ascii="Arial" w:hAnsi="Arial" w:cs="Arial"/>
          <w:color w:val="auto"/>
          <w:sz w:val="22"/>
          <w:szCs w:val="22"/>
        </w:rPr>
      </w:pPr>
      <w:r w:rsidRPr="00B17C84">
        <w:rPr>
          <w:rFonts w:ascii="Arial" w:hAnsi="Arial" w:cs="Arial"/>
          <w:color w:val="auto"/>
          <w:sz w:val="22"/>
          <w:szCs w:val="22"/>
        </w:rPr>
        <w:t xml:space="preserve">Za wydatki kwalifikowalne w projektach realizowanych w ramach </w:t>
      </w:r>
      <w:r w:rsidR="00EF3697" w:rsidRPr="00B17C84">
        <w:rPr>
          <w:rFonts w:ascii="Arial" w:hAnsi="Arial" w:cs="Arial"/>
          <w:color w:val="auto"/>
          <w:sz w:val="22"/>
          <w:szCs w:val="22"/>
        </w:rPr>
        <w:t xml:space="preserve">Działania 5.2 </w:t>
      </w:r>
      <w:r w:rsidR="00EF3697" w:rsidRPr="00B17C84">
        <w:rPr>
          <w:rStyle w:val="Pogrubienie"/>
          <w:rFonts w:ascii="Arial" w:hAnsi="Arial" w:cs="Arial"/>
          <w:b w:val="0"/>
          <w:color w:val="auto"/>
          <w:sz w:val="22"/>
          <w:szCs w:val="22"/>
        </w:rPr>
        <w:t>Gospodarka odpadami</w:t>
      </w:r>
      <w:r w:rsidRPr="00B17C84">
        <w:rPr>
          <w:rFonts w:ascii="Arial" w:hAnsi="Arial" w:cs="Arial"/>
          <w:color w:val="auto"/>
          <w:sz w:val="22"/>
          <w:szCs w:val="22"/>
        </w:rPr>
        <w:t xml:space="preserve">, typ projektów: </w:t>
      </w:r>
      <w:r w:rsidR="00EF3697" w:rsidRPr="00B17C84">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r w:rsidRPr="00B17C84">
        <w:rPr>
          <w:rFonts w:ascii="Arial" w:hAnsi="Arial" w:cs="Arial"/>
          <w:color w:val="auto"/>
          <w:sz w:val="22"/>
          <w:szCs w:val="22"/>
        </w:rPr>
        <w:t xml:space="preserve"> uznać można wydatki zgodne z:</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Zasadami kwalifikowania wydatków w projektach realizowanych w ramach Regionalnego Programu Operacyjnego Województwa Mazowieckiego na lata 2014 – 2020.</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Wytycznymi Ministerstwa Infrastruktury i Rozwoju w zakresie kwalifikowalności wydatków w ramach Europejskiego Funduszu Rozwoju Regionalnego, Europejskiego Funduszu Społecznego oraz Funduszu Spójności na lata 2014-202</w:t>
      </w:r>
      <w:r w:rsidRPr="00EF3697">
        <w:rPr>
          <w:rFonts w:ascii="Arial" w:hAnsi="Arial" w:cs="Arial"/>
          <w:bCs/>
          <w:color w:val="auto"/>
          <w:sz w:val="22"/>
          <w:szCs w:val="22"/>
        </w:rPr>
        <w:t>0.</w:t>
      </w:r>
    </w:p>
    <w:p w:rsidR="0055219A" w:rsidRPr="00241EB3" w:rsidRDefault="0055219A" w:rsidP="00FD0518">
      <w:pPr>
        <w:pStyle w:val="Akapitzlist"/>
        <w:numPr>
          <w:ilvl w:val="1"/>
          <w:numId w:val="8"/>
        </w:numPr>
        <w:spacing w:after="120" w:line="360" w:lineRule="auto"/>
        <w:jc w:val="both"/>
        <w:rPr>
          <w:rFonts w:ascii="Arial" w:hAnsi="Arial" w:cs="Arial"/>
        </w:rPr>
      </w:pPr>
      <w:r w:rsidRPr="00241EB3">
        <w:rPr>
          <w:rFonts w:ascii="Arial" w:hAnsi="Arial" w:cs="Arial"/>
        </w:rPr>
        <w:t>Wsparcie nie może być udzielone na dofinansowanie projektu, który został zakończony do dnia złożenia wniosku o dofinansowanie w rozumieniu art. 65 ust. 6 rozporządzenia ogólnego.</w:t>
      </w:r>
    </w:p>
    <w:p w:rsidR="00AF0FF3" w:rsidRPr="00466BF7" w:rsidRDefault="00AF0FF3" w:rsidP="00FD0518">
      <w:pPr>
        <w:pStyle w:val="Akapitzlist"/>
        <w:numPr>
          <w:ilvl w:val="1"/>
          <w:numId w:val="8"/>
        </w:numPr>
        <w:spacing w:after="120" w:line="360" w:lineRule="auto"/>
        <w:jc w:val="both"/>
        <w:rPr>
          <w:rFonts w:ascii="Arial" w:hAnsi="Arial" w:cs="Arial"/>
        </w:rPr>
      </w:pPr>
      <w:r w:rsidRPr="00466BF7">
        <w:rPr>
          <w:rFonts w:ascii="Arial" w:hAnsi="Arial" w:cs="Arial"/>
        </w:rPr>
        <w:t xml:space="preserve">Za kwalifikowalne uznaje się wszystkie wydatki niezbędne do realizacji projektu, zgodne z zasadami określonymi w części ogólnej wytycznych programowych oraz </w:t>
      </w:r>
      <w:r w:rsidRPr="00466BF7">
        <w:rPr>
          <w:rFonts w:ascii="Arial" w:eastAsia="Calibri" w:hAnsi="Arial" w:cs="Arial"/>
        </w:rPr>
        <w:t>Wytycznych horyzontalnych</w:t>
      </w:r>
      <w:r w:rsidRPr="00466BF7">
        <w:rPr>
          <w:rFonts w:ascii="Arial" w:hAnsi="Arial" w:cs="Arial"/>
        </w:rPr>
        <w:t>, jak ró</w:t>
      </w:r>
      <w:r w:rsidR="00466BF7" w:rsidRPr="00466BF7">
        <w:rPr>
          <w:rFonts w:ascii="Arial" w:hAnsi="Arial" w:cs="Arial"/>
        </w:rPr>
        <w:t>wnież wydatki szczegółowe m.</w:t>
      </w:r>
      <w:r w:rsidR="00466BF7" w:rsidRPr="00FD0879">
        <w:rPr>
          <w:rFonts w:ascii="Arial" w:hAnsi="Arial" w:cs="Arial"/>
        </w:rPr>
        <w:t>in. na:</w:t>
      </w:r>
    </w:p>
    <w:p w:rsidR="00EF3697" w:rsidRPr="00B17C84" w:rsidRDefault="00EF3697" w:rsidP="00466BF7">
      <w:pPr>
        <w:pStyle w:val="Akapitzlist"/>
        <w:numPr>
          <w:ilvl w:val="2"/>
          <w:numId w:val="8"/>
        </w:numPr>
        <w:spacing w:after="120" w:line="360" w:lineRule="auto"/>
        <w:ind w:left="851"/>
        <w:jc w:val="both"/>
        <w:rPr>
          <w:rFonts w:ascii="Arial" w:hAnsi="Arial" w:cs="Arial"/>
        </w:rPr>
      </w:pPr>
      <w:r w:rsidRPr="00B17C84">
        <w:rPr>
          <w:rFonts w:ascii="Arial" w:hAnsi="Arial" w:cs="Arial"/>
          <w:b/>
          <w:bCs/>
        </w:rPr>
        <w:t>Prace przygotowawcze, w tym:</w:t>
      </w:r>
    </w:p>
    <w:p w:rsidR="00EF3697" w:rsidRPr="00B17C84" w:rsidRDefault="00EF3697" w:rsidP="00466BF7">
      <w:pPr>
        <w:pStyle w:val="Akapitzlist"/>
        <w:numPr>
          <w:ilvl w:val="3"/>
          <w:numId w:val="8"/>
        </w:numPr>
        <w:spacing w:after="120" w:line="360" w:lineRule="auto"/>
        <w:ind w:left="1985"/>
        <w:jc w:val="both"/>
        <w:rPr>
          <w:rFonts w:ascii="Arial" w:hAnsi="Arial" w:cs="Arial"/>
        </w:rPr>
      </w:pPr>
      <w:r w:rsidRPr="00B17C84">
        <w:rPr>
          <w:rFonts w:ascii="Arial" w:hAnsi="Arial" w:cs="Arial"/>
        </w:rPr>
        <w:t>przygotowanie projektu (przeprowadzenie prac studialnych, ekspertyz, badań geologicznych, archeologicznych,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lastRenderedPageBreak/>
        <w:t>przygotowanie dokumentacji technicznej: koncepcja budowlana, projekt budowlany, projekt wykonawczy,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studium wykonalności,</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koszt przygotowania dokumentacji przetargowej,</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łączna kwota wydatków kwalifikowalnych związanych bezpośrednio z nabyciem nieruchomości nie może przekraczać 10% całkowitych wydatków kwalifikowalnych projektu.</w:t>
      </w:r>
    </w:p>
    <w:p w:rsidR="00EF3697" w:rsidRPr="00EB7653" w:rsidRDefault="00EF3697" w:rsidP="00466BF7">
      <w:pPr>
        <w:pStyle w:val="Akapitzlist"/>
        <w:numPr>
          <w:ilvl w:val="2"/>
          <w:numId w:val="8"/>
        </w:numPr>
        <w:spacing w:after="120" w:line="360" w:lineRule="auto"/>
        <w:ind w:left="851"/>
        <w:jc w:val="both"/>
        <w:rPr>
          <w:rFonts w:ascii="Arial" w:hAnsi="Arial" w:cs="Arial"/>
        </w:rPr>
      </w:pPr>
      <w:r w:rsidRPr="00EB7653">
        <w:rPr>
          <w:rFonts w:ascii="Arial" w:hAnsi="Arial" w:cs="Arial"/>
          <w:b/>
          <w:bCs/>
        </w:rPr>
        <w:t>Prace inwestycyjne i związane z procesem inwestycyjnym, w tym:</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terenu pod budowę, w tym prace geodezyjne,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ziemne,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budowlano-montażowe,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instalacyjne,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 xml:space="preserve">prace rozbiórkowe, </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zwi</w:t>
      </w:r>
      <w:r w:rsidRPr="00EB7653">
        <w:rPr>
          <w:rFonts w:ascii="Arial" w:eastAsia="TTE22CAF28t00" w:hAnsi="Arial" w:cs="Arial"/>
        </w:rPr>
        <w:t>ą</w:t>
      </w:r>
      <w:r w:rsidRPr="00EB7653">
        <w:rPr>
          <w:rFonts w:ascii="Arial" w:hAnsi="Arial" w:cs="Arial"/>
        </w:rPr>
        <w:t>zane z zagospodarowaniem terenu,</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wykończeniowe,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przebudowa infrastruktury technicznej kolidującej z inwestycją,</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materiałów niezbędnych do realizacji projektu,</w:t>
      </w:r>
    </w:p>
    <w:p w:rsidR="00EB7653" w:rsidRPr="005E6E94" w:rsidRDefault="00EB7653"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środków trwałych niezbędnych do realizacji projektu,</w:t>
      </w:r>
    </w:p>
    <w:p w:rsidR="00EF3697" w:rsidRPr="005E6E94" w:rsidRDefault="00EF3697" w:rsidP="00973D21">
      <w:pPr>
        <w:pStyle w:val="Akapitzlist"/>
        <w:numPr>
          <w:ilvl w:val="3"/>
          <w:numId w:val="8"/>
        </w:numPr>
        <w:spacing w:after="120" w:line="360" w:lineRule="auto"/>
        <w:ind w:left="1985"/>
        <w:jc w:val="both"/>
        <w:rPr>
          <w:rFonts w:ascii="Arial" w:hAnsi="Arial" w:cs="Arial"/>
        </w:rPr>
      </w:pPr>
      <w:r w:rsidRPr="005E6E94">
        <w:rPr>
          <w:rFonts w:ascii="Arial" w:hAnsi="Arial" w:cs="Arial"/>
        </w:rPr>
        <w:t>zakup i modernizacja sprzętu i wyposażenia wraz z mo</w:t>
      </w:r>
      <w:r w:rsidR="00EB7653" w:rsidRPr="005E6E94">
        <w:rPr>
          <w:rFonts w:ascii="Arial" w:hAnsi="Arial" w:cs="Arial"/>
        </w:rPr>
        <w:t xml:space="preserve">ntażem, integralnie związanych </w:t>
      </w:r>
      <w:r w:rsidRPr="005E6E94">
        <w:rPr>
          <w:rFonts w:ascii="Arial" w:hAnsi="Arial" w:cs="Arial"/>
        </w:rPr>
        <w:t>z projektem,</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nadzór inwestorski i/lub autorski w zakresie prawidłowości realizacji inwestycji,</w:t>
      </w:r>
    </w:p>
    <w:p w:rsidR="00EB7653" w:rsidRPr="005E6E94" w:rsidRDefault="00EB7653" w:rsidP="00EB7653">
      <w:pPr>
        <w:pStyle w:val="Akapitzlist"/>
        <w:numPr>
          <w:ilvl w:val="3"/>
          <w:numId w:val="8"/>
        </w:numPr>
        <w:spacing w:after="120" w:line="360" w:lineRule="auto"/>
        <w:ind w:left="1985"/>
        <w:jc w:val="both"/>
        <w:rPr>
          <w:rFonts w:ascii="Arial" w:hAnsi="Arial" w:cs="Arial"/>
        </w:rPr>
      </w:pPr>
      <w:r w:rsidRPr="005E6E94">
        <w:rPr>
          <w:rFonts w:ascii="Arial" w:hAnsi="Arial" w:cs="Arial"/>
        </w:rPr>
        <w:t>koszty informacji i promocji projektu integralnie związane z jego realizacją,</w:t>
      </w:r>
      <w:r w:rsidRPr="005E6E94">
        <w:rPr>
          <w:rFonts w:ascii="Arial" w:hAnsi="Arial" w:cs="Arial"/>
          <w:i/>
        </w:rPr>
        <w:t xml:space="preserve"> </w:t>
      </w:r>
      <w:r w:rsidRPr="005E6E94">
        <w:rPr>
          <w:rFonts w:ascii="Arial" w:hAnsi="Arial" w:cs="Arial"/>
        </w:rPr>
        <w:t>z</w:t>
      </w:r>
      <w:r w:rsidR="00B3473D">
        <w:rPr>
          <w:rFonts w:ascii="Arial" w:hAnsi="Arial" w:cs="Arial"/>
        </w:rPr>
        <w:t xml:space="preserve"> </w:t>
      </w:r>
      <w:r w:rsidRPr="005E6E94">
        <w:rPr>
          <w:rFonts w:ascii="Arial" w:hAnsi="Arial" w:cs="Arial"/>
        </w:rPr>
        <w:t xml:space="preserve">uwzględnieniem działań świadomościowych w zakresie selektywnego zbierania odpadów, </w:t>
      </w:r>
      <w:r w:rsidRPr="005E6E94">
        <w:rPr>
          <w:rFonts w:ascii="Arial" w:hAnsi="Arial" w:cs="Arial"/>
          <w:color w:val="000000"/>
        </w:rPr>
        <w:t xml:space="preserve">nie </w:t>
      </w:r>
      <w:r w:rsidRPr="005E6E94">
        <w:rPr>
          <w:rFonts w:ascii="Arial" w:hAnsi="Arial" w:cs="Arial"/>
        </w:rPr>
        <w:t>mogą przekroczyć 2% wydatków kwalifikowalnych dla projektów o wartości poniżej 500 000 PLN wydatków kwalifikowalnych lub 1% dla projektów o wartości wydatków kwalifikowalnych powyżej 500 000 PLN.</w:t>
      </w:r>
    </w:p>
    <w:p w:rsidR="0076493E" w:rsidRPr="00FD0879" w:rsidRDefault="0076493E" w:rsidP="00FD0879">
      <w:pPr>
        <w:pStyle w:val="Akapitzlist"/>
        <w:numPr>
          <w:ilvl w:val="2"/>
          <w:numId w:val="8"/>
        </w:numPr>
        <w:spacing w:after="120" w:line="360" w:lineRule="auto"/>
        <w:ind w:left="709"/>
        <w:jc w:val="both"/>
        <w:rPr>
          <w:rFonts w:ascii="Arial" w:hAnsi="Arial" w:cs="Arial"/>
          <w:b/>
        </w:rPr>
      </w:pPr>
      <w:r w:rsidRPr="00FD0879">
        <w:rPr>
          <w:rFonts w:ascii="Arial" w:hAnsi="Arial" w:cs="Arial"/>
          <w:b/>
          <w:u w:val="single"/>
        </w:rPr>
        <w:t>Za niekwalifikowalne uznaje się wydatki, zgodne z zasadami określonymi w części ogólnej wytycznych programowych, w tym w szczególności:</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zakup </w:t>
      </w:r>
      <w:r w:rsidRPr="005E6E94">
        <w:rPr>
          <w:rFonts w:ascii="Arial" w:eastAsia="TTE22CAF28t00" w:hAnsi="Arial" w:cs="Arial"/>
        </w:rPr>
        <w:t>ś</w:t>
      </w:r>
      <w:r w:rsidRPr="005E6E94">
        <w:rPr>
          <w:rFonts w:ascii="Arial" w:hAnsi="Arial" w:cs="Arial"/>
        </w:rPr>
        <w:t>rodków transportu,</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koszty pośrednie,</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zarządzanie projektem,</w:t>
      </w:r>
    </w:p>
    <w:p w:rsidR="00AF0FF3"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koszty związane z angażowaniem personelu. </w:t>
      </w:r>
    </w:p>
    <w:p w:rsidR="00C27315" w:rsidRPr="00C27315" w:rsidRDefault="00C27315" w:rsidP="00C27315">
      <w:pPr>
        <w:pStyle w:val="Akapitzlist"/>
        <w:numPr>
          <w:ilvl w:val="2"/>
          <w:numId w:val="8"/>
        </w:numPr>
        <w:spacing w:after="120" w:line="360" w:lineRule="auto"/>
        <w:ind w:left="709"/>
        <w:jc w:val="both"/>
        <w:rPr>
          <w:rFonts w:ascii="Arial" w:hAnsi="Arial" w:cs="Arial"/>
        </w:rPr>
      </w:pPr>
      <w:r w:rsidRPr="00C27315">
        <w:rPr>
          <w:rFonts w:ascii="Arial" w:hAnsi="Arial" w:cs="Arial"/>
        </w:rPr>
        <w:t xml:space="preserve">Przy kwalifikowaniu podatku VAT należy uwzględnić ustalenia Trybunału Sprawiedliwości UE (TSUE) z dnia 29 września 2015 r., związane z wyrokiem w sprawie prejudycjalnej C-276/14 oraz uchwałę Naczelnego Sądu Administracyjnego (NSA) IFPS 4/15. Konsekwencją wyroku TSUE oraz uchwały NSA jest zmiana dotychczasowego podejścia do statusu podatkowego jednostek samorządu terytorialnego w zakresie podatku VAT oraz wynikające </w:t>
      </w:r>
      <w:r w:rsidRPr="00C27315">
        <w:rPr>
          <w:rFonts w:ascii="Arial" w:hAnsi="Arial" w:cs="Arial"/>
        </w:rPr>
        <w:lastRenderedPageBreak/>
        <w:t>z tego ograniczenia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BD45CD" w:rsidRPr="00B3473D" w:rsidRDefault="0076493E" w:rsidP="00A65211">
      <w:pPr>
        <w:keepNext/>
        <w:spacing w:after="120" w:line="360" w:lineRule="auto"/>
        <w:jc w:val="both"/>
        <w:rPr>
          <w:rFonts w:ascii="Arial" w:hAnsi="Arial" w:cs="Arial"/>
          <w:bCs/>
          <w:highlight w:val="yellow"/>
        </w:rPr>
      </w:pPr>
      <w:r>
        <w:rPr>
          <w:rFonts w:ascii="Arial" w:hAnsi="Arial" w:cs="Arial"/>
          <w:bCs/>
          <w:noProof/>
          <w:color w:val="FF0000"/>
        </w:rPr>
        <w:drawing>
          <wp:anchor distT="0" distB="0" distL="114300" distR="114300" simplePos="0" relativeHeight="251661824" behindDoc="1" locked="0" layoutInCell="1" allowOverlap="1">
            <wp:simplePos x="0" y="0"/>
            <wp:positionH relativeFrom="column">
              <wp:posOffset>64770</wp:posOffset>
            </wp:positionH>
            <wp:positionV relativeFrom="paragraph">
              <wp:posOffset>117475</wp:posOffset>
            </wp:positionV>
            <wp:extent cx="6060440" cy="1284605"/>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60440" cy="1284605"/>
                    </a:xfrm>
                    <a:prstGeom prst="rect">
                      <a:avLst/>
                    </a:prstGeom>
                    <a:noFill/>
                  </pic:spPr>
                </pic:pic>
              </a:graphicData>
            </a:graphic>
          </wp:anchor>
        </w:drawing>
      </w:r>
    </w:p>
    <w:p w:rsidR="00BD45CD" w:rsidRPr="00B3473D" w:rsidRDefault="00BD45CD" w:rsidP="00A65211">
      <w:pPr>
        <w:pStyle w:val="Nagwekspisutreci"/>
        <w:keepNext/>
        <w:jc w:val="center"/>
        <w:outlineLvl w:val="0"/>
        <w:rPr>
          <w:rFonts w:ascii="Arial" w:hAnsi="Arial" w:cs="Arial"/>
          <w:spacing w:val="20"/>
          <w:sz w:val="22"/>
          <w:szCs w:val="22"/>
        </w:rPr>
      </w:pPr>
      <w:bookmarkStart w:id="7" w:name="_Toc442095997"/>
      <w:r w:rsidRPr="00B3473D">
        <w:rPr>
          <w:rFonts w:ascii="Arial" w:hAnsi="Arial" w:cs="Arial"/>
          <w:sz w:val="22"/>
          <w:szCs w:val="22"/>
        </w:rPr>
        <w:t>5.</w:t>
      </w:r>
      <w:r w:rsidR="0013395C" w:rsidRPr="00B3473D">
        <w:rPr>
          <w:rFonts w:ascii="Arial" w:hAnsi="Arial" w:cs="Arial"/>
          <w:sz w:val="22"/>
          <w:szCs w:val="22"/>
        </w:rPr>
        <w:br/>
      </w:r>
      <w:r w:rsidRPr="00B3473D">
        <w:rPr>
          <w:rFonts w:ascii="Arial" w:hAnsi="Arial" w:cs="Arial"/>
          <w:spacing w:val="20"/>
          <w:sz w:val="22"/>
          <w:szCs w:val="22"/>
        </w:rPr>
        <w:t>INTENSYWNOŚĆ WSPARCIA I FINANSOWANIE PROJEKTÓW</w:t>
      </w:r>
      <w:bookmarkEnd w:id="7"/>
    </w:p>
    <w:p w:rsidR="00BD45CD" w:rsidRPr="00B3473D" w:rsidRDefault="00BD45CD"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BD45CD" w:rsidRDefault="00BD45CD"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 xml:space="preserve">W ramach konkursu realizowane będą </w:t>
      </w:r>
      <w:r w:rsidRPr="0076493E">
        <w:rPr>
          <w:rStyle w:val="tresctd"/>
          <w:rFonts w:ascii="Arial" w:hAnsi="Arial" w:cs="Arial"/>
          <w:iCs/>
        </w:rPr>
        <w:t>projekty bez pomocy publicznej.</w:t>
      </w:r>
    </w:p>
    <w:p w:rsidR="00EF1D68" w:rsidRPr="00EF1D68" w:rsidRDefault="00EF1D68"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Pr>
          <w:rStyle w:val="tresctd"/>
          <w:rFonts w:ascii="Arial" w:hAnsi="Arial" w:cs="Arial"/>
          <w:iCs/>
        </w:rPr>
        <w:t>W</w:t>
      </w:r>
      <w:r w:rsidRPr="00EF1D68">
        <w:rPr>
          <w:rStyle w:val="tresctd"/>
          <w:rFonts w:ascii="Arial" w:hAnsi="Arial" w:cs="Arial"/>
          <w:iCs/>
        </w:rPr>
        <w:t xml:space="preserve"> ramach pomocy de minimis - Rozporządzenie Ministra Infrastruktury i Rozwoju z dnia 19 marca 2015 r. w sprawie udzielania pomocy de minimis w ramach regionalnych programów operacyjnych na lata 2014-2020;</w:t>
      </w:r>
    </w:p>
    <w:p w:rsidR="00BD45CD" w:rsidRPr="00AF6DF4" w:rsidRDefault="00BD45CD" w:rsidP="00FD0518">
      <w:pPr>
        <w:pStyle w:val="Akapitzlis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Maksymalny poziom dofinansowania do 80 % kosztów kwalifikowanych projektu.</w:t>
      </w:r>
    </w:p>
    <w:p w:rsidR="00BD45CD" w:rsidRDefault="00BD45CD" w:rsidP="00FD0518">
      <w:pPr>
        <w:pStyle w:val="Akapitzlist"/>
        <w:numPr>
          <w:ilvl w:val="1"/>
          <w:numId w:val="9"/>
        </w:numPr>
        <w:tabs>
          <w:tab w:val="num" w:pos="360"/>
        </w:tabs>
        <w:autoSpaceDE w:val="0"/>
        <w:autoSpaceDN w:val="0"/>
        <w:adjustRightInd w:val="0"/>
        <w:spacing w:after="0" w:line="360" w:lineRule="auto"/>
        <w:jc w:val="both"/>
        <w:rPr>
          <w:rFonts w:ascii="Arial" w:hAnsi="Arial" w:cs="Arial"/>
          <w:iCs/>
        </w:rPr>
      </w:pPr>
      <w:r w:rsidRPr="00AF6DF4">
        <w:rPr>
          <w:rStyle w:val="tresctd"/>
          <w:rFonts w:ascii="Arial" w:hAnsi="Arial" w:cs="Arial"/>
          <w:iCs/>
        </w:rPr>
        <w:t xml:space="preserve">Minimalny wkład własny – 20% kosztów kwalifikowanych projektu. </w:t>
      </w:r>
      <w:r w:rsidRPr="0076493E">
        <w:rPr>
          <w:rStyle w:val="tresctd"/>
          <w:rFonts w:ascii="Arial" w:hAnsi="Arial" w:cs="Arial"/>
          <w:iCs/>
        </w:rPr>
        <w:t>Wnioskodawca</w:t>
      </w:r>
      <w:r w:rsidRPr="0076493E">
        <w:rPr>
          <w:rFonts w:ascii="Arial" w:hAnsi="Arial" w:cs="Arial"/>
          <w:iCs/>
        </w:rPr>
        <w:t xml:space="preserve"> zobowiązany jest </w:t>
      </w:r>
      <w:r w:rsidR="00AE44AD" w:rsidRPr="0076493E">
        <w:rPr>
          <w:rFonts w:ascii="Arial" w:hAnsi="Arial" w:cs="Arial"/>
          <w:iCs/>
        </w:rPr>
        <w:t>zapewnić</w:t>
      </w:r>
      <w:r w:rsidRPr="0076493E">
        <w:rPr>
          <w:rFonts w:ascii="Arial" w:hAnsi="Arial" w:cs="Arial"/>
          <w:iCs/>
        </w:rPr>
        <w:t xml:space="preserve"> środki na </w:t>
      </w:r>
      <w:r w:rsidR="00AE44AD" w:rsidRPr="0076493E">
        <w:rPr>
          <w:rFonts w:ascii="Arial" w:hAnsi="Arial" w:cs="Arial"/>
          <w:iCs/>
        </w:rPr>
        <w:t>w</w:t>
      </w:r>
      <w:r w:rsidRPr="0076493E">
        <w:rPr>
          <w:rFonts w:ascii="Arial" w:hAnsi="Arial" w:cs="Arial"/>
          <w:iCs/>
        </w:rPr>
        <w:t>kład własn</w:t>
      </w:r>
      <w:r w:rsidR="00AE44AD" w:rsidRPr="0076493E">
        <w:rPr>
          <w:rFonts w:ascii="Arial" w:hAnsi="Arial" w:cs="Arial"/>
          <w:iCs/>
        </w:rPr>
        <w:t>y</w:t>
      </w:r>
      <w:r w:rsidRPr="0076493E">
        <w:rPr>
          <w:rFonts w:ascii="Arial" w:hAnsi="Arial" w:cs="Arial"/>
          <w:iCs/>
        </w:rPr>
        <w:t xml:space="preserve"> z tytułu wydatków kwalifikowalnych oraz</w:t>
      </w:r>
      <w:r w:rsidRPr="0076493E">
        <w:rPr>
          <w:rFonts w:ascii="Arial" w:hAnsi="Arial" w:cs="Arial"/>
          <w:b/>
          <w:iCs/>
        </w:rPr>
        <w:t xml:space="preserve"> </w:t>
      </w:r>
      <w:r w:rsidRPr="0076493E">
        <w:rPr>
          <w:rFonts w:ascii="Arial" w:hAnsi="Arial" w:cs="Arial"/>
          <w:iCs/>
        </w:rPr>
        <w:t>wydatków niekwalifikowalnych.</w:t>
      </w:r>
    </w:p>
    <w:p w:rsidR="005E6E94" w:rsidRPr="00C16816" w:rsidRDefault="00DF1D38" w:rsidP="005E6E94">
      <w:pPr>
        <w:pStyle w:val="Akapitzlist"/>
        <w:numPr>
          <w:ilvl w:val="1"/>
          <w:numId w:val="9"/>
        </w:numPr>
        <w:autoSpaceDE w:val="0"/>
        <w:autoSpaceDN w:val="0"/>
        <w:adjustRightInd w:val="0"/>
        <w:spacing w:after="0" w:line="360" w:lineRule="auto"/>
        <w:jc w:val="both"/>
        <w:rPr>
          <w:rFonts w:ascii="Arial" w:hAnsi="Arial" w:cs="Arial"/>
          <w:iCs/>
        </w:rPr>
      </w:pPr>
      <w:r w:rsidRPr="00C16816">
        <w:rPr>
          <w:rFonts w:ascii="Arial" w:hAnsi="Arial" w:cs="Arial"/>
        </w:rPr>
        <w:t xml:space="preserve">Wartość dofinansowania UE jednego PSZOK w ramach projektu, nie może przekroczyć kwoty 432 068,91 PLN. </w:t>
      </w:r>
    </w:p>
    <w:p w:rsidR="008A3505" w:rsidRPr="00FD0879" w:rsidRDefault="008A3505"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 xml:space="preserve">W przypadku gdy projekt zakłada wsparcia więcej niż jeden PSZOK, średnia wartość dofinansowania UE jednego punktu selektywnego zbierania odpadów komunalnych, w ramach projektu, nie może przekroczyć kwoty </w:t>
      </w:r>
      <w:r w:rsidR="00DF1D38" w:rsidRPr="00FD0879">
        <w:rPr>
          <w:rFonts w:ascii="Arial" w:hAnsi="Arial" w:cs="Arial"/>
        </w:rPr>
        <w:t>432 068,91 PLN.</w:t>
      </w:r>
      <w:r w:rsidRPr="00FD0879">
        <w:rPr>
          <w:rFonts w:ascii="Arial" w:hAnsi="Arial" w:cs="Arial"/>
        </w:rPr>
        <w:t xml:space="preserve"> </w:t>
      </w:r>
    </w:p>
    <w:p w:rsidR="00F261B2" w:rsidRPr="00FD0879" w:rsidRDefault="00F261B2"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Minimalna wartość dofinansowania 50 000,00 PLN.</w:t>
      </w:r>
    </w:p>
    <w:p w:rsidR="008A3505" w:rsidRPr="008A3505" w:rsidRDefault="008A3505" w:rsidP="008A3505">
      <w:pPr>
        <w:pStyle w:val="Akapitzlist"/>
        <w:tabs>
          <w:tab w:val="num" w:pos="360"/>
        </w:tabs>
        <w:autoSpaceDE w:val="0"/>
        <w:autoSpaceDN w:val="0"/>
        <w:adjustRightInd w:val="0"/>
        <w:spacing w:after="0" w:line="360" w:lineRule="auto"/>
        <w:ind w:left="862"/>
        <w:jc w:val="both"/>
        <w:rPr>
          <w:rStyle w:val="tresctd"/>
          <w:rFonts w:ascii="Arial" w:hAnsi="Arial" w:cs="Arial"/>
          <w:iCs/>
          <w:highlight w:val="yellow"/>
        </w:rPr>
      </w:pPr>
    </w:p>
    <w:p w:rsidR="00933FA2" w:rsidRPr="00A65211" w:rsidRDefault="0013395C" w:rsidP="00A65211">
      <w:pPr>
        <w:keepNext/>
        <w:tabs>
          <w:tab w:val="num" w:pos="360"/>
        </w:tabs>
        <w:autoSpaceDE w:val="0"/>
        <w:autoSpaceDN w:val="0"/>
        <w:adjustRightInd w:val="0"/>
        <w:spacing w:after="0" w:line="360" w:lineRule="auto"/>
        <w:jc w:val="center"/>
        <w:rPr>
          <w:rStyle w:val="tresctd"/>
          <w:rFonts w:ascii="Arial" w:hAnsi="Arial" w:cs="Arial"/>
          <w:b/>
          <w:iCs/>
          <w:spacing w:val="40"/>
        </w:rPr>
      </w:pPr>
      <w:r w:rsidRPr="00D53ADE">
        <w:rPr>
          <w:rFonts w:ascii="Arial" w:hAnsi="Arial" w:cs="Arial"/>
          <w:b/>
          <w:iCs/>
          <w:noProof/>
          <w:color w:val="FF0000"/>
          <w:spacing w:val="40"/>
        </w:rPr>
        <w:drawing>
          <wp:anchor distT="0" distB="0" distL="114300" distR="114300" simplePos="0" relativeHeight="251665920" behindDoc="1" locked="0" layoutInCell="1" allowOverlap="1">
            <wp:simplePos x="0" y="0"/>
            <wp:positionH relativeFrom="column">
              <wp:posOffset>155575</wp:posOffset>
            </wp:positionH>
            <wp:positionV relativeFrom="paragraph">
              <wp:posOffset>71755</wp:posOffset>
            </wp:positionV>
            <wp:extent cx="6060440" cy="1210945"/>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60440" cy="1210945"/>
                    </a:xfrm>
                    <a:prstGeom prst="rect">
                      <a:avLst/>
                    </a:prstGeom>
                    <a:noFill/>
                  </pic:spPr>
                </pic:pic>
              </a:graphicData>
            </a:graphic>
          </wp:anchor>
        </w:drawing>
      </w:r>
    </w:p>
    <w:p w:rsidR="00BD45CD" w:rsidRPr="00A65211" w:rsidRDefault="00D23913" w:rsidP="00A65211">
      <w:pPr>
        <w:pStyle w:val="Nagwekspisutreci"/>
        <w:keepNext/>
        <w:jc w:val="center"/>
        <w:outlineLvl w:val="0"/>
        <w:rPr>
          <w:rStyle w:val="tresctd"/>
          <w:rFonts w:ascii="Arial" w:hAnsi="Arial" w:cs="Arial"/>
          <w:iCs/>
          <w:spacing w:val="40"/>
          <w:sz w:val="22"/>
          <w:szCs w:val="22"/>
        </w:rPr>
      </w:pPr>
      <w:bookmarkStart w:id="8" w:name="_Toc442095998"/>
      <w:r w:rsidRPr="00A65211">
        <w:rPr>
          <w:rStyle w:val="tresctd"/>
          <w:rFonts w:ascii="Arial" w:hAnsi="Arial" w:cs="Arial"/>
          <w:iCs/>
          <w:spacing w:val="40"/>
          <w:sz w:val="22"/>
          <w:szCs w:val="22"/>
        </w:rPr>
        <w:t>6.</w:t>
      </w:r>
      <w:r w:rsidR="0013395C" w:rsidRPr="00A65211">
        <w:rPr>
          <w:rStyle w:val="tresctd"/>
          <w:rFonts w:ascii="Arial" w:hAnsi="Arial" w:cs="Arial"/>
          <w:iCs/>
          <w:spacing w:val="40"/>
          <w:sz w:val="22"/>
          <w:szCs w:val="22"/>
        </w:rPr>
        <w:br/>
      </w:r>
      <w:r w:rsidRPr="00A65211">
        <w:rPr>
          <w:rStyle w:val="tresctd"/>
          <w:rFonts w:ascii="Arial" w:hAnsi="Arial" w:cs="Arial"/>
          <w:iCs/>
          <w:spacing w:val="40"/>
          <w:sz w:val="22"/>
          <w:szCs w:val="22"/>
        </w:rPr>
        <w:t>WSKAŹNIKI</w:t>
      </w:r>
      <w:r w:rsidR="00BD45CD" w:rsidRPr="00A65211">
        <w:rPr>
          <w:rStyle w:val="tresctd"/>
          <w:rFonts w:ascii="Arial" w:hAnsi="Arial" w:cs="Arial"/>
          <w:iCs/>
          <w:spacing w:val="40"/>
          <w:sz w:val="22"/>
          <w:szCs w:val="22"/>
        </w:rPr>
        <w:t xml:space="preserve"> REALIZACJI CELÓW PROJEKTU</w:t>
      </w:r>
      <w:bookmarkEnd w:id="8"/>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pStyle w:val="Akapitzlist"/>
        <w:keepNext/>
        <w:spacing w:after="0" w:line="360" w:lineRule="auto"/>
        <w:ind w:left="0"/>
        <w:jc w:val="both"/>
        <w:rPr>
          <w:rFonts w:ascii="Arial" w:hAnsi="Arial" w:cs="Arial"/>
          <w:b/>
        </w:rPr>
      </w:pPr>
      <w:r w:rsidRPr="00A65211">
        <w:rPr>
          <w:rFonts w:ascii="Arial" w:hAnsi="Arial" w:cs="Arial"/>
          <w:b/>
        </w:rPr>
        <w:t>W ramach konkursu wnioskodawca będzie zobligowany do realizacji następujących wskaźników produktu i rezultatu bezpośredniego (podania wartości większej niż „0”).</w:t>
      </w:r>
    </w:p>
    <w:p w:rsidR="00D14B6D" w:rsidRPr="00A65211" w:rsidRDefault="00D14B6D" w:rsidP="00766563">
      <w:pPr>
        <w:pStyle w:val="Akapitzlist"/>
        <w:spacing w:after="0" w:line="360" w:lineRule="auto"/>
        <w:ind w:left="0"/>
        <w:jc w:val="both"/>
        <w:rPr>
          <w:rFonts w:ascii="Arial" w:hAnsi="Arial" w:cs="Arial"/>
          <w:b/>
        </w:rPr>
      </w:pP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lastRenderedPageBreak/>
        <w:t>Liczba wspartych Punktów Selektywnego Zbierania Odpadów Komunalnych [szt.]</w:t>
      </w: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t>Liczba osób objętych selektywnym zbieraniem odpadów [osoby]</w:t>
      </w:r>
    </w:p>
    <w:p w:rsidR="00AF6DF4" w:rsidRPr="00A65211" w:rsidRDefault="00AF6DF4" w:rsidP="00AF6DF4">
      <w:pPr>
        <w:pStyle w:val="Style16"/>
        <w:spacing w:line="276" w:lineRule="auto"/>
        <w:ind w:firstLine="0"/>
        <w:rPr>
          <w:rStyle w:val="FontStyle31"/>
          <w:rFonts w:ascii="Arial" w:hAnsi="Arial" w:cs="Arial"/>
          <w:b/>
          <w:bCs/>
          <w:color w:val="auto"/>
          <w:sz w:val="22"/>
          <w:szCs w:val="22"/>
        </w:rPr>
      </w:pPr>
    </w:p>
    <w:p w:rsidR="00753985" w:rsidRPr="00A65211" w:rsidRDefault="00753985" w:rsidP="00753985">
      <w:pPr>
        <w:spacing w:after="0" w:line="360" w:lineRule="auto"/>
        <w:jc w:val="both"/>
        <w:rPr>
          <w:rFonts w:ascii="Arial" w:hAnsi="Arial" w:cs="Arial"/>
        </w:rPr>
      </w:pPr>
      <w:r w:rsidRPr="00A65211">
        <w:rPr>
          <w:rFonts w:ascii="Arial" w:hAnsi="Arial" w:cs="Arial"/>
        </w:rPr>
        <w:t>Wskaźnik dotyczący</w:t>
      </w:r>
      <w:r w:rsidR="00AF6DF4" w:rsidRPr="00A65211">
        <w:rPr>
          <w:rFonts w:ascii="Arial" w:hAnsi="Arial" w:cs="Arial"/>
        </w:rPr>
        <w:t xml:space="preserve"> liczby </w:t>
      </w:r>
      <w:r w:rsidRPr="00A65211">
        <w:rPr>
          <w:rFonts w:ascii="Arial" w:hAnsi="Arial" w:cs="Arial"/>
        </w:rPr>
        <w:t xml:space="preserve">osób </w:t>
      </w:r>
      <w:r w:rsidRPr="00A65211">
        <w:rPr>
          <w:rStyle w:val="FontStyle31"/>
          <w:rFonts w:ascii="Arial" w:hAnsi="Arial" w:cs="Arial"/>
          <w:color w:val="auto"/>
        </w:rPr>
        <w:t>objętych selektywnym zbieraniem odpadów należy szacować zgodnie z definicją, tj:</w:t>
      </w:r>
    </w:p>
    <w:p w:rsidR="00753985" w:rsidRPr="00A65211" w:rsidRDefault="00753985" w:rsidP="00753985">
      <w:pPr>
        <w:spacing w:after="0" w:line="360" w:lineRule="auto"/>
        <w:jc w:val="both"/>
        <w:rPr>
          <w:rFonts w:ascii="Arial" w:hAnsi="Arial" w:cs="Arial"/>
        </w:rPr>
      </w:pPr>
    </w:p>
    <w:p w:rsidR="00AF6DF4" w:rsidRPr="00A65211" w:rsidRDefault="00AF6DF4" w:rsidP="00753985">
      <w:pPr>
        <w:spacing w:after="0" w:line="360" w:lineRule="auto"/>
        <w:jc w:val="both"/>
        <w:rPr>
          <w:rFonts w:ascii="Arial" w:hAnsi="Arial" w:cs="Arial"/>
        </w:rPr>
      </w:pPr>
      <w:r w:rsidRPr="00A65211">
        <w:rPr>
          <w:rFonts w:ascii="Arial" w:hAnsi="Arial" w:cs="Arial"/>
        </w:rPr>
        <w:t xml:space="preserve">Zakładana liczba osób objętych selektywnym zbieraniem odpadów w związku z eksploatacją Punktów Selektywnego Zbierania Odpadów Komunalnych [Ustawa z dnia 13 września 1996 r. o utrzymaniu czystości i porządku w gminach (Dz. U. z  </w:t>
      </w:r>
      <w:r w:rsidR="00171D26" w:rsidRPr="00A65211">
        <w:rPr>
          <w:rFonts w:ascii="Arial" w:hAnsi="Arial" w:cs="Arial"/>
        </w:rPr>
        <w:t xml:space="preserve">2013 r. </w:t>
      </w:r>
      <w:r w:rsidRPr="00A65211">
        <w:rPr>
          <w:rFonts w:ascii="Arial" w:hAnsi="Arial" w:cs="Arial"/>
        </w:rPr>
        <w:t xml:space="preserve">poz. </w:t>
      </w:r>
      <w:r w:rsidR="00171D26" w:rsidRPr="00A65211">
        <w:rPr>
          <w:rFonts w:ascii="Arial" w:hAnsi="Arial" w:cs="Arial"/>
        </w:rPr>
        <w:t>1399</w:t>
      </w:r>
      <w:r w:rsidRPr="00A65211">
        <w:rPr>
          <w:rFonts w:ascii="Arial" w:hAnsi="Arial" w:cs="Arial"/>
        </w:rPr>
        <w:t xml:space="preserve"> z późń. zm.].</w:t>
      </w:r>
    </w:p>
    <w:p w:rsidR="00BD45CD" w:rsidRPr="00A65211" w:rsidRDefault="00BD45CD" w:rsidP="00753985">
      <w:pPr>
        <w:spacing w:after="0"/>
        <w:jc w:val="both"/>
        <w:rPr>
          <w:rFonts w:ascii="Arial" w:hAnsi="Arial" w:cs="Arial"/>
        </w:rPr>
      </w:pPr>
    </w:p>
    <w:p w:rsidR="00DA1586" w:rsidRPr="00A65211" w:rsidRDefault="00DA1586" w:rsidP="00766563">
      <w:pPr>
        <w:pStyle w:val="Akapitzlist"/>
        <w:spacing w:after="0"/>
        <w:contextualSpacing w:val="0"/>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A65211" w:rsidTr="000D2245">
        <w:tc>
          <w:tcPr>
            <w:tcW w:w="9747" w:type="dxa"/>
          </w:tcPr>
          <w:p w:rsidR="00BD45CD" w:rsidRPr="00A65211" w:rsidRDefault="00BD45CD" w:rsidP="000D2245">
            <w:pPr>
              <w:pStyle w:val="Akapitzlist"/>
              <w:spacing w:before="120" w:after="120" w:line="360" w:lineRule="auto"/>
              <w:ind w:left="284" w:right="284"/>
              <w:contextualSpacing w:val="0"/>
              <w:jc w:val="center"/>
              <w:rPr>
                <w:rFonts w:ascii="Arial" w:hAnsi="Arial" w:cs="Arial"/>
                <w:b/>
              </w:rPr>
            </w:pPr>
            <w:r w:rsidRPr="00A65211">
              <w:rPr>
                <w:rFonts w:ascii="Arial" w:hAnsi="Arial" w:cs="Arial"/>
                <w:b/>
              </w:rPr>
              <w:t>UWAGA</w:t>
            </w:r>
          </w:p>
          <w:p w:rsidR="00BD45CD" w:rsidRPr="00A65211" w:rsidRDefault="00BD45CD" w:rsidP="000D2245">
            <w:pPr>
              <w:pStyle w:val="Akapitzlist"/>
              <w:spacing w:before="120" w:after="120" w:line="360" w:lineRule="auto"/>
              <w:ind w:left="284" w:right="284"/>
              <w:contextualSpacing w:val="0"/>
              <w:jc w:val="both"/>
              <w:rPr>
                <w:rFonts w:ascii="Arial" w:hAnsi="Arial" w:cs="Arial"/>
                <w:b/>
              </w:rPr>
            </w:pPr>
            <w:r w:rsidRPr="00A65211">
              <w:rPr>
                <w:rFonts w:ascii="Arial" w:hAnsi="Arial" w:cs="Arial"/>
                <w:b/>
              </w:rPr>
              <w:t>Wnioskodawca zobowiązany jest do wskazania wartości docelowych dla wszystkich innych wskaźników dostę</w:t>
            </w:r>
            <w:r w:rsidR="00753985" w:rsidRPr="00A65211">
              <w:rPr>
                <w:rFonts w:ascii="Arial" w:hAnsi="Arial" w:cs="Arial"/>
                <w:b/>
              </w:rPr>
              <w:t>pnych w ramach Działania 5.2</w:t>
            </w:r>
            <w:r w:rsidRPr="00A65211">
              <w:rPr>
                <w:rFonts w:ascii="Arial" w:hAnsi="Arial" w:cs="Arial"/>
                <w:b/>
              </w:rPr>
              <w:t xml:space="preserve"> we wniosku </w:t>
            </w:r>
            <w:r w:rsidRPr="00A65211">
              <w:rPr>
                <w:rFonts w:ascii="Arial" w:hAnsi="Arial" w:cs="Arial"/>
                <w:b/>
              </w:rPr>
              <w:br/>
              <w:t>o dofinansowanie, nawet jeśli wartości docelowe miałyby osiągnąć wartość „0”. Wnioskodawca jest również zobowiązany do realizacji (podania wartości większej niż „0”) wszelkich innych wskaźników adekwatnych dla projektu, a dostępnych w  formularzu wniosku o dofinansowanie.</w:t>
            </w:r>
          </w:p>
        </w:tc>
      </w:tr>
    </w:tbl>
    <w:p w:rsidR="00933FA2" w:rsidRPr="00A65211" w:rsidRDefault="00933FA2" w:rsidP="00B90E15">
      <w:pPr>
        <w:pStyle w:val="Tekstpodstawowy3"/>
        <w:tabs>
          <w:tab w:val="left" w:pos="3290"/>
        </w:tabs>
        <w:spacing w:after="0" w:line="360" w:lineRule="auto"/>
        <w:jc w:val="center"/>
        <w:rPr>
          <w:rFonts w:ascii="Arial" w:hAnsi="Arial" w:cs="Arial"/>
          <w:b/>
          <w:spacing w:val="40"/>
          <w:sz w:val="22"/>
          <w:szCs w:val="22"/>
        </w:rPr>
      </w:pPr>
    </w:p>
    <w:p w:rsidR="00933FA2" w:rsidRPr="00A65211" w:rsidRDefault="004A5AE9" w:rsidP="00A65211">
      <w:pPr>
        <w:pStyle w:val="Tekstpodstawowy3"/>
        <w:keepNext/>
        <w:tabs>
          <w:tab w:val="left" w:pos="3290"/>
        </w:tabs>
        <w:spacing w:after="0" w:line="360" w:lineRule="auto"/>
        <w:jc w:val="center"/>
        <w:rPr>
          <w:rFonts w:ascii="Arial" w:hAnsi="Arial" w:cs="Arial"/>
          <w:b/>
          <w:spacing w:val="40"/>
          <w:sz w:val="22"/>
          <w:szCs w:val="22"/>
        </w:rPr>
      </w:pPr>
      <w:r w:rsidRPr="00A65211">
        <w:rPr>
          <w:rFonts w:ascii="Arial" w:hAnsi="Arial" w:cs="Arial"/>
          <w:b/>
          <w:noProof/>
          <w:spacing w:val="40"/>
          <w:sz w:val="22"/>
          <w:szCs w:val="22"/>
          <w:lang w:eastAsia="pl-PL"/>
        </w:rPr>
        <w:drawing>
          <wp:anchor distT="0" distB="0" distL="114300" distR="114300" simplePos="0" relativeHeight="251651584" behindDoc="1" locked="0" layoutInCell="1" allowOverlap="1">
            <wp:simplePos x="0" y="0"/>
            <wp:positionH relativeFrom="column">
              <wp:posOffset>81280</wp:posOffset>
            </wp:positionH>
            <wp:positionV relativeFrom="paragraph">
              <wp:posOffset>159385</wp:posOffset>
            </wp:positionV>
            <wp:extent cx="6060440" cy="112839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2C7232" w:rsidRDefault="00BD45CD" w:rsidP="00A65211">
      <w:pPr>
        <w:pStyle w:val="Nagwekspisutreci"/>
        <w:keepNext/>
        <w:jc w:val="center"/>
        <w:outlineLvl w:val="0"/>
        <w:rPr>
          <w:rFonts w:ascii="Arial" w:hAnsi="Arial" w:cs="Arial"/>
          <w:spacing w:val="20"/>
          <w:sz w:val="22"/>
          <w:szCs w:val="22"/>
        </w:rPr>
      </w:pPr>
      <w:bookmarkStart w:id="9" w:name="_Toc442095999"/>
      <w:r w:rsidRPr="002C7232">
        <w:rPr>
          <w:rFonts w:ascii="Arial" w:hAnsi="Arial" w:cs="Arial"/>
          <w:sz w:val="22"/>
          <w:szCs w:val="22"/>
        </w:rPr>
        <w:t>7.</w:t>
      </w:r>
      <w:r w:rsidR="0013395C" w:rsidRPr="002C7232">
        <w:rPr>
          <w:rFonts w:ascii="Arial" w:hAnsi="Arial" w:cs="Arial"/>
          <w:sz w:val="22"/>
          <w:szCs w:val="22"/>
        </w:rPr>
        <w:br/>
      </w:r>
      <w:r w:rsidRPr="002C7232">
        <w:rPr>
          <w:rFonts w:ascii="Arial" w:hAnsi="Arial" w:cs="Arial"/>
          <w:spacing w:val="20"/>
          <w:sz w:val="22"/>
          <w:szCs w:val="22"/>
        </w:rPr>
        <w:t>PARTNERSTWO W PROJEKCIE</w:t>
      </w:r>
      <w:bookmarkEnd w:id="9"/>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9D0E25" w:rsidRPr="004907A2" w:rsidRDefault="009D0E25" w:rsidP="00A65211">
      <w:pPr>
        <w:pStyle w:val="Akapitzlist"/>
        <w:keepNext/>
        <w:numPr>
          <w:ilvl w:val="1"/>
          <w:numId w:val="11"/>
        </w:numPr>
        <w:autoSpaceDE w:val="0"/>
        <w:autoSpaceDN w:val="0"/>
        <w:adjustRightInd w:val="0"/>
        <w:spacing w:before="120" w:after="120" w:line="360" w:lineRule="auto"/>
        <w:jc w:val="both"/>
        <w:rPr>
          <w:rFonts w:ascii="Arial" w:hAnsi="Arial" w:cs="Arial"/>
        </w:rPr>
      </w:pPr>
      <w:r w:rsidRPr="004907A2">
        <w:rPr>
          <w:rFonts w:ascii="Arial" w:hAnsi="Arial" w:cs="Arial"/>
        </w:rPr>
        <w:t xml:space="preserve">W przypadku projektów planowanych do realizacji w ramach partnerstwa, partnerami mogą być tylko podmioty wskazane w katalogu podmiotów uprawnionych do ubiegania się o dofinansowanie </w:t>
      </w:r>
      <w:r w:rsidRPr="00356AF4">
        <w:rPr>
          <w:rFonts w:ascii="Arial" w:hAnsi="Arial" w:cs="Arial"/>
        </w:rPr>
        <w:t>(patrz rozdział 3). Partnerzy muszą spełniać wszystkie wymogi dotyczące podmiotów uprawnionych do ubiegania się o dofinansowanie</w:t>
      </w:r>
      <w:r w:rsidRPr="004907A2">
        <w:rPr>
          <w:rFonts w:ascii="Arial" w:hAnsi="Arial" w:cs="Arial"/>
        </w:rPr>
        <w:t>.</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Zasady realizacji projektów w partnerstwie zostały określone w art. 33 ustawy. Postanowienia te określają ogólne zasady realizacji projektów partnerskich oraz zasady wyboru partnerów spoza sektora finansów publicznych przez podmioty, o których mowa w art. 3 ust 1 ustawy z dn. 29 stycznia 2004 r. Prawo zamówień publicznych (Dz.U z 2015 r. poz. 2164).</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Porozumienie/umowa o partnerstwie, określa w szczególności:</w:t>
      </w:r>
    </w:p>
    <w:p w:rsidR="009D0E25" w:rsidRPr="004907A2" w:rsidRDefault="009D0E25" w:rsidP="00C16816">
      <w:pPr>
        <w:pStyle w:val="Akapitzlist"/>
        <w:numPr>
          <w:ilvl w:val="2"/>
          <w:numId w:val="11"/>
        </w:numPr>
        <w:tabs>
          <w:tab w:val="left" w:pos="567"/>
        </w:tabs>
        <w:autoSpaceDE w:val="0"/>
        <w:autoSpaceDN w:val="0"/>
        <w:adjustRightInd w:val="0"/>
        <w:spacing w:after="0" w:line="360" w:lineRule="auto"/>
        <w:ind w:left="851" w:hanging="153"/>
        <w:jc w:val="both"/>
        <w:rPr>
          <w:rFonts w:ascii="Arial" w:hAnsi="Arial"/>
        </w:rPr>
      </w:pPr>
      <w:r w:rsidRPr="004907A2">
        <w:rPr>
          <w:rFonts w:ascii="Arial" w:eastAsia="Univers-BoldPL" w:hAnsi="Arial" w:cs="Arial"/>
        </w:rPr>
        <w:lastRenderedPageBreak/>
        <w:t>przedmiot porozumienia albo umowy;</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prawa i obowiązki stron;</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zakres i formę udziału poszczególnych Partnerów w projekcie;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Partnera wiodącego uprawnionego do reprezentowania pozostałych partnerów projektu;</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przekazywania dofinansowania na pokrycie kosztów ponoszonych przez poszczególnych Partnerów projektu, umożliwiający określenie kwoty dofinansowania udzielonego każdemu z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postępowania w przypadku naruszenia lub niewywiązania się stron z porozumienia lub umowy.</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 ubiegający się o dofinansowanie, o którym mowa w art. 3 ust. 1 ustawy z dnia 29 stycznia 2004 r. – Prawo zamówień publicznych, dokonuje wyboru partnerów spoza sektora finansów publicznych z zachowaniem zasady przejrzystości i równego traktowania podmiotów, zobowiązany jest do:</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ogłoszenia otwartego naboru partnerów na swojej stronie internetowej wraz ze wskazaniem co najmniej 21-dniowego terminu na zgłaszanie się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 xml:space="preserve">uwzględnienia przy wyborze Partnerów, zgodności działania potencjalnego Partnera </w:t>
      </w:r>
      <w:r w:rsidRPr="004907A2">
        <w:rPr>
          <w:rFonts w:ascii="Arial" w:eastAsia="Univers-BoldPL" w:hAnsi="Arial" w:cs="Arial"/>
        </w:rPr>
        <w:br/>
        <w:t>z celami partnerstwa, deklarowanego wkładu potencjalnego Partnera w realizację celu partnerstwa, doświadczenia w realizacji projektów o podobnym charakterze;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C16816">
        <w:rPr>
          <w:rFonts w:ascii="Arial" w:eastAsia="Univers-BoldPL" w:hAnsi="Arial" w:cs="Arial"/>
        </w:rPr>
        <w:t>podanie do publicznej wiadomości na swojej stronie internetowej informacji o podmiotach wybranych do pełnienia funkcji partnera.</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Wybór partnerów spoza sektora finansów publicznych jest dokonywany przed złożeniem wniosku o dofinansowanie projektu partnerskiego.</w:t>
      </w:r>
    </w:p>
    <w:p w:rsidR="009D0E25"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Podmioty nie wymienione w art. 3 ust. 1 ustawy z dnia 29 stycznia 2004 r. – Prawo zamówień publicznych,  indywidualnie określają zasady wyboru partnera projektu.</w:t>
      </w:r>
    </w:p>
    <w:p w:rsidR="00B3473D" w:rsidRPr="004907A2" w:rsidRDefault="00B3473D" w:rsidP="009D0E25">
      <w:pPr>
        <w:pStyle w:val="Akapitzlist"/>
        <w:numPr>
          <w:ilvl w:val="1"/>
          <w:numId w:val="11"/>
        </w:numPr>
        <w:autoSpaceDE w:val="0"/>
        <w:autoSpaceDN w:val="0"/>
        <w:adjustRightInd w:val="0"/>
        <w:spacing w:after="0" w:line="360" w:lineRule="auto"/>
        <w:jc w:val="both"/>
        <w:rPr>
          <w:rFonts w:ascii="Arial" w:hAnsi="Arial"/>
        </w:rPr>
      </w:pPr>
      <w:r>
        <w:rPr>
          <w:rFonts w:ascii="Arial" w:hAnsi="Arial"/>
        </w:rPr>
        <w:t>„</w:t>
      </w:r>
      <w:r w:rsidRPr="00F429F3">
        <w:rPr>
          <w:rFonts w:ascii="Arial" w:hAnsi="Arial"/>
        </w:rPr>
        <w:t xml:space="preserve">Partner wiodący” o </w:t>
      </w:r>
      <w:r w:rsidR="00213CEC">
        <w:rPr>
          <w:rFonts w:ascii="Arial" w:hAnsi="Arial"/>
        </w:rPr>
        <w:t xml:space="preserve">którym mowa w art. 33  ustawy, </w:t>
      </w:r>
      <w:r w:rsidRPr="00F429F3">
        <w:rPr>
          <w:rFonts w:ascii="Arial" w:hAnsi="Arial"/>
        </w:rPr>
        <w:t>fakultatywnie może zostać</w:t>
      </w:r>
      <w:r>
        <w:rPr>
          <w:rFonts w:ascii="Arial" w:hAnsi="Arial"/>
        </w:rPr>
        <w:t xml:space="preserve"> wyłonionym spośród partnerów.</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b/>
        </w:rPr>
      </w:pPr>
      <w:r w:rsidRPr="004907A2">
        <w:rPr>
          <w:rFonts w:ascii="Arial" w:hAnsi="Arial"/>
          <w:b/>
        </w:rPr>
        <w:t xml:space="preserve">Porozumienie lub umowa o partnerstwie nie mogą również być zawarte pomiędzy podmiotami powiązanymi w rozumieniu załącznika I do rozporządzenia Komisji (UE) nr 651/2014 z dnia 17 czerwca 2014r. uznającego niektóre rodzaje pomocy za zgodne </w:t>
      </w:r>
      <w:r w:rsidRPr="004907A2">
        <w:rPr>
          <w:rFonts w:ascii="Arial" w:hAnsi="Arial"/>
          <w:b/>
        </w:rPr>
        <w:br/>
        <w:t xml:space="preserve">z rynkiem wewnętrznym w zastosowaniu art. 107 i 108 Traktatu (Dz. Urz. UE L. 187 </w:t>
      </w:r>
      <w:r w:rsidRPr="004907A2">
        <w:rPr>
          <w:rFonts w:ascii="Arial" w:hAnsi="Arial"/>
          <w:b/>
        </w:rPr>
        <w:br/>
        <w:t>z 26.06 2014, str. 1).</w:t>
      </w:r>
    </w:p>
    <w:p w:rsidR="00D3374B" w:rsidRPr="00A65211" w:rsidRDefault="00044827" w:rsidP="00A65211">
      <w:pPr>
        <w:pStyle w:val="Akapitzlist"/>
        <w:keepNext/>
        <w:tabs>
          <w:tab w:val="num" w:pos="426"/>
        </w:tabs>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4656" behindDoc="1" locked="0" layoutInCell="1" allowOverlap="1">
            <wp:simplePos x="0" y="0"/>
            <wp:positionH relativeFrom="column">
              <wp:posOffset>-34290</wp:posOffset>
            </wp:positionH>
            <wp:positionV relativeFrom="paragraph">
              <wp:posOffset>189230</wp:posOffset>
            </wp:positionV>
            <wp:extent cx="6060440" cy="1128395"/>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0" w:name="_Toc442096000"/>
      <w:r w:rsidRPr="00A65211">
        <w:rPr>
          <w:rFonts w:ascii="Arial" w:hAnsi="Arial" w:cs="Arial"/>
          <w:sz w:val="22"/>
          <w:szCs w:val="22"/>
        </w:rPr>
        <w:t>8.</w:t>
      </w:r>
      <w:r w:rsidR="0013395C" w:rsidRPr="00A65211">
        <w:rPr>
          <w:rFonts w:ascii="Arial" w:hAnsi="Arial" w:cs="Arial"/>
          <w:sz w:val="22"/>
          <w:szCs w:val="22"/>
        </w:rPr>
        <w:br/>
      </w:r>
      <w:r w:rsidRPr="00A65211">
        <w:rPr>
          <w:rFonts w:ascii="Arial" w:hAnsi="Arial" w:cs="Arial"/>
          <w:spacing w:val="20"/>
          <w:sz w:val="22"/>
          <w:szCs w:val="22"/>
        </w:rPr>
        <w:t>ZASADY WYPEŁNIANIA I SKŁADANIA WNIOSKÓW</w:t>
      </w:r>
      <w:bookmarkEnd w:id="10"/>
    </w:p>
    <w:p w:rsidR="00BD45CD" w:rsidRPr="00A65211" w:rsidRDefault="00BD45CD" w:rsidP="00A65211">
      <w:pPr>
        <w:keepNext/>
        <w:spacing w:before="120" w:after="120" w:line="360" w:lineRule="auto"/>
        <w:jc w:val="center"/>
        <w:rPr>
          <w:rFonts w:ascii="Arial" w:hAnsi="Arial" w:cs="Arial"/>
          <w:b/>
        </w:rPr>
      </w:pPr>
    </w:p>
    <w:p w:rsidR="00BD45CD" w:rsidRPr="00A65211" w:rsidRDefault="00BD45CD" w:rsidP="00A65211">
      <w:pPr>
        <w:pStyle w:val="Akapitzlist"/>
        <w:keepNext/>
        <w:autoSpaceDE w:val="0"/>
        <w:autoSpaceDN w:val="0"/>
        <w:adjustRightInd w:val="0"/>
        <w:spacing w:after="0" w:line="360" w:lineRule="auto"/>
        <w:ind w:left="357"/>
        <w:contextualSpacing w:val="0"/>
        <w:jc w:val="both"/>
        <w:rPr>
          <w:rFonts w:ascii="Arial" w:hAnsi="Arial" w:cs="Arial"/>
        </w:rPr>
      </w:pPr>
    </w:p>
    <w:p w:rsidR="00744D70" w:rsidRPr="00A65211" w:rsidRDefault="00744D70" w:rsidP="00A65211">
      <w:pPr>
        <w:pStyle w:val="Akapitzlist"/>
        <w:keepNext/>
        <w:autoSpaceDE w:val="0"/>
        <w:autoSpaceDN w:val="0"/>
        <w:adjustRightInd w:val="0"/>
        <w:spacing w:after="0" w:line="360" w:lineRule="auto"/>
        <w:ind w:left="357"/>
        <w:contextualSpacing w:val="0"/>
        <w:jc w:val="both"/>
        <w:rPr>
          <w:rFonts w:ascii="Arial" w:hAnsi="Arial" w:cs="Arial"/>
        </w:rPr>
      </w:pPr>
    </w:p>
    <w:p w:rsidR="00BD45CD" w:rsidRPr="002C7232" w:rsidRDefault="00BD45CD" w:rsidP="00A65211">
      <w:pPr>
        <w:pStyle w:val="Akapitzlist"/>
        <w:keepNex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Wzór wniosku o dofinansowanie projektu w ramach RPO WM oraz Instrukcja wypełniania wniosku o dofinansowanie projektu w ramach RPO WM stanowią załączniki do niniejszego regulaminu.</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Wniosek o dofinansowanie projektu w ramach RPO WM 2014-2020 przygotowywany jest </w:t>
      </w:r>
      <w:r w:rsidRPr="002C7232">
        <w:rPr>
          <w:rFonts w:ascii="Arial" w:hAnsi="Arial" w:cs="Arial"/>
        </w:rPr>
        <w:br/>
        <w:t xml:space="preserve">za pomocą </w:t>
      </w:r>
      <w:r w:rsidRPr="002C7232">
        <w:rPr>
          <w:rFonts w:ascii="Arial" w:hAnsi="Arial" w:cs="Arial"/>
          <w:bCs/>
        </w:rPr>
        <w:t xml:space="preserve">systemu obsługi wniosków aplikacyjnych </w:t>
      </w:r>
      <w:r w:rsidRPr="002C7232">
        <w:rPr>
          <w:rFonts w:ascii="Arial" w:hAnsi="Arial" w:cs="Arial"/>
        </w:rPr>
        <w:t>Mazowieckiego Elektronicznego Wniosku Aplikacyjnego</w:t>
      </w:r>
      <w:r w:rsidRPr="002C7232">
        <w:rPr>
          <w:rFonts w:ascii="Arial" w:hAnsi="Arial" w:cs="Arial"/>
          <w:bCs/>
        </w:rPr>
        <w:t xml:space="preserve"> MEWA 2.0</w:t>
      </w:r>
      <w:r w:rsidRPr="002C7232">
        <w:rPr>
          <w:rFonts w:ascii="Arial" w:hAnsi="Arial" w:cs="Arial"/>
        </w:rPr>
        <w:t xml:space="preserve">. System ten dostępny jest z poziomu </w:t>
      </w:r>
      <w:r w:rsidR="008F7EB2" w:rsidRPr="002C7232">
        <w:rPr>
          <w:rFonts w:ascii="Arial" w:hAnsi="Arial" w:cs="Arial"/>
        </w:rPr>
        <w:t>s</w:t>
      </w:r>
      <w:r w:rsidR="005A7A5B" w:rsidRPr="002C7232">
        <w:rPr>
          <w:rFonts w:ascii="Arial" w:hAnsi="Arial" w:cs="Arial"/>
        </w:rPr>
        <w:t>erwis</w:t>
      </w:r>
      <w:r w:rsidR="008F7EB2" w:rsidRPr="002C7232">
        <w:rPr>
          <w:rFonts w:ascii="Arial" w:hAnsi="Arial" w:cs="Arial"/>
        </w:rPr>
        <w:t>u</w:t>
      </w:r>
      <w:r w:rsidRPr="002C7232">
        <w:rPr>
          <w:rFonts w:ascii="Arial" w:hAnsi="Arial" w:cs="Arial"/>
        </w:rPr>
        <w:t xml:space="preserve"> RPO WM 2014-2020 (</w:t>
      </w:r>
      <w:hyperlink r:id="rId15" w:history="1">
        <w:r w:rsidRPr="002C7232">
          <w:rPr>
            <w:rFonts w:ascii="Arial" w:hAnsi="Arial" w:cs="Arial"/>
            <w:u w:val="single"/>
          </w:rPr>
          <w:t>www.funduszedlamazowsza.eu</w:t>
        </w:r>
      </w:hyperlink>
      <w:r w:rsidRPr="002C7232">
        <w:rPr>
          <w:rFonts w:ascii="Arial" w:hAnsi="Arial" w:cs="Arial"/>
        </w:rPr>
        <w:t>). Każdy użytkownik systemu musi posiadać aktywne konto użytkownika.</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Logowanie do systemu elektronicznego MEWA 2.0 w celu złożenia wniosku </w:t>
      </w:r>
      <w:r w:rsidRPr="002C7232">
        <w:rPr>
          <w:rFonts w:ascii="Arial" w:hAnsi="Arial" w:cs="Arial"/>
        </w:rPr>
        <w:br/>
        <w:t>o dofinansowanie będzie możliwe tylko w czasie naboru wniosków.</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Nabór wniosków o dofinansowanie realizacji projektów będzie prowadzony </w:t>
      </w:r>
      <w:r w:rsidRPr="007568EC">
        <w:rPr>
          <w:rFonts w:ascii="Arial" w:hAnsi="Arial" w:cs="Arial"/>
        </w:rPr>
        <w:t xml:space="preserve">od </w:t>
      </w:r>
      <w:r w:rsidR="005E6E94" w:rsidRPr="007568EC">
        <w:rPr>
          <w:rFonts w:ascii="Arial" w:hAnsi="Arial" w:cs="Arial"/>
        </w:rPr>
        <w:t>31</w:t>
      </w:r>
      <w:r w:rsidR="00044827" w:rsidRPr="007568EC">
        <w:rPr>
          <w:rFonts w:ascii="Arial" w:hAnsi="Arial" w:cs="Arial"/>
        </w:rPr>
        <w:t xml:space="preserve"> </w:t>
      </w:r>
      <w:r w:rsidR="004374D5" w:rsidRPr="007568EC">
        <w:rPr>
          <w:rFonts w:ascii="Arial" w:hAnsi="Arial" w:cs="Arial"/>
        </w:rPr>
        <w:t>marca</w:t>
      </w:r>
      <w:r w:rsidR="00745692" w:rsidRPr="007568EC">
        <w:rPr>
          <w:rFonts w:ascii="Arial" w:hAnsi="Arial" w:cs="Arial"/>
        </w:rPr>
        <w:t xml:space="preserve"> </w:t>
      </w:r>
      <w:r w:rsidRPr="007568EC">
        <w:rPr>
          <w:rFonts w:ascii="Arial" w:hAnsi="Arial" w:cs="Arial"/>
        </w:rPr>
        <w:t xml:space="preserve">2016 roku do </w:t>
      </w:r>
      <w:r w:rsidR="005E6E94" w:rsidRPr="007568EC">
        <w:rPr>
          <w:rFonts w:ascii="Arial" w:hAnsi="Arial" w:cs="Arial"/>
        </w:rPr>
        <w:t>9</w:t>
      </w:r>
      <w:r w:rsidR="004374D5" w:rsidRPr="007568EC">
        <w:rPr>
          <w:rFonts w:ascii="Arial" w:hAnsi="Arial" w:cs="Arial"/>
        </w:rPr>
        <w:t xml:space="preserve"> maja</w:t>
      </w:r>
      <w:r w:rsidR="00745692" w:rsidRPr="007568EC">
        <w:rPr>
          <w:rFonts w:ascii="Arial" w:hAnsi="Arial" w:cs="Arial"/>
        </w:rPr>
        <w:t xml:space="preserve"> </w:t>
      </w:r>
      <w:r w:rsidRPr="007568EC">
        <w:rPr>
          <w:rFonts w:ascii="Arial" w:hAnsi="Arial" w:cs="Arial"/>
        </w:rPr>
        <w:t>2016 roku do godz. 15.00.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W uzasadnionych przypadkach IZ podejmuje decyzję o przedłużeniu termin</w:t>
      </w:r>
      <w:r w:rsidR="00E2328F">
        <w:rPr>
          <w:rFonts w:ascii="Arial" w:hAnsi="Arial" w:cs="Arial"/>
          <w:bCs/>
        </w:rPr>
        <w:t>u</w:t>
      </w:r>
      <w:r w:rsidRPr="00F4353C">
        <w:rPr>
          <w:rFonts w:ascii="Arial" w:hAnsi="Arial" w:cs="Arial"/>
          <w:bCs/>
        </w:rPr>
        <w:t xml:space="preserve"> naboru wniosków w ramach konkursu na wniosek Dyrektora MJWPU</w:t>
      </w:r>
      <w:r w:rsidR="007568EC">
        <w:rPr>
          <w:rFonts w:ascii="Arial" w:hAnsi="Arial" w:cs="Arial"/>
          <w:bCs/>
        </w:rPr>
        <w:t>.</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 xml:space="preserve">Wnioski należy składać wyłącznie w </w:t>
      </w:r>
      <w:r w:rsidRPr="00F4353C">
        <w:rPr>
          <w:rFonts w:ascii="Arial" w:hAnsi="Arial" w:cs="Arial"/>
          <w:bCs/>
          <w:u w:val="single"/>
        </w:rPr>
        <w:t>formie dokumentu elektronicznego</w:t>
      </w:r>
      <w:r w:rsidRPr="00F4353C">
        <w:rPr>
          <w:rFonts w:ascii="Arial" w:hAnsi="Arial" w:cs="Arial"/>
          <w:bCs/>
        </w:rPr>
        <w:t xml:space="preserve"> za pośrednictwem systemu obsługi wniosków aplikacyjnych </w:t>
      </w:r>
      <w:r w:rsidRPr="00F4353C">
        <w:rPr>
          <w:rFonts w:ascii="Arial" w:hAnsi="Arial" w:cs="Arial"/>
        </w:rPr>
        <w:t>Mazowieckiego Elektronicznego Wniosku Aplikacyjnego</w:t>
      </w:r>
      <w:r w:rsidRPr="00F4353C">
        <w:rPr>
          <w:rFonts w:ascii="Arial" w:hAnsi="Arial" w:cs="Arial"/>
          <w:bCs/>
        </w:rPr>
        <w:t xml:space="preserve"> (MEWA 2.0).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hanging="709"/>
        <w:jc w:val="both"/>
        <w:rPr>
          <w:rFonts w:ascii="Arial" w:hAnsi="Arial" w:cs="Arial"/>
        </w:rPr>
      </w:pPr>
      <w:r w:rsidRPr="00F4353C">
        <w:rPr>
          <w:rFonts w:ascii="Arial" w:hAnsi="Arial" w:cs="Arial"/>
          <w:bCs/>
        </w:rPr>
        <w:t xml:space="preserve">Wniosek o dofinansowanie </w:t>
      </w:r>
      <w:r w:rsidRPr="00F4353C">
        <w:rPr>
          <w:rFonts w:ascii="Arial" w:hAnsi="Arial" w:cs="Arial"/>
          <w:b/>
          <w:bCs/>
        </w:rPr>
        <w:t>musi być podpisany</w:t>
      </w:r>
      <w:r w:rsidRPr="00F4353C">
        <w:rPr>
          <w:rFonts w:ascii="Arial" w:hAnsi="Arial" w:cs="Arial"/>
          <w:bCs/>
        </w:rPr>
        <w:t xml:space="preserve"> z użyciem:</w:t>
      </w:r>
    </w:p>
    <w:p w:rsidR="00BD45CD" w:rsidRPr="00F4353C" w:rsidRDefault="00BD45CD" w:rsidP="00FD0518">
      <w:pPr>
        <w:pStyle w:val="Akapitzlist"/>
        <w:numPr>
          <w:ilvl w:val="2"/>
          <w:numId w:val="12"/>
        </w:numPr>
        <w:tabs>
          <w:tab w:val="num" w:pos="426"/>
          <w:tab w:val="num" w:pos="502"/>
        </w:tabs>
        <w:autoSpaceDE w:val="0"/>
        <w:autoSpaceDN w:val="0"/>
        <w:adjustRightInd w:val="0"/>
        <w:spacing w:before="120" w:after="0" w:line="360" w:lineRule="auto"/>
        <w:ind w:left="1701" w:hanging="992"/>
        <w:jc w:val="both"/>
        <w:rPr>
          <w:rFonts w:ascii="Arial" w:hAnsi="Arial" w:cs="Arial"/>
        </w:rPr>
      </w:pPr>
      <w:r w:rsidRPr="00F4353C">
        <w:rPr>
          <w:rFonts w:ascii="Arial" w:hAnsi="Arial" w:cs="Arial"/>
          <w:bCs/>
        </w:rPr>
        <w:t>podpisu elektronicznego, weryfikowanego za pomocą kwalifikowanego certyfikatu,</w:t>
      </w:r>
    </w:p>
    <w:p w:rsidR="00CF6A14" w:rsidRPr="00F4353C" w:rsidRDefault="00CF6A14" w:rsidP="00CF6A14">
      <w:pPr>
        <w:tabs>
          <w:tab w:val="num" w:pos="426"/>
          <w:tab w:val="num" w:pos="502"/>
        </w:tabs>
        <w:autoSpaceDE w:val="0"/>
        <w:autoSpaceDN w:val="0"/>
        <w:adjustRightInd w:val="0"/>
        <w:spacing w:after="0" w:line="360" w:lineRule="auto"/>
        <w:ind w:left="1416" w:firstLine="285"/>
        <w:jc w:val="both"/>
        <w:rPr>
          <w:rFonts w:ascii="Arial" w:hAnsi="Arial" w:cs="Arial"/>
        </w:rPr>
      </w:pPr>
      <w:r w:rsidRPr="00F4353C">
        <w:rPr>
          <w:rFonts w:ascii="Arial" w:hAnsi="Arial" w:cs="Arial"/>
          <w:bCs/>
        </w:rPr>
        <w:t>lub</w:t>
      </w:r>
    </w:p>
    <w:p w:rsidR="00BD45CD" w:rsidRPr="00F4353C" w:rsidRDefault="00BD45CD" w:rsidP="00FD0518">
      <w:pPr>
        <w:pStyle w:val="Akapitzlist"/>
        <w:numPr>
          <w:ilvl w:val="2"/>
          <w:numId w:val="12"/>
        </w:numPr>
        <w:tabs>
          <w:tab w:val="num" w:pos="426"/>
          <w:tab w:val="num" w:pos="502"/>
        </w:tabs>
        <w:autoSpaceDE w:val="0"/>
        <w:autoSpaceDN w:val="0"/>
        <w:adjustRightInd w:val="0"/>
        <w:spacing w:after="120" w:line="360" w:lineRule="auto"/>
        <w:ind w:left="1701" w:hanging="992"/>
        <w:jc w:val="both"/>
        <w:rPr>
          <w:rFonts w:ascii="Arial" w:hAnsi="Arial" w:cs="Arial"/>
        </w:rPr>
      </w:pPr>
      <w:r w:rsidRPr="00F4353C">
        <w:rPr>
          <w:rFonts w:ascii="Arial" w:hAnsi="Arial" w:cs="Arial"/>
          <w:bCs/>
        </w:rPr>
        <w:t>podpisu potwierdzonego Profilem Zaufanym w ramach ePUAP.</w:t>
      </w:r>
    </w:p>
    <w:p w:rsidR="006C1342" w:rsidRDefault="006C1342" w:rsidP="006C1342">
      <w:pPr>
        <w:pStyle w:val="Akapitzlist"/>
        <w:numPr>
          <w:ilvl w:val="1"/>
          <w:numId w:val="12"/>
        </w:numPr>
        <w:autoSpaceDE w:val="0"/>
        <w:autoSpaceDN w:val="0"/>
        <w:adjustRightInd w:val="0"/>
        <w:spacing w:before="120" w:after="120" w:line="360" w:lineRule="auto"/>
        <w:jc w:val="both"/>
        <w:rPr>
          <w:rFonts w:ascii="Arial" w:hAnsi="Arial" w:cs="Arial"/>
          <w:bCs/>
        </w:rPr>
      </w:pPr>
      <w:r w:rsidRPr="00250B6C">
        <w:rPr>
          <w:rFonts w:ascii="Arial" w:hAnsi="Arial" w:cs="Arial"/>
          <w:bCs/>
        </w:rPr>
        <w:t xml:space="preserve">Wniosek po podpisaniu </w:t>
      </w:r>
      <w:r w:rsidRPr="00250B6C">
        <w:rPr>
          <w:rFonts w:ascii="Arial" w:hAnsi="Arial" w:cs="Arial"/>
          <w:b/>
          <w:bCs/>
          <w:u w:val="single"/>
        </w:rPr>
        <w:t>należy wysłać</w:t>
      </w:r>
      <w:r w:rsidRPr="00250B6C">
        <w:rPr>
          <w:rFonts w:ascii="Arial" w:hAnsi="Arial" w:cs="Arial"/>
          <w:bCs/>
        </w:rPr>
        <w:t xml:space="preserve"> co jest równoznacznie z jego złożeniem. Tak więc podpisanie wniosku w systemie MEWA 2.0 nie jest tożsame z jego wysłaniem a tym samym z jego złożeniem. Potwierdzeniem wysłania wniosku jest </w:t>
      </w:r>
      <w:r w:rsidRPr="00250B6C">
        <w:rPr>
          <w:rFonts w:ascii="Arial" w:hAnsi="Arial" w:cs="Arial"/>
          <w:b/>
          <w:bCs/>
        </w:rPr>
        <w:t>UPO</w:t>
      </w:r>
      <w:r w:rsidRPr="00250B6C">
        <w:rPr>
          <w:rFonts w:ascii="Arial" w:hAnsi="Arial" w:cs="Arial"/>
          <w:bCs/>
        </w:rPr>
        <w:t>, stanowiące dowód złożenia wniosku do właściwej instytucji.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bCs/>
        </w:rPr>
      </w:pPr>
      <w:r w:rsidRPr="00F4353C">
        <w:rPr>
          <w:rFonts w:ascii="Arial" w:hAnsi="Arial" w:cs="Arial"/>
        </w:rPr>
        <w:t xml:space="preserve">Załączniki do wniosku o dofinansowanie projektu należy dołączyć w formie elektronicznej </w:t>
      </w:r>
      <w:r w:rsidRPr="00F4353C">
        <w:rPr>
          <w:rFonts w:ascii="Arial" w:hAnsi="Arial" w:cs="Arial"/>
        </w:rPr>
        <w:br/>
        <w:t xml:space="preserve">w systemie MEWA 2.0. Maksymalna wielkość jednego załącznika - 25 MB, dopuszczalne </w:t>
      </w:r>
      <w:r w:rsidRPr="00F4353C">
        <w:rPr>
          <w:rFonts w:ascii="Arial" w:hAnsi="Arial" w:cs="Arial"/>
        </w:rPr>
        <w:lastRenderedPageBreak/>
        <w:t xml:space="preserve">formaty załączników: doc, docx, pdf, xls, xlsx, jpg, tiff. Załącznik powinien być nazwany </w:t>
      </w:r>
      <w:r w:rsidRPr="00F4353C">
        <w:rPr>
          <w:rFonts w:ascii="Arial" w:hAnsi="Arial" w:cs="Arial"/>
        </w:rPr>
        <w:br/>
        <w:t>w sposób umożliwiający jego identyfikację i wysłany w jednym pliku.</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contextualSpacing w:val="0"/>
        <w:jc w:val="both"/>
        <w:rPr>
          <w:rFonts w:ascii="Arial" w:hAnsi="Arial" w:cs="Arial"/>
        </w:rPr>
      </w:pPr>
      <w:r w:rsidRPr="00F4353C">
        <w:rPr>
          <w:rFonts w:ascii="Arial" w:hAnsi="Arial" w:cs="Arial"/>
        </w:rPr>
        <w:t>W przypadkach gdy wniosek:</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 xml:space="preserve">został złożony przed terminem naboru lub po zakończeniu naboru wniosków </w:t>
      </w:r>
      <w:r w:rsidRPr="00F4353C">
        <w:rPr>
          <w:rFonts w:ascii="Arial" w:hAnsi="Arial" w:cs="Arial"/>
        </w:rPr>
        <w:br/>
        <w:t>w ramach danego konkursu,</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został złożony do niewłaściwej instytucji,</w:t>
      </w:r>
    </w:p>
    <w:p w:rsidR="00BD45CD" w:rsidRPr="00F4353C" w:rsidRDefault="00BD45CD" w:rsidP="00737054">
      <w:pPr>
        <w:pStyle w:val="Akapitzlist"/>
        <w:tabs>
          <w:tab w:val="left" w:pos="567"/>
        </w:tabs>
        <w:spacing w:before="120" w:after="120" w:line="360" w:lineRule="auto"/>
        <w:ind w:left="709"/>
        <w:jc w:val="both"/>
        <w:rPr>
          <w:rFonts w:ascii="Arial" w:hAnsi="Arial" w:cs="Arial"/>
        </w:rPr>
      </w:pPr>
      <w:r w:rsidRPr="00F4353C">
        <w:rPr>
          <w:rFonts w:ascii="Arial" w:hAnsi="Arial" w:cs="Arial"/>
        </w:rPr>
        <w:t xml:space="preserve">uznaje się, że nie został on złożony w odpowiedzi na nabór wniosków i nie podlega </w:t>
      </w:r>
      <w:r w:rsidRPr="00F4353C">
        <w:rPr>
          <w:rFonts w:ascii="Arial" w:hAnsi="Arial" w:cs="Arial"/>
        </w:rPr>
        <w:br/>
        <w:t>on ocenie.</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iCs/>
        </w:rPr>
        <w:t>Wniosek o dofinansowanie wraz z załącznikami</w:t>
      </w:r>
      <w:r w:rsidRPr="00F4353C">
        <w:rPr>
          <w:rFonts w:ascii="Arial" w:hAnsi="Arial" w:cs="Arial"/>
        </w:rPr>
        <w:t xml:space="preserve"> należy wypełnić w języku polskim. Dok</w:t>
      </w:r>
      <w:r w:rsidRPr="00F4353C">
        <w:rPr>
          <w:rFonts w:ascii="Arial" w:hAnsi="Arial" w:cs="Arial"/>
          <w:iCs/>
        </w:rPr>
        <w:t xml:space="preserve">umenty </w:t>
      </w:r>
      <w:r w:rsidRPr="00F4353C">
        <w:rPr>
          <w:rFonts w:ascii="Arial" w:hAnsi="Arial" w:cs="Arial"/>
        </w:rPr>
        <w:t>sporządzone w języku innym niż polski, nie będą podlegały weryfikacji.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rPr>
        <w:t xml:space="preserve">Wnioskodawca zobowiązany jest do wyboru w formularzu wniosku o dofinansowanie </w:t>
      </w:r>
      <w:r w:rsidRPr="00F4353C">
        <w:rPr>
          <w:rFonts w:ascii="Arial" w:hAnsi="Arial" w:cs="Arial"/>
        </w:rPr>
        <w:br/>
        <w:t xml:space="preserve">w polu C1.1 </w:t>
      </w:r>
      <w:r w:rsidR="00E36EE6" w:rsidRPr="00F4353C">
        <w:rPr>
          <w:rFonts w:ascii="Arial" w:hAnsi="Arial" w:cs="Arial"/>
        </w:rPr>
        <w:t>następując</w:t>
      </w:r>
      <w:r w:rsidR="00E36EE6">
        <w:rPr>
          <w:rFonts w:ascii="Arial" w:hAnsi="Arial" w:cs="Arial"/>
        </w:rPr>
        <w:t>ego</w:t>
      </w:r>
      <w:r w:rsidR="00E36EE6" w:rsidRPr="00F4353C">
        <w:rPr>
          <w:rFonts w:ascii="Arial" w:hAnsi="Arial" w:cs="Arial"/>
        </w:rPr>
        <w:t xml:space="preserve"> </w:t>
      </w:r>
      <w:r w:rsidRPr="00F4353C">
        <w:rPr>
          <w:rFonts w:ascii="Arial" w:hAnsi="Arial" w:cs="Arial"/>
        </w:rPr>
        <w:t>zakresu interwencji:</w:t>
      </w:r>
    </w:p>
    <w:p w:rsidR="00F4353C" w:rsidRPr="007568EC" w:rsidRDefault="00106412" w:rsidP="00F4353C">
      <w:pPr>
        <w:pStyle w:val="Akapitzlist"/>
        <w:numPr>
          <w:ilvl w:val="2"/>
          <w:numId w:val="12"/>
        </w:numPr>
        <w:tabs>
          <w:tab w:val="left" w:pos="709"/>
        </w:tabs>
        <w:autoSpaceDE w:val="0"/>
        <w:autoSpaceDN w:val="0"/>
        <w:adjustRightInd w:val="0"/>
        <w:spacing w:before="120" w:after="120" w:line="360" w:lineRule="auto"/>
        <w:ind w:left="1701" w:hanging="992"/>
        <w:jc w:val="both"/>
        <w:rPr>
          <w:rFonts w:ascii="Arial" w:hAnsi="Arial" w:cs="Arial"/>
        </w:rPr>
      </w:pPr>
      <w:r w:rsidRPr="007568EC">
        <w:rPr>
          <w:rFonts w:ascii="Arial" w:hAnsi="Arial" w:cs="Arial"/>
        </w:rPr>
        <w:t xml:space="preserve">zakres dominujący – </w:t>
      </w:r>
      <w:r w:rsidR="00F4353C" w:rsidRPr="007568EC">
        <w:rPr>
          <w:rFonts w:ascii="Arial" w:hAnsi="Arial" w:cs="Arial"/>
        </w:rPr>
        <w:t>017 Gospodarowanie odpadami z gospodarstw domowych (w tym działania w zakresie: minimalizacji, segregacji, recyklingu)</w:t>
      </w:r>
    </w:p>
    <w:p w:rsidR="00BD45CD" w:rsidRPr="007568EC" w:rsidRDefault="00BD45CD" w:rsidP="00FD0518">
      <w:pPr>
        <w:pStyle w:val="Akapitzlist"/>
        <w:numPr>
          <w:ilvl w:val="2"/>
          <w:numId w:val="12"/>
        </w:numPr>
        <w:autoSpaceDE w:val="0"/>
        <w:autoSpaceDN w:val="0"/>
        <w:adjustRightInd w:val="0"/>
        <w:spacing w:before="120" w:after="120" w:line="360" w:lineRule="auto"/>
        <w:ind w:left="1701" w:hanging="992"/>
        <w:contextualSpacing w:val="0"/>
        <w:jc w:val="both"/>
        <w:rPr>
          <w:rFonts w:ascii="Arial" w:hAnsi="Arial" w:cs="Arial"/>
        </w:rPr>
      </w:pPr>
      <w:r w:rsidRPr="007568EC">
        <w:rPr>
          <w:rFonts w:ascii="Arial" w:hAnsi="Arial" w:cs="Arial"/>
        </w:rPr>
        <w:t xml:space="preserve">zakres uzupełniający – </w:t>
      </w:r>
      <w:r w:rsidR="00106412" w:rsidRPr="007568EC">
        <w:rPr>
          <w:rFonts w:ascii="Arial" w:hAnsi="Arial" w:cs="Arial"/>
        </w:rPr>
        <w:t>nie dotyczy.</w:t>
      </w:r>
    </w:p>
    <w:p w:rsidR="00EC7DB7" w:rsidRPr="00A65211" w:rsidRDefault="00EC7DB7"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220EB3" w:rsidTr="000D2245">
        <w:trPr>
          <w:trHeight w:val="1017"/>
        </w:trPr>
        <w:tc>
          <w:tcPr>
            <w:tcW w:w="9747" w:type="dxa"/>
          </w:tcPr>
          <w:p w:rsidR="00BD45CD" w:rsidRPr="00220EB3" w:rsidRDefault="00BD45CD" w:rsidP="000D2245">
            <w:pPr>
              <w:spacing w:before="240" w:after="0" w:line="360" w:lineRule="auto"/>
              <w:jc w:val="center"/>
              <w:rPr>
                <w:rFonts w:ascii="Arial" w:hAnsi="Arial" w:cs="Arial"/>
                <w:b/>
                <w:bCs/>
              </w:rPr>
            </w:pPr>
            <w:r w:rsidRPr="00220EB3">
              <w:rPr>
                <w:rFonts w:ascii="Arial" w:hAnsi="Arial" w:cs="Arial"/>
                <w:b/>
                <w:bCs/>
              </w:rPr>
              <w:t>Uwaga!</w:t>
            </w:r>
          </w:p>
          <w:p w:rsidR="00BD45CD" w:rsidRPr="00220EB3" w:rsidRDefault="00BD45CD" w:rsidP="000D2245">
            <w:pPr>
              <w:tabs>
                <w:tab w:val="center" w:pos="709"/>
                <w:tab w:val="right" w:pos="9072"/>
              </w:tabs>
              <w:spacing w:after="0" w:line="360" w:lineRule="auto"/>
              <w:ind w:left="284" w:right="284"/>
              <w:jc w:val="both"/>
              <w:rPr>
                <w:rFonts w:ascii="Arial" w:hAnsi="Arial" w:cs="Arial"/>
                <w:b/>
              </w:rPr>
            </w:pPr>
            <w:r w:rsidRPr="00220EB3">
              <w:rPr>
                <w:rFonts w:ascii="Arial" w:hAnsi="Arial" w:cs="Arial"/>
                <w:b/>
              </w:rPr>
              <w:t xml:space="preserve">W celu prawidłowego korzystania z systemu MEWA 2.0 oraz do prawidłowego </w:t>
            </w:r>
            <w:r w:rsidRPr="00220EB3">
              <w:rPr>
                <w:rFonts w:ascii="Arial" w:hAnsi="Arial" w:cs="Arial"/>
                <w:b/>
              </w:rPr>
              <w:br/>
              <w:t xml:space="preserve">złożenia wniosku o dofinansowanie, Wnioskodawca zobowiązany jest </w:t>
            </w:r>
            <w:r w:rsidRPr="00220EB3">
              <w:rPr>
                <w:rFonts w:ascii="Arial" w:hAnsi="Arial" w:cs="Arial"/>
                <w:b/>
              </w:rPr>
              <w:br/>
              <w:t>do zapoznania się z następującymi dokumentami:</w:t>
            </w:r>
          </w:p>
          <w:p w:rsidR="00BD45CD" w:rsidRPr="00220EB3" w:rsidRDefault="00BD45CD" w:rsidP="00FD0518">
            <w:pPr>
              <w:numPr>
                <w:ilvl w:val="0"/>
                <w:numId w:val="4"/>
              </w:numPr>
              <w:tabs>
                <w:tab w:val="center" w:pos="709"/>
                <w:tab w:val="right" w:pos="9072"/>
              </w:tabs>
              <w:spacing w:after="0" w:line="360" w:lineRule="auto"/>
              <w:ind w:left="1134"/>
              <w:contextualSpacing/>
              <w:jc w:val="both"/>
              <w:rPr>
                <w:rFonts w:ascii="Arial" w:hAnsi="Arial" w:cs="Arial"/>
                <w:b/>
              </w:rPr>
            </w:pPr>
            <w:r w:rsidRPr="00220EB3">
              <w:rPr>
                <w:rFonts w:ascii="Arial" w:hAnsi="Arial" w:cs="Arial"/>
                <w:b/>
              </w:rPr>
              <w:t>Regulaminem użytkowania systemu Mewa 2.0 w ramach RPO WM 2014-2020;</w:t>
            </w:r>
          </w:p>
          <w:p w:rsidR="00BD45CD" w:rsidRPr="00220EB3" w:rsidRDefault="00BD45CD" w:rsidP="00FD0518">
            <w:pPr>
              <w:numPr>
                <w:ilvl w:val="0"/>
                <w:numId w:val="4"/>
              </w:numPr>
              <w:tabs>
                <w:tab w:val="center" w:pos="709"/>
                <w:tab w:val="right" w:pos="9072"/>
              </w:tabs>
              <w:spacing w:after="240" w:line="360" w:lineRule="auto"/>
              <w:ind w:left="1134" w:hanging="357"/>
              <w:contextualSpacing/>
              <w:jc w:val="both"/>
              <w:rPr>
                <w:rFonts w:ascii="Arial" w:hAnsi="Arial" w:cs="Arial"/>
                <w:b/>
                <w:bCs/>
              </w:rPr>
            </w:pPr>
            <w:r w:rsidRPr="00220EB3">
              <w:rPr>
                <w:rFonts w:ascii="Arial" w:hAnsi="Arial" w:cs="Arial"/>
                <w:b/>
              </w:rPr>
              <w:t>Instrukcją użytkownika systemu MEWA 2.0 w ramach RPO WM 2014-2020.</w:t>
            </w:r>
          </w:p>
          <w:p w:rsidR="00BD45CD" w:rsidRPr="00220EB3" w:rsidRDefault="00BD45CD" w:rsidP="000D2245">
            <w:pPr>
              <w:tabs>
                <w:tab w:val="center" w:pos="709"/>
                <w:tab w:val="right" w:pos="9072"/>
              </w:tabs>
              <w:spacing w:after="0" w:line="360" w:lineRule="auto"/>
              <w:ind w:left="1134"/>
              <w:contextualSpacing/>
              <w:jc w:val="both"/>
              <w:rPr>
                <w:rFonts w:ascii="Arial" w:hAnsi="Arial" w:cs="Arial"/>
                <w:b/>
                <w:bCs/>
              </w:rPr>
            </w:pPr>
          </w:p>
        </w:tc>
      </w:tr>
    </w:tbl>
    <w:p w:rsidR="00BE1D04" w:rsidRDefault="00BE1D04" w:rsidP="002A6D19">
      <w:pPr>
        <w:tabs>
          <w:tab w:val="center" w:pos="709"/>
          <w:tab w:val="right" w:pos="9072"/>
        </w:tabs>
        <w:spacing w:afterLines="60" w:line="360" w:lineRule="auto"/>
        <w:contextualSpacing/>
        <w:jc w:val="both"/>
        <w:rPr>
          <w:rFonts w:ascii="Arial" w:hAnsi="Arial" w:cs="Arial"/>
        </w:rPr>
      </w:pPr>
    </w:p>
    <w:p w:rsidR="00BE1D04" w:rsidRDefault="00BE1D04" w:rsidP="002A6D19">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Akapitzlist"/>
        <w:numPr>
          <w:ilvl w:val="1"/>
          <w:numId w:val="12"/>
        </w:numPr>
        <w:tabs>
          <w:tab w:val="num" w:pos="709"/>
        </w:tabs>
        <w:autoSpaceDE w:val="0"/>
        <w:autoSpaceDN w:val="0"/>
        <w:adjustRightInd w:val="0"/>
        <w:spacing w:after="0" w:line="360" w:lineRule="auto"/>
        <w:jc w:val="both"/>
        <w:rPr>
          <w:rFonts w:ascii="Arial" w:hAnsi="Arial" w:cs="Arial"/>
        </w:rPr>
      </w:pPr>
      <w:r w:rsidRPr="00220EB3">
        <w:rPr>
          <w:rFonts w:ascii="Arial" w:hAnsi="Arial" w:cs="Arial"/>
        </w:rPr>
        <w:t xml:space="preserve">W przypadku wystąpienia błędów w systemie MEWA 2.0 uniemożliwiających złożenie wniosku o dofinansowanie, MJWPU zamieści w </w:t>
      </w:r>
      <w:r w:rsidR="005A7A5B" w:rsidRPr="00220EB3">
        <w:rPr>
          <w:rFonts w:ascii="Arial" w:hAnsi="Arial" w:cs="Arial"/>
        </w:rPr>
        <w:t>serwisie</w:t>
      </w:r>
      <w:r w:rsidRPr="00220EB3">
        <w:rPr>
          <w:rFonts w:ascii="Arial" w:hAnsi="Arial" w:cs="Arial"/>
        </w:rPr>
        <w:t xml:space="preserve"> RPO WM zasady dotyczące dalszego postępowania.</w:t>
      </w:r>
    </w:p>
    <w:p w:rsidR="0013395C" w:rsidRPr="00A65211" w:rsidRDefault="0013395C" w:rsidP="00E40ED8">
      <w:pPr>
        <w:pStyle w:val="Akapitzlist"/>
        <w:autoSpaceDE w:val="0"/>
        <w:autoSpaceDN w:val="0"/>
        <w:adjustRightInd w:val="0"/>
        <w:spacing w:after="0" w:line="360" w:lineRule="auto"/>
        <w:ind w:left="357"/>
        <w:contextualSpacing w:val="0"/>
        <w:jc w:val="both"/>
        <w:rPr>
          <w:rFonts w:ascii="Arial" w:hAnsi="Arial" w:cs="Arial"/>
        </w:rPr>
      </w:pPr>
    </w:p>
    <w:p w:rsidR="00DA1586" w:rsidRPr="00A65211" w:rsidRDefault="00E6358A" w:rsidP="00A65211">
      <w:pPr>
        <w:pStyle w:val="Akapitzlist"/>
        <w:keepNext/>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2608" behindDoc="1" locked="0" layoutInCell="1" allowOverlap="1">
            <wp:simplePos x="0" y="0"/>
            <wp:positionH relativeFrom="column">
              <wp:posOffset>237490</wp:posOffset>
            </wp:positionH>
            <wp:positionV relativeFrom="paragraph">
              <wp:posOffset>161290</wp:posOffset>
            </wp:positionV>
            <wp:extent cx="6060440" cy="1128395"/>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z w:val="22"/>
          <w:szCs w:val="22"/>
        </w:rPr>
      </w:pPr>
      <w:bookmarkStart w:id="11" w:name="_Toc442096001"/>
      <w:r w:rsidRPr="00A65211">
        <w:rPr>
          <w:rFonts w:ascii="Arial" w:hAnsi="Arial" w:cs="Arial"/>
          <w:sz w:val="22"/>
          <w:szCs w:val="22"/>
        </w:rPr>
        <w:t>9.</w:t>
      </w:r>
      <w:r w:rsidR="0013395C" w:rsidRPr="00A65211">
        <w:rPr>
          <w:rFonts w:ascii="Arial" w:hAnsi="Arial" w:cs="Arial"/>
          <w:sz w:val="22"/>
          <w:szCs w:val="22"/>
        </w:rPr>
        <w:br/>
      </w:r>
      <w:r w:rsidRPr="00A65211">
        <w:rPr>
          <w:rFonts w:ascii="Arial" w:hAnsi="Arial" w:cs="Arial"/>
          <w:spacing w:val="20"/>
          <w:sz w:val="22"/>
          <w:szCs w:val="22"/>
        </w:rPr>
        <w:t>OCENA WNIOSKÓW O DOFINANSOWANIE</w:t>
      </w:r>
      <w:bookmarkEnd w:id="11"/>
    </w:p>
    <w:p w:rsidR="00BD45CD" w:rsidRPr="00A65211" w:rsidRDefault="00BD45CD" w:rsidP="00A65211">
      <w:pPr>
        <w:pStyle w:val="Tekstpodstawowy3"/>
        <w:keepNext/>
        <w:tabs>
          <w:tab w:val="left" w:pos="3290"/>
        </w:tabs>
        <w:spacing w:before="120" w:line="360" w:lineRule="auto"/>
        <w:ind w:left="397"/>
        <w:jc w:val="center"/>
        <w:rPr>
          <w:rFonts w:ascii="Arial" w:hAnsi="Arial" w:cs="Arial"/>
          <w:b/>
          <w:sz w:val="22"/>
          <w:szCs w:val="22"/>
        </w:rPr>
      </w:pPr>
    </w:p>
    <w:p w:rsidR="00BD45CD" w:rsidRPr="00A65211" w:rsidRDefault="00BD45CD" w:rsidP="00A65211">
      <w:pPr>
        <w:pStyle w:val="Tekstpodstawowy3"/>
        <w:keepNext/>
        <w:spacing w:after="0" w:line="360" w:lineRule="auto"/>
        <w:jc w:val="both"/>
        <w:rPr>
          <w:rFonts w:ascii="Arial" w:hAnsi="Arial" w:cs="Arial"/>
          <w:sz w:val="22"/>
          <w:szCs w:val="22"/>
        </w:rPr>
      </w:pPr>
    </w:p>
    <w:p w:rsidR="00BD45CD" w:rsidRPr="00220EB3" w:rsidRDefault="00BD45CD" w:rsidP="00A65211">
      <w:pPr>
        <w:pStyle w:val="Tekstpodstawowy3"/>
        <w:keepNext/>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 xml:space="preserve">Złożone </w:t>
      </w:r>
      <w:r w:rsidRPr="00220EB3">
        <w:rPr>
          <w:rFonts w:ascii="Arial" w:hAnsi="Arial" w:cs="Arial"/>
          <w:iCs/>
          <w:sz w:val="22"/>
          <w:szCs w:val="22"/>
        </w:rPr>
        <w:t>wnioski o dofinansowanie</w:t>
      </w:r>
      <w:r w:rsidRPr="00220EB3">
        <w:rPr>
          <w:rFonts w:ascii="Arial" w:hAnsi="Arial" w:cs="Arial"/>
          <w:sz w:val="22"/>
          <w:szCs w:val="22"/>
        </w:rPr>
        <w:t xml:space="preserve"> podlegają ocenie formalnej i merytorycznej, zgodnie </w:t>
      </w:r>
      <w:r w:rsidRPr="00220EB3">
        <w:rPr>
          <w:rFonts w:ascii="Arial" w:hAnsi="Arial" w:cs="Arial"/>
          <w:sz w:val="22"/>
          <w:szCs w:val="22"/>
        </w:rPr>
        <w:br/>
        <w:t>z zapisami obowiązującej wersji Uszczegółowienia RPO WM. Zasady przeprow</w:t>
      </w:r>
      <w:r w:rsidR="00E502B5">
        <w:rPr>
          <w:rFonts w:ascii="Arial" w:hAnsi="Arial" w:cs="Arial"/>
          <w:sz w:val="22"/>
          <w:szCs w:val="22"/>
        </w:rPr>
        <w:t>adzania oceny wniosków określa r</w:t>
      </w:r>
      <w:r w:rsidRPr="00220EB3">
        <w:rPr>
          <w:rFonts w:ascii="Arial" w:hAnsi="Arial" w:cs="Arial"/>
          <w:sz w:val="22"/>
          <w:szCs w:val="22"/>
        </w:rPr>
        <w:t>egulamin KOP</w:t>
      </w:r>
      <w:r w:rsidR="00E502B5">
        <w:rPr>
          <w:rFonts w:ascii="Arial" w:hAnsi="Arial" w:cs="Arial"/>
          <w:sz w:val="22"/>
          <w:szCs w:val="22"/>
        </w:rPr>
        <w:t xml:space="preserve"> oceny formalnej oraz r</w:t>
      </w:r>
      <w:r w:rsidR="00476AF5" w:rsidRPr="00220EB3">
        <w:rPr>
          <w:rFonts w:ascii="Arial" w:hAnsi="Arial" w:cs="Arial"/>
          <w:sz w:val="22"/>
          <w:szCs w:val="22"/>
        </w:rPr>
        <w:t>egulamin KOP oceny merytorycznej</w:t>
      </w:r>
      <w:r w:rsidRPr="00220EB3">
        <w:rPr>
          <w:rFonts w:ascii="Arial" w:hAnsi="Arial" w:cs="Arial"/>
          <w:sz w:val="22"/>
          <w:szCs w:val="22"/>
        </w:rPr>
        <w:t>, dołączon</w:t>
      </w:r>
      <w:r w:rsidR="00E36EE6">
        <w:rPr>
          <w:rFonts w:ascii="Arial" w:hAnsi="Arial" w:cs="Arial"/>
          <w:sz w:val="22"/>
          <w:szCs w:val="22"/>
        </w:rPr>
        <w:t>e</w:t>
      </w:r>
      <w:r w:rsidRPr="00220EB3">
        <w:rPr>
          <w:rFonts w:ascii="Arial" w:hAnsi="Arial" w:cs="Arial"/>
          <w:sz w:val="22"/>
          <w:szCs w:val="22"/>
        </w:rPr>
        <w:t xml:space="preserve"> do niniejszego regulaminu.</w:t>
      </w:r>
    </w:p>
    <w:p w:rsidR="00BD45CD" w:rsidRPr="00220EB3" w:rsidRDefault="00BD45CD" w:rsidP="00FD0518">
      <w:pPr>
        <w:pStyle w:val="Tekstpodstawowy3"/>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Ocena wniosków prowadzona jest w oparciu o kryteria wyboru projektów, będące załącznikiem do niniejszego regulaminu.</w:t>
      </w:r>
    </w:p>
    <w:p w:rsidR="00BD45CD" w:rsidRPr="00220EB3" w:rsidRDefault="00BD45CD" w:rsidP="00737054">
      <w:pPr>
        <w:pStyle w:val="Tekstpodstawowy3"/>
        <w:spacing w:before="120" w:line="360" w:lineRule="auto"/>
        <w:ind w:left="709"/>
        <w:jc w:val="both"/>
        <w:rPr>
          <w:rFonts w:ascii="Arial" w:hAnsi="Arial" w:cs="Arial"/>
          <w:sz w:val="22"/>
          <w:szCs w:val="22"/>
        </w:rPr>
      </w:pPr>
      <w:r w:rsidRPr="00220EB3">
        <w:rPr>
          <w:rFonts w:ascii="Arial" w:hAnsi="Arial" w:cs="Arial"/>
          <w:bCs/>
          <w:sz w:val="22"/>
          <w:szCs w:val="22"/>
        </w:rPr>
        <w:t>Systematyka stosowanyc</w:t>
      </w:r>
      <w:r w:rsidRPr="00220EB3">
        <w:rPr>
          <w:rFonts w:ascii="Arial" w:hAnsi="Arial" w:cs="Arial"/>
          <w:sz w:val="22"/>
          <w:szCs w:val="22"/>
        </w:rPr>
        <w:t>h kryteriów:</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formalne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dostępu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ogólne – 0/1, ocena KOP – ekspert, etap oceny merytorycznej;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szczegółowe - punktowe, ocena KOP – ekspert, etap oceny merytorycznej.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Ocena 0/1 oznacza, że niespełnienie któregokolwiek z wymaganych kryteriów wyklucza projekt z dalszej oceny.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Przyjmuje się, że projekt spełnia kryteria merytoryczne punktowe w sytuacji gdy suma punkt</w:t>
      </w:r>
      <w:r w:rsidR="00E502B5">
        <w:rPr>
          <w:rFonts w:ascii="Arial" w:hAnsi="Arial" w:cs="Arial"/>
          <w:sz w:val="22"/>
          <w:szCs w:val="22"/>
        </w:rPr>
        <w:t xml:space="preserve">ów uzyskanych podczas oceny </w:t>
      </w:r>
      <w:r w:rsidRPr="00220EB3">
        <w:rPr>
          <w:rFonts w:ascii="Arial" w:hAnsi="Arial" w:cs="Arial"/>
          <w:sz w:val="22"/>
          <w:szCs w:val="22"/>
        </w:rPr>
        <w:t>kryteriów</w:t>
      </w:r>
      <w:r w:rsidR="00E502B5">
        <w:rPr>
          <w:rFonts w:ascii="Arial" w:hAnsi="Arial" w:cs="Arial"/>
          <w:sz w:val="22"/>
          <w:szCs w:val="22"/>
        </w:rPr>
        <w:t xml:space="preserve"> merytorycznych</w:t>
      </w:r>
      <w:r w:rsidRPr="00220EB3">
        <w:rPr>
          <w:rFonts w:ascii="Arial" w:hAnsi="Arial" w:cs="Arial"/>
          <w:sz w:val="22"/>
          <w:szCs w:val="22"/>
        </w:rPr>
        <w:t xml:space="preserve"> stanowi co najmniej 60% maksymalnej możliwej do uzyskania liczby punktów. </w:t>
      </w:r>
    </w:p>
    <w:p w:rsidR="00D47266" w:rsidRPr="00B3473D" w:rsidRDefault="00D47266" w:rsidP="00D47266">
      <w:pPr>
        <w:autoSpaceDE w:val="0"/>
        <w:autoSpaceDN w:val="0"/>
        <w:adjustRightInd w:val="0"/>
        <w:spacing w:after="0" w:line="360" w:lineRule="auto"/>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639"/>
      </w:tblGrid>
      <w:tr w:rsidR="00D47266" w:rsidRPr="00A65211" w:rsidTr="001424B3">
        <w:trPr>
          <w:trHeight w:val="1017"/>
        </w:trPr>
        <w:tc>
          <w:tcPr>
            <w:tcW w:w="9639" w:type="dxa"/>
          </w:tcPr>
          <w:p w:rsidR="00D47266" w:rsidRPr="00A65211" w:rsidRDefault="00D47266" w:rsidP="0013395C">
            <w:pPr>
              <w:tabs>
                <w:tab w:val="center" w:pos="709"/>
                <w:tab w:val="right" w:pos="9072"/>
              </w:tabs>
              <w:spacing w:before="240" w:after="240" w:line="360" w:lineRule="auto"/>
              <w:contextualSpacing/>
              <w:jc w:val="center"/>
              <w:rPr>
                <w:rFonts w:ascii="Arial" w:hAnsi="Arial" w:cs="Arial"/>
                <w:b/>
                <w:bCs/>
              </w:rPr>
            </w:pPr>
          </w:p>
          <w:p w:rsidR="00D47266" w:rsidRPr="00A65211" w:rsidRDefault="00D47266" w:rsidP="001424B3">
            <w:pPr>
              <w:tabs>
                <w:tab w:val="center" w:pos="709"/>
                <w:tab w:val="right" w:pos="9072"/>
              </w:tabs>
              <w:spacing w:before="240" w:after="240" w:line="360" w:lineRule="auto"/>
              <w:ind w:right="317"/>
              <w:contextualSpacing/>
              <w:jc w:val="center"/>
              <w:rPr>
                <w:rFonts w:ascii="Arial" w:hAnsi="Arial" w:cs="Arial"/>
                <w:b/>
                <w:bCs/>
              </w:rPr>
            </w:pPr>
            <w:r w:rsidRPr="00A65211">
              <w:rPr>
                <w:rFonts w:ascii="Arial" w:hAnsi="Arial" w:cs="Arial"/>
                <w:b/>
                <w:bCs/>
              </w:rPr>
              <w:t>UWAGA</w:t>
            </w:r>
          </w:p>
          <w:p w:rsidR="00D47266" w:rsidRPr="00A65211" w:rsidRDefault="00D47266" w:rsidP="001424B3">
            <w:pPr>
              <w:pStyle w:val="Tekstpodstawowy3"/>
              <w:numPr>
                <w:ilvl w:val="1"/>
                <w:numId w:val="13"/>
              </w:numPr>
              <w:spacing w:before="120" w:line="360" w:lineRule="auto"/>
              <w:ind w:right="317"/>
              <w:jc w:val="both"/>
              <w:rPr>
                <w:rFonts w:ascii="Arial" w:hAnsi="Arial" w:cs="Arial"/>
                <w:sz w:val="22"/>
                <w:szCs w:val="22"/>
              </w:rPr>
            </w:pPr>
            <w:r w:rsidRPr="00A65211">
              <w:rPr>
                <w:rFonts w:ascii="Arial" w:hAnsi="Arial" w:cs="Arial"/>
                <w:sz w:val="22"/>
                <w:szCs w:val="22"/>
              </w:rPr>
              <w:t>W ramach kryterium „Zgodność z regulaminem konkursu” na etapie oceny formalnej weryfikacji podlegają w szczególności:</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złożył wszystkie wymagane oświadczenia znajdujące się we wniosku o dofinansowanie</w:t>
            </w:r>
            <w:r w:rsidRPr="00A65211">
              <w:rPr>
                <w:rFonts w:ascii="Arial" w:hAnsi="Arial" w:cs="Arial"/>
                <w:iCs/>
                <w:sz w:val="22"/>
                <w:szCs w:val="22"/>
              </w:rPr>
              <w:t>;</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okres realizacji projektu jest zgodny z regulaminem konkursu;</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lastRenderedPageBreak/>
              <w:t>czy na etapie uzupełnienia wniosku o dofinansowanie nie została wprowadzona istotna modyfikacja;</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wybrał wszystkie wskaźniki i określił ich wartości docelowe (nawet jeśli miałyby przyjąć wartość „0”);</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wnioskodawca nie złożył więcej niż jednego wniosku o dofinansowanie, </w:t>
            </w:r>
            <w:r w:rsidRPr="00A65211">
              <w:rPr>
                <w:rFonts w:ascii="Arial" w:hAnsi="Arial" w:cs="Arial"/>
                <w:sz w:val="22"/>
                <w:szCs w:val="22"/>
              </w:rPr>
              <w:br/>
              <w:t>z pominięciem wniosków już wycofanych;</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uwzględnił limity zawarte w rozdziale 5 regulaminu - „Intensywność wsparcia i finansowanie projektów”;</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 przypadku projektów realizowanych w partnerstwie, partnerstwo jest zgodne z 7 rozdziałem regulaminu - „Partnerstwo w projekcie”</w:t>
            </w:r>
            <w:r w:rsidR="005969CC" w:rsidRPr="00A65211">
              <w:rPr>
                <w:rFonts w:ascii="Arial" w:hAnsi="Arial" w:cs="Arial"/>
                <w:sz w:val="22"/>
                <w:szCs w:val="22"/>
              </w:rPr>
              <w:t>;</w:t>
            </w:r>
          </w:p>
          <w:p w:rsidR="001E74D6" w:rsidRPr="00A65211" w:rsidRDefault="00FA06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wniosek o dofinansowanie wraz z załącznikami został złożony zgodnie </w:t>
            </w:r>
            <w:r w:rsidR="001424B3" w:rsidRPr="00A65211">
              <w:rPr>
                <w:rFonts w:ascii="Arial" w:hAnsi="Arial" w:cs="Arial"/>
                <w:sz w:val="22"/>
                <w:szCs w:val="22"/>
              </w:rPr>
              <w:br/>
            </w:r>
            <w:r w:rsidRPr="00A65211">
              <w:rPr>
                <w:rFonts w:ascii="Arial" w:hAnsi="Arial" w:cs="Arial"/>
                <w:sz w:val="22"/>
                <w:szCs w:val="22"/>
              </w:rPr>
              <w:t xml:space="preserve">z zasadami </w:t>
            </w:r>
            <w:r w:rsidR="001E74D6" w:rsidRPr="00A65211">
              <w:rPr>
                <w:rFonts w:ascii="Arial" w:hAnsi="Arial" w:cs="Arial"/>
                <w:sz w:val="22"/>
                <w:szCs w:val="22"/>
              </w:rPr>
              <w:t xml:space="preserve">opisanymi w rozdziale </w:t>
            </w:r>
            <w:r w:rsidR="00044827" w:rsidRPr="00A65211">
              <w:rPr>
                <w:rFonts w:ascii="Arial" w:hAnsi="Arial" w:cs="Arial"/>
                <w:sz w:val="22"/>
                <w:szCs w:val="22"/>
              </w:rPr>
              <w:t>8</w:t>
            </w:r>
            <w:r w:rsidRPr="00A65211">
              <w:rPr>
                <w:rFonts w:ascii="Arial" w:hAnsi="Arial" w:cs="Arial"/>
                <w:sz w:val="22"/>
                <w:szCs w:val="22"/>
              </w:rPr>
              <w:t xml:space="preserve"> „Zasady wypełniania i składania wniosków</w:t>
            </w:r>
            <w:r w:rsidR="00D3374B" w:rsidRPr="00A65211">
              <w:rPr>
                <w:rFonts w:ascii="Arial" w:hAnsi="Arial" w:cs="Arial"/>
                <w:sz w:val="22"/>
                <w:szCs w:val="22"/>
              </w:rPr>
              <w:t>”</w:t>
            </w:r>
            <w:r w:rsidR="005969CC" w:rsidRPr="00A65211">
              <w:rPr>
                <w:rFonts w:ascii="Arial" w:hAnsi="Arial" w:cs="Arial"/>
                <w:sz w:val="22"/>
                <w:szCs w:val="22"/>
              </w:rPr>
              <w:t>;</w:t>
            </w:r>
          </w:p>
          <w:p w:rsidR="00DA1586" w:rsidRPr="00A65211" w:rsidRDefault="000F43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zapewnił, że w ramach  projektu zastosowano  mechanizmy uwzględniające wszystkich użytkowników zgodne z zasadami projektowania uniwersalnego</w:t>
            </w:r>
            <w:r w:rsidR="00DA1586" w:rsidRPr="00A65211">
              <w:rPr>
                <w:rFonts w:ascii="Arial" w:hAnsi="Arial" w:cs="Arial"/>
                <w:sz w:val="22"/>
                <w:szCs w:val="22"/>
              </w:rPr>
              <w:t>.</w:t>
            </w:r>
          </w:p>
          <w:p w:rsidR="00D47266" w:rsidRPr="00A65211" w:rsidRDefault="00D47266" w:rsidP="001E74D6">
            <w:pPr>
              <w:tabs>
                <w:tab w:val="center" w:pos="709"/>
                <w:tab w:val="right" w:pos="9072"/>
              </w:tabs>
              <w:spacing w:after="240" w:line="360" w:lineRule="auto"/>
              <w:ind w:left="1134"/>
              <w:contextualSpacing/>
              <w:jc w:val="both"/>
              <w:rPr>
                <w:rFonts w:ascii="Arial" w:hAnsi="Arial" w:cs="Arial"/>
                <w:b/>
                <w:bCs/>
              </w:rPr>
            </w:pPr>
          </w:p>
        </w:tc>
      </w:tr>
    </w:tbl>
    <w:p w:rsidR="00BE1D04" w:rsidRDefault="00BE1D04" w:rsidP="002A6D19">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Na każdym etapie oceny wnioskodawca ma możliwość uzupełnienia braków oraz poprawy oczywistych omyłek zgodnie z art. 43 ustawy.</w:t>
      </w:r>
      <w:r w:rsidRPr="00220EB3">
        <w:rPr>
          <w:rFonts w:ascii="Arial" w:hAnsi="Arial" w:cs="Arial"/>
          <w:bCs/>
          <w:sz w:val="22"/>
          <w:szCs w:val="22"/>
        </w:rPr>
        <w:t xml:space="preserve"> Uzupełnienie wniosku o dofinansowanie projektu lub poprawienie w nim oczywistej omyłki nie może prowadzić do jego istotnej modyfikacji</w:t>
      </w:r>
      <w:r w:rsidRPr="00220EB3">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Ocena formalna</w:t>
      </w:r>
      <w:r w:rsidRPr="00220EB3">
        <w:rPr>
          <w:rFonts w:ascii="Arial" w:hAnsi="Arial" w:cs="Arial"/>
          <w:sz w:val="22"/>
          <w:szCs w:val="22"/>
        </w:rPr>
        <w:t xml:space="preserve"> </w:t>
      </w:r>
      <w:r w:rsidRPr="00220EB3">
        <w:rPr>
          <w:rFonts w:ascii="Arial" w:hAnsi="Arial" w:cs="Arial"/>
          <w:bCs/>
          <w:sz w:val="22"/>
          <w:szCs w:val="22"/>
        </w:rPr>
        <w:t xml:space="preserve">trwa do 45 dni od dnia zamknięcia naboru wniosków. W trakcie oceny formalnej wnioskodawca ma możliwość poprawy i uzupełnienia wniosku, zgodnie z uwagami MJWPU, w terminie 7 </w:t>
      </w:r>
      <w:r w:rsidRPr="00220EB3">
        <w:rPr>
          <w:rFonts w:ascii="Arial" w:hAnsi="Arial" w:cs="Arial"/>
          <w:sz w:val="22"/>
          <w:szCs w:val="22"/>
        </w:rPr>
        <w:t xml:space="preserve">dni od momentu otrzymania informacji z MJWPU. Ocena formalna wniosków, które podlegały uzupełnieniu lub poprawie, jest dokonywana w terminie nie dłuższym niż 14 dni od dnia złożenia przez wnioskodawcę poprawionego wniosku o dofinansowanie. </w:t>
      </w:r>
      <w:r w:rsidRPr="00220EB3">
        <w:rPr>
          <w:rFonts w:ascii="Arial" w:hAnsi="Arial" w:cs="Arial"/>
          <w:bCs/>
          <w:sz w:val="22"/>
          <w:szCs w:val="22"/>
        </w:rPr>
        <w:t>W takim przypadku termin oceny formalnej, zostaje przedłużony o nie więcej niż 14 dni, przy czym do terminu na ocenę formalną nie wlicza się czasu uzupełniania wniosku przez wnioskodawcę.</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 xml:space="preserve">Ocena merytoryczna trwa do 60 dni. Na etapie oceny merytorycznej wnioskodawca ma możliwość uzupełnienia wniosku zgodnie z uwagami MJWPU, w terminie 7 dni od momentu otrzymania informacji z MJWPU. W takim przypadku termin oceny </w:t>
      </w:r>
      <w:r w:rsidRPr="00220EB3">
        <w:rPr>
          <w:rFonts w:ascii="Arial" w:hAnsi="Arial" w:cs="Arial"/>
          <w:bCs/>
          <w:sz w:val="22"/>
          <w:szCs w:val="22"/>
        </w:rPr>
        <w:lastRenderedPageBreak/>
        <w:t xml:space="preserve">merytorycznej, zostaje przedłużony o nie więcej niż 14 dni, przy czym do terminu </w:t>
      </w:r>
      <w:r w:rsidRPr="00220EB3">
        <w:rPr>
          <w:rFonts w:ascii="Arial" w:hAnsi="Arial" w:cs="Arial"/>
          <w:bCs/>
          <w:sz w:val="22"/>
          <w:szCs w:val="22"/>
        </w:rPr>
        <w:br/>
        <w:t>na ocenę merytoryczną nie wlicza się czasu uzupełniania wniosku przez wnioskodawcę.</w:t>
      </w:r>
    </w:p>
    <w:p w:rsidR="00526942"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Przez uzupełnienie wniosku należy rozumieć złożenie dodatkowych informacji lub wyjaśnień, objaśnienie wątpliwości.</w:t>
      </w:r>
      <w:r w:rsidRPr="00220EB3">
        <w:rPr>
          <w:rFonts w:ascii="Arial" w:hAnsi="Arial" w:cs="Arial"/>
          <w:sz w:val="22"/>
          <w:szCs w:val="22"/>
        </w:rPr>
        <w:t xml:space="preserve"> Złożone wyjaśnienia stanowią integralną część wniosku o dofinansowanie. Wyjaśnienia powinny prowadzić do ujednoznacznienia treści </w:t>
      </w:r>
      <w:r w:rsidRPr="00220EB3">
        <w:rPr>
          <w:rFonts w:ascii="Arial" w:hAnsi="Arial" w:cs="Arial"/>
          <w:sz w:val="22"/>
          <w:szCs w:val="22"/>
        </w:rPr>
        <w:br/>
        <w:t>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w:t>
      </w:r>
      <w:r w:rsidR="00C16816">
        <w:rPr>
          <w:rFonts w:ascii="Arial" w:hAnsi="Arial" w:cs="Arial"/>
          <w:sz w:val="22"/>
          <w:szCs w:val="22"/>
        </w:rPr>
        <w:t>cę we wniosku o dofinansowanie.</w:t>
      </w:r>
    </w:p>
    <w:p w:rsidR="00C16816" w:rsidRDefault="00C16816" w:rsidP="00FD0518">
      <w:pPr>
        <w:pStyle w:val="Tekstpodstawowy3"/>
        <w:numPr>
          <w:ilvl w:val="1"/>
          <w:numId w:val="13"/>
        </w:numPr>
        <w:spacing w:before="120" w:line="360" w:lineRule="auto"/>
        <w:jc w:val="both"/>
        <w:rPr>
          <w:rFonts w:ascii="Arial" w:hAnsi="Arial" w:cs="Arial"/>
          <w:sz w:val="22"/>
          <w:szCs w:val="22"/>
        </w:rPr>
      </w:pPr>
      <w:r w:rsidRPr="00D500C8">
        <w:rPr>
          <w:rFonts w:ascii="Arial" w:hAnsi="Arial" w:cs="Arial"/>
          <w:sz w:val="22"/>
          <w:szCs w:val="22"/>
        </w:rPr>
        <w:t xml:space="preserve">Informacje do wnioskodawcy dotyczące poprawy/uzupełnienia wniosku </w:t>
      </w:r>
      <w:r>
        <w:rPr>
          <w:rFonts w:ascii="Arial" w:hAnsi="Arial" w:cs="Arial"/>
          <w:sz w:val="22"/>
          <w:szCs w:val="22"/>
        </w:rPr>
        <w:t>oraz wyniku oceny</w:t>
      </w:r>
      <w:r w:rsidRPr="00D500C8">
        <w:rPr>
          <w:rFonts w:ascii="Arial" w:hAnsi="Arial" w:cs="Arial"/>
          <w:sz w:val="22"/>
          <w:szCs w:val="22"/>
        </w:rPr>
        <w:t xml:space="preserve"> doręczane są za pośrednictwem systemu MEWA 2.0, zgodnie z przepisami KPA o doręczeniu</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że wnioskodawca może odebrać pismo w formie dokumentu elektronicznego;</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adresu elektronicznego, z którego może pobrać pismo i pod którym powinien dokonać potwierdzenia doręczenia pisma;</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pouczenie dotyczące sposobu odbioru pisma w systemie MEWA 2.0.</w:t>
      </w:r>
    </w:p>
    <w:p w:rsidR="005A7A5B" w:rsidRPr="00220EB3" w:rsidRDefault="005A7A5B" w:rsidP="00FD0518">
      <w:pPr>
        <w:pStyle w:val="Tekstpodstawowy3"/>
        <w:numPr>
          <w:ilvl w:val="1"/>
          <w:numId w:val="13"/>
        </w:numPr>
        <w:spacing w:after="0" w:line="360" w:lineRule="auto"/>
        <w:jc w:val="both"/>
        <w:rPr>
          <w:rFonts w:ascii="Arial" w:hAnsi="Arial" w:cs="Arial"/>
          <w:sz w:val="22"/>
          <w:szCs w:val="22"/>
        </w:rPr>
      </w:pPr>
      <w:r w:rsidRPr="00220EB3">
        <w:rPr>
          <w:rFonts w:ascii="Arial" w:hAnsi="Arial" w:cs="Arial"/>
          <w:sz w:val="22"/>
          <w:szCs w:val="22"/>
        </w:rPr>
        <w:t>Zgodnie z art.46 § 3 KPA doręczenie informacji skierowanej do wnioskodawcy, uznaje się za skuteczne, jeżeli wnioskodawca potwierdzi odbiór pisma w s</w:t>
      </w:r>
      <w:r w:rsidR="002516AA" w:rsidRPr="00220EB3">
        <w:rPr>
          <w:rFonts w:ascii="Arial" w:hAnsi="Arial" w:cs="Arial"/>
          <w:sz w:val="22"/>
          <w:szCs w:val="22"/>
        </w:rPr>
        <w:t>posób, o którym mowa w pkt. 9.1</w:t>
      </w:r>
      <w:r w:rsidR="00F8567D">
        <w:rPr>
          <w:rFonts w:ascii="Arial" w:hAnsi="Arial" w:cs="Arial"/>
          <w:sz w:val="22"/>
          <w:szCs w:val="22"/>
        </w:rPr>
        <w:t>1</w:t>
      </w:r>
      <w:r w:rsidRPr="00220EB3">
        <w:rPr>
          <w:rFonts w:ascii="Arial" w:hAnsi="Arial" w:cs="Arial"/>
          <w:sz w:val="22"/>
          <w:szCs w:val="22"/>
        </w:rPr>
        <w:t>.3.</w:t>
      </w:r>
    </w:p>
    <w:p w:rsidR="00E8742A" w:rsidRPr="007568EC" w:rsidRDefault="00E8742A" w:rsidP="007568EC">
      <w:pPr>
        <w:pStyle w:val="Tekstpodstawowy3"/>
        <w:numPr>
          <w:ilvl w:val="1"/>
          <w:numId w:val="13"/>
        </w:numPr>
        <w:spacing w:after="0" w:line="360" w:lineRule="auto"/>
        <w:jc w:val="both"/>
        <w:rPr>
          <w:rFonts w:ascii="Arial" w:hAnsi="Arial" w:cs="Arial"/>
          <w:sz w:val="22"/>
          <w:szCs w:val="22"/>
        </w:rPr>
      </w:pPr>
      <w:r w:rsidRPr="007568EC">
        <w:rPr>
          <w:rFonts w:ascii="Arial" w:hAnsi="Arial" w:cs="Arial"/>
          <w:sz w:val="22"/>
          <w:szCs w:val="22"/>
        </w:rPr>
        <w:t xml:space="preserve">Zgodnie z art. 45 ust.2 ustawy wdrożeniowej, po etapie oceny formalnej MJWPU zamieszcza w serwisie RPO WM listę projektów zakwalifikowanych do </w:t>
      </w:r>
      <w:r w:rsidR="00C75B19" w:rsidRPr="007568EC">
        <w:rPr>
          <w:rFonts w:ascii="Arial" w:hAnsi="Arial" w:cs="Arial"/>
          <w:sz w:val="22"/>
          <w:szCs w:val="22"/>
        </w:rPr>
        <w:t>kolejnego etapu.</w:t>
      </w:r>
      <w:r w:rsidRPr="007568EC">
        <w:rPr>
          <w:rFonts w:ascii="Arial" w:hAnsi="Arial" w:cs="Arial"/>
          <w:sz w:val="22"/>
          <w:szCs w:val="22"/>
        </w:rPr>
        <w:t xml:space="preserve"> Po rozstrzygnięciu konkursu </w:t>
      </w:r>
      <w:r w:rsidR="00C75B19" w:rsidRPr="007568EC">
        <w:rPr>
          <w:rFonts w:ascii="Arial" w:hAnsi="Arial" w:cs="Arial"/>
          <w:sz w:val="22"/>
          <w:szCs w:val="22"/>
        </w:rPr>
        <w:t>MJWPU</w:t>
      </w:r>
      <w:r w:rsidRPr="007568EC">
        <w:rPr>
          <w:rFonts w:ascii="Arial" w:hAnsi="Arial" w:cs="Arial"/>
          <w:sz w:val="22"/>
          <w:szCs w:val="22"/>
        </w:rPr>
        <w:t xml:space="preserve"> zamieszcza </w:t>
      </w:r>
      <w:r w:rsidR="00C75B19" w:rsidRPr="007568EC">
        <w:rPr>
          <w:rFonts w:ascii="Arial" w:hAnsi="Arial" w:cs="Arial"/>
          <w:sz w:val="22"/>
          <w:szCs w:val="22"/>
        </w:rPr>
        <w:t xml:space="preserve">w serwisie RPO WM </w:t>
      </w:r>
      <w:r w:rsidRPr="007568EC">
        <w:rPr>
          <w:rFonts w:ascii="Arial" w:hAnsi="Arial" w:cs="Arial"/>
          <w:sz w:val="22"/>
          <w:szCs w:val="22"/>
        </w:rPr>
        <w:t xml:space="preserve">oraz na portalu </w:t>
      </w:r>
      <w:r w:rsidR="00C75B19" w:rsidRPr="007568EC">
        <w:rPr>
          <w:rFonts w:ascii="Arial" w:hAnsi="Arial" w:cs="Arial"/>
          <w:sz w:val="22"/>
          <w:szCs w:val="22"/>
        </w:rPr>
        <w:t xml:space="preserve">Funduszy Europejskich </w:t>
      </w:r>
      <w:r w:rsidRPr="007568EC">
        <w:rPr>
          <w:rFonts w:ascii="Arial" w:hAnsi="Arial" w:cs="Arial"/>
          <w:sz w:val="22"/>
          <w:szCs w:val="22"/>
        </w:rPr>
        <w:t>listę projektów wybranych do dofinansowania wyłącznie na podstawie spełnienia kryteriów wyboru projektów albo listę projektów, które uzyskały wymaganą liczbę punktów, z wyróżnieniem projektów wybranych do dofinansowania</w:t>
      </w:r>
      <w:r w:rsidR="00C75B19" w:rsidRPr="007568EC">
        <w:rPr>
          <w:rFonts w:ascii="Arial" w:hAnsi="Arial" w:cs="Arial"/>
          <w:sz w:val="22"/>
          <w:szCs w:val="22"/>
        </w:rPr>
        <w:t xml:space="preserve"> (art. 46 ust 4 ustawy wdrożeniowej.)</w:t>
      </w:r>
      <w:r w:rsidR="00E502B5">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nieodebrania pisma w formie dokumentu elektronicznego w sposób opisany w pkt 9.1</w:t>
      </w:r>
      <w:r w:rsidR="00F8567D">
        <w:rPr>
          <w:rFonts w:ascii="Arial" w:hAnsi="Arial" w:cs="Arial"/>
          <w:sz w:val="22"/>
          <w:szCs w:val="22"/>
        </w:rPr>
        <w:t>1</w:t>
      </w:r>
      <w:r w:rsidRPr="00220EB3">
        <w:rPr>
          <w:rFonts w:ascii="Arial" w:hAnsi="Arial" w:cs="Arial"/>
          <w:sz w:val="22"/>
          <w:szCs w:val="22"/>
        </w:rPr>
        <w:t xml:space="preserve">.3. regulaminu, MJWPU po upływie 7 dni licząc od dnia wysłania zawiadomienia o uzupełnieniu, wysyła powtórne zawiadomienie o możliwości odebrania </w:t>
      </w:r>
      <w:r w:rsidRPr="00220EB3">
        <w:rPr>
          <w:rFonts w:ascii="Arial" w:hAnsi="Arial" w:cs="Arial"/>
          <w:sz w:val="22"/>
          <w:szCs w:val="22"/>
        </w:rPr>
        <w:lastRenderedPageBreak/>
        <w:t>pisma. W przypadku nieodebrania pisma po powtórnym zawiadomieniu doręczenie uważa się za dokonane po upływie 14 dni od przesłania pierwszego zawiadomienia.</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Obowiązkiem wnioskodawcy jest zapewnienie prawidłowego działania adresu poczty elektronicznej. Odpowiedzialność za brak skutecznego kanału szybkiej komunikacji, </w:t>
      </w:r>
      <w:r w:rsidRPr="00220EB3">
        <w:rPr>
          <w:rFonts w:ascii="Arial" w:hAnsi="Arial" w:cs="Arial"/>
          <w:sz w:val="22"/>
          <w:szCs w:val="22"/>
        </w:rPr>
        <w:br/>
        <w:t xml:space="preserve">o którym mowa </w:t>
      </w:r>
      <w:r w:rsidR="00E502B5">
        <w:rPr>
          <w:rFonts w:ascii="Arial" w:hAnsi="Arial" w:cs="Arial"/>
          <w:sz w:val="22"/>
          <w:szCs w:val="22"/>
        </w:rPr>
        <w:t xml:space="preserve">jest </w:t>
      </w:r>
      <w:r w:rsidRPr="00220EB3">
        <w:rPr>
          <w:rFonts w:ascii="Arial" w:hAnsi="Arial" w:cs="Arial"/>
          <w:sz w:val="22"/>
          <w:szCs w:val="22"/>
        </w:rPr>
        <w:t>powyżej, leży po stronie wnioskodawcy. Zaleca się również sprawdzanie zawartości folderu wiadomości - śmieci (SPAM) skrzynki pocztowej.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Wnioskodawca w przypadku poprawy/uzupełnienia wniosku o dofinansowanie wprowadza poprawki we wniosku o dofinansowanie oraz wysyła go w udostępnionym  systemie elektronicznym MEWA 2.0.</w:t>
      </w:r>
    </w:p>
    <w:p w:rsidR="006C1342" w:rsidRDefault="006C1342" w:rsidP="006C1342">
      <w:pPr>
        <w:pStyle w:val="Tekstpodstawowy3"/>
        <w:numPr>
          <w:ilvl w:val="1"/>
          <w:numId w:val="13"/>
        </w:numPr>
        <w:spacing w:before="120" w:line="360" w:lineRule="auto"/>
        <w:jc w:val="both"/>
        <w:rPr>
          <w:rFonts w:ascii="Arial" w:hAnsi="Arial" w:cs="Arial"/>
          <w:sz w:val="22"/>
          <w:szCs w:val="22"/>
        </w:rPr>
      </w:pPr>
      <w:r>
        <w:rPr>
          <w:rFonts w:ascii="Arial" w:hAnsi="Arial" w:cs="Arial"/>
          <w:sz w:val="22"/>
          <w:szCs w:val="22"/>
        </w:rPr>
        <w:t xml:space="preserve">W przypadku poprawy wniosku odblokowany zostanie formularz i po zakończeniu jego poprawy należy wykonać kroki analogiczne jak przy wysyłaniu wniosku. Na liście projektów wybrać szczegóły projektu, przyciskiem PODPISZ podpisać profilem zaufanym ePUAP lub podpisem kwalifikowanym a następnie wysłać do systemu MEWA 2.0 przyciskiem WYŚLIJ </w:t>
      </w:r>
      <w:r w:rsidRPr="006668D9">
        <w:rPr>
          <w:rFonts w:ascii="Arial" w:hAnsi="Arial" w:cs="Arial"/>
          <w:sz w:val="22"/>
          <w:szCs w:val="22"/>
        </w:rPr>
        <w:t>Potwierdzeniem wysłania wniosku jest UPO, stanowiące dowód złożenia wniosku do właściwej instytucji</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Termin 7 dni na poprawę/uzupełnienie wniosku o dofinansowanie podczas oceny formalnej oraz podczas oceny merytorycznej liczony jest od doręczenia wezwania </w:t>
      </w:r>
      <w:r w:rsidRPr="00220EB3">
        <w:rPr>
          <w:rFonts w:ascii="Arial" w:hAnsi="Arial" w:cs="Arial"/>
          <w:sz w:val="22"/>
          <w:szCs w:val="22"/>
        </w:rPr>
        <w:br/>
        <w:t>do poprawienia wniosku lub uzupełnienia. O dotrzymaniu terminu decyduje data przesłania wniosku w systemie MEWA 2.0.</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razie nieprzesłania poprawy lub uzupełnienia w wyznaczonym przez MJWPU terminie,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braku poprawy błędów, wskazanych przez MJWPU w uzupełnionej dokumentacji projektowej,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Wniosek może zostać skierowany do dofinansowania,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lang w:eastAsia="pl-PL"/>
        </w:rPr>
        <w:lastRenderedPageBreak/>
        <w:t>Projekty, które spełniły kryteria wyboru projektów i uzyskały wymaganą liczbę punktów, ale kwota przeznaczona na dofinansowanie projektów w konkursie nie wystarcza na objęcie ich dofinansowaniem, zostają wpisane na listę rezerwową.</w:t>
      </w:r>
    </w:p>
    <w:p w:rsidR="00F827FF" w:rsidRPr="00A65211" w:rsidRDefault="00D10C4C" w:rsidP="00A65211">
      <w:pPr>
        <w:pStyle w:val="Default"/>
        <w:keepNext/>
        <w:spacing w:after="120" w:line="360" w:lineRule="auto"/>
        <w:rPr>
          <w:rFonts w:ascii="Arial" w:hAnsi="Arial" w:cs="Arial"/>
          <w:b/>
          <w:color w:val="auto"/>
          <w:sz w:val="22"/>
          <w:szCs w:val="22"/>
        </w:rPr>
      </w:pPr>
      <w:bookmarkStart w:id="12" w:name="mip26801566"/>
      <w:bookmarkEnd w:id="12"/>
      <w:r w:rsidRPr="00D53ADE">
        <w:rPr>
          <w:rFonts w:ascii="Arial" w:hAnsi="Arial" w:cs="Arial"/>
          <w:b/>
          <w:noProof/>
          <w:color w:val="FF0000"/>
          <w:sz w:val="22"/>
          <w:szCs w:val="22"/>
        </w:rPr>
        <w:drawing>
          <wp:anchor distT="0" distB="0" distL="114300" distR="114300" simplePos="0" relativeHeight="251653632" behindDoc="1" locked="0" layoutInCell="1" allowOverlap="1">
            <wp:simplePos x="0" y="0"/>
            <wp:positionH relativeFrom="column">
              <wp:posOffset>98030</wp:posOffset>
            </wp:positionH>
            <wp:positionV relativeFrom="paragraph">
              <wp:posOffset>181353</wp:posOffset>
            </wp:positionV>
            <wp:extent cx="6060475" cy="1128583"/>
            <wp:effectExtent l="1905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060475" cy="1128583"/>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3" w:name="_Toc442096002"/>
      <w:r w:rsidRPr="00A65211">
        <w:rPr>
          <w:rFonts w:ascii="Arial" w:hAnsi="Arial" w:cs="Arial"/>
          <w:sz w:val="22"/>
          <w:szCs w:val="22"/>
        </w:rPr>
        <w:t>10.</w:t>
      </w:r>
      <w:r w:rsidR="0013395C" w:rsidRPr="00A65211">
        <w:rPr>
          <w:rFonts w:ascii="Arial" w:hAnsi="Arial" w:cs="Arial"/>
          <w:sz w:val="22"/>
          <w:szCs w:val="22"/>
        </w:rPr>
        <w:br/>
      </w:r>
      <w:r w:rsidRPr="00A65211">
        <w:rPr>
          <w:rFonts w:ascii="Arial" w:hAnsi="Arial" w:cs="Arial"/>
          <w:spacing w:val="20"/>
          <w:sz w:val="22"/>
          <w:szCs w:val="22"/>
        </w:rPr>
        <w:t>PROCEDURA ODWOŁAWCZA</w:t>
      </w:r>
      <w:bookmarkEnd w:id="13"/>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Tekstpodstawowy3"/>
        <w:keepNext/>
        <w:numPr>
          <w:ilvl w:val="1"/>
          <w:numId w:val="16"/>
        </w:numPr>
        <w:spacing w:before="120" w:line="360" w:lineRule="auto"/>
        <w:jc w:val="both"/>
        <w:rPr>
          <w:rFonts w:ascii="Arial" w:hAnsi="Arial" w:cs="Arial"/>
          <w:sz w:val="22"/>
          <w:szCs w:val="22"/>
        </w:rPr>
      </w:pPr>
      <w:r w:rsidRPr="00A65211">
        <w:rPr>
          <w:rFonts w:ascii="Arial" w:hAnsi="Arial" w:cs="Arial"/>
          <w:sz w:val="22"/>
          <w:szCs w:val="22"/>
        </w:rPr>
        <w:t>Procedura odwoławcza przysługująca wnioskodawcom uregulowana jest w rozdziale 15 ustawy wdrożeniowej. Każdemu wnioskodawcy, którego projekt złożony w trybie</w:t>
      </w:r>
      <w:r w:rsidRPr="00220EB3">
        <w:rPr>
          <w:rFonts w:ascii="Arial" w:hAnsi="Arial" w:cs="Arial"/>
          <w:sz w:val="22"/>
          <w:szCs w:val="22"/>
        </w:rPr>
        <w:t xml:space="preserv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w:t>
      </w:r>
      <w:r w:rsidRPr="00220EB3">
        <w:rPr>
          <w:rFonts w:ascii="Arial" w:hAnsi="Arial" w:cs="Arial"/>
          <w:sz w:val="22"/>
          <w:szCs w:val="22"/>
        </w:rPr>
        <w:br/>
        <w:t>a także sposobu dokonania oceny (w zakresie ewentualnych naruszeń proceduralnych).</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53 ust. 2 ustawy negatywną oceną jest ocena w zakresie spełniania przez projekt kryteriów wyboru projektów, w ramach której:</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projekt uzyskał wymaganą liczbę punktów lub spełnił kryteria wyboru projektów, jednak kwota przeznaczona na dofinansowanie projektów w konkursie </w:t>
      </w:r>
      <w:r w:rsidRPr="00220EB3">
        <w:rPr>
          <w:rFonts w:ascii="Arial" w:hAnsi="Arial" w:cs="Arial"/>
          <w:sz w:val="22"/>
          <w:szCs w:val="22"/>
        </w:rPr>
        <w:br/>
        <w:t>nie wystarcza na wybranie go do dofinansowania.</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Protest rozpatrywany jest przez MJWPU (art. 55 pkt 2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Sposób złożenia protestu: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MJWPU pisemnie informuje wnioskodawcę o negatywnym wyniku oceny projektu. Pismo informujące zawiera pouczenie o możliwości wniesienia protestu (art. 46 ust. 5 ustawy).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lastRenderedPageBreak/>
        <w:t>Wnioskodawca może wnieść protest w terminie 14 dni od dnia doręczenia informacji o negatywnym  wyniku oceny projektu (art. 54 ust. 1 ustawy).</w:t>
      </w:r>
    </w:p>
    <w:p w:rsidR="00BD45CD" w:rsidRPr="00220EB3" w:rsidRDefault="00BD45CD" w:rsidP="00FD0518">
      <w:pPr>
        <w:pStyle w:val="Tekstpodstawowy3"/>
        <w:numPr>
          <w:ilvl w:val="2"/>
          <w:numId w:val="16"/>
        </w:numPr>
        <w:spacing w:before="120" w:line="360" w:lineRule="auto"/>
        <w:ind w:hanging="11"/>
        <w:jc w:val="both"/>
        <w:rPr>
          <w:rFonts w:ascii="Arial" w:hAnsi="Arial" w:cs="Arial"/>
          <w:sz w:val="22"/>
          <w:szCs w:val="22"/>
        </w:rPr>
      </w:pPr>
      <w:r w:rsidRPr="00220EB3">
        <w:rPr>
          <w:rFonts w:ascii="Arial" w:hAnsi="Arial" w:cs="Arial"/>
          <w:sz w:val="22"/>
          <w:szCs w:val="22"/>
        </w:rPr>
        <w:t>Instytucją, do której składany jest protest jest Instytucja Pośrednicząca – MJWPU.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Zgodnie z art. 54 ust. 2 ustawy protest jest wnoszony </w:t>
      </w:r>
      <w:r w:rsidRPr="00220EB3">
        <w:rPr>
          <w:rFonts w:ascii="Arial" w:hAnsi="Arial" w:cs="Arial"/>
          <w:b/>
          <w:sz w:val="22"/>
          <w:szCs w:val="22"/>
        </w:rPr>
        <w:t>w formie pisemnej</w:t>
      </w:r>
      <w:r w:rsidRPr="00220EB3">
        <w:rPr>
          <w:rFonts w:ascii="Arial" w:hAnsi="Arial" w:cs="Arial"/>
          <w:sz w:val="22"/>
          <w:szCs w:val="22"/>
        </w:rPr>
        <w:t xml:space="preserve"> i w takiej formie prowadzone jest dalsze postępowanie w sprawie.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Protest należy złożyć:</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osobiście w siedzibie IP: </w:t>
      </w:r>
      <w:r w:rsidRPr="00220EB3">
        <w:rPr>
          <w:rFonts w:ascii="Arial" w:hAnsi="Arial" w:cs="Arial"/>
          <w:b/>
          <w:sz w:val="22"/>
          <w:szCs w:val="22"/>
        </w:rPr>
        <w:t>Mazowiecka Jednostka Wdrażania Programów Unijnych, ul. Jagiellońska 74, 03-301 Warszawa</w:t>
      </w:r>
      <w:r w:rsidRPr="00220EB3">
        <w:rPr>
          <w:rFonts w:ascii="Arial" w:hAnsi="Arial" w:cs="Arial"/>
          <w:sz w:val="22"/>
          <w:szCs w:val="22"/>
        </w:rPr>
        <w:t xml:space="preserve"> od poniedziałku do piątku </w:t>
      </w:r>
      <w:r w:rsidRPr="00220EB3">
        <w:rPr>
          <w:rFonts w:ascii="Arial" w:hAnsi="Arial" w:cs="Arial"/>
          <w:sz w:val="22"/>
          <w:szCs w:val="22"/>
        </w:rPr>
        <w:br/>
        <w:t>w godzinach od 8.00 do 16.00;</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pocztą – listem poleconym lub pocztą kurierską (nadanie pocztą kurierską czyli </w:t>
      </w:r>
      <w:r w:rsidRPr="00220EB3">
        <w:rPr>
          <w:rFonts w:ascii="Arial" w:hAnsi="Arial" w:cs="Arial"/>
          <w:sz w:val="22"/>
          <w:szCs w:val="22"/>
        </w:rPr>
        <w:br/>
        <w:t xml:space="preserve">u operatora innego niż ten, o którym mowa w art. 57 § 5 pkt 2 KPA, może sprawić, że pismo wpłynie po terminie) na adres: </w:t>
      </w:r>
      <w:r w:rsidRPr="00220EB3">
        <w:rPr>
          <w:rFonts w:ascii="Arial" w:hAnsi="Arial" w:cs="Arial"/>
          <w:b/>
          <w:sz w:val="22"/>
          <w:szCs w:val="22"/>
        </w:rPr>
        <w:t>Mazowiecka Jednostka Wdrażania Programów Unijnych, ul. Jagiellońska 74, 03-301 Warszawa (z dopiskiem PROTEST).</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Zgodnie z art. 67 ustawy do procedury odwoławczej nie stosuje się przepisów ustawy </w:t>
      </w:r>
      <w:r w:rsidRPr="00220EB3">
        <w:rPr>
          <w:rFonts w:ascii="Arial" w:hAnsi="Arial" w:cs="Arial"/>
          <w:sz w:val="22"/>
          <w:szCs w:val="22"/>
        </w:rPr>
        <w:br/>
        <w:t>z dnia 14 czerwca 1960 r. – Kodeks postępowania administracyjnego, z wyjątkiem przepisów dotyczących wyłączenia pracowników organu, doręczeń i sposobu obliczania terminów.</w:t>
      </w:r>
      <w:bookmarkStart w:id="14" w:name="_Toc425509623"/>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2 ustawy protest zawiera następujące informacje (wymogi formalne):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instytucji właściwej do rozpatrzenia protestu (Instytucja Pośrednicząca (IP) – Mazowiecka Jednostka Wdrażania Programów Unijnych);</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wnioskodawcy;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numer wniosku o dofinansowanie projektu;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wskazanie kryteriów wyboru projektów, z których oceną wnioskodawca się nie zgadza, wraz z uzasadnieniem;</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podpis wnioskodawcy lub osoby upoważnionej do jego reprezentowania, </w:t>
      </w:r>
      <w:r w:rsidRPr="00220EB3">
        <w:rPr>
          <w:rFonts w:ascii="Arial" w:hAnsi="Arial" w:cs="Arial"/>
          <w:sz w:val="22"/>
          <w:szCs w:val="22"/>
        </w:rPr>
        <w:br/>
        <w:t>z załączeniem oryginału lub kopii dokumentu poświadczającego umocowanie takiej osoby do reprezentowania wnioskodawcy.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3 ustawy</w:t>
      </w:r>
      <w:r w:rsidRPr="00220EB3">
        <w:rPr>
          <w:rFonts w:ascii="Arial" w:hAnsi="Arial" w:cs="Arial"/>
          <w:i/>
          <w:sz w:val="22"/>
          <w:szCs w:val="22"/>
        </w:rPr>
        <w:t xml:space="preserve"> </w:t>
      </w:r>
      <w:r w:rsidRPr="00220EB3">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bookmarkEnd w:id="14"/>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lastRenderedPageBreak/>
        <w:t xml:space="preserve">Zgodnie z art. 54 ust. 4 ustawy uzupełnienie protestu może nastąpić wyłącznie </w:t>
      </w:r>
      <w:r w:rsidRPr="00220EB3">
        <w:rPr>
          <w:rFonts w:ascii="Arial" w:hAnsi="Arial" w:cs="Arial"/>
          <w:sz w:val="22"/>
          <w:szCs w:val="22"/>
        </w:rPr>
        <w:br/>
        <w:t>w odniesieniu do wymogów formalnych, o których mowa w art. 54. ust. 2 punktach 1- 3 oraz 6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Wezwanie, o którym mowa w art. 54 ust. 3 ustawy, wstrzymuje bieg terminu</w:t>
      </w:r>
      <w:r w:rsidRPr="00D53ADE">
        <w:rPr>
          <w:rFonts w:ascii="Arial" w:hAnsi="Arial" w:cs="Arial"/>
          <w:color w:val="FF0000"/>
          <w:sz w:val="22"/>
          <w:szCs w:val="22"/>
        </w:rPr>
        <w:t xml:space="preserve"> </w:t>
      </w:r>
      <w:r w:rsidRPr="00D53ADE">
        <w:rPr>
          <w:rFonts w:ascii="Arial" w:hAnsi="Arial" w:cs="Arial"/>
          <w:color w:val="FF0000"/>
          <w:sz w:val="22"/>
          <w:szCs w:val="22"/>
        </w:rPr>
        <w:br/>
      </w:r>
      <w:r w:rsidRPr="00220EB3">
        <w:rPr>
          <w:rFonts w:ascii="Arial" w:hAnsi="Arial" w:cs="Arial"/>
          <w:sz w:val="22"/>
          <w:szCs w:val="22"/>
        </w:rPr>
        <w:t>na rozpatrzenie protestu, o którym mowa w art. 57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Na prawo wnioskodawcy do wniesienia protestu nie wpływa negatywnie błędne pouczenie lub brak pouczenia, o którym mowa w art. 46 ust. 5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MJWPU rozpatruje protest, weryfikując prawidłowość oceny projektu w zakresie kryteriów wyboru projektów, z których oceną wnioskodawca się nie zgadza oraz w zakresie zarzutów </w:t>
      </w:r>
      <w:r w:rsidRPr="00220EB3">
        <w:rPr>
          <w:rFonts w:ascii="Arial" w:hAnsi="Arial" w:cs="Arial"/>
          <w:sz w:val="22"/>
          <w:szCs w:val="22"/>
        </w:rPr>
        <w:br/>
        <w:t xml:space="preserve">o charakterze proceduralnym w zakresie przeprowadzonej oceny, jeżeli wnioskodawca takowe zgłosi, w terminie nie dłuższym niż 30 dni licząc od dnia jego otrzymania. </w:t>
      </w:r>
      <w:r w:rsidRPr="00220EB3">
        <w:rPr>
          <w:rFonts w:ascii="Arial" w:hAnsi="Arial" w:cs="Arial"/>
          <w:sz w:val="22"/>
          <w:szCs w:val="22"/>
        </w:rPr>
        <w:br/>
        <w:t>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MJWPU informuje wnioskodawcę na piśmie o wyniku rozpatrzenia jego protestu. Informacja ta zawiera w szczególności:</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treść rozstrzygnięcia polegającego na uwzględnieniu albo nieuwzględnieniu protestu, wraz z uzasadnieniem;</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w przypadku nieuwzględnienia protestu – pouczenie o możliwości wniesienia skargi do sądu administracyjnego na zasadach określonych w art. 61 ustawy</w:t>
      </w:r>
      <w:r w:rsidRPr="00220EB3">
        <w:rPr>
          <w:rFonts w:ascii="Arial" w:hAnsi="Arial" w:cs="Arial"/>
          <w:i/>
        </w:rPr>
        <w:t>.</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 xml:space="preserve">W przypadku uwzględnienia protestu IP może odpowiednio skierować projekt </w:t>
      </w:r>
      <w:r w:rsidRPr="00220EB3">
        <w:rPr>
          <w:rFonts w:ascii="Arial" w:hAnsi="Arial" w:cs="Arial"/>
          <w:sz w:val="22"/>
          <w:szCs w:val="22"/>
        </w:rPr>
        <w:br/>
        <w:t xml:space="preserve">do właściwego etapu oceny albo umieścić go na liście projektów wybranych </w:t>
      </w:r>
      <w:r w:rsidRPr="00220EB3">
        <w:rPr>
          <w:rFonts w:ascii="Arial" w:hAnsi="Arial" w:cs="Arial"/>
          <w:sz w:val="22"/>
          <w:szCs w:val="22"/>
        </w:rPr>
        <w:br/>
        <w:t>do dofinansowania w wyniku przeprowadzenia procedury odwoławczej, informując o tym wnioskodawcę.</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Zgodnie z art. 59 ust. 1 ustawy protest pozostawia się bez rozpatrzenia, jeżeli mimo prawidłowego pouczenia, o którym mowa w art. 46 ust. 5 ustawy, został wniesiony:</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po terminie;</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przez podmiot wykluczony z możliwości otrzymania dofinansowania;</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bez spełnienia wymogów określonych w art. 54 ust. 2 pkt 4 ustawy.</w:t>
      </w:r>
    </w:p>
    <w:p w:rsidR="00BD45CD" w:rsidRPr="00220EB3" w:rsidRDefault="00BD45CD" w:rsidP="002516AA">
      <w:pPr>
        <w:pStyle w:val="Akapitzlist"/>
        <w:spacing w:before="120" w:after="120" w:line="360" w:lineRule="auto"/>
        <w:ind w:left="708"/>
        <w:jc w:val="both"/>
        <w:rPr>
          <w:rFonts w:ascii="Arial" w:hAnsi="Arial" w:cs="Arial"/>
        </w:rPr>
      </w:pPr>
      <w:r w:rsidRPr="00220EB3">
        <w:rPr>
          <w:rFonts w:ascii="Arial" w:hAnsi="Arial" w:cs="Arial"/>
        </w:rPr>
        <w:t>o czym wnioskodawca jest informowany na piśmie przez IP.</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lastRenderedPageBreak/>
        <w:t>Informacja, o której mowa w art. 59 ust. 1 ustawy, zawiera pouczenie o możliwości wniesienia skargi do sądu administracyjnego na zasadach określonych w art. 61 ustawy</w:t>
      </w:r>
      <w:r w:rsidRPr="00220EB3">
        <w:rPr>
          <w:rFonts w:ascii="Arial" w:hAnsi="Arial" w:cs="Arial"/>
          <w:i/>
          <w:sz w:val="22"/>
          <w:szCs w:val="22"/>
        </w:rPr>
        <w:t>.</w:t>
      </w:r>
    </w:p>
    <w:p w:rsidR="00BD45CD" w:rsidRPr="00220EB3" w:rsidRDefault="00BD45CD" w:rsidP="00FD0518">
      <w:pPr>
        <w:pStyle w:val="Tekstpodstawowy3"/>
        <w:numPr>
          <w:ilvl w:val="1"/>
          <w:numId w:val="16"/>
        </w:numPr>
        <w:tabs>
          <w:tab w:val="left" w:pos="1701"/>
          <w:tab w:val="left" w:pos="2127"/>
        </w:tabs>
        <w:spacing w:before="120" w:line="360" w:lineRule="auto"/>
        <w:jc w:val="both"/>
        <w:rPr>
          <w:rFonts w:ascii="Arial" w:hAnsi="Arial" w:cs="Arial"/>
          <w:i/>
          <w:sz w:val="22"/>
          <w:szCs w:val="22"/>
        </w:rPr>
      </w:pPr>
      <w:r w:rsidRPr="00220EB3">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 (ewentualnie) skargę kasacyjną do Naczelnego Sądu Administracyjnego.</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t>W przypadku gdy na jakimkolwiek etapie postępowania w zakresie procedury odwoławczej wyczerpana zostanie kwota przeznaczona na dofinansowanie projektów w ramach działania:</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 xml:space="preserve">właściwa instytucja, do której wpłynął protest, pozostawia go bez rozpatrzenia, informując o tym na piśmie wnioskodawcę, pouczając jednocześnie </w:t>
      </w:r>
      <w:r w:rsidRPr="00220EB3">
        <w:rPr>
          <w:rFonts w:ascii="Arial" w:hAnsi="Arial" w:cs="Arial"/>
          <w:sz w:val="22"/>
          <w:szCs w:val="22"/>
        </w:rPr>
        <w:br/>
        <w:t>o możliwości wniesienia skargi do sądu administracyjnego na zasadach określonych w art. 61 ustawy;</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sąd, uwzględniając skargę, stwierdza tylko, że ocena projektu została przeprowadzona w sposób naruszający prawo, zgodnie z art. 66 ust 2. Ustawy wdrożeniowej.</w:t>
      </w:r>
    </w:p>
    <w:p w:rsidR="002A032E" w:rsidRPr="00A65211" w:rsidRDefault="002A032E" w:rsidP="00A65211">
      <w:pPr>
        <w:pStyle w:val="Tekstpodstawowy3"/>
        <w:keepNext/>
        <w:spacing w:after="0" w:line="360" w:lineRule="auto"/>
        <w:jc w:val="both"/>
        <w:rPr>
          <w:rFonts w:ascii="Arial" w:hAnsi="Arial" w:cs="Arial"/>
          <w:sz w:val="22"/>
          <w:szCs w:val="22"/>
        </w:rPr>
      </w:pPr>
    </w:p>
    <w:p w:rsidR="00D10C4C" w:rsidRPr="00A65211" w:rsidRDefault="00D10C4C" w:rsidP="00A65211">
      <w:pPr>
        <w:pStyle w:val="Nagwekspisutreci"/>
        <w:keepNext/>
        <w:jc w:val="center"/>
        <w:outlineLvl w:val="0"/>
        <w:rPr>
          <w:rFonts w:ascii="Arial" w:hAnsi="Arial" w:cs="Arial"/>
          <w:sz w:val="22"/>
          <w:szCs w:val="22"/>
        </w:rPr>
      </w:pPr>
    </w:p>
    <w:p w:rsidR="00BD45CD" w:rsidRPr="00A65211" w:rsidRDefault="004374D5" w:rsidP="00A65211">
      <w:pPr>
        <w:pStyle w:val="Nagwekspisutreci"/>
        <w:keepNext/>
        <w:jc w:val="center"/>
        <w:outlineLvl w:val="0"/>
        <w:rPr>
          <w:rFonts w:ascii="Arial" w:hAnsi="Arial" w:cs="Arial"/>
          <w:sz w:val="22"/>
          <w:szCs w:val="22"/>
        </w:rPr>
      </w:pPr>
      <w:bookmarkStart w:id="15" w:name="_Toc442096003"/>
      <w:r w:rsidRPr="00A65211">
        <w:rPr>
          <w:rFonts w:ascii="Arial" w:hAnsi="Arial" w:cs="Arial"/>
          <w:noProof/>
          <w:sz w:val="22"/>
          <w:szCs w:val="22"/>
        </w:rPr>
        <w:drawing>
          <wp:anchor distT="0" distB="0" distL="114300" distR="114300" simplePos="0" relativeHeight="251655680" behindDoc="1" locked="0" layoutInCell="1" allowOverlap="1">
            <wp:simplePos x="0" y="0"/>
            <wp:positionH relativeFrom="column">
              <wp:posOffset>205105</wp:posOffset>
            </wp:positionH>
            <wp:positionV relativeFrom="paragraph">
              <wp:posOffset>-323215</wp:posOffset>
            </wp:positionV>
            <wp:extent cx="6060440" cy="1120140"/>
            <wp:effectExtent l="1905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060440" cy="1120140"/>
                    </a:xfrm>
                    <a:prstGeom prst="rect">
                      <a:avLst/>
                    </a:prstGeom>
                    <a:noFill/>
                  </pic:spPr>
                </pic:pic>
              </a:graphicData>
            </a:graphic>
          </wp:anchor>
        </w:drawing>
      </w:r>
      <w:r w:rsidR="00BD45CD" w:rsidRPr="00A65211">
        <w:rPr>
          <w:rFonts w:ascii="Arial" w:hAnsi="Arial" w:cs="Arial"/>
          <w:sz w:val="22"/>
          <w:szCs w:val="22"/>
        </w:rPr>
        <w:t>11.</w:t>
      </w:r>
      <w:r w:rsidR="0013395C" w:rsidRPr="00A65211">
        <w:rPr>
          <w:rFonts w:ascii="Arial" w:hAnsi="Arial" w:cs="Arial"/>
          <w:sz w:val="22"/>
          <w:szCs w:val="22"/>
        </w:rPr>
        <w:br/>
      </w:r>
      <w:r w:rsidR="00BD45CD" w:rsidRPr="00A65211">
        <w:rPr>
          <w:rFonts w:ascii="Arial" w:hAnsi="Arial" w:cs="Arial"/>
          <w:spacing w:val="20"/>
          <w:sz w:val="22"/>
          <w:szCs w:val="22"/>
        </w:rPr>
        <w:t>KONTROLA ZAMÓWIEŃ PUBLICZNYCH</w:t>
      </w:r>
      <w:bookmarkEnd w:id="15"/>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2516AA" w:rsidRPr="00A65211" w:rsidRDefault="002516AA"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Default"/>
        <w:keepNext/>
        <w:numPr>
          <w:ilvl w:val="1"/>
          <w:numId w:val="17"/>
        </w:numPr>
        <w:spacing w:before="120" w:after="120" w:line="360" w:lineRule="auto"/>
        <w:jc w:val="both"/>
        <w:rPr>
          <w:rFonts w:ascii="Arial" w:hAnsi="Arial" w:cs="Arial"/>
          <w:color w:val="auto"/>
          <w:sz w:val="22"/>
          <w:szCs w:val="22"/>
        </w:rPr>
      </w:pPr>
      <w:r w:rsidRPr="00A65211">
        <w:rPr>
          <w:rFonts w:ascii="Arial" w:hAnsi="Arial" w:cs="Arial"/>
          <w:color w:val="auto"/>
          <w:sz w:val="22"/>
          <w:szCs w:val="22"/>
        </w:rPr>
        <w:t>Jeżeli przed podpisaniem umowy o dofinansowanie, wnioskodawca zawarł umowę</w:t>
      </w:r>
      <w:r w:rsidRPr="00A65211">
        <w:rPr>
          <w:rFonts w:ascii="Arial" w:hAnsi="Arial" w:cs="Arial"/>
          <w:color w:val="auto"/>
          <w:sz w:val="22"/>
          <w:szCs w:val="22"/>
        </w:rPr>
        <w:br/>
        <w:t xml:space="preserve">o udzielenie zamówienia publicznego związanego z realizacją projektu, umowa </w:t>
      </w:r>
      <w:r w:rsidRPr="00A65211">
        <w:rPr>
          <w:rFonts w:ascii="Arial" w:hAnsi="Arial" w:cs="Arial"/>
          <w:color w:val="auto"/>
          <w:sz w:val="22"/>
          <w:szCs w:val="22"/>
        </w:rPr>
        <w:br/>
      </w:r>
      <w:r w:rsidRPr="00220EB3">
        <w:rPr>
          <w:rFonts w:ascii="Arial" w:hAnsi="Arial" w:cs="Arial"/>
          <w:color w:val="auto"/>
          <w:sz w:val="22"/>
          <w:szCs w:val="22"/>
        </w:rPr>
        <w:t>ta powinna zostać zawarta zgodnie z przepisami ustawy z dnia 29 stycznia 2004 r. Prawo zamówień publicznych (Dz. U. z 2015 r., poz. 2164</w:t>
      </w:r>
      <w:r w:rsidRPr="00220EB3">
        <w:rPr>
          <w:rStyle w:val="Pogrubienie"/>
          <w:rFonts w:ascii="Arial" w:hAnsi="Arial" w:cs="Arial"/>
          <w:b w:val="0"/>
          <w:bCs/>
          <w:color w:val="auto"/>
          <w:sz w:val="22"/>
          <w:szCs w:val="22"/>
        </w:rPr>
        <w:t xml:space="preserve"> z późn. zm.</w:t>
      </w:r>
      <w:r w:rsidRPr="00220EB3">
        <w:rPr>
          <w:rFonts w:ascii="Arial" w:hAnsi="Arial" w:cs="Arial"/>
          <w:color w:val="auto"/>
          <w:sz w:val="22"/>
          <w:szCs w:val="22"/>
        </w:rPr>
        <w:t xml:space="preserve">). W związku </w:t>
      </w:r>
      <w:r w:rsidRPr="00220EB3">
        <w:rPr>
          <w:rFonts w:ascii="Arial" w:hAnsi="Arial" w:cs="Arial"/>
          <w:color w:val="auto"/>
          <w:sz w:val="22"/>
          <w:szCs w:val="22"/>
        </w:rPr>
        <w:br/>
        <w:t>z powyższym, MJWPU zastrzega sobie prawo kontroli prawidłowości przeprowadzenia procedury przewidzianej ww. ustawą przed zawarciem umowy o dofinansowanie projektu.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w:t>
      </w:r>
      <w:r w:rsidRPr="00220EB3">
        <w:rPr>
          <w:rFonts w:ascii="Arial" w:hAnsi="Arial" w:cs="Arial"/>
          <w:color w:val="auto"/>
          <w:sz w:val="22"/>
          <w:szCs w:val="22"/>
        </w:rPr>
        <w:lastRenderedPageBreak/>
        <w:t>ogłoszenia listy do przesłania 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2015 r., poz. 2164).</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Przedłożenie harmonogramu realizacji zamówień publicznych w projekcie oraz pozytywny wynik kontroli postępowań (objętych ustawą z dnia 29 stycznia 2004 r. Prawo zamówień publicznych (Dz. U. z 2015 r., poz. 2164) zakończonych przed dniem złożenia wniosku o dofinansowanie jest warunkiem podpisania umowy </w:t>
      </w:r>
      <w:r w:rsidRPr="00220EB3">
        <w:rPr>
          <w:rFonts w:ascii="Arial" w:hAnsi="Arial" w:cs="Arial"/>
          <w:color w:val="auto"/>
          <w:sz w:val="22"/>
          <w:szCs w:val="22"/>
        </w:rPr>
        <w:br/>
        <w:t>o dofinansowanie projektu z zastrzeżeniem pkt. 11.5.</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 przypadku stwierdzenia w wyniku kontroli postępowań zakończonych przed dniem złożenia wniosku o dofinansowanie uchybień lub nieprawidłowości, MJWPU wydaje odpowiednio rekomendację warunkową lub negatywną.</w:t>
      </w:r>
    </w:p>
    <w:p w:rsidR="00727CAE"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 przypadku, gdy pomimo rekomendacji warunkowej albo negatywnej MJWPU oceni, </w:t>
      </w:r>
      <w:r w:rsidRPr="00220EB3">
        <w:rPr>
          <w:rFonts w:ascii="Arial" w:hAnsi="Arial" w:cs="Arial"/>
          <w:color w:val="auto"/>
          <w:sz w:val="22"/>
          <w:szCs w:val="22"/>
        </w:rPr>
        <w:br/>
        <w:t xml:space="preserve">iż możliwa jest dalsza realizacja projektu, przygotowany zostanie projekt umowy </w:t>
      </w:r>
      <w:r w:rsidRPr="00220EB3">
        <w:rPr>
          <w:rFonts w:ascii="Arial" w:hAnsi="Arial" w:cs="Arial"/>
          <w:color w:val="auto"/>
          <w:sz w:val="22"/>
          <w:szCs w:val="22"/>
        </w:rPr>
        <w:br/>
        <w:t>z urealnioną kwotą dofinansowania (pomniejszoną o ewentualne oszczędności poprzetargowe i o wydatki niekwalifikowalne w związku ze stwierdzonymi naruszeniami) albo projekt aneksu do umowy o dofinansowanie stosownie pomniejszający (urealniający) kwotę dofinansowania, który za zgodą wnioskodawcy, zawierany jest jednocześnie z umową o dofinansowanie.</w:t>
      </w:r>
    </w:p>
    <w:p w:rsidR="00727CAE" w:rsidRPr="00220EB3" w:rsidRDefault="00727CAE" w:rsidP="00A65211">
      <w:pPr>
        <w:keepNext/>
        <w:spacing w:after="0" w:line="360" w:lineRule="auto"/>
        <w:ind w:left="284"/>
        <w:jc w:val="center"/>
        <w:rPr>
          <w:rFonts w:ascii="Arial" w:hAnsi="Arial" w:cs="Arial"/>
          <w:b/>
          <w:spacing w:val="40"/>
        </w:rPr>
      </w:pPr>
    </w:p>
    <w:p w:rsidR="00F827FF" w:rsidRPr="00220EB3" w:rsidRDefault="00F827FF" w:rsidP="00A65211">
      <w:pPr>
        <w:keepNext/>
        <w:spacing w:after="0" w:line="360" w:lineRule="auto"/>
        <w:ind w:left="284"/>
        <w:jc w:val="center"/>
        <w:rPr>
          <w:rFonts w:ascii="Arial" w:hAnsi="Arial" w:cs="Arial"/>
          <w:b/>
          <w:spacing w:val="40"/>
        </w:rPr>
      </w:pPr>
    </w:p>
    <w:p w:rsidR="00BD45CD" w:rsidRPr="00220EB3" w:rsidRDefault="002A032E" w:rsidP="00A65211">
      <w:pPr>
        <w:pStyle w:val="Nagwekspisutreci"/>
        <w:keepNext/>
        <w:jc w:val="center"/>
        <w:outlineLvl w:val="0"/>
        <w:rPr>
          <w:rFonts w:ascii="Arial" w:hAnsi="Arial" w:cs="Arial"/>
          <w:sz w:val="22"/>
          <w:szCs w:val="22"/>
        </w:rPr>
      </w:pPr>
      <w:bookmarkStart w:id="16" w:name="_Toc442096004"/>
      <w:r w:rsidRPr="00220EB3">
        <w:rPr>
          <w:rFonts w:ascii="Arial" w:hAnsi="Arial" w:cs="Arial"/>
          <w:noProof/>
          <w:sz w:val="22"/>
          <w:szCs w:val="22"/>
        </w:rPr>
        <w:drawing>
          <wp:anchor distT="0" distB="0" distL="114300" distR="114300" simplePos="0" relativeHeight="251662848" behindDoc="1" locked="0" layoutInCell="1" allowOverlap="1">
            <wp:simplePos x="0" y="0"/>
            <wp:positionH relativeFrom="column">
              <wp:posOffset>287020</wp:posOffset>
            </wp:positionH>
            <wp:positionV relativeFrom="paragraph">
              <wp:posOffset>-323215</wp:posOffset>
            </wp:positionV>
            <wp:extent cx="5829300" cy="1301115"/>
            <wp:effectExtent l="1905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829300" cy="1301115"/>
                    </a:xfrm>
                    <a:prstGeom prst="rect">
                      <a:avLst/>
                    </a:prstGeom>
                    <a:noFill/>
                  </pic:spPr>
                </pic:pic>
              </a:graphicData>
            </a:graphic>
          </wp:anchor>
        </w:drawing>
      </w:r>
      <w:r w:rsidR="00BD45CD" w:rsidRPr="00220EB3">
        <w:rPr>
          <w:rFonts w:ascii="Arial" w:hAnsi="Arial" w:cs="Arial"/>
          <w:sz w:val="22"/>
          <w:szCs w:val="22"/>
        </w:rPr>
        <w:t>12.</w:t>
      </w:r>
      <w:r w:rsidR="00D10C4C" w:rsidRPr="00220EB3">
        <w:rPr>
          <w:rFonts w:ascii="Arial" w:hAnsi="Arial" w:cs="Arial"/>
          <w:sz w:val="22"/>
          <w:szCs w:val="22"/>
        </w:rPr>
        <w:br/>
      </w:r>
      <w:r w:rsidR="00BD45CD" w:rsidRPr="00220EB3">
        <w:rPr>
          <w:rFonts w:ascii="Arial" w:hAnsi="Arial" w:cs="Arial"/>
          <w:spacing w:val="20"/>
          <w:sz w:val="22"/>
          <w:szCs w:val="22"/>
        </w:rPr>
        <w:t>BAZA KONKURENCYJNOŚCI FUNDUSZY EUROPEJSKICH</w:t>
      </w:r>
      <w:bookmarkEnd w:id="16"/>
    </w:p>
    <w:p w:rsidR="00BD45CD" w:rsidRPr="00220EB3" w:rsidRDefault="00BD45CD" w:rsidP="00A65211">
      <w:pPr>
        <w:keepNext/>
        <w:spacing w:line="360" w:lineRule="auto"/>
        <w:ind w:left="284"/>
        <w:jc w:val="center"/>
        <w:rPr>
          <w:rFonts w:ascii="Arial" w:hAnsi="Arial" w:cs="Arial"/>
        </w:rPr>
      </w:pPr>
    </w:p>
    <w:p w:rsidR="00EC7DB7" w:rsidRPr="00220EB3" w:rsidRDefault="00EC7DB7" w:rsidP="00A65211">
      <w:pPr>
        <w:keepNext/>
        <w:spacing w:line="360" w:lineRule="auto"/>
        <w:ind w:left="284"/>
        <w:jc w:val="center"/>
        <w:rPr>
          <w:rFonts w:ascii="Arial" w:hAnsi="Arial" w:cs="Arial"/>
        </w:rPr>
      </w:pPr>
    </w:p>
    <w:p w:rsidR="00BD45CD" w:rsidRPr="00220EB3" w:rsidRDefault="00BD45CD" w:rsidP="00A65211">
      <w:pPr>
        <w:pStyle w:val="Akapitzlist"/>
        <w:keepNex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Zgodnie z </w:t>
      </w:r>
      <w:r w:rsidRPr="00220EB3">
        <w:rPr>
          <w:rFonts w:ascii="Arial" w:hAnsi="Arial" w:cs="Arial"/>
          <w:i/>
        </w:rPr>
        <w:t>„</w:t>
      </w:r>
      <w:hyperlink r:id="rId16" w:history="1">
        <w:r w:rsidRPr="00220EB3">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220EB3">
        <w:rPr>
          <w:rFonts w:ascii="Arial" w:hAnsi="Arial" w:cs="Arial"/>
          <w:i/>
        </w:rPr>
        <w:t>”</w:t>
      </w:r>
      <w:r w:rsidRPr="00220EB3">
        <w:rPr>
          <w:rFonts w:ascii="Arial" w:hAnsi="Arial" w:cs="Arial"/>
        </w:rPr>
        <w:t xml:space="preserve">, wnioskodawcy środków unijnych, zobowiązani są do stosowania zasada konkurencyjności, która gwarantuje zachowanie uczciwej konkurencji </w:t>
      </w:r>
      <w:r w:rsidRPr="00220EB3">
        <w:rPr>
          <w:rFonts w:ascii="Arial" w:hAnsi="Arial" w:cs="Arial"/>
        </w:rPr>
        <w:br/>
        <w:t>i równe traktowanie wykonawców przy realizacji projektów dofinansowanych z Funduszy Europejskich.</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W uruchomionej Bazie Konkurencyjności Funduszy Europejskich (Baza), wnioskodawcy środków unijnych, zobowiązani do stosowania zasady konkurencyjności, są również zobowiązani do publikacji zapytania ofertowe niezbędne do realizacji projektów. Baza jest dostępna pod adresem:</w:t>
      </w:r>
    </w:p>
    <w:p w:rsidR="00BD45CD" w:rsidRDefault="00101041" w:rsidP="001D221B">
      <w:pPr>
        <w:spacing w:before="120" w:after="120" w:line="360" w:lineRule="auto"/>
        <w:ind w:left="641"/>
        <w:jc w:val="both"/>
        <w:rPr>
          <w:rFonts w:ascii="Arial" w:hAnsi="Arial" w:cs="Arial"/>
        </w:rPr>
      </w:pPr>
      <w:hyperlink r:id="rId17" w:history="1">
        <w:r w:rsidR="007568EC" w:rsidRPr="00737E3B">
          <w:rPr>
            <w:rStyle w:val="Hipercze"/>
            <w:rFonts w:ascii="Arial" w:hAnsi="Arial" w:cs="Arial"/>
          </w:rPr>
          <w:t>http://www.bazakonkurencyjności.funduszeeuropejskie.gov.pl</w:t>
        </w:r>
      </w:hyperlink>
    </w:p>
    <w:p w:rsidR="00BD45CD" w:rsidRDefault="00101041" w:rsidP="001D221B">
      <w:pPr>
        <w:spacing w:before="120" w:after="120" w:line="360" w:lineRule="auto"/>
        <w:ind w:left="641"/>
        <w:jc w:val="both"/>
        <w:rPr>
          <w:rStyle w:val="Hipercze"/>
          <w:rFonts w:ascii="Arial" w:hAnsi="Arial" w:cs="Arial"/>
          <w:color w:val="auto"/>
        </w:rPr>
      </w:pPr>
      <w:hyperlink r:id="rId18" w:history="1">
        <w:r w:rsidR="007568EC" w:rsidRPr="00737E3B">
          <w:rPr>
            <w:rStyle w:val="Hipercze"/>
            <w:rFonts w:ascii="Arial" w:hAnsi="Arial" w:cs="Arial"/>
          </w:rPr>
          <w:t>http://www.konkurencyjnosc.gov.pl</w:t>
        </w:r>
      </w:hyperlink>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zobowiązani do stosowania zasady konkurencyjności, zgodnie </w:t>
      </w:r>
      <w:r w:rsidRPr="00220EB3">
        <w:rPr>
          <w:rFonts w:ascii="Arial" w:hAnsi="Arial" w:cs="Arial"/>
        </w:rPr>
        <w:br/>
        <w:t>z „</w:t>
      </w:r>
      <w:r w:rsidRPr="00220EB3">
        <w:rPr>
          <w:rFonts w:ascii="Arial" w:hAnsi="Arial" w:cs="Arial"/>
          <w:i/>
        </w:rPr>
        <w:t>Wytycznymi w zakresie kwalifikowalności wydatków w ramach Europejskiego Funduszu Rozwoju Regionalnego, Europejskiego Funduszu Społecznego oraz Funduszu Spójności na lata 2014-2020</w:t>
      </w:r>
      <w:r w:rsidRPr="00220EB3">
        <w:rPr>
          <w:rFonts w:ascii="Arial" w:hAnsi="Arial" w:cs="Arial"/>
        </w:rPr>
        <w:t xml:space="preserve">”, powinni realizować wydatki zgodnie z zasadą konkurencyjności, jeśli wartość realizowanych przez nich zamówień przekroczy 50 tys. </w:t>
      </w:r>
      <w:r w:rsidR="002C0F08">
        <w:rPr>
          <w:rFonts w:ascii="Arial" w:hAnsi="Arial" w:cs="Arial"/>
        </w:rPr>
        <w:t>PLN</w:t>
      </w:r>
      <w:r w:rsidRPr="00220EB3">
        <w:rPr>
          <w:rFonts w:ascii="Arial" w:hAnsi="Arial" w:cs="Arial"/>
        </w:rPr>
        <w:t xml:space="preserve">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podlegający przepisom </w:t>
      </w:r>
      <w:hyperlink r:id="rId19" w:tgtFrame="_blank" w:tooltip="Strona Internetowego Systemu Aktów Prawnych" w:history="1">
        <w:r w:rsidRPr="00220EB3">
          <w:rPr>
            <w:rStyle w:val="Hipercze"/>
            <w:rFonts w:ascii="Arial" w:hAnsi="Arial" w:cs="Arial"/>
            <w:color w:val="auto"/>
            <w:u w:val="none"/>
          </w:rPr>
          <w:t>Prawa zamówień publicznych</w:t>
        </w:r>
      </w:hyperlink>
      <w:r w:rsidRPr="00220EB3">
        <w:rPr>
          <w:rFonts w:ascii="Arial" w:hAnsi="Arial" w:cs="Arial"/>
        </w:rPr>
        <w:t xml:space="preserve"> (Pzp) muszą stosować zasadę konkurencyjności jedynie dla tych zamówień, których wartość jest niższa niż 30 tys. euro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Nie ma obowiązku stosowania zasady konkurencyjności:</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 xml:space="preserve">w przypadku zamówień opisanych w pkt 1 sekcji 6.5.3 Wytycznych, tzn. takich zamówień, których przedmiotem są dostawy i usługi określone w art. 4 Pzp, </w:t>
      </w:r>
      <w:r w:rsidRPr="00220EB3">
        <w:rPr>
          <w:rFonts w:ascii="Arial" w:hAnsi="Arial" w:cs="Arial"/>
        </w:rPr>
        <w:br/>
        <w:t>z wyjątkiem dostaw i usług określonych w art. 4 pkt 8 Pzp.</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do wydatków rozliczanych metodami uproszczonymi.</w:t>
      </w:r>
    </w:p>
    <w:p w:rsidR="00CB1DDF" w:rsidRPr="00A65211" w:rsidRDefault="00B3473D" w:rsidP="00A65211">
      <w:pPr>
        <w:keepNext/>
        <w:spacing w:before="120"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66944" behindDoc="1" locked="0" layoutInCell="1" allowOverlap="1">
            <wp:simplePos x="0" y="0"/>
            <wp:positionH relativeFrom="column">
              <wp:posOffset>278765</wp:posOffset>
            </wp:positionH>
            <wp:positionV relativeFrom="paragraph">
              <wp:posOffset>88265</wp:posOffset>
            </wp:positionV>
            <wp:extent cx="5986145" cy="112014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86145" cy="1120140"/>
                    </a:xfrm>
                    <a:prstGeom prst="rect">
                      <a:avLst/>
                    </a:prstGeom>
                    <a:noFill/>
                  </pic:spPr>
                </pic:pic>
              </a:graphicData>
            </a:graphic>
          </wp:anchor>
        </w:drawing>
      </w:r>
    </w:p>
    <w:p w:rsidR="00FB06BA" w:rsidRPr="00A65211" w:rsidRDefault="00FB06BA" w:rsidP="00A65211">
      <w:pPr>
        <w:pStyle w:val="Nagwekspisutreci"/>
        <w:keepNext/>
        <w:jc w:val="center"/>
        <w:outlineLvl w:val="0"/>
        <w:rPr>
          <w:rFonts w:ascii="Arial" w:hAnsi="Arial" w:cs="Arial"/>
          <w:sz w:val="22"/>
          <w:szCs w:val="22"/>
        </w:rPr>
      </w:pPr>
      <w:bookmarkStart w:id="17" w:name="_Toc442096005"/>
      <w:r w:rsidRPr="00A65211">
        <w:rPr>
          <w:rFonts w:ascii="Arial" w:hAnsi="Arial" w:cs="Arial"/>
          <w:sz w:val="22"/>
          <w:szCs w:val="22"/>
        </w:rPr>
        <w:t>13.</w:t>
      </w:r>
      <w:r w:rsidR="00D10C4C" w:rsidRPr="00A65211">
        <w:rPr>
          <w:rFonts w:ascii="Arial" w:hAnsi="Arial" w:cs="Arial"/>
          <w:sz w:val="22"/>
          <w:szCs w:val="22"/>
        </w:rPr>
        <w:br/>
      </w:r>
      <w:r w:rsidRPr="00A65211">
        <w:rPr>
          <w:rFonts w:ascii="Arial" w:hAnsi="Arial" w:cs="Arial"/>
          <w:spacing w:val="20"/>
          <w:sz w:val="22"/>
          <w:szCs w:val="22"/>
        </w:rPr>
        <w:t>PROJEKTOWANIE UNIWERSALNE</w:t>
      </w:r>
      <w:r w:rsidR="00056AA9" w:rsidRPr="00A65211">
        <w:rPr>
          <w:rStyle w:val="Odwoanieprzypisudolnego"/>
          <w:rFonts w:ascii="Arial" w:hAnsi="Arial" w:cs="Arial"/>
          <w:spacing w:val="20"/>
          <w:sz w:val="22"/>
          <w:szCs w:val="22"/>
        </w:rPr>
        <w:footnoteReference w:id="3"/>
      </w:r>
      <w:bookmarkEnd w:id="17"/>
    </w:p>
    <w:p w:rsidR="00FB06BA" w:rsidRPr="00A65211" w:rsidRDefault="00FB06BA" w:rsidP="00A65211">
      <w:pPr>
        <w:pStyle w:val="Tekstpodstawowy3"/>
        <w:keepNext/>
        <w:tabs>
          <w:tab w:val="left" w:pos="3290"/>
        </w:tabs>
        <w:spacing w:line="360" w:lineRule="auto"/>
        <w:jc w:val="center"/>
        <w:rPr>
          <w:rFonts w:ascii="Arial" w:hAnsi="Arial" w:cs="Arial"/>
          <w:b/>
          <w:sz w:val="22"/>
          <w:szCs w:val="22"/>
        </w:rPr>
      </w:pPr>
    </w:p>
    <w:p w:rsidR="00FB06BA" w:rsidRPr="00A65211" w:rsidRDefault="00FB06BA" w:rsidP="00A65211">
      <w:pPr>
        <w:keepNext/>
        <w:spacing w:before="120" w:after="120" w:line="360" w:lineRule="auto"/>
        <w:ind w:left="360"/>
        <w:jc w:val="both"/>
        <w:rPr>
          <w:rFonts w:ascii="Arial" w:hAnsi="Arial" w:cs="Arial"/>
        </w:rPr>
      </w:pPr>
    </w:p>
    <w:p w:rsidR="00E61AE3" w:rsidRPr="00A65211" w:rsidRDefault="00D23913" w:rsidP="00BB6D2A">
      <w:pPr>
        <w:pStyle w:val="Akapitzlist"/>
        <w:keepNext/>
        <w:numPr>
          <w:ilvl w:val="1"/>
          <w:numId w:val="22"/>
        </w:numPr>
        <w:spacing w:before="120" w:after="120" w:line="360" w:lineRule="auto"/>
        <w:ind w:left="1276" w:hanging="709"/>
        <w:jc w:val="both"/>
        <w:rPr>
          <w:rFonts w:ascii="Arial" w:hAnsi="Arial" w:cs="Arial"/>
        </w:rPr>
      </w:pPr>
      <w:r w:rsidRPr="00A65211">
        <w:rPr>
          <w:rFonts w:ascii="Arial" w:hAnsi="Arial" w:cs="Arial"/>
        </w:rPr>
        <w:t xml:space="preserve">Wnioskodawcy powinni zapewnić, że projekty realizowane w niniejszym konkursie będą </w:t>
      </w:r>
      <w:r w:rsidR="008B18B6" w:rsidRPr="00A65211">
        <w:rPr>
          <w:rFonts w:ascii="Arial" w:hAnsi="Arial" w:cs="Arial"/>
        </w:rPr>
        <w:t>realizowane zgodnie z zasad</w:t>
      </w:r>
      <w:r w:rsidR="0040382A" w:rsidRPr="00A65211">
        <w:rPr>
          <w:rFonts w:ascii="Arial" w:hAnsi="Arial" w:cs="Arial"/>
        </w:rPr>
        <w:t>ami</w:t>
      </w:r>
      <w:r w:rsidR="008B18B6" w:rsidRPr="00A65211">
        <w:rPr>
          <w:rFonts w:ascii="Arial" w:hAnsi="Arial" w:cs="Arial"/>
        </w:rPr>
        <w:t xml:space="preserve"> uniwersalnego projektowania.</w:t>
      </w:r>
    </w:p>
    <w:p w:rsidR="00E61AE3" w:rsidRPr="00220EB3" w:rsidRDefault="00D23913" w:rsidP="00BB6D2A">
      <w:pPr>
        <w:pStyle w:val="Akapitzlist"/>
        <w:numPr>
          <w:ilvl w:val="1"/>
          <w:numId w:val="22"/>
        </w:numPr>
        <w:spacing w:before="120" w:after="120" w:line="360" w:lineRule="auto"/>
        <w:ind w:left="1276" w:hanging="709"/>
        <w:jc w:val="both"/>
        <w:rPr>
          <w:rFonts w:ascii="Arial" w:hAnsi="Arial" w:cs="Arial"/>
        </w:rPr>
      </w:pPr>
      <w:r w:rsidRPr="00220EB3">
        <w:rPr>
          <w:rFonts w:ascii="Arial" w:hAnsi="Arial" w:cs="Arial"/>
        </w:rPr>
        <w:t xml:space="preserve">Koncepcja uniwersalnego projektowania </w:t>
      </w:r>
      <w:r w:rsidR="004C567C" w:rsidRPr="00220EB3">
        <w:rPr>
          <w:rFonts w:ascii="Arial" w:hAnsi="Arial" w:cs="Arial"/>
        </w:rPr>
        <w:t xml:space="preserve">polega na </w:t>
      </w:r>
      <w:r w:rsidRPr="00220EB3">
        <w:rPr>
          <w:rFonts w:ascii="Arial" w:hAnsi="Arial" w:cs="Arial"/>
        </w:rPr>
        <w:t>projektowani</w:t>
      </w:r>
      <w:r w:rsidR="004C567C" w:rsidRPr="00220EB3">
        <w:rPr>
          <w:rFonts w:ascii="Arial" w:hAnsi="Arial" w:cs="Arial"/>
        </w:rPr>
        <w:t>u</w:t>
      </w:r>
      <w:r w:rsidRPr="00220EB3">
        <w:rPr>
          <w:rFonts w:ascii="Arial" w:hAnsi="Arial" w:cs="Arial"/>
        </w:rPr>
        <w:t xml:space="preserve"> produktów, środowiska, programów i usług w taki sposób, by były użyteczne dla wszystkich, </w:t>
      </w:r>
      <w:r w:rsidR="00EC7DB7" w:rsidRPr="00220EB3">
        <w:rPr>
          <w:rFonts w:ascii="Arial" w:hAnsi="Arial" w:cs="Arial"/>
        </w:rPr>
        <w:br/>
      </w:r>
      <w:r w:rsidRPr="00220EB3">
        <w:rPr>
          <w:rFonts w:ascii="Arial" w:hAnsi="Arial" w:cs="Arial"/>
        </w:rPr>
        <w:t>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E51E5E" w:rsidRPr="00220EB3" w:rsidRDefault="00E51E5E" w:rsidP="00BB6D2A">
      <w:pPr>
        <w:pStyle w:val="Akapitzlist"/>
        <w:numPr>
          <w:ilvl w:val="1"/>
          <w:numId w:val="22"/>
        </w:numPr>
        <w:spacing w:before="120" w:after="120" w:line="360" w:lineRule="auto"/>
        <w:ind w:left="1276" w:hanging="709"/>
        <w:jc w:val="both"/>
        <w:rPr>
          <w:rFonts w:ascii="Arial" w:hAnsi="Arial" w:cs="Arial"/>
        </w:rPr>
      </w:pPr>
      <w:r w:rsidRPr="00220EB3">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8F5DAF" w:rsidRPr="00A65211" w:rsidRDefault="008F5DAF" w:rsidP="00E51E5E">
      <w:pPr>
        <w:pStyle w:val="Akapitzlist"/>
        <w:spacing w:before="120" w:after="0" w:line="240" w:lineRule="auto"/>
        <w:ind w:left="1428"/>
        <w:jc w:val="both"/>
        <w:rPr>
          <w:rFonts w:ascii="Arial" w:hAnsi="Arial" w:cs="Arial"/>
        </w:rPr>
      </w:pPr>
    </w:p>
    <w:p w:rsidR="00BD45CD" w:rsidRPr="00A65211" w:rsidRDefault="00D10C4C" w:rsidP="00B3473D">
      <w:pPr>
        <w:pStyle w:val="Tekstpodstawowy3"/>
        <w:keepNext/>
        <w:tabs>
          <w:tab w:val="left" w:pos="3290"/>
        </w:tabs>
        <w:spacing w:after="0" w:line="360" w:lineRule="auto"/>
        <w:jc w:val="center"/>
        <w:rPr>
          <w:rFonts w:ascii="Arial" w:hAnsi="Arial" w:cs="Arial"/>
          <w:b/>
          <w:sz w:val="22"/>
          <w:szCs w:val="22"/>
        </w:rPr>
      </w:pPr>
      <w:r w:rsidRPr="00A65211">
        <w:rPr>
          <w:rFonts w:ascii="Arial" w:hAnsi="Arial" w:cs="Arial"/>
          <w:b/>
          <w:noProof/>
          <w:sz w:val="22"/>
          <w:szCs w:val="22"/>
          <w:lang w:eastAsia="pl-PL"/>
        </w:rPr>
        <w:lastRenderedPageBreak/>
        <w:drawing>
          <wp:anchor distT="0" distB="0" distL="114300" distR="114300" simplePos="0" relativeHeight="251656704" behindDoc="1" locked="0" layoutInCell="1" allowOverlap="1">
            <wp:simplePos x="0" y="0"/>
            <wp:positionH relativeFrom="column">
              <wp:posOffset>279263</wp:posOffset>
            </wp:positionH>
            <wp:positionV relativeFrom="paragraph">
              <wp:posOffset>208486</wp:posOffset>
            </wp:positionV>
            <wp:extent cx="5938159" cy="1128583"/>
            <wp:effectExtent l="19050" t="0" r="5441"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38159" cy="1128583"/>
                    </a:xfrm>
                    <a:prstGeom prst="rect">
                      <a:avLst/>
                    </a:prstGeom>
                    <a:noFill/>
                  </pic:spPr>
                </pic:pic>
              </a:graphicData>
            </a:graphic>
          </wp:anchor>
        </w:drawing>
      </w:r>
    </w:p>
    <w:p w:rsidR="00BD45CD" w:rsidRPr="00220EB3" w:rsidRDefault="00BD45CD" w:rsidP="00B3473D">
      <w:pPr>
        <w:pStyle w:val="Nagwekspisutreci"/>
        <w:keepNext/>
        <w:jc w:val="center"/>
        <w:outlineLvl w:val="0"/>
        <w:rPr>
          <w:rFonts w:ascii="Arial" w:hAnsi="Arial" w:cs="Arial"/>
          <w:sz w:val="22"/>
          <w:szCs w:val="22"/>
        </w:rPr>
      </w:pPr>
      <w:bookmarkStart w:id="18" w:name="_Toc442096006"/>
      <w:r w:rsidRPr="00A65211">
        <w:rPr>
          <w:rFonts w:ascii="Arial" w:hAnsi="Arial" w:cs="Arial"/>
          <w:sz w:val="22"/>
          <w:szCs w:val="22"/>
        </w:rPr>
        <w:t>1</w:t>
      </w:r>
      <w:r w:rsidR="00FB06BA" w:rsidRPr="00A65211">
        <w:rPr>
          <w:rFonts w:ascii="Arial" w:hAnsi="Arial" w:cs="Arial"/>
          <w:sz w:val="22"/>
          <w:szCs w:val="22"/>
        </w:rPr>
        <w:t>4</w:t>
      </w:r>
      <w:r w:rsidRPr="00A65211">
        <w:rPr>
          <w:rFonts w:ascii="Arial" w:hAnsi="Arial" w:cs="Arial"/>
          <w:sz w:val="22"/>
          <w:szCs w:val="22"/>
        </w:rPr>
        <w:t>.</w:t>
      </w:r>
      <w:r w:rsidR="0013395C" w:rsidRPr="00A65211">
        <w:rPr>
          <w:rFonts w:ascii="Arial" w:hAnsi="Arial" w:cs="Arial"/>
          <w:sz w:val="22"/>
          <w:szCs w:val="22"/>
        </w:rPr>
        <w:br/>
      </w:r>
      <w:r w:rsidRPr="00220EB3">
        <w:rPr>
          <w:rFonts w:ascii="Arial" w:hAnsi="Arial" w:cs="Arial"/>
          <w:spacing w:val="20"/>
          <w:sz w:val="22"/>
          <w:szCs w:val="22"/>
        </w:rPr>
        <w:t>PODPISANIE UMOWY O DOFINANSOWANIE</w:t>
      </w:r>
      <w:bookmarkEnd w:id="18"/>
    </w:p>
    <w:p w:rsidR="00BD45CD" w:rsidRPr="00220EB3" w:rsidRDefault="00BD45CD" w:rsidP="00B3473D">
      <w:pPr>
        <w:pStyle w:val="Tekstpodstawowy3"/>
        <w:keepNext/>
        <w:tabs>
          <w:tab w:val="left" w:pos="3290"/>
        </w:tabs>
        <w:spacing w:line="360" w:lineRule="auto"/>
        <w:jc w:val="center"/>
        <w:rPr>
          <w:rFonts w:ascii="Arial" w:hAnsi="Arial" w:cs="Arial"/>
          <w:b/>
          <w:sz w:val="22"/>
          <w:szCs w:val="22"/>
        </w:rPr>
      </w:pPr>
    </w:p>
    <w:p w:rsidR="00BD45CD" w:rsidRPr="00220EB3" w:rsidRDefault="00BD45CD" w:rsidP="00B3473D">
      <w:pPr>
        <w:pStyle w:val="Tekstpodstawowy3"/>
        <w:keepNext/>
        <w:tabs>
          <w:tab w:val="left" w:pos="3290"/>
        </w:tabs>
        <w:spacing w:line="360" w:lineRule="auto"/>
        <w:jc w:val="center"/>
        <w:rPr>
          <w:rFonts w:ascii="Arial" w:hAnsi="Arial" w:cs="Arial"/>
          <w:sz w:val="22"/>
          <w:szCs w:val="22"/>
        </w:rPr>
      </w:pPr>
    </w:p>
    <w:p w:rsidR="00B3473D" w:rsidRDefault="00B3473D" w:rsidP="00B3473D">
      <w:pPr>
        <w:pStyle w:val="Default"/>
        <w:keepNext/>
        <w:numPr>
          <w:ilvl w:val="1"/>
          <w:numId w:val="18"/>
        </w:numPr>
        <w:spacing w:before="120" w:after="120" w:line="360" w:lineRule="auto"/>
        <w:ind w:left="1412" w:hanging="845"/>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w:t>
      </w:r>
      <w:r>
        <w:rPr>
          <w:rFonts w:ascii="Arial" w:hAnsi="Arial" w:cs="Arial"/>
          <w:color w:val="auto"/>
          <w:sz w:val="22"/>
          <w:szCs w:val="22"/>
        </w:rPr>
        <w:t xml:space="preserve"> spełniającym warunek wskazany w pkt. 2.5 i 2.6 regulaminu.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 przeszkód formalnych ani prawnych do podpisania umowy, a alokacja dostępna w ramach konkursu pozwala na dofinansowanie realizacji projektu.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 xml:space="preserve">Wnioskodawca, którego projekt został wybrany do dofinansowania jest zobowiązany </w:t>
      </w:r>
      <w:r w:rsidRPr="00220EB3">
        <w:rPr>
          <w:rFonts w:ascii="Arial" w:hAnsi="Arial" w:cs="Arial"/>
          <w:color w:val="auto"/>
          <w:sz w:val="22"/>
          <w:szCs w:val="22"/>
        </w:rPr>
        <w:br/>
        <w:t xml:space="preserve">do przesłania przez system MEWA 2.0 wszystkich dokumentów niezbędnych do podpisania umowy o dofinansowanie, wyszczególnionych w liście załączników </w:t>
      </w:r>
      <w:r w:rsidRPr="00220EB3">
        <w:rPr>
          <w:rFonts w:ascii="Arial" w:hAnsi="Arial" w:cs="Arial"/>
          <w:color w:val="auto"/>
          <w:sz w:val="22"/>
          <w:szCs w:val="22"/>
        </w:rPr>
        <w:br/>
        <w:t>w rozdziale 1</w:t>
      </w:r>
      <w:r w:rsidR="002516AA" w:rsidRPr="00220EB3">
        <w:rPr>
          <w:rFonts w:ascii="Arial" w:hAnsi="Arial" w:cs="Arial"/>
          <w:color w:val="auto"/>
          <w:sz w:val="22"/>
          <w:szCs w:val="22"/>
        </w:rPr>
        <w:t>6</w:t>
      </w:r>
      <w:r w:rsidRPr="00220EB3">
        <w:rPr>
          <w:rFonts w:ascii="Arial" w:hAnsi="Arial" w:cs="Arial"/>
          <w:color w:val="auto"/>
          <w:sz w:val="22"/>
          <w:szCs w:val="22"/>
        </w:rPr>
        <w:t xml:space="preserve"> „Załączniki do wniosku o dofinansowanie oraz umowy o dofinansowanie” regulaminu, w terminie 14 dni od otrzymania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 przez IP dodatkowo o 30 dni. Do wydłużenia terminu konieczna jest pisemna zgoda IP.</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W przypadku dokumentów, które utraciły ważność przed terminem podpisania umowy 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Zabezpieczenie prawidłowej realizacji projektu zostanie określone w umowie</w:t>
      </w:r>
      <w:r w:rsidRPr="00220EB3">
        <w:rPr>
          <w:rFonts w:ascii="Arial" w:hAnsi="Arial" w:cs="Arial"/>
          <w:color w:val="auto"/>
          <w:sz w:val="22"/>
          <w:szCs w:val="22"/>
        </w:rPr>
        <w:br/>
        <w:t>o dofinansowanie zgodnie z obowiązującymi przepisami prawa.</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2516AA" w:rsidRPr="00220EB3" w:rsidRDefault="002A032E" w:rsidP="00085DF4">
      <w:pPr>
        <w:pStyle w:val="ZnakZnakZnak1ZnakZnak"/>
        <w:keepNext/>
        <w:spacing w:line="360" w:lineRule="auto"/>
        <w:rPr>
          <w:rFonts w:ascii="Arial" w:hAnsi="Arial" w:cs="Arial"/>
          <w:b/>
        </w:rPr>
      </w:pPr>
      <w:r w:rsidRPr="00220EB3">
        <w:rPr>
          <w:rFonts w:ascii="Arial" w:hAnsi="Arial" w:cs="Arial"/>
          <w:b/>
          <w:noProof/>
          <w:lang w:eastAsia="pl-PL"/>
        </w:rPr>
        <w:lastRenderedPageBreak/>
        <w:drawing>
          <wp:anchor distT="0" distB="0" distL="114300" distR="114300" simplePos="0" relativeHeight="251657728" behindDoc="1" locked="0" layoutInCell="1" allowOverlap="1">
            <wp:simplePos x="0" y="0"/>
            <wp:positionH relativeFrom="column">
              <wp:posOffset>509905</wp:posOffset>
            </wp:positionH>
            <wp:positionV relativeFrom="paragraph">
              <wp:posOffset>152400</wp:posOffset>
            </wp:positionV>
            <wp:extent cx="5580380" cy="1120140"/>
            <wp:effectExtent l="19050" t="0" r="127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580380" cy="1120140"/>
                    </a:xfrm>
                    <a:prstGeom prst="rect">
                      <a:avLst/>
                    </a:prstGeom>
                    <a:noFill/>
                  </pic:spPr>
                </pic:pic>
              </a:graphicData>
            </a:graphic>
          </wp:anchor>
        </w:drawing>
      </w:r>
    </w:p>
    <w:p w:rsidR="00BD45CD" w:rsidRPr="00220EB3" w:rsidRDefault="00BD45CD" w:rsidP="00085DF4">
      <w:pPr>
        <w:pStyle w:val="Nagwekspisutreci"/>
        <w:keepNext/>
        <w:jc w:val="center"/>
        <w:outlineLvl w:val="0"/>
        <w:rPr>
          <w:rFonts w:ascii="Arial" w:hAnsi="Arial" w:cs="Arial"/>
          <w:spacing w:val="20"/>
          <w:sz w:val="22"/>
          <w:szCs w:val="22"/>
        </w:rPr>
      </w:pPr>
      <w:bookmarkStart w:id="19" w:name="_Toc442096007"/>
      <w:r w:rsidRPr="00220EB3">
        <w:rPr>
          <w:rFonts w:ascii="Arial" w:hAnsi="Arial" w:cs="Arial"/>
          <w:sz w:val="22"/>
          <w:szCs w:val="22"/>
        </w:rPr>
        <w:t>1</w:t>
      </w:r>
      <w:r w:rsidR="00FB06BA" w:rsidRPr="00220EB3">
        <w:rPr>
          <w:rFonts w:ascii="Arial" w:hAnsi="Arial" w:cs="Arial"/>
          <w:sz w:val="22"/>
          <w:szCs w:val="22"/>
        </w:rPr>
        <w:t>5</w:t>
      </w:r>
      <w:r w:rsidRPr="00220EB3">
        <w:rPr>
          <w:rFonts w:ascii="Arial" w:hAnsi="Arial" w:cs="Arial"/>
          <w:sz w:val="22"/>
          <w:szCs w:val="22"/>
        </w:rPr>
        <w:t>.</w:t>
      </w:r>
      <w:r w:rsidR="0013395C" w:rsidRPr="00220EB3">
        <w:rPr>
          <w:rFonts w:ascii="Arial" w:hAnsi="Arial" w:cs="Arial"/>
          <w:sz w:val="22"/>
          <w:szCs w:val="22"/>
        </w:rPr>
        <w:br/>
      </w:r>
      <w:r w:rsidRPr="00220EB3">
        <w:rPr>
          <w:rFonts w:ascii="Arial" w:hAnsi="Arial" w:cs="Arial"/>
          <w:spacing w:val="20"/>
          <w:sz w:val="22"/>
          <w:szCs w:val="22"/>
        </w:rPr>
        <w:t>SYSTEM TELEINFORMATYCZNY SL2014</w:t>
      </w:r>
      <w:bookmarkEnd w:id="19"/>
    </w:p>
    <w:p w:rsidR="00BD45CD" w:rsidRPr="00220EB3" w:rsidRDefault="00BD45CD" w:rsidP="00085DF4">
      <w:pPr>
        <w:pStyle w:val="ZnakZnakZnak1ZnakZnak"/>
        <w:keepNext/>
        <w:spacing w:line="360" w:lineRule="auto"/>
        <w:ind w:left="2127"/>
        <w:rPr>
          <w:rFonts w:ascii="Arial" w:hAnsi="Arial" w:cs="Arial"/>
          <w:b/>
        </w:rPr>
      </w:pPr>
    </w:p>
    <w:p w:rsidR="00BD45CD" w:rsidRPr="00220EB3" w:rsidRDefault="00BD45CD" w:rsidP="00085DF4">
      <w:pPr>
        <w:pStyle w:val="ZnakZnakZnak1ZnakZnak"/>
        <w:keepNext/>
        <w:spacing w:line="360" w:lineRule="auto"/>
        <w:ind w:left="2127"/>
        <w:rPr>
          <w:rFonts w:ascii="Arial" w:hAnsi="Arial" w:cs="Arial"/>
          <w:b/>
        </w:rPr>
      </w:pPr>
    </w:p>
    <w:p w:rsidR="00E61AE3" w:rsidRPr="00220EB3" w:rsidRDefault="00BD45CD" w:rsidP="00BB6D2A">
      <w:pPr>
        <w:pStyle w:val="Default"/>
        <w:keepNex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Aplikacja główna centralnego Systemu teleinformatycznego – SL2014 – zapewnia spełnienie obowiązków nałożonych na Państwa Członkowskie odpowiednimi zapisami prawa w zakresie umożliwienia wnioskodawcom realizującym projekty współfinansowane ze środków unijnych, wymiany wszelkich informacji w zakresie projektów drogą elektroniczną – w rozumieniu art. 122 (3) rozporządzenia ogólnego.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Dzięki systemowi wnioskodawca będzie mógł m.in. składać wnioski o płatność, prowadzić korespondencję z MJWPU czy przekazywać dane dotyczące planowanego harmonogramu płatności w projekcie.</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Uprawnienia do systemu SL2014 nadawane będą na podstawie wniosku o nadanie/zmianę/wycofanie dostępu dla osoby uprawnionej zgodnie ze wzorem stanowiącym załącznik do niniejszego regulaminu konkursu oraz zgodnie </w:t>
      </w:r>
      <w:r w:rsidRPr="00220EB3">
        <w:rPr>
          <w:rFonts w:ascii="Arial" w:hAnsi="Arial" w:cs="Arial"/>
          <w:color w:val="auto"/>
          <w:sz w:val="22"/>
          <w:szCs w:val="22"/>
        </w:rPr>
        <w:br/>
        <w:t xml:space="preserve">z wytycznymi Ministerstwa Infrastruktury i Rozwoju w zakresie warunków gromadzenia i przekazywania danych w postaci elektronicznej na lata 2014-2020 </w:t>
      </w:r>
      <w:r w:rsidRPr="00220EB3">
        <w:rPr>
          <w:rFonts w:ascii="Arial" w:hAnsi="Arial" w:cs="Arial"/>
          <w:color w:val="auto"/>
          <w:sz w:val="22"/>
          <w:szCs w:val="22"/>
        </w:rPr>
        <w:br/>
        <w:t>z 03 marca 2015 r.</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Uwierzytelnianie użytkownika następować będzie poprzez wykorzystanie profilu zaufanego ePUAP lub podpisu elektronicznego weryfikowanego za pomocą kwalifikowanego certyfikatu.</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Jeżeli z powodów technicznych ePUAP przestanie działać, uwierzytelnianie następować będzie poprzez wykorzystanie loginu i hasła wygenerowanego przez SL2014, w takim przypadku, funkcję loginu będzie pełnił PESEL danej osoby uprawnionej (w przypadku wnioskodawcy krajowego) albo adres e-mail </w:t>
      </w:r>
      <w:r w:rsidRPr="00220EB3">
        <w:rPr>
          <w:rFonts w:ascii="Arial" w:hAnsi="Arial" w:cs="Arial"/>
          <w:color w:val="auto"/>
          <w:sz w:val="22"/>
          <w:szCs w:val="22"/>
        </w:rPr>
        <w:br/>
        <w:t>(w przypadku wnioskodawcy zagranicznego).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Wszystkie osoby uprawnione przez wnioskodawcę zobowiązane będą </w:t>
      </w:r>
      <w:r w:rsidRPr="00220EB3">
        <w:rPr>
          <w:rFonts w:ascii="Arial" w:hAnsi="Arial" w:cs="Arial"/>
          <w:color w:val="auto"/>
          <w:sz w:val="22"/>
          <w:szCs w:val="22"/>
        </w:rPr>
        <w:br/>
        <w:t xml:space="preserve">do przestrzegania Regulaminu bezpieczeństwa informacji przetwarzanych </w:t>
      </w:r>
      <w:r w:rsidRPr="00220EB3">
        <w:rPr>
          <w:rFonts w:ascii="Arial" w:hAnsi="Arial" w:cs="Arial"/>
          <w:color w:val="auto"/>
          <w:sz w:val="22"/>
          <w:szCs w:val="22"/>
        </w:rPr>
        <w:br/>
        <w:t>w aplikacji głównej centralnego systemu teleinformatycznego.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lastRenderedPageBreak/>
        <w:t xml:space="preserve">Przekazanie dokumentów drogą elektroniczną nie będzie zdejmować </w:t>
      </w:r>
      <w:r w:rsidRPr="00220EB3">
        <w:rPr>
          <w:rFonts w:ascii="Arial" w:hAnsi="Arial" w:cs="Arial"/>
          <w:color w:val="auto"/>
          <w:sz w:val="22"/>
          <w:szCs w:val="22"/>
        </w:rPr>
        <w:br/>
        <w:t>z wnioskodawcy obowiązku przechowywania oryginałów dokumentów. Oryginały przechowywane będą celem ich udostępniania podczas kontroli na miejscu w siedzibie wnioskodawcy.</w:t>
      </w:r>
    </w:p>
    <w:p w:rsidR="002A032E" w:rsidRPr="00085DF4" w:rsidRDefault="002A032E" w:rsidP="00D10C4C">
      <w:pPr>
        <w:spacing w:after="120" w:line="360" w:lineRule="auto"/>
        <w:jc w:val="both"/>
        <w:rPr>
          <w:rFonts w:ascii="Arial" w:hAnsi="Arial" w:cs="Arial"/>
        </w:rPr>
      </w:pPr>
    </w:p>
    <w:p w:rsidR="00C75B19" w:rsidRPr="00085DF4" w:rsidRDefault="00085DF4" w:rsidP="00085DF4">
      <w:pPr>
        <w:keepNext/>
        <w:spacing w:after="120" w:line="360" w:lineRule="auto"/>
        <w:jc w:val="both"/>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205105</wp:posOffset>
            </wp:positionH>
            <wp:positionV relativeFrom="paragraph">
              <wp:posOffset>170815</wp:posOffset>
            </wp:positionV>
            <wp:extent cx="6101080" cy="1375410"/>
            <wp:effectExtent l="1905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101080" cy="1375410"/>
                    </a:xfrm>
                    <a:prstGeom prst="rect">
                      <a:avLst/>
                    </a:prstGeom>
                    <a:noFill/>
                  </pic:spPr>
                </pic:pic>
              </a:graphicData>
            </a:graphic>
          </wp:anchor>
        </w:drawing>
      </w:r>
    </w:p>
    <w:p w:rsidR="00BD45CD" w:rsidRPr="00085DF4" w:rsidRDefault="00BD45CD" w:rsidP="00085DF4">
      <w:pPr>
        <w:pStyle w:val="Nagwekspisutreci"/>
        <w:keepNext/>
        <w:jc w:val="center"/>
        <w:outlineLvl w:val="0"/>
        <w:rPr>
          <w:rFonts w:ascii="Arial" w:hAnsi="Arial" w:cs="Arial"/>
          <w:spacing w:val="20"/>
          <w:sz w:val="22"/>
          <w:szCs w:val="22"/>
        </w:rPr>
      </w:pPr>
      <w:bookmarkStart w:id="20" w:name="_Toc442081655"/>
      <w:bookmarkStart w:id="21" w:name="_Toc442096008"/>
      <w:r w:rsidRPr="00085DF4">
        <w:rPr>
          <w:rFonts w:ascii="Arial" w:hAnsi="Arial" w:cs="Arial"/>
          <w:sz w:val="22"/>
          <w:szCs w:val="22"/>
        </w:rPr>
        <w:t>1</w:t>
      </w:r>
      <w:r w:rsidR="00FB06BA" w:rsidRPr="00085DF4">
        <w:rPr>
          <w:rFonts w:ascii="Arial" w:hAnsi="Arial" w:cs="Arial"/>
          <w:sz w:val="22"/>
          <w:szCs w:val="22"/>
        </w:rPr>
        <w:t>6</w:t>
      </w:r>
      <w:r w:rsidRPr="00085DF4">
        <w:rPr>
          <w:rFonts w:ascii="Arial" w:hAnsi="Arial" w:cs="Arial"/>
          <w:sz w:val="22"/>
          <w:szCs w:val="22"/>
        </w:rPr>
        <w:t>.</w:t>
      </w:r>
      <w:r w:rsidR="0013395C" w:rsidRPr="00085DF4">
        <w:rPr>
          <w:rFonts w:ascii="Arial" w:hAnsi="Arial" w:cs="Arial"/>
          <w:sz w:val="22"/>
          <w:szCs w:val="22"/>
        </w:rPr>
        <w:br/>
      </w:r>
      <w:r w:rsidRPr="00085DF4">
        <w:rPr>
          <w:rFonts w:ascii="Arial" w:hAnsi="Arial" w:cs="Arial"/>
          <w:spacing w:val="20"/>
          <w:sz w:val="22"/>
          <w:szCs w:val="22"/>
        </w:rPr>
        <w:t>ZAŁĄCZNIKI DO WNIOSKU O DOFINANSOWANIE</w:t>
      </w:r>
      <w:bookmarkStart w:id="22" w:name="_Toc442081656"/>
      <w:bookmarkEnd w:id="20"/>
      <w:r w:rsidR="00A34FBE" w:rsidRPr="00085DF4">
        <w:rPr>
          <w:rFonts w:ascii="Arial" w:hAnsi="Arial" w:cs="Arial"/>
          <w:spacing w:val="20"/>
          <w:sz w:val="22"/>
          <w:szCs w:val="22"/>
        </w:rPr>
        <w:t xml:space="preserve"> </w:t>
      </w:r>
      <w:r w:rsidR="00D10C4C" w:rsidRPr="00085DF4">
        <w:rPr>
          <w:rFonts w:ascii="Arial" w:hAnsi="Arial" w:cs="Arial"/>
          <w:spacing w:val="20"/>
          <w:sz w:val="22"/>
          <w:szCs w:val="22"/>
        </w:rPr>
        <w:br/>
      </w:r>
      <w:r w:rsidRPr="00085DF4">
        <w:rPr>
          <w:rFonts w:ascii="Arial" w:hAnsi="Arial" w:cs="Arial"/>
          <w:spacing w:val="20"/>
          <w:sz w:val="22"/>
          <w:szCs w:val="22"/>
        </w:rPr>
        <w:t>ORAZ DO UMOWY O DOFINANSOWANIE</w:t>
      </w:r>
      <w:bookmarkEnd w:id="21"/>
      <w:bookmarkEnd w:id="22"/>
    </w:p>
    <w:p w:rsidR="00BD45CD" w:rsidRPr="00085DF4" w:rsidRDefault="00BD45CD" w:rsidP="00085DF4">
      <w:pPr>
        <w:pStyle w:val="ZnakZnakZnak1ZnakZnak"/>
        <w:keepNext/>
        <w:spacing w:after="0" w:line="360" w:lineRule="auto"/>
        <w:jc w:val="center"/>
        <w:rPr>
          <w:rFonts w:ascii="Arial" w:hAnsi="Arial" w:cs="Arial"/>
          <w:b/>
          <w:bCs/>
          <w:spacing w:val="40"/>
        </w:rPr>
      </w:pPr>
    </w:p>
    <w:p w:rsidR="00BD45CD" w:rsidRPr="00085DF4" w:rsidRDefault="00BD45CD" w:rsidP="00085DF4">
      <w:pPr>
        <w:pStyle w:val="ZnakZnakZnak1ZnakZnak"/>
        <w:keepNext/>
        <w:spacing w:after="0" w:line="360" w:lineRule="auto"/>
        <w:jc w:val="center"/>
        <w:rPr>
          <w:rFonts w:ascii="Arial" w:hAnsi="Arial" w:cs="Arial"/>
          <w:b/>
          <w:bCs/>
          <w:spacing w:val="40"/>
        </w:rPr>
      </w:pPr>
    </w:p>
    <w:p w:rsidR="00E61AE3" w:rsidRPr="002D07AB" w:rsidRDefault="00BD45CD" w:rsidP="00BB6D2A">
      <w:pPr>
        <w:pStyle w:val="Tekstpodstawowy"/>
        <w:keepNext/>
        <w:numPr>
          <w:ilvl w:val="1"/>
          <w:numId w:val="20"/>
        </w:numPr>
        <w:spacing w:before="120" w:after="120" w:line="360" w:lineRule="auto"/>
        <w:ind w:left="851" w:hanging="851"/>
        <w:rPr>
          <w:rFonts w:ascii="Arial" w:hAnsi="Arial" w:cs="Arial"/>
          <w:sz w:val="22"/>
          <w:szCs w:val="22"/>
        </w:rPr>
      </w:pPr>
      <w:r w:rsidRPr="002D07AB">
        <w:rPr>
          <w:rFonts w:ascii="Arial" w:hAnsi="Arial" w:cs="Arial"/>
          <w:sz w:val="22"/>
          <w:szCs w:val="22"/>
        </w:rPr>
        <w:t>Wraz z wnioskiem o dofinansowanie projektu wnioskodawca jest zobowiązany dołączyć załączniki ogólne:</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Studium wykonalności. Wszystkie tabele finansowe powinny być sporządzone w arkuszu kalkulacyjnym i zawierać aktywne formuły.</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Formularz do wniosku o dofinansowanie w zakresie oceny oddziaływania </w:t>
      </w:r>
      <w:r w:rsidRPr="002D07AB">
        <w:rPr>
          <w:rFonts w:ascii="Arial" w:hAnsi="Arial" w:cs="Arial"/>
          <w:sz w:val="22"/>
          <w:szCs w:val="22"/>
        </w:rPr>
        <w:br/>
        <w:t>na środowisko.</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Deklarację </w:t>
      </w:r>
      <w:r w:rsidRPr="002D07AB">
        <w:rPr>
          <w:rStyle w:val="z-label"/>
          <w:rFonts w:ascii="Arial" w:hAnsi="Arial" w:cs="Arial"/>
          <w:sz w:val="22"/>
          <w:szCs w:val="22"/>
        </w:rPr>
        <w:t xml:space="preserve">organu odpowiedzialnego za monitorowanie obszarów Natura 2000 - załącznik wymagany od wszystkich projektów za wyjątkiem projektów, które miały przeprowadzoną ocenę oddziaływania projektu na obszary Natura 2000 oraz projektów nieinfrastrukturalnych (np. zakup sprzętu komputerowego </w:t>
      </w:r>
      <w:r w:rsidRPr="002D07AB">
        <w:rPr>
          <w:rStyle w:val="z-label"/>
          <w:rFonts w:ascii="Arial" w:hAnsi="Arial" w:cs="Arial"/>
          <w:sz w:val="22"/>
          <w:szCs w:val="22"/>
        </w:rPr>
        <w:br/>
        <w:t xml:space="preserve">lub oprogramowania). </w:t>
      </w:r>
      <w:r w:rsidRPr="002D07AB">
        <w:rPr>
          <w:rFonts w:ascii="Arial" w:hAnsi="Arial" w:cs="Arial"/>
          <w:sz w:val="22"/>
          <w:szCs w:val="22"/>
        </w:rPr>
        <w:t>Organem właściwym do wydania deklaracji jest RDOŚ.</w:t>
      </w:r>
    </w:p>
    <w:p w:rsidR="00E61AE3" w:rsidRDefault="00124A39"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Dokumentacja</w:t>
      </w:r>
      <w:r w:rsidR="00BD45CD" w:rsidRPr="002D07AB">
        <w:rPr>
          <w:rFonts w:ascii="Arial" w:hAnsi="Arial" w:cs="Arial"/>
          <w:sz w:val="22"/>
          <w:szCs w:val="22"/>
        </w:rPr>
        <w:t xml:space="preserve"> w zakresie oceny oddziaływania na środowisko – zgodnie ustawą </w:t>
      </w:r>
      <w:r w:rsidR="00BD45CD" w:rsidRPr="002D07AB">
        <w:rPr>
          <w:rFonts w:ascii="Arial" w:hAnsi="Arial" w:cs="Arial"/>
          <w:sz w:val="22"/>
          <w:szCs w:val="22"/>
        </w:rPr>
        <w:br/>
        <w:t xml:space="preserve">z dnia 3 października 2008 r. o udostępnianiu informacji o środowisku i jego ochronie, udziale społeczeństwa w ochronie środowiska oraz o ocenach oddziaływania na środowisko (Dz. U. z 2014 r., poz. 1235, </w:t>
      </w:r>
      <w:r w:rsidR="00BD45CD" w:rsidRPr="002D07AB">
        <w:rPr>
          <w:rStyle w:val="Pogrubienie"/>
          <w:rFonts w:ascii="Arial" w:hAnsi="Arial" w:cs="Arial"/>
          <w:b w:val="0"/>
          <w:bCs/>
          <w:sz w:val="22"/>
          <w:szCs w:val="22"/>
        </w:rPr>
        <w:t>z późn. zm.</w:t>
      </w:r>
      <w:r w:rsidR="00BD45CD" w:rsidRPr="002D07AB">
        <w:rPr>
          <w:rFonts w:ascii="Arial" w:hAnsi="Arial" w:cs="Arial"/>
          <w:sz w:val="22"/>
          <w:szCs w:val="22"/>
        </w:rPr>
        <w:t>).</w:t>
      </w:r>
    </w:p>
    <w:p w:rsidR="007568EC" w:rsidRPr="007568EC" w:rsidRDefault="00101041" w:rsidP="00BB6D2A">
      <w:pPr>
        <w:pStyle w:val="Tekstpodstawowy"/>
        <w:numPr>
          <w:ilvl w:val="2"/>
          <w:numId w:val="20"/>
        </w:numPr>
        <w:spacing w:before="120" w:after="120" w:line="360" w:lineRule="auto"/>
        <w:ind w:left="1418" w:hanging="709"/>
        <w:rPr>
          <w:rFonts w:ascii="Arial" w:hAnsi="Arial" w:cs="Arial"/>
          <w:bCs/>
          <w:noProof/>
          <w:sz w:val="22"/>
          <w:szCs w:val="22"/>
        </w:rPr>
      </w:pPr>
      <w:hyperlink r:id="rId20" w:tooltip="Deklaracja właściwego organu odpowiedzialnego za gospodarkę wodną" w:history="1">
        <w:r w:rsidR="007568EC" w:rsidRPr="007568EC">
          <w:rPr>
            <w:rFonts w:ascii="Arial" w:hAnsi="Arial" w:cs="Arial"/>
            <w:bCs/>
            <w:noProof/>
            <w:sz w:val="22"/>
            <w:szCs w:val="22"/>
          </w:rPr>
          <w:t>Deklaracja właściwego organu odpowiedzialnego za gospodarkę wodną</w:t>
        </w:r>
      </w:hyperlink>
      <w:r w:rsidR="007568EC">
        <w:rPr>
          <w:rFonts w:ascii="Arial" w:hAnsi="Arial" w:cs="Arial"/>
          <w:bCs/>
          <w:noProof/>
          <w:sz w:val="22"/>
          <w:szCs w:val="22"/>
        </w:rPr>
        <w:t xml:space="preserve"> </w:t>
      </w:r>
      <w:r w:rsidR="007568EC" w:rsidRPr="002D07AB">
        <w:rPr>
          <w:rFonts w:ascii="Arial" w:hAnsi="Arial" w:cs="Arial"/>
          <w:bCs/>
          <w:noProof/>
          <w:sz w:val="22"/>
          <w:szCs w:val="22"/>
        </w:rPr>
        <w:t>– w przypadku projektów których załącznik</w:t>
      </w:r>
      <w:r w:rsidR="007568EC">
        <w:rPr>
          <w:rFonts w:ascii="Arial" w:hAnsi="Arial" w:cs="Arial"/>
          <w:bCs/>
          <w:noProof/>
          <w:sz w:val="22"/>
          <w:szCs w:val="22"/>
        </w:rPr>
        <w:t xml:space="preserve"> dotyczy</w:t>
      </w:r>
      <w:r w:rsidR="00542ED2">
        <w:rPr>
          <w:rFonts w:ascii="Arial" w:hAnsi="Arial" w:cs="Arial"/>
          <w:bCs/>
          <w:noProof/>
          <w:sz w:val="22"/>
          <w:szCs w:val="22"/>
        </w:rPr>
        <w:t>.</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eastAsia="Tahoma,Bold" w:hAnsi="Arial" w:cs="Arial"/>
          <w:bCs/>
          <w:sz w:val="22"/>
          <w:szCs w:val="22"/>
        </w:rPr>
        <w:t xml:space="preserve">Kopię </w:t>
      </w:r>
      <w:r w:rsidRPr="002D07AB">
        <w:rPr>
          <w:rFonts w:ascii="Arial" w:hAnsi="Arial" w:cs="Arial"/>
          <w:bCs/>
          <w:noProof/>
          <w:sz w:val="22"/>
          <w:szCs w:val="22"/>
        </w:rPr>
        <w:t xml:space="preserve">pozwolenia (pozwoleń) na budowę/zgłoszenia (zgłoszeń) budowy lub wykonywania robót budowlanych oraz zmiany sposobu użytkowania obiektu budowlanego lub jego części – w przypadku projektów dla których </w:t>
      </w:r>
      <w:r w:rsidR="00AC699C">
        <w:rPr>
          <w:rFonts w:ascii="Arial" w:hAnsi="Arial" w:cs="Arial"/>
          <w:bCs/>
          <w:noProof/>
          <w:sz w:val="22"/>
          <w:szCs w:val="22"/>
        </w:rPr>
        <w:t xml:space="preserve">do dnia złożenia wniosku </w:t>
      </w:r>
      <w:r w:rsidRPr="002D07AB">
        <w:rPr>
          <w:rFonts w:ascii="Arial" w:hAnsi="Arial" w:cs="Arial"/>
          <w:bCs/>
          <w:noProof/>
          <w:sz w:val="22"/>
          <w:szCs w:val="22"/>
        </w:rPr>
        <w:t>załącznik (załączniki) uzyskano.</w:t>
      </w:r>
    </w:p>
    <w:p w:rsidR="00AC699C" w:rsidRPr="00AC699C"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lastRenderedPageBreak/>
        <w:t xml:space="preserve">Wyciąg z dokumentacji technicznej i/lub specyfikacja techniczna, W przypadku </w:t>
      </w:r>
      <w:r w:rsidRPr="002D07AB">
        <w:rPr>
          <w:rFonts w:ascii="Arial" w:eastAsia="Tahoma,Bold" w:hAnsi="Arial" w:cs="Arial"/>
          <w:bCs/>
          <w:noProof/>
          <w:sz w:val="22"/>
          <w:szCs w:val="22"/>
        </w:rPr>
        <w:t>projektów inwestycyjnych wymagających pozwolenia na b</w:t>
      </w:r>
      <w:r w:rsidRPr="002D07AB">
        <w:rPr>
          <w:rFonts w:ascii="Arial" w:eastAsia="Tahoma,Bold" w:hAnsi="Arial" w:cs="Arial"/>
          <w:bCs/>
          <w:sz w:val="22"/>
          <w:szCs w:val="22"/>
        </w:rPr>
        <w:t xml:space="preserve">udowę, bądź zgłoszenia robót budowlanych, wnioskodawca zobowiązany jest dostarczyć opis techniczny zawarty </w:t>
      </w:r>
      <w:r w:rsidRPr="002D07AB">
        <w:rPr>
          <w:rFonts w:ascii="Arial" w:hAnsi="Arial" w:cs="Arial"/>
          <w:sz w:val="22"/>
          <w:szCs w:val="22"/>
        </w:rPr>
        <w:t xml:space="preserve">w dokumentacji technicznej lub </w:t>
      </w:r>
      <w:r w:rsidRPr="002D07AB">
        <w:rPr>
          <w:rFonts w:ascii="Arial" w:eastAsia="Tahoma,Bold" w:hAnsi="Arial" w:cs="Arial"/>
          <w:bCs/>
          <w:sz w:val="22"/>
          <w:szCs w:val="22"/>
        </w:rPr>
        <w:t>wyciąg z opisu technicznego</w:t>
      </w:r>
      <w:r w:rsidRPr="002D07AB">
        <w:rPr>
          <w:rFonts w:ascii="Arial" w:hAnsi="Arial" w:cs="Arial"/>
          <w:sz w:val="22"/>
          <w:szCs w:val="22"/>
        </w:rPr>
        <w:t>. Ponadto, na żądanie MJWPU, wnioskoda</w:t>
      </w:r>
      <w:r w:rsidRPr="002D07AB">
        <w:rPr>
          <w:rFonts w:ascii="Arial" w:eastAsia="Tahoma,Bold" w:hAnsi="Arial" w:cs="Arial"/>
          <w:bCs/>
          <w:sz w:val="22"/>
          <w:szCs w:val="22"/>
        </w:rPr>
        <w:t>wca zobowiązany jest dostar</w:t>
      </w:r>
      <w:r w:rsidRPr="002D07AB">
        <w:rPr>
          <w:rFonts w:ascii="Arial" w:hAnsi="Arial" w:cs="Arial"/>
          <w:sz w:val="22"/>
          <w:szCs w:val="22"/>
        </w:rPr>
        <w:t>czyć pełną dokumentację techniczną projektu. W przypadku z</w:t>
      </w:r>
      <w:r w:rsidRPr="002D07AB">
        <w:rPr>
          <w:rFonts w:ascii="Arial" w:eastAsia="Tahoma,Bold" w:hAnsi="Arial" w:cs="Arial"/>
          <w:bCs/>
          <w:sz w:val="22"/>
          <w:szCs w:val="22"/>
        </w:rPr>
        <w:t>a</w:t>
      </w:r>
      <w:r w:rsidRPr="002D07AB">
        <w:rPr>
          <w:rFonts w:ascii="Arial" w:hAnsi="Arial" w:cs="Arial"/>
          <w:sz w:val="22"/>
          <w:szCs w:val="22"/>
        </w:rPr>
        <w:t>kupów środków trwałych należy dostarczyć specyfikację techniczną.</w:t>
      </w:r>
      <w:r w:rsidRPr="002D07AB">
        <w:rPr>
          <w:rFonts w:ascii="Arial" w:hAnsi="Arial" w:cs="Arial"/>
          <w:bCs/>
          <w:noProof/>
          <w:sz w:val="22"/>
          <w:szCs w:val="22"/>
        </w:rPr>
        <w:t xml:space="preserve"> </w:t>
      </w:r>
      <w:r w:rsidRPr="002D07AB">
        <w:rPr>
          <w:rFonts w:ascii="Arial" w:eastAsia="Tahoma,Bold" w:hAnsi="Arial" w:cs="Arial"/>
          <w:bCs/>
          <w:noProof/>
          <w:sz w:val="22"/>
          <w:szCs w:val="22"/>
        </w:rPr>
        <w:t>Do projektów realizowanych w formule zaprojektuj i wybuduj należy dołączyć program funkcjonalno-użytkowy.</w:t>
      </w:r>
    </w:p>
    <w:p w:rsidR="00E61AE3" w:rsidRPr="002D07AB"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 upoważniający osobę/osoby do reprezentowania wnioskodaw</w:t>
      </w:r>
      <w:r w:rsidRPr="002D07AB">
        <w:rPr>
          <w:rFonts w:ascii="Arial" w:eastAsia="Tahoma,Bold" w:hAnsi="Arial" w:cs="Arial"/>
          <w:bCs/>
          <w:noProof/>
          <w:sz w:val="22"/>
          <w:szCs w:val="22"/>
        </w:rPr>
        <w:t>c</w:t>
      </w:r>
      <w:r w:rsidRPr="002D07AB">
        <w:rPr>
          <w:rFonts w:ascii="Arial" w:hAnsi="Arial" w:cs="Arial"/>
          <w:bCs/>
          <w:noProof/>
          <w:sz w:val="22"/>
          <w:szCs w:val="22"/>
        </w:rPr>
        <w:t>y.</w:t>
      </w:r>
    </w:p>
    <w:p w:rsidR="00E61AE3" w:rsidRPr="002D07AB"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Dokumenty niezbędne do oceny finansowej kondycji wnioskodawcy:</w:t>
      </w:r>
    </w:p>
    <w:p w:rsidR="00E61AE3" w:rsidRPr="002D07AB" w:rsidRDefault="00BD45CD"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sidRPr="002D07AB">
        <w:rPr>
          <w:rFonts w:ascii="Arial" w:hAnsi="Arial" w:cs="Arial"/>
          <w:sz w:val="22"/>
          <w:szCs w:val="22"/>
        </w:rPr>
        <w:br/>
        <w:t>i strat za ostatni zamknięty rok obrotowy);</w:t>
      </w:r>
    </w:p>
    <w:p w:rsidR="00E61AE3" w:rsidRDefault="00BD45CD"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podmiotów, na których ciąży obowiązek sporządzania bilansu oraz rachunku zysku i strat zgodnie z ustawą o rachunkowości – bilans i rachunek zysków i strat za trzy ostatnie lata obrachunkowe (lub </w:t>
      </w:r>
      <w:r w:rsidRPr="002D07AB">
        <w:rPr>
          <w:rFonts w:ascii="Arial" w:hAnsi="Arial" w:cs="Arial"/>
          <w:sz w:val="22"/>
          <w:szCs w:val="22"/>
        </w:rPr>
        <w:br/>
        <w:t>w przypadku krótszego okresu działalności – ostatnie zamknięte okresy obrachunkowe). W przypadku podmiotów, które nie zamknęły żadnego  roku obrachunkowego, nal</w:t>
      </w:r>
      <w:r w:rsidR="006C1342">
        <w:rPr>
          <w:rFonts w:ascii="Arial" w:hAnsi="Arial" w:cs="Arial"/>
          <w:sz w:val="22"/>
          <w:szCs w:val="22"/>
        </w:rPr>
        <w:t>eży przedstawić bilans otwarcia;</w:t>
      </w:r>
    </w:p>
    <w:p w:rsidR="006C1342" w:rsidRPr="006C1342" w:rsidRDefault="006C1342"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6C1342">
        <w:rPr>
          <w:rFonts w:ascii="Arial" w:hAnsi="Arial" w:cs="Arial"/>
          <w:sz w:val="22"/>
          <w:szCs w:val="22"/>
        </w:rPr>
        <w:t xml:space="preserve">w pozostałych przypadkach należy przedstawić inne dokumenty potwierdzające </w:t>
      </w:r>
      <w:r>
        <w:rPr>
          <w:rFonts w:ascii="Arial" w:hAnsi="Arial" w:cs="Arial"/>
          <w:sz w:val="22"/>
          <w:szCs w:val="22"/>
        </w:rPr>
        <w:t>kondycję finansową wnioskodawcy.</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Oświadczenie o posiadanym prawie do dysponowania nieruchomością (nieruchomościami) w celu realizacji projektu.</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Kopia zawartej umowy (porozumienia lub innego dokumentu) określającej rolę partnera w realizacji projektu, wzajemne zobowiązania stron, odpowiedzialność wobec dysponenta środków unijnych.</w:t>
      </w:r>
    </w:p>
    <w:p w:rsidR="00E61AE3" w:rsidRPr="002D07AB" w:rsidRDefault="00F00C9A"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A738F3">
        <w:rPr>
          <w:rFonts w:ascii="Arial" w:hAnsi="Arial" w:cs="Arial"/>
          <w:sz w:val="22"/>
          <w:szCs w:val="22"/>
        </w:rPr>
        <w:t xml:space="preserve">Oświadczenie </w:t>
      </w:r>
      <w:r>
        <w:rPr>
          <w:rFonts w:ascii="Arial" w:hAnsi="Arial" w:cs="Arial"/>
          <w:sz w:val="22"/>
          <w:szCs w:val="22"/>
        </w:rPr>
        <w:t xml:space="preserve">wraz z ankietą </w:t>
      </w:r>
      <w:r w:rsidRPr="00A738F3">
        <w:rPr>
          <w:rFonts w:ascii="Arial" w:hAnsi="Arial" w:cs="Arial"/>
          <w:sz w:val="22"/>
          <w:szCs w:val="22"/>
        </w:rPr>
        <w:t>dotyczące kwalifikowalności podatku VAT</w:t>
      </w:r>
      <w:r>
        <w:rPr>
          <w:rFonts w:ascii="Arial" w:hAnsi="Arial" w:cs="Arial"/>
          <w:sz w:val="22"/>
          <w:szCs w:val="22"/>
        </w:rPr>
        <w:t xml:space="preserve"> </w:t>
      </w:r>
      <w:r w:rsidRPr="00A738F3">
        <w:rPr>
          <w:rFonts w:ascii="Arial" w:hAnsi="Arial" w:cs="Arial"/>
          <w:sz w:val="22"/>
          <w:szCs w:val="22"/>
        </w:rPr>
        <w:t>– w przypadku gdy podatek VAT jest w projekcie kwalifikowalny</w:t>
      </w:r>
      <w:r w:rsidR="00BD45CD" w:rsidRPr="002D07AB">
        <w:rPr>
          <w:rFonts w:ascii="Arial" w:hAnsi="Arial" w:cs="Arial"/>
          <w:bCs/>
          <w:noProof/>
          <w:sz w:val="22"/>
          <w:szCs w:val="22"/>
        </w:rPr>
        <w:t>.</w:t>
      </w:r>
    </w:p>
    <w:p w:rsidR="00E61AE3" w:rsidRPr="002D11DC"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11DC">
        <w:rPr>
          <w:rFonts w:ascii="Arial" w:hAnsi="Arial" w:cs="Arial"/>
          <w:sz w:val="22"/>
          <w:szCs w:val="22"/>
        </w:rPr>
        <w:t>Oświadczenie o niezaleganiu z informacją wobec rejestrów prowadzonych przez GDOŚ.</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niezbędne dokumenty wymagane prawem lub kategorią projektu.</w:t>
      </w:r>
    </w:p>
    <w:p w:rsidR="00E61AE3" w:rsidRPr="002D07AB" w:rsidRDefault="00D23913"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dokumenty istotne z punktu widzenia wnioskodawcy.</w:t>
      </w:r>
    </w:p>
    <w:p w:rsidR="00BD45CD" w:rsidRPr="00085DF4" w:rsidRDefault="00BD45CD" w:rsidP="00517ED5">
      <w:pPr>
        <w:pStyle w:val="Akapitzlist"/>
        <w:spacing w:after="0" w:line="360" w:lineRule="auto"/>
        <w:ind w:left="360"/>
        <w:jc w:val="both"/>
        <w:rPr>
          <w:rFonts w:ascii="Arial" w:hAnsi="Arial" w:cs="Arial"/>
          <w:bCs/>
          <w:noProof/>
        </w:rPr>
      </w:pPr>
    </w:p>
    <w:p w:rsidR="004A547B" w:rsidRPr="00225ED1" w:rsidRDefault="004A547B" w:rsidP="00BB6D2A">
      <w:pPr>
        <w:pStyle w:val="Akapitzlist"/>
        <w:numPr>
          <w:ilvl w:val="1"/>
          <w:numId w:val="20"/>
        </w:numPr>
        <w:tabs>
          <w:tab w:val="left" w:pos="851"/>
        </w:tabs>
        <w:spacing w:before="120" w:after="120" w:line="360" w:lineRule="auto"/>
        <w:ind w:left="851" w:hanging="851"/>
        <w:rPr>
          <w:rFonts w:ascii="Arial" w:hAnsi="Arial" w:cs="Arial"/>
          <w:b/>
          <w:bCs/>
          <w:noProof/>
        </w:rPr>
      </w:pPr>
      <w:r w:rsidRPr="00225ED1">
        <w:rPr>
          <w:rFonts w:ascii="Arial" w:hAnsi="Arial" w:cs="Arial"/>
          <w:b/>
          <w:bCs/>
          <w:noProof/>
        </w:rPr>
        <w:lastRenderedPageBreak/>
        <w:t>Wnioskodawca, oprócz załącznikow składanych wraz z wnioskiem, zobowiązany jest także dołączyć przed podpisaniem umowy o dofinansowanie następujące załączniki:</w:t>
      </w:r>
    </w:p>
    <w:p w:rsidR="004A547B" w:rsidRPr="00225ED1"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płatności.</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rzeczowo-finansowy realizacji projektu.</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realizacji zamówień publicznych w ramach projektu.</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Zaświadczenie/a z banku o wyodrębnionym/ych dla projektu rachunku/ach bankowym/ch.</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Dokumenty potwierdzające prawo do dysponowania wszystkimi gruntami lub obiektami na cele inwestycyjne, na terenie których projekt ma być realizowany – jeżeli dotyczy.</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 xml:space="preserve">Zaświadczenia z Urzędu Skarbowego i Zakładu Ubezpieczeń Społecznych </w:t>
      </w:r>
      <w:r w:rsidRPr="0077397D">
        <w:rPr>
          <w:rFonts w:ascii="Arial" w:hAnsi="Arial" w:cs="Arial"/>
          <w:bCs/>
          <w:noProof/>
        </w:rPr>
        <w:br/>
        <w:t>o niezaleganiu w opłacaniu składek i podatku – jeżeli dotyczy.</w:t>
      </w:r>
    </w:p>
    <w:tbl>
      <w:tblPr>
        <w:tblW w:w="0" w:type="auto"/>
        <w:tblInd w:w="284"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571"/>
      </w:tblGrid>
      <w:tr w:rsidR="004A547B" w:rsidRPr="006C02B9" w:rsidTr="009C320A">
        <w:tc>
          <w:tcPr>
            <w:tcW w:w="9779" w:type="dxa"/>
          </w:tcPr>
          <w:p w:rsidR="004A547B" w:rsidRPr="006C02B9" w:rsidRDefault="004A547B" w:rsidP="009C320A">
            <w:pPr>
              <w:tabs>
                <w:tab w:val="num" w:pos="-1134"/>
                <w:tab w:val="num" w:pos="426"/>
              </w:tabs>
              <w:spacing w:after="0" w:line="360" w:lineRule="auto"/>
              <w:ind w:left="426"/>
              <w:jc w:val="both"/>
              <w:rPr>
                <w:rFonts w:ascii="Arial" w:hAnsi="Arial" w:cs="Arial"/>
              </w:rPr>
            </w:pPr>
          </w:p>
          <w:p w:rsidR="004A547B" w:rsidRPr="006C02B9" w:rsidRDefault="004A547B" w:rsidP="009C320A">
            <w:pPr>
              <w:tabs>
                <w:tab w:val="num" w:pos="-1134"/>
                <w:tab w:val="num" w:pos="426"/>
              </w:tabs>
              <w:spacing w:after="0" w:line="360" w:lineRule="auto"/>
              <w:ind w:left="425" w:right="284"/>
              <w:jc w:val="center"/>
              <w:rPr>
                <w:rFonts w:ascii="Arial" w:hAnsi="Arial" w:cs="Arial"/>
                <w:b/>
              </w:rPr>
            </w:pPr>
            <w:r w:rsidRPr="006C02B9">
              <w:rPr>
                <w:rFonts w:ascii="Arial" w:hAnsi="Arial" w:cs="Arial"/>
                <w:b/>
              </w:rPr>
              <w:t>UWAGA</w:t>
            </w:r>
          </w:p>
          <w:p w:rsidR="004A547B" w:rsidRPr="006C02B9" w:rsidRDefault="004A547B" w:rsidP="009C320A">
            <w:pPr>
              <w:tabs>
                <w:tab w:val="num" w:pos="-1134"/>
                <w:tab w:val="num" w:pos="426"/>
              </w:tabs>
              <w:spacing w:after="0" w:line="360" w:lineRule="auto"/>
              <w:ind w:left="425" w:right="284"/>
              <w:jc w:val="both"/>
              <w:rPr>
                <w:rFonts w:ascii="Arial" w:hAnsi="Arial" w:cs="Arial"/>
                <w:b/>
              </w:rPr>
            </w:pPr>
            <w:r w:rsidRPr="006C02B9">
              <w:rPr>
                <w:rFonts w:ascii="Arial" w:hAnsi="Arial" w:cs="Arial"/>
                <w:b/>
              </w:rPr>
              <w:t>Zaświadczenia uzyskane z Urzędu Skarbowego i ZUS zachowują ważność przez 3 miesiące. W przypadku, gdy ich ważność wygaśnie przed terminem podpisania umowy o dofinansowanie, wnioskodawca powinien przedłożyć nowe, aktualne zaświadczenia.</w:t>
            </w:r>
          </w:p>
          <w:p w:rsidR="004A547B" w:rsidRPr="006C02B9" w:rsidRDefault="004A547B" w:rsidP="009C320A">
            <w:pPr>
              <w:pStyle w:val="Akapitzlist"/>
              <w:tabs>
                <w:tab w:val="left" w:pos="1985"/>
              </w:tabs>
              <w:spacing w:after="0" w:line="360" w:lineRule="auto"/>
              <w:ind w:left="0"/>
              <w:rPr>
                <w:rFonts w:ascii="Arial" w:hAnsi="Arial" w:cs="Arial"/>
                <w:b/>
                <w:bCs/>
                <w:noProof/>
              </w:rPr>
            </w:pPr>
          </w:p>
        </w:tc>
      </w:tr>
    </w:tbl>
    <w:p w:rsidR="004A547B" w:rsidRPr="006C02B9" w:rsidRDefault="004A547B" w:rsidP="004A547B">
      <w:pPr>
        <w:pStyle w:val="Akapitzlist"/>
        <w:tabs>
          <w:tab w:val="left" w:pos="1985"/>
        </w:tabs>
        <w:spacing w:after="0" w:line="360" w:lineRule="auto"/>
        <w:ind w:left="284"/>
        <w:rPr>
          <w:rFonts w:ascii="Arial" w:hAnsi="Arial" w:cs="Arial"/>
          <w:b/>
          <w:bCs/>
          <w:noProof/>
        </w:rPr>
      </w:pP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Kopia decyzji o nadaniu numeru NIP.</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Zaświadczenie o nadanym numerze identyfikacyjnym REGON.</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eastAsia="Tahoma,Bold" w:hAnsi="Arial" w:cs="Arial"/>
          <w:bCs/>
        </w:rPr>
        <w:t xml:space="preserve">Kopia </w:t>
      </w:r>
      <w:r w:rsidRPr="009A4237">
        <w:rPr>
          <w:rFonts w:ascii="Arial" w:hAnsi="Arial" w:cs="Arial"/>
          <w:bCs/>
          <w:noProof/>
        </w:rPr>
        <w:t>pozwolenia na budowę/zgłoszenia budowy lub wykonywania robót budowlanych oraz zmiany sposobu użytkowania obiektu budowlanego lub jeg</w:t>
      </w:r>
      <w:r>
        <w:rPr>
          <w:rFonts w:ascii="Arial" w:hAnsi="Arial" w:cs="Arial"/>
          <w:bCs/>
          <w:noProof/>
        </w:rPr>
        <w:t>o części – jeżeli dotyczy.</w:t>
      </w:r>
    </w:p>
    <w:p w:rsidR="004A547B" w:rsidRPr="00356AF4"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356AF4">
        <w:rPr>
          <w:rFonts w:ascii="Arial" w:hAnsi="Arial" w:cs="Arial"/>
        </w:rPr>
        <w:t>Oświadczenie Beneficjenta o wybranej formie dokonywania rozliczeń (zaliczki i/lub refundacja poniesionych wydatków).</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 xml:space="preserve">Formularz informacji przedstawianych przy ubieganiu się o pomoc de minimis w </w:t>
      </w:r>
      <w:r w:rsidRPr="009A4237">
        <w:rPr>
          <w:rFonts w:ascii="Arial" w:hAnsi="Arial" w:cs="Arial"/>
          <w:bCs/>
          <w:noProof/>
        </w:rPr>
        <w:br/>
        <w:t xml:space="preserve">przypadku projektów realizowanych w ramach pomocy de minimis; </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otrzymaniu/nieotrzymaniu pomocy de minimis w przypadku</w:t>
      </w:r>
      <w:r w:rsidRPr="009A4237">
        <w:rPr>
          <w:rFonts w:ascii="Arial" w:hAnsi="Arial" w:cs="Arial"/>
          <w:bCs/>
          <w:noProof/>
        </w:rPr>
        <w:br/>
        <w:t xml:space="preserve">projektów realizowanych w ramach pomocy de minimis; </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nieotrzymaniu pomocy publicznej/pomocy de minimis na planowane przedsięwzięcie w przypadku projektów realizowanych w ramach pomocy de minimis;</w:t>
      </w:r>
    </w:p>
    <w:p w:rsidR="004A547B" w:rsidRPr="000323D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Inne niezbędne dokumenty wymagane prawem lub kategorią projektu.</w:t>
      </w:r>
    </w:p>
    <w:p w:rsidR="004A547B" w:rsidRPr="009A4237" w:rsidRDefault="004A547B" w:rsidP="004A547B">
      <w:pPr>
        <w:pStyle w:val="ZnakZnakZnak1ZnakZnak"/>
        <w:spacing w:before="120" w:after="120" w:line="360" w:lineRule="auto"/>
        <w:rPr>
          <w:rFonts w:ascii="Arial" w:hAnsi="Arial" w:cs="Arial"/>
          <w:b/>
        </w:rPr>
      </w:pPr>
    </w:p>
    <w:p w:rsidR="00BD45CD" w:rsidRPr="00085DF4" w:rsidRDefault="00F67EE1" w:rsidP="00085DF4">
      <w:pPr>
        <w:pStyle w:val="ZnakZnakZnak1ZnakZnak"/>
        <w:keepNext/>
        <w:spacing w:line="360" w:lineRule="auto"/>
        <w:rPr>
          <w:rFonts w:ascii="Arial" w:hAnsi="Arial" w:cs="Arial"/>
          <w:b/>
          <w:bCs/>
          <w:lang w:eastAsia="pl-PL"/>
        </w:rPr>
      </w:pPr>
      <w:r w:rsidRPr="00085DF4">
        <w:rPr>
          <w:rFonts w:ascii="Arial" w:hAnsi="Arial" w:cs="Arial"/>
          <w:b/>
          <w:bCs/>
          <w:noProof/>
          <w:lang w:eastAsia="pl-PL"/>
        </w:rPr>
        <w:drawing>
          <wp:anchor distT="0" distB="0" distL="114300" distR="114300" simplePos="0" relativeHeight="251664896" behindDoc="1" locked="0" layoutInCell="1" allowOverlap="1">
            <wp:simplePos x="0" y="0"/>
            <wp:positionH relativeFrom="column">
              <wp:posOffset>246311</wp:posOffset>
            </wp:positionH>
            <wp:positionV relativeFrom="paragraph">
              <wp:posOffset>214046</wp:posOffset>
            </wp:positionV>
            <wp:extent cx="6060474" cy="112034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60474" cy="1120346"/>
                    </a:xfrm>
                    <a:prstGeom prst="rect">
                      <a:avLst/>
                    </a:prstGeom>
                    <a:noFill/>
                  </pic:spPr>
                </pic:pic>
              </a:graphicData>
            </a:graphic>
          </wp:anchor>
        </w:drawing>
      </w:r>
    </w:p>
    <w:p w:rsidR="0083675A" w:rsidRPr="002D07AB" w:rsidRDefault="00BD45CD" w:rsidP="00085DF4">
      <w:pPr>
        <w:pStyle w:val="Nagwekspisutreci"/>
        <w:keepNext/>
        <w:jc w:val="center"/>
        <w:outlineLvl w:val="0"/>
        <w:rPr>
          <w:rFonts w:ascii="Arial" w:hAnsi="Arial" w:cs="Arial"/>
          <w:sz w:val="22"/>
          <w:szCs w:val="22"/>
        </w:rPr>
      </w:pPr>
      <w:bookmarkStart w:id="23" w:name="_Toc442096009"/>
      <w:r w:rsidRPr="002D07AB">
        <w:rPr>
          <w:rFonts w:ascii="Arial" w:hAnsi="Arial" w:cs="Arial"/>
          <w:sz w:val="22"/>
          <w:szCs w:val="22"/>
        </w:rPr>
        <w:t>1</w:t>
      </w:r>
      <w:r w:rsidR="00FB06BA" w:rsidRPr="002D07AB">
        <w:rPr>
          <w:rFonts w:ascii="Arial" w:hAnsi="Arial" w:cs="Arial"/>
          <w:sz w:val="22"/>
          <w:szCs w:val="22"/>
        </w:rPr>
        <w:t>7</w:t>
      </w:r>
      <w:r w:rsidRPr="002D07AB">
        <w:rPr>
          <w:rFonts w:ascii="Arial" w:hAnsi="Arial" w:cs="Arial"/>
          <w:sz w:val="22"/>
          <w:szCs w:val="22"/>
        </w:rPr>
        <w:t>.</w:t>
      </w:r>
    </w:p>
    <w:p w:rsidR="00BD45CD" w:rsidRPr="002D07AB" w:rsidRDefault="00BD45CD" w:rsidP="00085DF4">
      <w:pPr>
        <w:pStyle w:val="Nagwekspisutreci"/>
        <w:keepNext/>
        <w:jc w:val="center"/>
        <w:outlineLvl w:val="0"/>
        <w:rPr>
          <w:rFonts w:ascii="Arial" w:hAnsi="Arial" w:cs="Arial"/>
          <w:spacing w:val="20"/>
          <w:sz w:val="22"/>
          <w:szCs w:val="22"/>
        </w:rPr>
      </w:pPr>
      <w:r w:rsidRPr="002D07AB">
        <w:rPr>
          <w:rFonts w:ascii="Arial" w:hAnsi="Arial" w:cs="Arial"/>
          <w:spacing w:val="20"/>
          <w:sz w:val="22"/>
          <w:szCs w:val="22"/>
        </w:rPr>
        <w:t>POSTANOWIENIA KOŃCOWE</w:t>
      </w:r>
      <w:bookmarkEnd w:id="23"/>
    </w:p>
    <w:p w:rsidR="00BD45CD" w:rsidRPr="002D07AB" w:rsidRDefault="00BD45CD" w:rsidP="00085DF4">
      <w:pPr>
        <w:pStyle w:val="Tekstpodstawowy"/>
        <w:keepNext/>
        <w:spacing w:before="120" w:line="360" w:lineRule="auto"/>
        <w:jc w:val="center"/>
        <w:rPr>
          <w:rFonts w:ascii="Arial" w:hAnsi="Arial" w:cs="Arial"/>
          <w:b/>
          <w:bCs/>
          <w:sz w:val="22"/>
          <w:szCs w:val="22"/>
        </w:rPr>
      </w:pPr>
    </w:p>
    <w:p w:rsidR="00BD45CD" w:rsidRPr="002D07AB" w:rsidRDefault="00BD45CD" w:rsidP="00085DF4">
      <w:pPr>
        <w:pStyle w:val="Tekstpodstawowy"/>
        <w:keepNext/>
        <w:spacing w:before="120" w:line="360" w:lineRule="auto"/>
        <w:jc w:val="center"/>
        <w:rPr>
          <w:rFonts w:ascii="Arial" w:hAnsi="Arial" w:cs="Arial"/>
          <w:b/>
          <w:bCs/>
          <w:sz w:val="22"/>
          <w:szCs w:val="22"/>
        </w:rPr>
      </w:pPr>
    </w:p>
    <w:p w:rsidR="008F6C00" w:rsidRPr="002D07AB" w:rsidRDefault="00BD45CD" w:rsidP="00BB6D2A">
      <w:pPr>
        <w:pStyle w:val="Default"/>
        <w:keepNex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MJWPU zastrzega sobie możliwość zmiany zapisów</w:t>
      </w:r>
      <w:r w:rsidR="00542ED2">
        <w:rPr>
          <w:rFonts w:ascii="Arial" w:hAnsi="Arial" w:cs="Arial"/>
          <w:color w:val="auto"/>
          <w:sz w:val="22"/>
          <w:szCs w:val="22"/>
        </w:rPr>
        <w:t xml:space="preserve"> </w:t>
      </w:r>
      <w:r w:rsidRPr="002D07AB">
        <w:rPr>
          <w:rFonts w:ascii="Arial" w:hAnsi="Arial" w:cs="Arial"/>
          <w:color w:val="auto"/>
          <w:sz w:val="22"/>
          <w:szCs w:val="22"/>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w:t>
      </w:r>
      <w:r w:rsidR="00056AA9" w:rsidRPr="002D07AB">
        <w:rPr>
          <w:rFonts w:ascii="Arial" w:hAnsi="Arial" w:cs="Arial"/>
          <w:color w:val="auto"/>
          <w:sz w:val="22"/>
          <w:szCs w:val="22"/>
        </w:rPr>
        <w:t xml:space="preserve">iany regulaminu IOK zamieszcza </w:t>
      </w:r>
      <w:r w:rsidRPr="002D07AB">
        <w:rPr>
          <w:rFonts w:ascii="Arial" w:hAnsi="Arial" w:cs="Arial"/>
          <w:color w:val="auto"/>
          <w:sz w:val="22"/>
          <w:szCs w:val="22"/>
        </w:rPr>
        <w:t xml:space="preserve">w każdym miejscu, w którym podała do publicznej wiadomości regulamin tj. na portalu </w:t>
      </w:r>
      <w:r w:rsidR="000D3811" w:rsidRPr="002D07AB">
        <w:rPr>
          <w:rFonts w:ascii="Arial" w:hAnsi="Arial" w:cs="Arial"/>
          <w:color w:val="auto"/>
          <w:sz w:val="22"/>
          <w:szCs w:val="22"/>
        </w:rPr>
        <w:t>F</w:t>
      </w:r>
      <w:r w:rsidRPr="002D07AB">
        <w:rPr>
          <w:rFonts w:ascii="Arial" w:hAnsi="Arial" w:cs="Arial"/>
          <w:color w:val="auto"/>
          <w:sz w:val="22"/>
          <w:szCs w:val="22"/>
        </w:rPr>
        <w:t xml:space="preserve">unduszy </w:t>
      </w:r>
      <w:r w:rsidR="000D3811" w:rsidRPr="002D07AB">
        <w:rPr>
          <w:rFonts w:ascii="Arial" w:hAnsi="Arial" w:cs="Arial"/>
          <w:color w:val="auto"/>
          <w:sz w:val="22"/>
          <w:szCs w:val="22"/>
        </w:rPr>
        <w:t>E</w:t>
      </w:r>
      <w:r w:rsidRPr="002D07AB">
        <w:rPr>
          <w:rFonts w:ascii="Arial" w:hAnsi="Arial" w:cs="Arial"/>
          <w:color w:val="auto"/>
          <w:sz w:val="22"/>
          <w:szCs w:val="22"/>
        </w:rPr>
        <w:t xml:space="preserve">uropejskich oraz </w:t>
      </w:r>
      <w:r w:rsidR="000D3811" w:rsidRPr="002D07AB">
        <w:rPr>
          <w:rFonts w:ascii="Arial" w:hAnsi="Arial" w:cs="Arial"/>
          <w:color w:val="auto"/>
          <w:sz w:val="22"/>
          <w:szCs w:val="22"/>
        </w:rPr>
        <w:t>w serwisie</w:t>
      </w:r>
      <w:r w:rsidRPr="002D07AB">
        <w:rPr>
          <w:rFonts w:ascii="Arial" w:hAnsi="Arial" w:cs="Arial"/>
          <w:color w:val="auto"/>
          <w:sz w:val="22"/>
          <w:szCs w:val="22"/>
        </w:rPr>
        <w:t xml:space="preserve"> RPO WM informację o jego zmianie wraz z aktualną treścią regulaminu, uzasadnieniem oraz terminem, od którego zmiana obowiązuje.</w:t>
      </w:r>
    </w:p>
    <w:p w:rsidR="00E61AE3" w:rsidRPr="002D11DC"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 xml:space="preserve">MJWPU, po uzyskaniu zgody IZ zastrzega możliwość </w:t>
      </w:r>
      <w:r w:rsidR="00F8567D">
        <w:rPr>
          <w:rFonts w:ascii="Arial" w:hAnsi="Arial" w:cs="Arial"/>
          <w:color w:val="auto"/>
          <w:sz w:val="22"/>
          <w:szCs w:val="22"/>
        </w:rPr>
        <w:t>unieważnienia</w:t>
      </w:r>
      <w:r w:rsidRPr="002D07AB">
        <w:rPr>
          <w:rFonts w:ascii="Arial" w:hAnsi="Arial" w:cs="Arial"/>
          <w:color w:val="auto"/>
          <w:sz w:val="22"/>
          <w:szCs w:val="22"/>
        </w:rPr>
        <w:t xml:space="preserve"> </w:t>
      </w:r>
      <w:r w:rsidRPr="002D11DC">
        <w:rPr>
          <w:rFonts w:ascii="Arial" w:hAnsi="Arial" w:cs="Arial"/>
          <w:color w:val="auto"/>
          <w:sz w:val="22"/>
          <w:szCs w:val="22"/>
        </w:rPr>
        <w:t>konkursu</w:t>
      </w:r>
      <w:r w:rsidR="00E43EE7" w:rsidRPr="002D11DC">
        <w:rPr>
          <w:rFonts w:ascii="Arial" w:hAnsi="Arial" w:cs="Arial"/>
          <w:color w:val="auto"/>
          <w:sz w:val="22"/>
          <w:szCs w:val="22"/>
        </w:rPr>
        <w:t xml:space="preserve"> w szczególności</w:t>
      </w:r>
      <w:r w:rsidRPr="002D11DC">
        <w:rPr>
          <w:rFonts w:ascii="Arial" w:hAnsi="Arial" w:cs="Arial"/>
          <w:color w:val="auto"/>
          <w:sz w:val="22"/>
          <w:szCs w:val="22"/>
        </w:rPr>
        <w:t xml:space="preserve"> w przypadku: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ogłoszenia aktów prawnych lub wytycznych horyzontalnych w istotny sposób sprzecznych z postanowieniami niniejszego regulaminu,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stwierdzenia istotnego i niemożliwego do naprawienia naruszenia przepisów prawa i/lub zasad regulaminu konkursu w toku procedury konkursowej,</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zagrożenie dla interesu publicznego,</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niezłożenia żadnego wniosku o dofinansowanie projektu,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złożenia wniosków o dofinansowanie projektów wyłącznie przez podmioty niespełniające warunków uprawniających do udziału w danym konkursie,</w:t>
      </w:r>
    </w:p>
    <w:p w:rsidR="00E61AE3" w:rsidRPr="002D07AB"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W sprawach nieuregulowanych niniejszym regulaminem z zastrzeżeniem zapisów</w:t>
      </w:r>
      <w:r w:rsidR="00056AA9" w:rsidRPr="002D07AB">
        <w:rPr>
          <w:rFonts w:ascii="Arial" w:hAnsi="Arial" w:cs="Arial"/>
          <w:color w:val="auto"/>
          <w:sz w:val="22"/>
          <w:szCs w:val="22"/>
        </w:rPr>
        <w:br/>
      </w:r>
      <w:r w:rsidRPr="002D07AB">
        <w:rPr>
          <w:rFonts w:ascii="Arial" w:hAnsi="Arial" w:cs="Arial"/>
          <w:color w:val="auto"/>
          <w:sz w:val="22"/>
          <w:szCs w:val="22"/>
        </w:rPr>
        <w:t>w pkt 1.1</w:t>
      </w:r>
      <w:r w:rsidR="002516AA" w:rsidRPr="002D07AB">
        <w:rPr>
          <w:rFonts w:ascii="Arial" w:hAnsi="Arial" w:cs="Arial"/>
          <w:color w:val="auto"/>
          <w:sz w:val="22"/>
          <w:szCs w:val="22"/>
        </w:rPr>
        <w:t xml:space="preserve"> r</w:t>
      </w:r>
      <w:r w:rsidRPr="002D07AB">
        <w:rPr>
          <w:rFonts w:ascii="Arial" w:hAnsi="Arial" w:cs="Arial"/>
          <w:color w:val="auto"/>
          <w:sz w:val="22"/>
          <w:szCs w:val="22"/>
        </w:rPr>
        <w:t>ozdziału 1, „Wprowadzenie i informacje ogólne”, decyduje MJWPU</w:t>
      </w:r>
      <w:r w:rsidR="00056AA9" w:rsidRPr="002D07AB">
        <w:rPr>
          <w:rFonts w:ascii="Arial" w:hAnsi="Arial" w:cs="Arial"/>
          <w:color w:val="auto"/>
          <w:sz w:val="22"/>
          <w:szCs w:val="22"/>
        </w:rPr>
        <w:br/>
      </w:r>
      <w:r w:rsidRPr="002D07AB">
        <w:rPr>
          <w:rFonts w:ascii="Arial" w:hAnsi="Arial" w:cs="Arial"/>
          <w:color w:val="auto"/>
          <w:sz w:val="22"/>
          <w:szCs w:val="22"/>
        </w:rPr>
        <w:t>w porozumieniu z Instytucją Zarządzającą.</w:t>
      </w:r>
    </w:p>
    <w:p w:rsidR="00E61AE3" w:rsidRPr="002D07AB"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lastRenderedPageBreak/>
        <w:t>Wnioskodawca ma obowiązek niezwłocznego informowania pisemnie MJWPU o wszystkich zmianach mających istotne znaczenie z punktu widzenia informacji zawartych we wniosku o dofinansowanie.</w:t>
      </w:r>
    </w:p>
    <w:p w:rsidR="00E61AE3" w:rsidRPr="002D07AB" w:rsidRDefault="00BD45CD" w:rsidP="00BB6D2A">
      <w:pPr>
        <w:pStyle w:val="Default"/>
        <w:numPr>
          <w:ilvl w:val="1"/>
          <w:numId w:val="21"/>
        </w:numPr>
        <w:spacing w:before="120" w:after="120" w:line="360" w:lineRule="auto"/>
        <w:ind w:left="851" w:hanging="851"/>
        <w:contextualSpacing/>
        <w:jc w:val="both"/>
        <w:rPr>
          <w:rFonts w:ascii="Arial" w:hAnsi="Arial" w:cs="Arial"/>
          <w:color w:val="auto"/>
          <w:sz w:val="22"/>
          <w:szCs w:val="22"/>
        </w:rPr>
      </w:pPr>
      <w:r w:rsidRPr="002D11DC">
        <w:rPr>
          <w:rFonts w:ascii="Arial" w:hAnsi="Arial" w:cs="Arial"/>
          <w:color w:val="auto"/>
          <w:sz w:val="22"/>
          <w:szCs w:val="22"/>
        </w:rPr>
        <w:t xml:space="preserve">Do </w:t>
      </w:r>
      <w:r w:rsidRPr="002D07AB">
        <w:rPr>
          <w:rFonts w:ascii="Arial" w:hAnsi="Arial" w:cs="Arial"/>
          <w:color w:val="auto"/>
          <w:sz w:val="22"/>
          <w:szCs w:val="22"/>
        </w:rPr>
        <w:t>regulaminu załącza się:</w:t>
      </w:r>
    </w:p>
    <w:p w:rsidR="00E61AE3" w:rsidRPr="002D07AB" w:rsidRDefault="00BD45CD" w:rsidP="00BB6D2A">
      <w:pPr>
        <w:pStyle w:val="Default"/>
        <w:numPr>
          <w:ilvl w:val="2"/>
          <w:numId w:val="21"/>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wniosku o dofinansowanie projektu;</w:t>
      </w:r>
    </w:p>
    <w:p w:rsidR="00E61AE3" w:rsidRPr="002D07AB" w:rsidRDefault="00BD45CD" w:rsidP="00BB6D2A">
      <w:pPr>
        <w:pStyle w:val="Default"/>
        <w:numPr>
          <w:ilvl w:val="2"/>
          <w:numId w:val="21"/>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wskazania do studium wykonalności;</w:t>
      </w:r>
    </w:p>
    <w:p w:rsidR="00E61AE3" w:rsidRPr="002D07AB" w:rsidRDefault="00BD45CD" w:rsidP="00BB6D2A">
      <w:pPr>
        <w:pStyle w:val="Default"/>
        <w:numPr>
          <w:ilvl w:val="2"/>
          <w:numId w:val="21"/>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instrukcję wypełniania wniosku;</w:t>
      </w:r>
    </w:p>
    <w:p w:rsidR="00E61AE3" w:rsidRPr="002D07AB" w:rsidRDefault="00BD45CD" w:rsidP="00BB6D2A">
      <w:pPr>
        <w:pStyle w:val="Default"/>
        <w:numPr>
          <w:ilvl w:val="2"/>
          <w:numId w:val="21"/>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umowy o dofinansowanie wraz z załącznikami;</w:t>
      </w:r>
    </w:p>
    <w:p w:rsidR="00E61AE3" w:rsidRPr="002D07AB" w:rsidRDefault="00BD45CD" w:rsidP="00BB6D2A">
      <w:pPr>
        <w:pStyle w:val="Default"/>
        <w:numPr>
          <w:ilvl w:val="2"/>
          <w:numId w:val="21"/>
        </w:numPr>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posiadanym prawie do dysponowania nieruchomością w celu realizacji projektu;</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niezaleganiu z informacją wobec rejestrów prowadzonych przez GDOŚ;</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formularz do wniosku o dofinansowanie w zakresie oceny oddziaływania</w:t>
      </w:r>
      <w:r w:rsidRPr="002D07AB">
        <w:rPr>
          <w:rFonts w:ascii="Arial" w:hAnsi="Arial" w:cs="Arial"/>
          <w:color w:val="auto"/>
          <w:sz w:val="22"/>
          <w:szCs w:val="22"/>
        </w:rPr>
        <w:br/>
        <w:t>na środowisko;</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wraz z ankietą, dotyczące kwalifikowalności podatku VAT;</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ankiety dotyczącej wywiązywania się z obowiązku uiszczania opłat za korzystanie ze środowiska;</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wniosek o nadanie/zmianę/wycofanie dostępu dla osoby uprawnionej do systemu SL2014;</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formalnej wraz z załącznikami;</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merytorycznej wraz z załącznikami;</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reguły zawierania umów partnerskich;</w:t>
      </w:r>
    </w:p>
    <w:p w:rsidR="00E61AE3"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w:t>
      </w:r>
      <w:r w:rsidR="00D82033" w:rsidRPr="002D07AB">
        <w:rPr>
          <w:rFonts w:ascii="Arial" w:hAnsi="Arial" w:cs="Arial"/>
          <w:color w:val="auto"/>
          <w:sz w:val="22"/>
          <w:szCs w:val="22"/>
        </w:rPr>
        <w:t>ykaz kryteriów wyboru projektów;</w:t>
      </w:r>
    </w:p>
    <w:p w:rsidR="004A547B" w:rsidRP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formularza informacji przedstawianych przy ubieganiu się o pomoc de minimis;</w:t>
      </w:r>
    </w:p>
    <w:p w:rsidR="004A547B" w:rsidRP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 xml:space="preserve">wzór oświadczenia o otrzymaniu/nieotrzymaniu pomocy de minimis; </w:t>
      </w:r>
    </w:p>
    <w:p w:rsid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oświadczenia o nieotrzymaniu pomocy publicznej/pomocy de minimis na planowane przedsięwzięcie</w:t>
      </w:r>
      <w:r w:rsidR="000C6D46">
        <w:rPr>
          <w:rFonts w:ascii="Arial" w:hAnsi="Arial" w:cs="Arial"/>
          <w:color w:val="auto"/>
          <w:sz w:val="22"/>
          <w:szCs w:val="22"/>
        </w:rPr>
        <w:t>;</w:t>
      </w:r>
    </w:p>
    <w:p w:rsidR="000C6D46" w:rsidRDefault="008C3D26"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Pr>
          <w:rFonts w:ascii="Arial" w:hAnsi="Arial" w:cs="Arial"/>
          <w:color w:val="auto"/>
          <w:sz w:val="22"/>
          <w:szCs w:val="22"/>
        </w:rPr>
        <w:t>Katalog odpadów;</w:t>
      </w:r>
    </w:p>
    <w:p w:rsidR="008C3D26" w:rsidRPr="008C3D26" w:rsidRDefault="008C3D26"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8C3D26">
        <w:rPr>
          <w:rFonts w:ascii="Arial" w:hAnsi="Arial" w:cs="Arial"/>
          <w:sz w:val="22"/>
          <w:szCs w:val="22"/>
        </w:rPr>
        <w:t>Instrukcja użytkowania Systemu Mewa 2.0 w ramach RPO WM 2014-2020</w:t>
      </w:r>
      <w:r>
        <w:rPr>
          <w:rFonts w:ascii="Arial" w:hAnsi="Arial" w:cs="Arial"/>
          <w:sz w:val="22"/>
          <w:szCs w:val="22"/>
        </w:rPr>
        <w:t>.</w:t>
      </w:r>
    </w:p>
    <w:p w:rsidR="00744D70" w:rsidRPr="000518CF" w:rsidRDefault="00744D70" w:rsidP="00085DF4">
      <w:pPr>
        <w:keepNext/>
        <w:rPr>
          <w:rFonts w:ascii="Arial" w:hAnsi="Arial" w:cs="Arial"/>
        </w:rPr>
      </w:pPr>
    </w:p>
    <w:p w:rsidR="00085DF4" w:rsidRPr="000518CF" w:rsidRDefault="00085DF4" w:rsidP="00085DF4">
      <w:pPr>
        <w:keepNext/>
        <w:rPr>
          <w:rFonts w:ascii="Arial" w:hAnsi="Arial" w:cs="Arial"/>
        </w:rPr>
      </w:pPr>
    </w:p>
    <w:p w:rsidR="00BD45CD" w:rsidRPr="00DB40A3" w:rsidRDefault="00044827" w:rsidP="00085DF4">
      <w:pPr>
        <w:pStyle w:val="Nagwekspisutreci"/>
        <w:keepNext/>
        <w:jc w:val="center"/>
        <w:outlineLvl w:val="0"/>
        <w:rPr>
          <w:rFonts w:ascii="Arial" w:hAnsi="Arial" w:cs="Arial"/>
          <w:sz w:val="22"/>
          <w:szCs w:val="22"/>
        </w:rPr>
      </w:pPr>
      <w:bookmarkStart w:id="24" w:name="_Toc442096010"/>
      <w:r>
        <w:rPr>
          <w:rFonts w:ascii="Arial" w:hAnsi="Arial" w:cs="Arial"/>
          <w:noProof/>
          <w:sz w:val="22"/>
          <w:szCs w:val="22"/>
        </w:rPr>
        <w:drawing>
          <wp:anchor distT="0" distB="0" distL="114300" distR="114300" simplePos="0" relativeHeight="251663872" behindDoc="1" locked="0" layoutInCell="1" allowOverlap="1">
            <wp:simplePos x="0" y="0"/>
            <wp:positionH relativeFrom="column">
              <wp:posOffset>48260</wp:posOffset>
            </wp:positionH>
            <wp:positionV relativeFrom="paragraph">
              <wp:posOffset>-381000</wp:posOffset>
            </wp:positionV>
            <wp:extent cx="6060440" cy="1128395"/>
            <wp:effectExtent l="1905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r w:rsidR="00BD45CD" w:rsidRPr="00DB40A3">
        <w:rPr>
          <w:rFonts w:ascii="Arial" w:hAnsi="Arial" w:cs="Arial"/>
          <w:sz w:val="22"/>
          <w:szCs w:val="22"/>
        </w:rPr>
        <w:t>1</w:t>
      </w:r>
      <w:r w:rsidR="00FB06BA" w:rsidRPr="00DB40A3">
        <w:rPr>
          <w:rFonts w:ascii="Arial" w:hAnsi="Arial" w:cs="Arial"/>
          <w:sz w:val="22"/>
          <w:szCs w:val="22"/>
        </w:rPr>
        <w:t>8</w:t>
      </w:r>
      <w:r w:rsidR="00BD45CD" w:rsidRPr="00DB40A3">
        <w:rPr>
          <w:rFonts w:ascii="Arial" w:hAnsi="Arial" w:cs="Arial"/>
          <w:sz w:val="22"/>
          <w:szCs w:val="22"/>
        </w:rPr>
        <w:t>.</w:t>
      </w:r>
      <w:r w:rsidR="004320F9" w:rsidRPr="00DB40A3">
        <w:rPr>
          <w:rFonts w:ascii="Arial" w:hAnsi="Arial" w:cs="Arial"/>
          <w:sz w:val="22"/>
          <w:szCs w:val="22"/>
        </w:rPr>
        <w:br/>
      </w:r>
      <w:r w:rsidR="00BD45CD" w:rsidRPr="00DB40A3">
        <w:rPr>
          <w:rFonts w:ascii="Arial" w:hAnsi="Arial" w:cs="Arial"/>
          <w:spacing w:val="20"/>
          <w:sz w:val="22"/>
          <w:szCs w:val="22"/>
        </w:rPr>
        <w:t>KONTAKT I DODATKOWE INFORMACJE</w:t>
      </w:r>
      <w:bookmarkEnd w:id="24"/>
    </w:p>
    <w:p w:rsidR="00BD45CD" w:rsidRPr="00DB40A3" w:rsidRDefault="00BD45CD" w:rsidP="00085DF4">
      <w:pPr>
        <w:pStyle w:val="ZnakZnakZnak1ZnakZnak"/>
        <w:keepNext/>
        <w:spacing w:before="120" w:after="120" w:line="360" w:lineRule="auto"/>
        <w:jc w:val="center"/>
        <w:rPr>
          <w:rFonts w:ascii="Arial" w:hAnsi="Arial" w:cs="Arial"/>
          <w:b/>
        </w:rPr>
      </w:pPr>
    </w:p>
    <w:p w:rsidR="00BD45CD" w:rsidRPr="00DB40A3" w:rsidRDefault="00142B3D" w:rsidP="00085DF4">
      <w:pPr>
        <w:pStyle w:val="Default"/>
        <w:keepNext/>
        <w:tabs>
          <w:tab w:val="left" w:pos="567"/>
        </w:tabs>
        <w:spacing w:after="60" w:line="360" w:lineRule="auto"/>
        <w:ind w:left="709" w:hanging="709"/>
        <w:jc w:val="both"/>
        <w:rPr>
          <w:rFonts w:ascii="Arial" w:hAnsi="Arial" w:cs="Arial"/>
          <w:color w:val="auto"/>
          <w:sz w:val="22"/>
          <w:szCs w:val="22"/>
        </w:rPr>
      </w:pPr>
      <w:bookmarkStart w:id="25" w:name="_Toc297801900"/>
      <w:bookmarkStart w:id="26" w:name="_Toc180984152"/>
      <w:r w:rsidRPr="00DB40A3">
        <w:rPr>
          <w:rFonts w:ascii="Arial" w:hAnsi="Arial" w:cs="Arial"/>
          <w:color w:val="auto"/>
          <w:sz w:val="22"/>
          <w:szCs w:val="22"/>
        </w:rPr>
        <w:t>18.1.</w:t>
      </w:r>
      <w:r w:rsidRPr="00DB40A3">
        <w:rPr>
          <w:rFonts w:ascii="Arial" w:hAnsi="Arial" w:cs="Arial"/>
          <w:color w:val="auto"/>
          <w:sz w:val="22"/>
          <w:szCs w:val="22"/>
        </w:rPr>
        <w:tab/>
      </w:r>
      <w:r w:rsidR="00BD45CD" w:rsidRPr="00DB40A3">
        <w:rPr>
          <w:rFonts w:ascii="Arial" w:hAnsi="Arial" w:cs="Arial"/>
          <w:color w:val="auto"/>
          <w:sz w:val="22"/>
          <w:szCs w:val="22"/>
        </w:rPr>
        <w:tab/>
        <w:t>Dodatkowe informacje dla ubiegających się o dofinansowanie udzielane są w MJWPU w Głównym Punkcie Informacyjnym Funduszy Europejskich oraz Lokalnych Punktach Informacyjnych Funduszy Europejskich</w:t>
      </w:r>
      <w:bookmarkEnd w:id="25"/>
      <w:r w:rsidR="00BD45CD" w:rsidRPr="00DB40A3">
        <w:rPr>
          <w:rFonts w:ascii="Arial" w:hAnsi="Arial" w:cs="Arial"/>
          <w:color w:val="auto"/>
          <w:sz w:val="22"/>
          <w:szCs w:val="22"/>
        </w:rPr>
        <w:t>.</w:t>
      </w:r>
    </w:p>
    <w:p w:rsidR="00BD45CD" w:rsidRPr="00DB40A3" w:rsidRDefault="00142B3D" w:rsidP="00A85BA9">
      <w:pPr>
        <w:pStyle w:val="Default"/>
        <w:tabs>
          <w:tab w:val="left" w:pos="709"/>
          <w:tab w:val="left" w:pos="1276"/>
        </w:tabs>
        <w:spacing w:after="60" w:line="360" w:lineRule="auto"/>
        <w:ind w:left="567"/>
        <w:jc w:val="both"/>
        <w:rPr>
          <w:rFonts w:ascii="Arial" w:hAnsi="Arial" w:cs="Arial"/>
          <w:color w:val="auto"/>
          <w:sz w:val="22"/>
          <w:szCs w:val="22"/>
        </w:rPr>
      </w:pPr>
      <w:r w:rsidRPr="00DB40A3">
        <w:rPr>
          <w:rFonts w:ascii="Arial" w:hAnsi="Arial" w:cs="Arial"/>
          <w:color w:val="auto"/>
          <w:sz w:val="22"/>
          <w:szCs w:val="22"/>
        </w:rPr>
        <w:t>18.1.1.</w:t>
      </w:r>
      <w:r w:rsidRPr="00DB40A3">
        <w:rPr>
          <w:rFonts w:ascii="Arial" w:hAnsi="Arial" w:cs="Arial"/>
          <w:color w:val="auto"/>
          <w:sz w:val="22"/>
          <w:szCs w:val="22"/>
        </w:rPr>
        <w:tab/>
      </w:r>
      <w:r w:rsidR="00BD45CD" w:rsidRPr="00DB40A3">
        <w:rPr>
          <w:rFonts w:ascii="Arial" w:hAnsi="Arial" w:cs="Arial"/>
          <w:color w:val="auto"/>
          <w:sz w:val="22"/>
          <w:szCs w:val="22"/>
        </w:rPr>
        <w:tab/>
      </w:r>
      <w:r w:rsidR="00BD45CD" w:rsidRPr="00DB40A3">
        <w:rPr>
          <w:rFonts w:ascii="Arial" w:hAnsi="Arial" w:cs="Arial"/>
          <w:b/>
          <w:color w:val="auto"/>
          <w:sz w:val="22"/>
          <w:szCs w:val="22"/>
        </w:rPr>
        <w:t>Główny Punkt Informacyjny Funduszy Europejskich</w:t>
      </w:r>
      <w:r w:rsidR="00BD45CD" w:rsidRPr="00DB40A3">
        <w:rPr>
          <w:rFonts w:ascii="Arial" w:hAnsi="Arial" w:cs="Arial"/>
          <w:color w:val="auto"/>
          <w:sz w:val="22"/>
          <w:szCs w:val="22"/>
        </w:rPr>
        <w:t>:</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03 -301 Warszawa, ul. Jagiellońska 74,</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11, 22 542 27 99;</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18.1.2.</w:t>
      </w:r>
      <w:r w:rsidR="00BD45CD"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Ciechanowie: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06 -400 Ciechanów Pl. Kościuszki 5,</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16;</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18.1.3.</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Ostrołęce: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07-410 Ostrołęka ul. J. Piłsudskiego 38,</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15;</w:t>
      </w:r>
    </w:p>
    <w:p w:rsidR="00BD45CD" w:rsidRPr="00DB40A3" w:rsidRDefault="00142B3D" w:rsidP="00A85BA9">
      <w:pPr>
        <w:pStyle w:val="Default"/>
        <w:tabs>
          <w:tab w:val="left" w:pos="567"/>
        </w:tabs>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18.1.4.</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Płocku:</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09-400 Płock ul. Kolegialna 19,</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14;</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18.1.5.</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Radomiu</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Radom ul. Kościuszki 5a,</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tel. 22 542 27 13;</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18.1.6.</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Siedlcach</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Siedlce ul. Piłsudskiego 7,</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lastRenderedPageBreak/>
        <w:t>tel. 22 542 27 12.</w:t>
      </w:r>
    </w:p>
    <w:p w:rsidR="00BD45CD" w:rsidRPr="00DB40A3" w:rsidRDefault="00142B3D" w:rsidP="00225ED1">
      <w:pPr>
        <w:pStyle w:val="Default"/>
        <w:spacing w:after="60" w:line="360" w:lineRule="auto"/>
        <w:ind w:left="709" w:hanging="709"/>
        <w:jc w:val="both"/>
        <w:rPr>
          <w:rFonts w:ascii="Arial" w:hAnsi="Arial" w:cs="Arial"/>
          <w:color w:val="auto"/>
          <w:sz w:val="22"/>
          <w:szCs w:val="22"/>
        </w:rPr>
      </w:pPr>
      <w:bookmarkStart w:id="27" w:name="_Toc297801906"/>
      <w:r w:rsidRPr="00DB40A3">
        <w:rPr>
          <w:rFonts w:ascii="Arial" w:hAnsi="Arial" w:cs="Arial"/>
          <w:color w:val="auto"/>
          <w:sz w:val="22"/>
          <w:szCs w:val="22"/>
        </w:rPr>
        <w:t>18.2.</w:t>
      </w:r>
      <w:r w:rsidR="00225ED1">
        <w:rPr>
          <w:rFonts w:ascii="Arial" w:hAnsi="Arial" w:cs="Arial"/>
          <w:color w:val="auto"/>
          <w:sz w:val="22"/>
          <w:szCs w:val="22"/>
        </w:rPr>
        <w:tab/>
      </w:r>
      <w:r w:rsidR="00BD45CD" w:rsidRPr="00DB40A3">
        <w:rPr>
          <w:rFonts w:ascii="Arial" w:hAnsi="Arial" w:cs="Arial"/>
          <w:color w:val="auto"/>
          <w:sz w:val="22"/>
          <w:szCs w:val="22"/>
        </w:rPr>
        <w:t xml:space="preserve">Infolinia: 801 101 101, godz. 8.30-15.30, </w:t>
      </w:r>
    </w:p>
    <w:p w:rsidR="00BD45CD" w:rsidRPr="00225ED1" w:rsidRDefault="00BD45CD" w:rsidP="00225ED1">
      <w:pPr>
        <w:pStyle w:val="Default"/>
        <w:spacing w:after="60" w:line="360" w:lineRule="auto"/>
        <w:ind w:firstLine="708"/>
        <w:jc w:val="both"/>
        <w:rPr>
          <w:rFonts w:ascii="Arial" w:hAnsi="Arial" w:cs="Arial"/>
          <w:color w:val="auto"/>
          <w:sz w:val="22"/>
          <w:szCs w:val="22"/>
        </w:rPr>
      </w:pPr>
      <w:r w:rsidRPr="00225ED1">
        <w:rPr>
          <w:rFonts w:ascii="Arial" w:hAnsi="Arial" w:cs="Arial"/>
          <w:color w:val="auto"/>
          <w:sz w:val="22"/>
          <w:szCs w:val="22"/>
        </w:rPr>
        <w:t xml:space="preserve">e-mail: </w:t>
      </w:r>
      <w:hyperlink r:id="rId21" w:history="1">
        <w:r w:rsidRPr="00225ED1">
          <w:rPr>
            <w:rFonts w:ascii="Arial" w:hAnsi="Arial" w:cs="Arial"/>
            <w:color w:val="auto"/>
            <w:sz w:val="22"/>
            <w:szCs w:val="22"/>
          </w:rPr>
          <w:t>punkt_kontaktowy@mazowia.eu</w:t>
        </w:r>
      </w:hyperlink>
      <w:r w:rsidRPr="00225ED1">
        <w:rPr>
          <w:rFonts w:ascii="Arial" w:hAnsi="Arial" w:cs="Arial"/>
          <w:color w:val="auto"/>
          <w:sz w:val="22"/>
          <w:szCs w:val="22"/>
        </w:rPr>
        <w:t>.</w:t>
      </w:r>
      <w:bookmarkEnd w:id="27"/>
    </w:p>
    <w:p w:rsidR="00BD45CD" w:rsidRPr="00DB40A3" w:rsidRDefault="00BD45CD" w:rsidP="00225ED1">
      <w:pPr>
        <w:pStyle w:val="Default"/>
        <w:spacing w:after="60" w:line="360" w:lineRule="auto"/>
        <w:ind w:left="851" w:hanging="143"/>
        <w:jc w:val="both"/>
        <w:rPr>
          <w:rFonts w:ascii="Arial" w:hAnsi="Arial" w:cs="Arial"/>
          <w:color w:val="auto"/>
          <w:sz w:val="22"/>
          <w:szCs w:val="22"/>
        </w:rPr>
      </w:pPr>
      <w:r w:rsidRPr="00DB40A3">
        <w:rPr>
          <w:rFonts w:ascii="Arial" w:hAnsi="Arial" w:cs="Arial"/>
          <w:color w:val="auto"/>
          <w:sz w:val="22"/>
          <w:szCs w:val="22"/>
        </w:rPr>
        <w:t>opłata za połączenie zgodna z taryfą danego operatora.</w:t>
      </w:r>
    </w:p>
    <w:p w:rsidR="00362D58" w:rsidRPr="00DB40A3" w:rsidRDefault="00142B3D" w:rsidP="002D07AB">
      <w:pPr>
        <w:pStyle w:val="Default"/>
        <w:tabs>
          <w:tab w:val="left" w:pos="709"/>
        </w:tabs>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18.3.</w:t>
      </w:r>
      <w:r w:rsidRPr="00DB40A3">
        <w:rPr>
          <w:rFonts w:ascii="Arial" w:hAnsi="Arial" w:cs="Arial"/>
          <w:color w:val="auto"/>
          <w:sz w:val="22"/>
          <w:szCs w:val="22"/>
        </w:rPr>
        <w:tab/>
      </w:r>
      <w:r w:rsidR="00BD45CD" w:rsidRPr="00DB40A3">
        <w:rPr>
          <w:rFonts w:ascii="Arial" w:hAnsi="Arial" w:cs="Arial"/>
          <w:color w:val="auto"/>
          <w:sz w:val="22"/>
          <w:szCs w:val="22"/>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t>
      </w:r>
      <w:r w:rsidR="00BD45CD" w:rsidRPr="00044827">
        <w:rPr>
          <w:rFonts w:ascii="Arial" w:hAnsi="Arial" w:cs="Arial"/>
          <w:color w:val="auto"/>
          <w:sz w:val="22"/>
          <w:szCs w:val="22"/>
        </w:rPr>
        <w:t xml:space="preserve">w ramach konkursu z </w:t>
      </w:r>
      <w:r w:rsidR="00CF6A14" w:rsidRPr="00044827">
        <w:rPr>
          <w:rFonts w:ascii="Arial" w:hAnsi="Arial" w:cs="Arial"/>
          <w:color w:val="auto"/>
          <w:sz w:val="22"/>
          <w:szCs w:val="22"/>
        </w:rPr>
        <w:t xml:space="preserve">Działanie </w:t>
      </w:r>
      <w:r w:rsidR="00220EB3" w:rsidRPr="00044827">
        <w:rPr>
          <w:rFonts w:ascii="Arial" w:hAnsi="Arial" w:cs="Arial"/>
          <w:color w:val="auto"/>
          <w:sz w:val="22"/>
          <w:szCs w:val="22"/>
        </w:rPr>
        <w:t xml:space="preserve">5.2 - </w:t>
      </w:r>
      <w:r w:rsidR="00220EB3" w:rsidRPr="00044827">
        <w:rPr>
          <w:rStyle w:val="Pogrubienie"/>
          <w:rFonts w:ascii="Arial" w:hAnsi="Arial" w:cs="Arial"/>
          <w:b w:val="0"/>
          <w:color w:val="auto"/>
          <w:sz w:val="22"/>
          <w:szCs w:val="22"/>
        </w:rPr>
        <w:t>Gospodarka odpadami</w:t>
      </w:r>
      <w:r w:rsidR="00362D58" w:rsidRPr="00044827">
        <w:rPr>
          <w:rStyle w:val="Pogrubienie"/>
          <w:rFonts w:ascii="Arial" w:hAnsi="Arial" w:cs="Arial"/>
          <w:b w:val="0"/>
          <w:color w:val="auto"/>
          <w:sz w:val="22"/>
          <w:szCs w:val="22"/>
        </w:rPr>
        <w:t>,</w:t>
      </w:r>
      <w:r w:rsidR="00362D58" w:rsidRPr="00044827">
        <w:rPr>
          <w:rFonts w:ascii="Arial" w:hAnsi="Arial" w:cs="Arial"/>
          <w:color w:val="auto"/>
          <w:sz w:val="22"/>
          <w:szCs w:val="22"/>
        </w:rPr>
        <w:t xml:space="preserve"> Typ projektów: </w:t>
      </w:r>
      <w:r w:rsidR="00362D58" w:rsidRPr="00044827">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p>
    <w:p w:rsidR="00BD45CD" w:rsidRPr="00DB40A3" w:rsidRDefault="00142B3D" w:rsidP="00A85BA9">
      <w:pPr>
        <w:pStyle w:val="Default"/>
        <w:spacing w:after="60" w:line="360" w:lineRule="auto"/>
        <w:jc w:val="both"/>
        <w:rPr>
          <w:rFonts w:ascii="Arial" w:hAnsi="Arial" w:cs="Arial"/>
          <w:color w:val="auto"/>
          <w:sz w:val="22"/>
          <w:szCs w:val="22"/>
        </w:rPr>
      </w:pPr>
      <w:r w:rsidRPr="00DB40A3">
        <w:rPr>
          <w:rFonts w:ascii="Arial" w:hAnsi="Arial" w:cs="Arial"/>
          <w:color w:val="auto"/>
          <w:sz w:val="22"/>
          <w:szCs w:val="22"/>
        </w:rPr>
        <w:t>18.4.</w:t>
      </w:r>
      <w:r w:rsidRPr="00DB40A3">
        <w:rPr>
          <w:rFonts w:ascii="Arial" w:hAnsi="Arial" w:cs="Arial"/>
          <w:color w:val="auto"/>
          <w:sz w:val="22"/>
          <w:szCs w:val="22"/>
        </w:rPr>
        <w:tab/>
      </w:r>
      <w:r w:rsidR="00BD45CD" w:rsidRPr="00DB40A3">
        <w:rPr>
          <w:rFonts w:ascii="Arial" w:hAnsi="Arial" w:cs="Arial"/>
          <w:color w:val="auto"/>
          <w:sz w:val="22"/>
          <w:szCs w:val="22"/>
        </w:rPr>
        <w:t xml:space="preserve">Informacje na temat planowanych spotkań publikowane są w </w:t>
      </w:r>
      <w:r w:rsidR="000D3811" w:rsidRPr="00DB40A3">
        <w:rPr>
          <w:rFonts w:ascii="Arial" w:hAnsi="Arial" w:cs="Arial"/>
          <w:color w:val="auto"/>
          <w:sz w:val="22"/>
          <w:szCs w:val="22"/>
        </w:rPr>
        <w:t xml:space="preserve">serwisie </w:t>
      </w:r>
      <w:r w:rsidR="00BD45CD" w:rsidRPr="00DB40A3">
        <w:rPr>
          <w:rFonts w:ascii="Arial" w:hAnsi="Arial" w:cs="Arial"/>
          <w:color w:val="auto"/>
          <w:sz w:val="22"/>
          <w:szCs w:val="22"/>
        </w:rPr>
        <w:t xml:space="preserve"> RPO WM.</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18.5.</w:t>
      </w:r>
      <w:r w:rsidR="00BD45CD" w:rsidRPr="00DB40A3">
        <w:rPr>
          <w:rFonts w:ascii="Arial" w:hAnsi="Arial" w:cs="Arial"/>
          <w:color w:val="auto"/>
          <w:sz w:val="22"/>
          <w:szCs w:val="22"/>
        </w:rPr>
        <w:tab/>
        <w:t>Zgłoszenia wnioskodawców przyjmowane będą drogą elektroniczną poprzez rejestrację</w:t>
      </w:r>
      <w:r w:rsidR="00124A39" w:rsidRPr="00DB40A3">
        <w:rPr>
          <w:rFonts w:ascii="Arial" w:hAnsi="Arial" w:cs="Arial"/>
          <w:color w:val="auto"/>
          <w:sz w:val="22"/>
          <w:szCs w:val="22"/>
        </w:rPr>
        <w:br/>
      </w:r>
      <w:r w:rsidR="000D3811" w:rsidRPr="00DB40A3">
        <w:rPr>
          <w:rFonts w:ascii="Arial" w:hAnsi="Arial" w:cs="Arial"/>
          <w:color w:val="auto"/>
          <w:sz w:val="22"/>
          <w:szCs w:val="22"/>
        </w:rPr>
        <w:t xml:space="preserve">w serwisie </w:t>
      </w:r>
      <w:r w:rsidR="00BD45CD" w:rsidRPr="00DB40A3">
        <w:rPr>
          <w:rFonts w:ascii="Arial" w:hAnsi="Arial" w:cs="Arial"/>
          <w:color w:val="auto"/>
          <w:sz w:val="22"/>
          <w:szCs w:val="22"/>
        </w:rPr>
        <w:t xml:space="preserve"> RPO WM:</w:t>
      </w:r>
    </w:p>
    <w:p w:rsidR="00BD45CD" w:rsidRPr="00DB40A3" w:rsidRDefault="00101041" w:rsidP="00A85BA9">
      <w:pPr>
        <w:pStyle w:val="Default"/>
        <w:spacing w:after="60" w:line="360" w:lineRule="auto"/>
        <w:ind w:left="1417" w:hanging="709"/>
        <w:jc w:val="both"/>
        <w:rPr>
          <w:rFonts w:ascii="Arial" w:hAnsi="Arial" w:cs="Arial"/>
          <w:color w:val="auto"/>
          <w:sz w:val="22"/>
          <w:szCs w:val="22"/>
        </w:rPr>
      </w:pPr>
      <w:hyperlink r:id="rId22" w:history="1">
        <w:r w:rsidR="00BD45CD" w:rsidRPr="00DB40A3">
          <w:rPr>
            <w:rStyle w:val="Hipercze"/>
            <w:rFonts w:ascii="Arial" w:hAnsi="Arial" w:cs="Arial"/>
            <w:color w:val="auto"/>
            <w:sz w:val="22"/>
            <w:szCs w:val="22"/>
          </w:rPr>
          <w:t>http://funduszedlamazowsza.eu/wydarzenie/wez-udzial-w-konferencjach-i-szkoleniach/</w:t>
        </w:r>
      </w:hyperlink>
    </w:p>
    <w:p w:rsidR="00BD45CD" w:rsidRPr="00DB40A3" w:rsidRDefault="00BD45CD" w:rsidP="00A85BA9">
      <w:pPr>
        <w:pStyle w:val="Default"/>
        <w:spacing w:after="60" w:line="360" w:lineRule="auto"/>
        <w:ind w:left="709"/>
        <w:jc w:val="both"/>
        <w:rPr>
          <w:rFonts w:ascii="Arial" w:hAnsi="Arial" w:cs="Arial"/>
          <w:color w:val="auto"/>
          <w:sz w:val="22"/>
          <w:szCs w:val="22"/>
        </w:rPr>
      </w:pPr>
      <w:r w:rsidRPr="00DB40A3">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18.6.</w:t>
      </w:r>
      <w:r w:rsidRPr="00DB40A3">
        <w:rPr>
          <w:rFonts w:ascii="Arial" w:hAnsi="Arial" w:cs="Arial"/>
          <w:color w:val="auto"/>
          <w:sz w:val="22"/>
          <w:szCs w:val="22"/>
        </w:rPr>
        <w:tab/>
      </w:r>
      <w:r w:rsidR="00BD45CD" w:rsidRPr="00DB40A3">
        <w:rPr>
          <w:rFonts w:ascii="Arial" w:hAnsi="Arial" w:cs="Arial"/>
          <w:color w:val="auto"/>
          <w:sz w:val="22"/>
          <w:szCs w:val="22"/>
        </w:rPr>
        <w:t>Spotkania będą prowadzone przez pracowników MJWPU i są bezpłatne.</w:t>
      </w:r>
      <w:bookmarkEnd w:id="26"/>
    </w:p>
    <w:p w:rsidR="00BD45CD" w:rsidRPr="00DB40A3" w:rsidRDefault="00BD45CD" w:rsidP="00124A39">
      <w:pPr>
        <w:pStyle w:val="Default"/>
        <w:spacing w:before="120" w:after="120" w:line="360" w:lineRule="auto"/>
        <w:ind w:left="709" w:hanging="709"/>
        <w:jc w:val="both"/>
        <w:rPr>
          <w:rFonts w:ascii="Arial" w:hAnsi="Arial" w:cs="Arial"/>
          <w:color w:val="auto"/>
          <w:sz w:val="22"/>
          <w:szCs w:val="22"/>
        </w:rPr>
      </w:pPr>
    </w:p>
    <w:sectPr w:rsidR="00BD45CD" w:rsidRPr="00DB40A3" w:rsidSect="00E64CE6">
      <w:footerReference w:type="default" r:id="rId23"/>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916" w:rsidRDefault="00021916" w:rsidP="00FE74CD">
      <w:pPr>
        <w:spacing w:after="0" w:line="240" w:lineRule="auto"/>
      </w:pPr>
      <w:r>
        <w:separator/>
      </w:r>
    </w:p>
  </w:endnote>
  <w:endnote w:type="continuationSeparator" w:id="0">
    <w:p w:rsidR="00021916" w:rsidRDefault="00021916" w:rsidP="00FE74CD">
      <w:pPr>
        <w:spacing w:after="0" w:line="240" w:lineRule="auto"/>
      </w:pPr>
      <w:r>
        <w:continuationSeparator/>
      </w:r>
    </w:p>
  </w:endnote>
  <w:endnote w:type="continuationNotice" w:id="1">
    <w:p w:rsidR="00021916" w:rsidRDefault="00021916">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TE22CAF28t00">
    <w:altName w:val="Arial Unicode MS"/>
    <w:panose1 w:val="00000000000000000000"/>
    <w:charset w:val="80"/>
    <w:family w:val="auto"/>
    <w:notTrueType/>
    <w:pitch w:val="default"/>
    <w:sig w:usb0="00000001" w:usb1="08070000" w:usb2="00000010" w:usb3="00000000" w:csb0="00020000" w:csb1="00000000"/>
  </w:font>
  <w:font w:name="Univers-BoldPL">
    <w:panose1 w:val="00000000000000000000"/>
    <w:charset w:val="00"/>
    <w:family w:val="roman"/>
    <w:notTrueType/>
    <w:pitch w:val="default"/>
    <w:sig w:usb0="00000000" w:usb1="00000000" w:usb2="00000000" w:usb3="00000000" w:csb0="0000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916" w:rsidRPr="00C75B19" w:rsidRDefault="00101041">
    <w:pPr>
      <w:pStyle w:val="Stopka"/>
      <w:jc w:val="right"/>
      <w:rPr>
        <w:rFonts w:ascii="Arial" w:hAnsi="Arial" w:cs="Arial"/>
        <w:sz w:val="20"/>
        <w:szCs w:val="20"/>
      </w:rPr>
    </w:pPr>
    <w:r w:rsidRPr="00C75B19">
      <w:rPr>
        <w:rFonts w:ascii="Arial" w:hAnsi="Arial" w:cs="Arial"/>
        <w:sz w:val="20"/>
        <w:szCs w:val="20"/>
      </w:rPr>
      <w:fldChar w:fldCharType="begin"/>
    </w:r>
    <w:r w:rsidR="00021916" w:rsidRPr="00C75B19">
      <w:rPr>
        <w:rFonts w:ascii="Arial" w:hAnsi="Arial" w:cs="Arial"/>
        <w:sz w:val="20"/>
        <w:szCs w:val="20"/>
      </w:rPr>
      <w:instrText xml:space="preserve"> PAGE   \* MERGEFORMAT </w:instrText>
    </w:r>
    <w:r w:rsidRPr="00C75B19">
      <w:rPr>
        <w:rFonts w:ascii="Arial" w:hAnsi="Arial" w:cs="Arial"/>
        <w:sz w:val="20"/>
        <w:szCs w:val="20"/>
      </w:rPr>
      <w:fldChar w:fldCharType="separate"/>
    </w:r>
    <w:r w:rsidR="002A6D19">
      <w:rPr>
        <w:rFonts w:ascii="Arial" w:hAnsi="Arial" w:cs="Arial"/>
        <w:noProof/>
        <w:sz w:val="20"/>
        <w:szCs w:val="20"/>
      </w:rPr>
      <w:t>1</w:t>
    </w:r>
    <w:r w:rsidRPr="00C75B19">
      <w:rPr>
        <w:rFonts w:ascii="Arial" w:hAnsi="Arial" w:cs="Arial"/>
        <w:noProof/>
        <w:sz w:val="20"/>
        <w:szCs w:val="20"/>
      </w:rPr>
      <w:fldChar w:fldCharType="end"/>
    </w:r>
    <w:r w:rsidR="00021916" w:rsidRPr="00C75B19">
      <w:rPr>
        <w:rFonts w:ascii="Arial" w:hAnsi="Arial" w:cs="Arial"/>
        <w:noProof/>
        <w:sz w:val="20"/>
        <w:szCs w:val="20"/>
      </w:rPr>
      <w:t xml:space="preserve"> z </w:t>
    </w:r>
    <w:fldSimple w:instr=" NUMPAGES   \* MERGEFORMAT ">
      <w:r w:rsidR="002A6D19" w:rsidRPr="002A6D19">
        <w:rPr>
          <w:rFonts w:ascii="Arial" w:hAnsi="Arial" w:cs="Arial"/>
          <w:noProof/>
          <w:sz w:val="20"/>
          <w:szCs w:val="20"/>
        </w:rPr>
        <w:t>36</w:t>
      </w:r>
    </w:fldSimple>
  </w:p>
  <w:p w:rsidR="00021916" w:rsidRDefault="0002191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916" w:rsidRDefault="00021916" w:rsidP="00FE74CD">
      <w:pPr>
        <w:spacing w:after="0" w:line="240" w:lineRule="auto"/>
      </w:pPr>
      <w:r>
        <w:separator/>
      </w:r>
    </w:p>
  </w:footnote>
  <w:footnote w:type="continuationSeparator" w:id="0">
    <w:p w:rsidR="00021916" w:rsidRDefault="00021916" w:rsidP="00FE74CD">
      <w:pPr>
        <w:spacing w:after="0" w:line="240" w:lineRule="auto"/>
      </w:pPr>
      <w:r>
        <w:continuationSeparator/>
      </w:r>
    </w:p>
  </w:footnote>
  <w:footnote w:type="continuationNotice" w:id="1">
    <w:p w:rsidR="00021916" w:rsidRDefault="00021916">
      <w:pPr>
        <w:spacing w:after="0" w:line="240" w:lineRule="auto"/>
      </w:pPr>
    </w:p>
  </w:footnote>
  <w:footnote w:id="2">
    <w:p w:rsidR="00021916" w:rsidRDefault="00021916" w:rsidP="00B013F4">
      <w:pPr>
        <w:pStyle w:val="Tekstprzypisudolnego"/>
      </w:pPr>
      <w:r w:rsidRPr="00660545">
        <w:rPr>
          <w:rStyle w:val="Odwoanieprzypisudolnego"/>
        </w:rPr>
        <w:footnoteRef/>
      </w:r>
      <w:r w:rsidRPr="00660545">
        <w:t xml:space="preserve"> </w:t>
      </w:r>
      <w:r w:rsidRPr="00660545">
        <w:rPr>
          <w:rFonts w:ascii="Arial" w:hAnsi="Arial" w:cs="Arial"/>
        </w:rPr>
        <w:t xml:space="preserve">Kwota dofinansowania w ramach konkursu przeliczona kursem EBC stanowiącym </w:t>
      </w:r>
      <w:r w:rsidRPr="00660545">
        <w:rPr>
          <w:rFonts w:ascii="Arial" w:hAnsi="Arial" w:cs="Arial"/>
          <w:color w:val="000000"/>
        </w:rPr>
        <w:t>średnią arytmetyczną</w:t>
      </w:r>
      <w:r>
        <w:rPr>
          <w:rFonts w:ascii="Arial" w:hAnsi="Arial" w:cs="Arial"/>
          <w:color w:val="000000"/>
        </w:rPr>
        <w:br/>
      </w:r>
      <w:r w:rsidRPr="00660545">
        <w:rPr>
          <w:rFonts w:ascii="Arial" w:hAnsi="Arial" w:cs="Arial"/>
          <w:color w:val="000000"/>
        </w:rPr>
        <w:t>z kursu bieżącego i średniej z 12 ostatnich kursów księgowych</w:t>
      </w:r>
      <w:r w:rsidRPr="00660545">
        <w:rPr>
          <w:rFonts w:ascii="Arial" w:hAnsi="Arial" w:cs="Arial"/>
        </w:rPr>
        <w:t xml:space="preserve"> wynoszącym 4,3277 PLN.</w:t>
      </w:r>
      <w:r>
        <w:rPr>
          <w:rFonts w:ascii="Arial" w:hAnsi="Arial" w:cs="Arial"/>
        </w:rPr>
        <w:t xml:space="preserve"> </w:t>
      </w:r>
    </w:p>
  </w:footnote>
  <w:footnote w:id="3">
    <w:p w:rsidR="00021916" w:rsidRPr="00056AA9" w:rsidRDefault="00021916" w:rsidP="00056AA9">
      <w:pPr>
        <w:spacing w:before="120" w:after="120" w:line="360" w:lineRule="auto"/>
        <w:ind w:right="31"/>
        <w:jc w:val="both"/>
        <w:rPr>
          <w:rFonts w:ascii="Arial" w:hAnsi="Arial" w:cs="Arial"/>
          <w:sz w:val="18"/>
          <w:szCs w:val="18"/>
        </w:rPr>
      </w:pPr>
      <w:r w:rsidRPr="00B5584A">
        <w:rPr>
          <w:rStyle w:val="Odwoanieprzypisudolnego"/>
        </w:rPr>
        <w:footnoteRef/>
      </w:r>
      <w:r w:rsidRPr="00B5584A">
        <w:t xml:space="preserve"> </w:t>
      </w:r>
      <w:r w:rsidRPr="00B5584A">
        <w:rPr>
          <w:rFonts w:ascii="Arial" w:hAnsi="Arial" w:cs="Arial"/>
          <w:sz w:val="18"/>
          <w:szCs w:val="18"/>
        </w:rPr>
        <w:t>Dokument opracowany przez Ministerstwo Rozwoju pt. „Wytyczne w zakresie realizacji zasady równości szans</w:t>
      </w:r>
      <w:r w:rsidRPr="00B5584A">
        <w:rPr>
          <w:rFonts w:ascii="Arial" w:hAnsi="Arial" w:cs="Arial"/>
          <w:sz w:val="18"/>
          <w:szCs w:val="18"/>
        </w:rPr>
        <w:br/>
        <w:t>i niedyskryminacji, w tym dostępność dla osób z niepełno sprawnościami oraz zasady równości szans kobiet i mężczyzn w ramach funduszy unijnych na lata 2014-202</w:t>
      </w:r>
      <w:r>
        <w:rPr>
          <w:rFonts w:ascii="Arial" w:hAnsi="Arial" w:cs="Arial"/>
          <w:sz w:val="18"/>
          <w:szCs w:val="18"/>
        </w:rPr>
        <w:t>0</w:t>
      </w:r>
      <w:r w:rsidRPr="00B5584A">
        <w:rPr>
          <w:rFonts w:ascii="Arial" w:hAnsi="Arial" w:cs="Arial"/>
          <w:sz w:val="18"/>
          <w:szCs w:val="18"/>
        </w:rPr>
        <w:t>”, wskazuje, że koncepcja projektowania uniwersalnego oparta jest na ośmiu regułach: 1) użytecznoś</w:t>
      </w:r>
      <w:r>
        <w:rPr>
          <w:rFonts w:ascii="Arial" w:hAnsi="Arial" w:cs="Arial"/>
          <w:sz w:val="18"/>
          <w:szCs w:val="18"/>
        </w:rPr>
        <w:t>ć</w:t>
      </w:r>
      <w:r w:rsidRPr="00B5584A">
        <w:rPr>
          <w:rFonts w:ascii="Arial" w:hAnsi="Arial" w:cs="Arial"/>
          <w:sz w:val="18"/>
          <w:szCs w:val="18"/>
        </w:rPr>
        <w:t xml:space="preserve"> dla osób o różnej sprawności, 2) elastycznoś</w:t>
      </w:r>
      <w:r>
        <w:rPr>
          <w:rFonts w:ascii="Arial" w:hAnsi="Arial" w:cs="Arial"/>
          <w:sz w:val="18"/>
          <w:szCs w:val="18"/>
        </w:rPr>
        <w:t>ć</w:t>
      </w:r>
      <w:r w:rsidRPr="00B5584A">
        <w:rPr>
          <w:rFonts w:ascii="Arial" w:hAnsi="Arial" w:cs="Arial"/>
          <w:sz w:val="18"/>
          <w:szCs w:val="18"/>
        </w:rPr>
        <w:t xml:space="preserve"> w użytkowaniu, 3) proste i intuicyjne użytkowanie, 4) czytelna informacja, 5) tolerancja na błędy, 6) wygodne użytkowanie bez wysiłku, 7) wielkość</w:t>
      </w:r>
      <w:r w:rsidRPr="00B5584A">
        <w:rPr>
          <w:rFonts w:ascii="Arial" w:hAnsi="Arial" w:cs="Arial"/>
          <w:sz w:val="18"/>
          <w:szCs w:val="18"/>
        </w:rPr>
        <w:br/>
        <w:t>i przestrzeń odpowiednie dla dostępu i użytkowania, 8) percepcja r</w:t>
      </w:r>
      <w:r>
        <w:rPr>
          <w:rFonts w:ascii="Arial" w:hAnsi="Arial" w:cs="Arial"/>
          <w:sz w:val="18"/>
          <w:szCs w:val="18"/>
        </w:rPr>
        <w:t xml:space="preserve">ówności. Dodatkowe informacje </w:t>
      </w:r>
      <w:r w:rsidRPr="00B5584A">
        <w:rPr>
          <w:rFonts w:ascii="Arial" w:hAnsi="Arial" w:cs="Arial"/>
          <w:sz w:val="18"/>
          <w:szCs w:val="18"/>
        </w:rPr>
        <w:t xml:space="preserve">na temat projektowania uniwersalnego można znaleźć na stronie internetowej: </w:t>
      </w:r>
      <w:hyperlink r:id="rId1" w:history="1">
        <w:r w:rsidRPr="00B5584A">
          <w:rPr>
            <w:rStyle w:val="Hipercze"/>
            <w:rFonts w:ascii="Arial" w:hAnsi="Arial" w:cs="Arial"/>
            <w:sz w:val="18"/>
            <w:szCs w:val="18"/>
          </w:rPr>
          <w:t>http://www.power.gov.pl/dostepnosc</w:t>
        </w:r>
      </w:hyperlink>
    </w:p>
    <w:p w:rsidR="00021916" w:rsidRDefault="00021916" w:rsidP="00056AA9">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
    <w:nsid w:val="1138475C"/>
    <w:multiLevelType w:val="multilevel"/>
    <w:tmpl w:val="C6F89926"/>
    <w:lvl w:ilvl="0">
      <w:start w:val="15"/>
      <w:numFmt w:val="decimal"/>
      <w:lvlText w:val="%1."/>
      <w:lvlJc w:val="left"/>
      <w:pPr>
        <w:ind w:left="480" w:hanging="48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2">
    <w:nsid w:val="17B113D9"/>
    <w:multiLevelType w:val="hybridMultilevel"/>
    <w:tmpl w:val="CB6CA62A"/>
    <w:lvl w:ilvl="0" w:tplc="04150017">
      <w:start w:val="1"/>
      <w:numFmt w:val="lowerLetter"/>
      <w:lvlText w:val="%1)"/>
      <w:lvlJc w:val="left"/>
      <w:pPr>
        <w:ind w:left="2520" w:hanging="360"/>
      </w:pPr>
      <w:rPr>
        <w:rFonts w:cs="Times New Roman" w:hint="default"/>
        <w:b w:val="0"/>
        <w:i w:val="0"/>
        <w:sz w:val="22"/>
        <w:szCs w:val="22"/>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
    <w:nsid w:val="1FF40635"/>
    <w:multiLevelType w:val="multilevel"/>
    <w:tmpl w:val="BEF2DBFA"/>
    <w:lvl w:ilvl="0">
      <w:start w:val="17"/>
      <w:numFmt w:val="decimal"/>
      <w:lvlText w:val="%1."/>
      <w:lvlJc w:val="left"/>
      <w:pPr>
        <w:ind w:left="480" w:hanging="48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1997"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4">
    <w:nsid w:val="342B217B"/>
    <w:multiLevelType w:val="multilevel"/>
    <w:tmpl w:val="382ED00E"/>
    <w:lvl w:ilvl="0">
      <w:start w:val="11"/>
      <w:numFmt w:val="decimal"/>
      <w:lvlText w:val="%1."/>
      <w:lvlJc w:val="left"/>
      <w:pPr>
        <w:ind w:left="480" w:hanging="480"/>
      </w:pPr>
      <w:rPr>
        <w:rFonts w:cs="Times New Roman" w:hint="default"/>
      </w:rPr>
    </w:lvl>
    <w:lvl w:ilvl="1">
      <w:start w:val="1"/>
      <w:numFmt w:val="decimal"/>
      <w:lvlText w:val="%1.%2."/>
      <w:lvlJc w:val="left"/>
      <w:pPr>
        <w:ind w:left="1148" w:hanging="720"/>
      </w:pPr>
      <w:rPr>
        <w:rFonts w:cs="Times New Roman" w:hint="default"/>
      </w:rPr>
    </w:lvl>
    <w:lvl w:ilvl="2">
      <w:start w:val="1"/>
      <w:numFmt w:val="decimal"/>
      <w:lvlText w:val="%1.%2.%3."/>
      <w:lvlJc w:val="left"/>
      <w:pPr>
        <w:ind w:left="1576" w:hanging="720"/>
      </w:pPr>
      <w:rPr>
        <w:rFonts w:cs="Times New Roman" w:hint="default"/>
      </w:rPr>
    </w:lvl>
    <w:lvl w:ilvl="3">
      <w:start w:val="1"/>
      <w:numFmt w:val="decimal"/>
      <w:lvlText w:val="%1.%2.%3.%4."/>
      <w:lvlJc w:val="left"/>
      <w:pPr>
        <w:ind w:left="2364" w:hanging="1080"/>
      </w:pPr>
      <w:rPr>
        <w:rFonts w:cs="Times New Roman" w:hint="default"/>
      </w:rPr>
    </w:lvl>
    <w:lvl w:ilvl="4">
      <w:start w:val="1"/>
      <w:numFmt w:val="decimal"/>
      <w:lvlText w:val="%1.%2.%3.%4.%5."/>
      <w:lvlJc w:val="left"/>
      <w:pPr>
        <w:ind w:left="2792" w:hanging="1080"/>
      </w:pPr>
      <w:rPr>
        <w:rFonts w:cs="Times New Roman" w:hint="default"/>
      </w:rPr>
    </w:lvl>
    <w:lvl w:ilvl="5">
      <w:start w:val="1"/>
      <w:numFmt w:val="decimal"/>
      <w:lvlText w:val="%1.%2.%3.%4.%5.%6."/>
      <w:lvlJc w:val="left"/>
      <w:pPr>
        <w:ind w:left="3580" w:hanging="1440"/>
      </w:pPr>
      <w:rPr>
        <w:rFonts w:cs="Times New Roman" w:hint="default"/>
      </w:rPr>
    </w:lvl>
    <w:lvl w:ilvl="6">
      <w:start w:val="1"/>
      <w:numFmt w:val="decimal"/>
      <w:lvlText w:val="%1.%2.%3.%4.%5.%6.%7."/>
      <w:lvlJc w:val="left"/>
      <w:pPr>
        <w:ind w:left="4008" w:hanging="1440"/>
      </w:pPr>
      <w:rPr>
        <w:rFonts w:cs="Times New Roman" w:hint="default"/>
      </w:rPr>
    </w:lvl>
    <w:lvl w:ilvl="7">
      <w:start w:val="1"/>
      <w:numFmt w:val="decimal"/>
      <w:lvlText w:val="%1.%2.%3.%4.%5.%6.%7.%8."/>
      <w:lvlJc w:val="left"/>
      <w:pPr>
        <w:ind w:left="4796" w:hanging="1800"/>
      </w:pPr>
      <w:rPr>
        <w:rFonts w:cs="Times New Roman" w:hint="default"/>
      </w:rPr>
    </w:lvl>
    <w:lvl w:ilvl="8">
      <w:start w:val="1"/>
      <w:numFmt w:val="decimal"/>
      <w:lvlText w:val="%1.%2.%3.%4.%5.%6.%7.%8.%9."/>
      <w:lvlJc w:val="left"/>
      <w:pPr>
        <w:ind w:left="5224" w:hanging="1800"/>
      </w:pPr>
      <w:rPr>
        <w:rFonts w:cs="Times New Roman" w:hint="default"/>
      </w:rPr>
    </w:lvl>
  </w:abstractNum>
  <w:abstractNum w:abstractNumId="5">
    <w:nsid w:val="3A6C12D3"/>
    <w:multiLevelType w:val="multilevel"/>
    <w:tmpl w:val="511AA8F2"/>
    <w:lvl w:ilvl="0">
      <w:start w:val="4"/>
      <w:numFmt w:val="decimal"/>
      <w:lvlText w:val="%1."/>
      <w:lvlJc w:val="left"/>
      <w:pPr>
        <w:ind w:left="360" w:hanging="360"/>
      </w:pPr>
      <w:rPr>
        <w:rFonts w:cs="Times New Roman"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6">
    <w:nsid w:val="3BA31523"/>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7">
    <w:nsid w:val="3C7808FC"/>
    <w:multiLevelType w:val="multilevel"/>
    <w:tmpl w:val="D3FAAA56"/>
    <w:lvl w:ilvl="0">
      <w:start w:val="8"/>
      <w:numFmt w:val="decimalZero"/>
      <w:lvlText w:val="%1"/>
      <w:lvlJc w:val="left"/>
      <w:pPr>
        <w:ind w:left="675" w:hanging="675"/>
      </w:pPr>
      <w:rPr>
        <w:rFonts w:cs="Times New Roman" w:hint="default"/>
      </w:rPr>
    </w:lvl>
    <w:lvl w:ilvl="1">
      <w:start w:val="110"/>
      <w:numFmt w:val="decimal"/>
      <w:lvlText w:val="%1-%2"/>
      <w:lvlJc w:val="left"/>
      <w:pPr>
        <w:ind w:left="1810"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8">
    <w:nsid w:val="426E3DFA"/>
    <w:multiLevelType w:val="multilevel"/>
    <w:tmpl w:val="B4E8B570"/>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43625355"/>
    <w:multiLevelType w:val="multilevel"/>
    <w:tmpl w:val="3F4A6D4A"/>
    <w:lvl w:ilvl="0">
      <w:start w:val="10"/>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11">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2">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527F1361"/>
    <w:multiLevelType w:val="multilevel"/>
    <w:tmpl w:val="24902A84"/>
    <w:lvl w:ilvl="0">
      <w:start w:val="26"/>
      <w:numFmt w:val="decimal"/>
      <w:lvlText w:val="%1"/>
      <w:lvlJc w:val="left"/>
      <w:pPr>
        <w:ind w:left="675" w:hanging="675"/>
      </w:pPr>
      <w:rPr>
        <w:rFonts w:cs="Times New Roman" w:hint="default"/>
      </w:rPr>
    </w:lvl>
    <w:lvl w:ilvl="1">
      <w:start w:val="610"/>
      <w:numFmt w:val="decimal"/>
      <w:lvlText w:val="%1-%2"/>
      <w:lvlJc w:val="left"/>
      <w:pPr>
        <w:ind w:left="817"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5">
    <w:nsid w:val="52B0024D"/>
    <w:multiLevelType w:val="multilevel"/>
    <w:tmpl w:val="BBECF4CC"/>
    <w:lvl w:ilvl="0">
      <w:start w:val="1"/>
      <w:numFmt w:val="decimal"/>
      <w:pStyle w:val="Listapunktowana"/>
      <w:lvlText w:val="%1."/>
      <w:lvlJc w:val="left"/>
      <w:pPr>
        <w:ind w:left="720" w:hanging="360"/>
      </w:pPr>
      <w:rPr>
        <w:rFonts w:cs="Times New Roman"/>
        <w:b w:val="0"/>
      </w:rPr>
    </w:lvl>
    <w:lvl w:ilvl="1">
      <w:start w:val="1"/>
      <w:numFmt w:val="decimal"/>
      <w:isLgl/>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53E661A6"/>
    <w:multiLevelType w:val="multilevel"/>
    <w:tmpl w:val="CDB04FBA"/>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55D04E3F"/>
    <w:multiLevelType w:val="multilevel"/>
    <w:tmpl w:val="07964E76"/>
    <w:lvl w:ilvl="0">
      <w:start w:val="14"/>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5DEA1F21"/>
    <w:multiLevelType w:val="multilevel"/>
    <w:tmpl w:val="636A3AA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0C943B1"/>
    <w:multiLevelType w:val="multilevel"/>
    <w:tmpl w:val="546C3538"/>
    <w:lvl w:ilvl="0">
      <w:start w:val="9"/>
      <w:numFmt w:val="decimal"/>
      <w:lvlText w:val="%1."/>
      <w:lvlJc w:val="left"/>
      <w:pPr>
        <w:ind w:left="360" w:hanging="360"/>
      </w:pPr>
      <w:rPr>
        <w:rFonts w:cs="Times New Roman" w:hint="default"/>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hint="default"/>
        <w:color w:val="000000"/>
      </w:rPr>
    </w:lvl>
    <w:lvl w:ilvl="3">
      <w:start w:val="1"/>
      <w:numFmt w:val="decimal"/>
      <w:lvlText w:val="%1.%2.%3.%4."/>
      <w:lvlJc w:val="left"/>
      <w:pPr>
        <w:ind w:left="1506" w:hanging="1080"/>
      </w:pPr>
      <w:rPr>
        <w:rFonts w:cs="Times New Roman" w:hint="default"/>
        <w:color w:val="000000"/>
      </w:rPr>
    </w:lvl>
    <w:lvl w:ilvl="4">
      <w:start w:val="1"/>
      <w:numFmt w:val="decimal"/>
      <w:lvlText w:val="%1.%2.%3.%4.%5."/>
      <w:lvlJc w:val="left"/>
      <w:pPr>
        <w:ind w:left="1648" w:hanging="1080"/>
      </w:pPr>
      <w:rPr>
        <w:rFonts w:cs="Times New Roman" w:hint="default"/>
        <w:color w:val="000000"/>
      </w:rPr>
    </w:lvl>
    <w:lvl w:ilvl="5">
      <w:start w:val="1"/>
      <w:numFmt w:val="decimal"/>
      <w:lvlText w:val="%1.%2.%3.%4.%5.%6."/>
      <w:lvlJc w:val="left"/>
      <w:pPr>
        <w:ind w:left="2150" w:hanging="1440"/>
      </w:pPr>
      <w:rPr>
        <w:rFonts w:cs="Times New Roman" w:hint="default"/>
        <w:color w:val="000000"/>
      </w:rPr>
    </w:lvl>
    <w:lvl w:ilvl="6">
      <w:start w:val="1"/>
      <w:numFmt w:val="decimal"/>
      <w:lvlText w:val="%1.%2.%3.%4.%5.%6.%7."/>
      <w:lvlJc w:val="left"/>
      <w:pPr>
        <w:ind w:left="2292" w:hanging="1440"/>
      </w:pPr>
      <w:rPr>
        <w:rFonts w:cs="Times New Roman" w:hint="default"/>
        <w:color w:val="000000"/>
      </w:rPr>
    </w:lvl>
    <w:lvl w:ilvl="7">
      <w:start w:val="1"/>
      <w:numFmt w:val="decimal"/>
      <w:lvlText w:val="%1.%2.%3.%4.%5.%6.%7.%8."/>
      <w:lvlJc w:val="left"/>
      <w:pPr>
        <w:ind w:left="2794" w:hanging="1800"/>
      </w:pPr>
      <w:rPr>
        <w:rFonts w:cs="Times New Roman" w:hint="default"/>
        <w:color w:val="000000"/>
      </w:rPr>
    </w:lvl>
    <w:lvl w:ilvl="8">
      <w:start w:val="1"/>
      <w:numFmt w:val="decimal"/>
      <w:lvlText w:val="%1.%2.%3.%4.%5.%6.%7.%8.%9."/>
      <w:lvlJc w:val="left"/>
      <w:pPr>
        <w:ind w:left="2936" w:hanging="1800"/>
      </w:pPr>
      <w:rPr>
        <w:rFonts w:cs="Times New Roman" w:hint="default"/>
        <w:color w:val="000000"/>
      </w:rPr>
    </w:lvl>
  </w:abstractNum>
  <w:abstractNum w:abstractNumId="20">
    <w:nsid w:val="6B7C4454"/>
    <w:multiLevelType w:val="multilevel"/>
    <w:tmpl w:val="F6C69F66"/>
    <w:lvl w:ilvl="0">
      <w:start w:val="16"/>
      <w:numFmt w:val="decimal"/>
      <w:lvlText w:val="%1."/>
      <w:lvlJc w:val="left"/>
      <w:pPr>
        <w:ind w:left="480" w:hanging="48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1">
    <w:nsid w:val="7AB40FB1"/>
    <w:multiLevelType w:val="multilevel"/>
    <w:tmpl w:val="3244B822"/>
    <w:lvl w:ilvl="0">
      <w:start w:val="8"/>
      <w:numFmt w:val="decimal"/>
      <w:lvlText w:val="%1."/>
      <w:lvlJc w:val="left"/>
      <w:pPr>
        <w:ind w:left="360" w:hanging="360"/>
      </w:pPr>
      <w:rPr>
        <w:rFonts w:eastAsia="Times New Roman" w:cs="Times New Roman" w:hint="default"/>
        <w:color w:val="000000"/>
      </w:rPr>
    </w:lvl>
    <w:lvl w:ilvl="1">
      <w:start w:val="1"/>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1004" w:hanging="720"/>
      </w:pPr>
      <w:rPr>
        <w:rFonts w:eastAsia="Times New Roman" w:cs="Times New Roman" w:hint="default"/>
        <w:color w:val="000000"/>
      </w:rPr>
    </w:lvl>
    <w:lvl w:ilvl="3">
      <w:start w:val="1"/>
      <w:numFmt w:val="decimal"/>
      <w:lvlText w:val="%1.%2.%3.%4."/>
      <w:lvlJc w:val="left"/>
      <w:pPr>
        <w:ind w:left="1506" w:hanging="1080"/>
      </w:pPr>
      <w:rPr>
        <w:rFonts w:eastAsia="Times New Roman" w:cs="Times New Roman" w:hint="default"/>
        <w:color w:val="000000"/>
      </w:rPr>
    </w:lvl>
    <w:lvl w:ilvl="4">
      <w:start w:val="1"/>
      <w:numFmt w:val="decimal"/>
      <w:lvlText w:val="%1.%2.%3.%4.%5."/>
      <w:lvlJc w:val="left"/>
      <w:pPr>
        <w:ind w:left="1648" w:hanging="1080"/>
      </w:pPr>
      <w:rPr>
        <w:rFonts w:eastAsia="Times New Roman" w:cs="Times New Roman" w:hint="default"/>
        <w:color w:val="000000"/>
      </w:rPr>
    </w:lvl>
    <w:lvl w:ilvl="5">
      <w:start w:val="1"/>
      <w:numFmt w:val="decimal"/>
      <w:lvlText w:val="%1.%2.%3.%4.%5.%6."/>
      <w:lvlJc w:val="left"/>
      <w:pPr>
        <w:ind w:left="2150" w:hanging="1440"/>
      </w:pPr>
      <w:rPr>
        <w:rFonts w:eastAsia="Times New Roman" w:cs="Times New Roman" w:hint="default"/>
        <w:color w:val="000000"/>
      </w:rPr>
    </w:lvl>
    <w:lvl w:ilvl="6">
      <w:start w:val="1"/>
      <w:numFmt w:val="decimal"/>
      <w:lvlText w:val="%1.%2.%3.%4.%5.%6.%7."/>
      <w:lvlJc w:val="left"/>
      <w:pPr>
        <w:ind w:left="2292" w:hanging="1440"/>
      </w:pPr>
      <w:rPr>
        <w:rFonts w:eastAsia="Times New Roman" w:cs="Times New Roman" w:hint="default"/>
        <w:color w:val="000000"/>
      </w:rPr>
    </w:lvl>
    <w:lvl w:ilvl="7">
      <w:start w:val="1"/>
      <w:numFmt w:val="decimal"/>
      <w:lvlText w:val="%1.%2.%3.%4.%5.%6.%7.%8."/>
      <w:lvlJc w:val="left"/>
      <w:pPr>
        <w:ind w:left="2794" w:hanging="1800"/>
      </w:pPr>
      <w:rPr>
        <w:rFonts w:eastAsia="Times New Roman" w:cs="Times New Roman" w:hint="default"/>
        <w:color w:val="000000"/>
      </w:rPr>
    </w:lvl>
    <w:lvl w:ilvl="8">
      <w:start w:val="1"/>
      <w:numFmt w:val="decimal"/>
      <w:lvlText w:val="%1.%2.%3.%4.%5.%6.%7.%8.%9."/>
      <w:lvlJc w:val="left"/>
      <w:pPr>
        <w:ind w:left="2936" w:hanging="1800"/>
      </w:pPr>
      <w:rPr>
        <w:rFonts w:eastAsia="Times New Roman" w:cs="Times New Roman" w:hint="default"/>
        <w:color w:val="000000"/>
      </w:rPr>
    </w:lvl>
  </w:abstractNum>
  <w:num w:numId="1">
    <w:abstractNumId w:val="13"/>
  </w:num>
  <w:num w:numId="2">
    <w:abstractNumId w:val="14"/>
  </w:num>
  <w:num w:numId="3">
    <w:abstractNumId w:val="7"/>
  </w:num>
  <w:num w:numId="4">
    <w:abstractNumId w:val="2"/>
  </w:num>
  <w:num w:numId="5">
    <w:abstractNumId w:val="15"/>
  </w:num>
  <w:num w:numId="6">
    <w:abstractNumId w:val="12"/>
  </w:num>
  <w:num w:numId="7">
    <w:abstractNumId w:val="18"/>
  </w:num>
  <w:num w:numId="8">
    <w:abstractNumId w:val="5"/>
  </w:num>
  <w:num w:numId="9">
    <w:abstractNumId w:val="6"/>
  </w:num>
  <w:num w:numId="10">
    <w:abstractNumId w:val="8"/>
  </w:num>
  <w:num w:numId="11">
    <w:abstractNumId w:val="16"/>
  </w:num>
  <w:num w:numId="12">
    <w:abstractNumId w:val="21"/>
  </w:num>
  <w:num w:numId="13">
    <w:abstractNumId w:val="19"/>
  </w:num>
  <w:num w:numId="14">
    <w:abstractNumId w:val="10"/>
  </w:num>
  <w:num w:numId="15">
    <w:abstractNumId w:val="0"/>
  </w:num>
  <w:num w:numId="16">
    <w:abstractNumId w:val="9"/>
  </w:num>
  <w:num w:numId="17">
    <w:abstractNumId w:val="4"/>
  </w:num>
  <w:num w:numId="18">
    <w:abstractNumId w:val="17"/>
  </w:num>
  <w:num w:numId="19">
    <w:abstractNumId w:val="1"/>
  </w:num>
  <w:num w:numId="20">
    <w:abstractNumId w:val="20"/>
  </w:num>
  <w:num w:numId="21">
    <w:abstractNumId w:val="3"/>
  </w:num>
  <w:num w:numId="22">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defaultTabStop w:val="708"/>
  <w:hyphenationZone w:val="425"/>
  <w:doNotHyphenateCaps/>
  <w:drawingGridHorizontalSpacing w:val="110"/>
  <w:displayHorizontalDrawingGridEvery w:val="2"/>
  <w:characterSpacingControl w:val="doNotCompress"/>
  <w:hdrShapeDefaults>
    <o:shapedefaults v:ext="edit" spidmax="48129"/>
  </w:hdrShapeDefaults>
  <w:footnotePr>
    <w:footnote w:id="-1"/>
    <w:footnote w:id="0"/>
    <w:footnote w:id="1"/>
  </w:footnotePr>
  <w:endnotePr>
    <w:endnote w:id="-1"/>
    <w:endnote w:id="0"/>
    <w:endnote w:id="1"/>
  </w:endnotePr>
  <w:compat/>
  <w:rsids>
    <w:rsidRoot w:val="008F7E55"/>
    <w:rsid w:val="00000627"/>
    <w:rsid w:val="000014CA"/>
    <w:rsid w:val="000016D7"/>
    <w:rsid w:val="00002594"/>
    <w:rsid w:val="00006FE1"/>
    <w:rsid w:val="00007D5A"/>
    <w:rsid w:val="0001059A"/>
    <w:rsid w:val="000127E9"/>
    <w:rsid w:val="00013F5E"/>
    <w:rsid w:val="00014080"/>
    <w:rsid w:val="00014C48"/>
    <w:rsid w:val="00015FDD"/>
    <w:rsid w:val="00016BF1"/>
    <w:rsid w:val="00017429"/>
    <w:rsid w:val="000177CF"/>
    <w:rsid w:val="00017E05"/>
    <w:rsid w:val="00020CE8"/>
    <w:rsid w:val="00021916"/>
    <w:rsid w:val="00021FC8"/>
    <w:rsid w:val="00022175"/>
    <w:rsid w:val="00023500"/>
    <w:rsid w:val="00023DAC"/>
    <w:rsid w:val="00023DFD"/>
    <w:rsid w:val="00025214"/>
    <w:rsid w:val="00025B9B"/>
    <w:rsid w:val="00025BCD"/>
    <w:rsid w:val="0002651C"/>
    <w:rsid w:val="00027080"/>
    <w:rsid w:val="00027446"/>
    <w:rsid w:val="00027F30"/>
    <w:rsid w:val="000305BE"/>
    <w:rsid w:val="000312EB"/>
    <w:rsid w:val="000313E4"/>
    <w:rsid w:val="00031471"/>
    <w:rsid w:val="000317FE"/>
    <w:rsid w:val="00031830"/>
    <w:rsid w:val="0003307D"/>
    <w:rsid w:val="00033DFF"/>
    <w:rsid w:val="00034017"/>
    <w:rsid w:val="000343B0"/>
    <w:rsid w:val="00034471"/>
    <w:rsid w:val="000345D8"/>
    <w:rsid w:val="00034CD3"/>
    <w:rsid w:val="00035EFB"/>
    <w:rsid w:val="00035F5F"/>
    <w:rsid w:val="0003761B"/>
    <w:rsid w:val="000400C9"/>
    <w:rsid w:val="000408F9"/>
    <w:rsid w:val="00041206"/>
    <w:rsid w:val="000415F6"/>
    <w:rsid w:val="00042C93"/>
    <w:rsid w:val="000432B9"/>
    <w:rsid w:val="0004367B"/>
    <w:rsid w:val="0004443D"/>
    <w:rsid w:val="00044827"/>
    <w:rsid w:val="00045304"/>
    <w:rsid w:val="0004635F"/>
    <w:rsid w:val="00050150"/>
    <w:rsid w:val="000518CF"/>
    <w:rsid w:val="00051C76"/>
    <w:rsid w:val="00052668"/>
    <w:rsid w:val="00052B0F"/>
    <w:rsid w:val="00053283"/>
    <w:rsid w:val="0005386E"/>
    <w:rsid w:val="000542C1"/>
    <w:rsid w:val="000550D1"/>
    <w:rsid w:val="000554F0"/>
    <w:rsid w:val="00056AA9"/>
    <w:rsid w:val="00061047"/>
    <w:rsid w:val="000613A2"/>
    <w:rsid w:val="00061576"/>
    <w:rsid w:val="00061C06"/>
    <w:rsid w:val="00061D49"/>
    <w:rsid w:val="00062830"/>
    <w:rsid w:val="00062E9D"/>
    <w:rsid w:val="00063508"/>
    <w:rsid w:val="00065E36"/>
    <w:rsid w:val="0006600D"/>
    <w:rsid w:val="0006609C"/>
    <w:rsid w:val="00066ED9"/>
    <w:rsid w:val="000672AB"/>
    <w:rsid w:val="00067961"/>
    <w:rsid w:val="00070ACC"/>
    <w:rsid w:val="000720B7"/>
    <w:rsid w:val="00073220"/>
    <w:rsid w:val="00074E89"/>
    <w:rsid w:val="00076B34"/>
    <w:rsid w:val="00077AB7"/>
    <w:rsid w:val="00077BC0"/>
    <w:rsid w:val="00080F6C"/>
    <w:rsid w:val="00081039"/>
    <w:rsid w:val="000811DE"/>
    <w:rsid w:val="00081718"/>
    <w:rsid w:val="00081A5A"/>
    <w:rsid w:val="000821D1"/>
    <w:rsid w:val="00083A50"/>
    <w:rsid w:val="00085975"/>
    <w:rsid w:val="00085DF4"/>
    <w:rsid w:val="00087945"/>
    <w:rsid w:val="00090282"/>
    <w:rsid w:val="000904CF"/>
    <w:rsid w:val="000926ED"/>
    <w:rsid w:val="000928BF"/>
    <w:rsid w:val="00092A12"/>
    <w:rsid w:val="00093472"/>
    <w:rsid w:val="0009451A"/>
    <w:rsid w:val="00094E3A"/>
    <w:rsid w:val="000958AD"/>
    <w:rsid w:val="000958C0"/>
    <w:rsid w:val="00096B5A"/>
    <w:rsid w:val="000A11A0"/>
    <w:rsid w:val="000A1A16"/>
    <w:rsid w:val="000A608F"/>
    <w:rsid w:val="000A6C13"/>
    <w:rsid w:val="000A74EA"/>
    <w:rsid w:val="000A74EB"/>
    <w:rsid w:val="000A7562"/>
    <w:rsid w:val="000A7C4D"/>
    <w:rsid w:val="000B04DF"/>
    <w:rsid w:val="000B141E"/>
    <w:rsid w:val="000B396C"/>
    <w:rsid w:val="000B42E2"/>
    <w:rsid w:val="000B437F"/>
    <w:rsid w:val="000B4769"/>
    <w:rsid w:val="000B5D50"/>
    <w:rsid w:val="000B5D59"/>
    <w:rsid w:val="000B5FFB"/>
    <w:rsid w:val="000B7484"/>
    <w:rsid w:val="000B76E3"/>
    <w:rsid w:val="000C1024"/>
    <w:rsid w:val="000C17D4"/>
    <w:rsid w:val="000C1DFD"/>
    <w:rsid w:val="000C46A9"/>
    <w:rsid w:val="000C4EB8"/>
    <w:rsid w:val="000C542A"/>
    <w:rsid w:val="000C6D46"/>
    <w:rsid w:val="000C77E1"/>
    <w:rsid w:val="000D13FB"/>
    <w:rsid w:val="000D2245"/>
    <w:rsid w:val="000D24B4"/>
    <w:rsid w:val="000D349D"/>
    <w:rsid w:val="000D3811"/>
    <w:rsid w:val="000D3841"/>
    <w:rsid w:val="000D3853"/>
    <w:rsid w:val="000D43B2"/>
    <w:rsid w:val="000D472C"/>
    <w:rsid w:val="000D5435"/>
    <w:rsid w:val="000D642D"/>
    <w:rsid w:val="000D6B64"/>
    <w:rsid w:val="000E0311"/>
    <w:rsid w:val="000E05DF"/>
    <w:rsid w:val="000E0605"/>
    <w:rsid w:val="000E0AE8"/>
    <w:rsid w:val="000E1940"/>
    <w:rsid w:val="000E77DB"/>
    <w:rsid w:val="000F0949"/>
    <w:rsid w:val="000F1196"/>
    <w:rsid w:val="000F1E46"/>
    <w:rsid w:val="000F2745"/>
    <w:rsid w:val="000F2B8B"/>
    <w:rsid w:val="000F430B"/>
    <w:rsid w:val="000F4C0D"/>
    <w:rsid w:val="000F4E4C"/>
    <w:rsid w:val="000F582E"/>
    <w:rsid w:val="000F5EB7"/>
    <w:rsid w:val="001005BA"/>
    <w:rsid w:val="00100684"/>
    <w:rsid w:val="00101041"/>
    <w:rsid w:val="001014D5"/>
    <w:rsid w:val="00101596"/>
    <w:rsid w:val="00101843"/>
    <w:rsid w:val="001018E2"/>
    <w:rsid w:val="0010190D"/>
    <w:rsid w:val="00102644"/>
    <w:rsid w:val="00104160"/>
    <w:rsid w:val="00106412"/>
    <w:rsid w:val="001069F7"/>
    <w:rsid w:val="00107116"/>
    <w:rsid w:val="00107308"/>
    <w:rsid w:val="0010777A"/>
    <w:rsid w:val="001077A3"/>
    <w:rsid w:val="00107EE5"/>
    <w:rsid w:val="001106B0"/>
    <w:rsid w:val="00113B37"/>
    <w:rsid w:val="00113E5F"/>
    <w:rsid w:val="00114425"/>
    <w:rsid w:val="001151CF"/>
    <w:rsid w:val="00115D1E"/>
    <w:rsid w:val="00116E84"/>
    <w:rsid w:val="0011769B"/>
    <w:rsid w:val="001201BC"/>
    <w:rsid w:val="001227AF"/>
    <w:rsid w:val="0012329D"/>
    <w:rsid w:val="00123E71"/>
    <w:rsid w:val="00124A39"/>
    <w:rsid w:val="00124BE3"/>
    <w:rsid w:val="00124D0A"/>
    <w:rsid w:val="0012590C"/>
    <w:rsid w:val="001259F3"/>
    <w:rsid w:val="00126BC8"/>
    <w:rsid w:val="00126FC3"/>
    <w:rsid w:val="00127B5F"/>
    <w:rsid w:val="00130537"/>
    <w:rsid w:val="00130C16"/>
    <w:rsid w:val="00131796"/>
    <w:rsid w:val="0013310B"/>
    <w:rsid w:val="00133321"/>
    <w:rsid w:val="00133422"/>
    <w:rsid w:val="0013395C"/>
    <w:rsid w:val="00134459"/>
    <w:rsid w:val="00134D7F"/>
    <w:rsid w:val="00135A14"/>
    <w:rsid w:val="001363E4"/>
    <w:rsid w:val="00136723"/>
    <w:rsid w:val="0014010A"/>
    <w:rsid w:val="001418B6"/>
    <w:rsid w:val="001424B3"/>
    <w:rsid w:val="0014274B"/>
    <w:rsid w:val="00142A7E"/>
    <w:rsid w:val="00142B3D"/>
    <w:rsid w:val="00142E5F"/>
    <w:rsid w:val="001451F5"/>
    <w:rsid w:val="0014566A"/>
    <w:rsid w:val="0014785A"/>
    <w:rsid w:val="00147A29"/>
    <w:rsid w:val="00147CA1"/>
    <w:rsid w:val="001501EB"/>
    <w:rsid w:val="00151A94"/>
    <w:rsid w:val="00151F40"/>
    <w:rsid w:val="00153B7B"/>
    <w:rsid w:val="001550A1"/>
    <w:rsid w:val="001561F2"/>
    <w:rsid w:val="00157DCE"/>
    <w:rsid w:val="00157F84"/>
    <w:rsid w:val="00161430"/>
    <w:rsid w:val="001619C4"/>
    <w:rsid w:val="001626BD"/>
    <w:rsid w:val="00165B60"/>
    <w:rsid w:val="00165F23"/>
    <w:rsid w:val="0016676B"/>
    <w:rsid w:val="0016696D"/>
    <w:rsid w:val="00166E0D"/>
    <w:rsid w:val="001700F1"/>
    <w:rsid w:val="00171D26"/>
    <w:rsid w:val="001722A5"/>
    <w:rsid w:val="001726EC"/>
    <w:rsid w:val="00172994"/>
    <w:rsid w:val="00172C94"/>
    <w:rsid w:val="001742CE"/>
    <w:rsid w:val="0017475F"/>
    <w:rsid w:val="00175259"/>
    <w:rsid w:val="00175C44"/>
    <w:rsid w:val="00175FDD"/>
    <w:rsid w:val="001764F4"/>
    <w:rsid w:val="00176619"/>
    <w:rsid w:val="00176944"/>
    <w:rsid w:val="00176EBD"/>
    <w:rsid w:val="0017763F"/>
    <w:rsid w:val="00180369"/>
    <w:rsid w:val="00180948"/>
    <w:rsid w:val="00180C3B"/>
    <w:rsid w:val="00180F16"/>
    <w:rsid w:val="00183A41"/>
    <w:rsid w:val="00183B9B"/>
    <w:rsid w:val="00183C0B"/>
    <w:rsid w:val="00184088"/>
    <w:rsid w:val="00184389"/>
    <w:rsid w:val="00184455"/>
    <w:rsid w:val="00185000"/>
    <w:rsid w:val="00185214"/>
    <w:rsid w:val="001855ED"/>
    <w:rsid w:val="00185BB9"/>
    <w:rsid w:val="001869EB"/>
    <w:rsid w:val="00187019"/>
    <w:rsid w:val="001877EA"/>
    <w:rsid w:val="00187DE6"/>
    <w:rsid w:val="00193461"/>
    <w:rsid w:val="00194A14"/>
    <w:rsid w:val="00195347"/>
    <w:rsid w:val="00195945"/>
    <w:rsid w:val="001960F2"/>
    <w:rsid w:val="00196662"/>
    <w:rsid w:val="00196847"/>
    <w:rsid w:val="00196B4A"/>
    <w:rsid w:val="00196B65"/>
    <w:rsid w:val="00196D41"/>
    <w:rsid w:val="0019731D"/>
    <w:rsid w:val="001A0E48"/>
    <w:rsid w:val="001A0FA9"/>
    <w:rsid w:val="001A1384"/>
    <w:rsid w:val="001A215E"/>
    <w:rsid w:val="001A22AA"/>
    <w:rsid w:val="001A41B7"/>
    <w:rsid w:val="001A676A"/>
    <w:rsid w:val="001B019F"/>
    <w:rsid w:val="001B293E"/>
    <w:rsid w:val="001B4D4B"/>
    <w:rsid w:val="001B5CE1"/>
    <w:rsid w:val="001B66A1"/>
    <w:rsid w:val="001B719F"/>
    <w:rsid w:val="001B75C5"/>
    <w:rsid w:val="001B77BF"/>
    <w:rsid w:val="001C000D"/>
    <w:rsid w:val="001C12E5"/>
    <w:rsid w:val="001C1491"/>
    <w:rsid w:val="001C1692"/>
    <w:rsid w:val="001C2E1C"/>
    <w:rsid w:val="001C34D8"/>
    <w:rsid w:val="001C4502"/>
    <w:rsid w:val="001C4ABA"/>
    <w:rsid w:val="001C530A"/>
    <w:rsid w:val="001C58F9"/>
    <w:rsid w:val="001C6531"/>
    <w:rsid w:val="001C6B3B"/>
    <w:rsid w:val="001D0B3F"/>
    <w:rsid w:val="001D199B"/>
    <w:rsid w:val="001D221B"/>
    <w:rsid w:val="001D268D"/>
    <w:rsid w:val="001D27B5"/>
    <w:rsid w:val="001D36F9"/>
    <w:rsid w:val="001D41AF"/>
    <w:rsid w:val="001D44F1"/>
    <w:rsid w:val="001D4665"/>
    <w:rsid w:val="001D562A"/>
    <w:rsid w:val="001D5B42"/>
    <w:rsid w:val="001D60E2"/>
    <w:rsid w:val="001D7120"/>
    <w:rsid w:val="001D781F"/>
    <w:rsid w:val="001D78A8"/>
    <w:rsid w:val="001D7C8B"/>
    <w:rsid w:val="001E0E7C"/>
    <w:rsid w:val="001E1693"/>
    <w:rsid w:val="001E178E"/>
    <w:rsid w:val="001E1BED"/>
    <w:rsid w:val="001E229A"/>
    <w:rsid w:val="001E2889"/>
    <w:rsid w:val="001E37C7"/>
    <w:rsid w:val="001E46AA"/>
    <w:rsid w:val="001E48AF"/>
    <w:rsid w:val="001E531D"/>
    <w:rsid w:val="001E6257"/>
    <w:rsid w:val="001E74D6"/>
    <w:rsid w:val="001E7566"/>
    <w:rsid w:val="001F1A0B"/>
    <w:rsid w:val="001F23AD"/>
    <w:rsid w:val="001F3797"/>
    <w:rsid w:val="001F3B35"/>
    <w:rsid w:val="001F3D79"/>
    <w:rsid w:val="001F5476"/>
    <w:rsid w:val="001F5E4D"/>
    <w:rsid w:val="001F6CF2"/>
    <w:rsid w:val="002002FA"/>
    <w:rsid w:val="00202D4F"/>
    <w:rsid w:val="00203FC9"/>
    <w:rsid w:val="00206774"/>
    <w:rsid w:val="00206E07"/>
    <w:rsid w:val="00206E30"/>
    <w:rsid w:val="002071A0"/>
    <w:rsid w:val="0021027E"/>
    <w:rsid w:val="002116F4"/>
    <w:rsid w:val="00212227"/>
    <w:rsid w:val="002125CD"/>
    <w:rsid w:val="0021286E"/>
    <w:rsid w:val="002132E1"/>
    <w:rsid w:val="002135B7"/>
    <w:rsid w:val="00213A35"/>
    <w:rsid w:val="00213B4F"/>
    <w:rsid w:val="00213CEC"/>
    <w:rsid w:val="00213CF6"/>
    <w:rsid w:val="00215B18"/>
    <w:rsid w:val="0021604B"/>
    <w:rsid w:val="00216A10"/>
    <w:rsid w:val="00216ACB"/>
    <w:rsid w:val="00217535"/>
    <w:rsid w:val="00217BC0"/>
    <w:rsid w:val="002200F9"/>
    <w:rsid w:val="00220EB3"/>
    <w:rsid w:val="0022303D"/>
    <w:rsid w:val="00223544"/>
    <w:rsid w:val="002235B3"/>
    <w:rsid w:val="00223D36"/>
    <w:rsid w:val="00224002"/>
    <w:rsid w:val="0022418A"/>
    <w:rsid w:val="00224458"/>
    <w:rsid w:val="00224C9D"/>
    <w:rsid w:val="002255E9"/>
    <w:rsid w:val="00225A29"/>
    <w:rsid w:val="00225ED1"/>
    <w:rsid w:val="00226144"/>
    <w:rsid w:val="00226CDC"/>
    <w:rsid w:val="00227D3A"/>
    <w:rsid w:val="00227E98"/>
    <w:rsid w:val="00230978"/>
    <w:rsid w:val="00230C7B"/>
    <w:rsid w:val="00232223"/>
    <w:rsid w:val="00233677"/>
    <w:rsid w:val="00233B42"/>
    <w:rsid w:val="00233E9A"/>
    <w:rsid w:val="00234C9B"/>
    <w:rsid w:val="0023527E"/>
    <w:rsid w:val="00235513"/>
    <w:rsid w:val="00236500"/>
    <w:rsid w:val="00237749"/>
    <w:rsid w:val="00241E07"/>
    <w:rsid w:val="00241EB3"/>
    <w:rsid w:val="0024225D"/>
    <w:rsid w:val="00242395"/>
    <w:rsid w:val="002425D2"/>
    <w:rsid w:val="00242BFD"/>
    <w:rsid w:val="0024322C"/>
    <w:rsid w:val="002439EC"/>
    <w:rsid w:val="0024444E"/>
    <w:rsid w:val="002449E2"/>
    <w:rsid w:val="00244FB5"/>
    <w:rsid w:val="0024625E"/>
    <w:rsid w:val="00247954"/>
    <w:rsid w:val="00247CAE"/>
    <w:rsid w:val="00250559"/>
    <w:rsid w:val="00250F2E"/>
    <w:rsid w:val="002516AA"/>
    <w:rsid w:val="00251800"/>
    <w:rsid w:val="0025343B"/>
    <w:rsid w:val="002535F7"/>
    <w:rsid w:val="00253724"/>
    <w:rsid w:val="00255E3A"/>
    <w:rsid w:val="002577C3"/>
    <w:rsid w:val="00257BC8"/>
    <w:rsid w:val="00260CC4"/>
    <w:rsid w:val="00261C3D"/>
    <w:rsid w:val="002624F3"/>
    <w:rsid w:val="00262796"/>
    <w:rsid w:val="00262D6E"/>
    <w:rsid w:val="00263B76"/>
    <w:rsid w:val="00263BA9"/>
    <w:rsid w:val="00263F4C"/>
    <w:rsid w:val="00264303"/>
    <w:rsid w:val="002651D1"/>
    <w:rsid w:val="002657A2"/>
    <w:rsid w:val="002662E1"/>
    <w:rsid w:val="002665CA"/>
    <w:rsid w:val="002670C0"/>
    <w:rsid w:val="002677CC"/>
    <w:rsid w:val="00267DE9"/>
    <w:rsid w:val="00270339"/>
    <w:rsid w:val="0027089C"/>
    <w:rsid w:val="00270E0A"/>
    <w:rsid w:val="002733F1"/>
    <w:rsid w:val="00273AED"/>
    <w:rsid w:val="0027474B"/>
    <w:rsid w:val="00274770"/>
    <w:rsid w:val="00275979"/>
    <w:rsid w:val="00281209"/>
    <w:rsid w:val="00281B9F"/>
    <w:rsid w:val="00282A06"/>
    <w:rsid w:val="00283302"/>
    <w:rsid w:val="00283F54"/>
    <w:rsid w:val="00285820"/>
    <w:rsid w:val="00286124"/>
    <w:rsid w:val="002861CD"/>
    <w:rsid w:val="002862EB"/>
    <w:rsid w:val="00286F1C"/>
    <w:rsid w:val="0028761B"/>
    <w:rsid w:val="002902A5"/>
    <w:rsid w:val="00291AF2"/>
    <w:rsid w:val="002928D9"/>
    <w:rsid w:val="00293360"/>
    <w:rsid w:val="0029356E"/>
    <w:rsid w:val="00293E5B"/>
    <w:rsid w:val="00294456"/>
    <w:rsid w:val="00295CFD"/>
    <w:rsid w:val="00295F9E"/>
    <w:rsid w:val="002962EB"/>
    <w:rsid w:val="002968CC"/>
    <w:rsid w:val="002A032E"/>
    <w:rsid w:val="002A0DCD"/>
    <w:rsid w:val="002A1306"/>
    <w:rsid w:val="002A1AC7"/>
    <w:rsid w:val="002A3B65"/>
    <w:rsid w:val="002A44D5"/>
    <w:rsid w:val="002A4E88"/>
    <w:rsid w:val="002A5918"/>
    <w:rsid w:val="002A6CB7"/>
    <w:rsid w:val="002A6D19"/>
    <w:rsid w:val="002B0543"/>
    <w:rsid w:val="002B1E13"/>
    <w:rsid w:val="002B25AD"/>
    <w:rsid w:val="002B2767"/>
    <w:rsid w:val="002B321E"/>
    <w:rsid w:val="002B4784"/>
    <w:rsid w:val="002B6608"/>
    <w:rsid w:val="002B6D2C"/>
    <w:rsid w:val="002B74AD"/>
    <w:rsid w:val="002B7E61"/>
    <w:rsid w:val="002C0F08"/>
    <w:rsid w:val="002C16CF"/>
    <w:rsid w:val="002C1E5E"/>
    <w:rsid w:val="002C2CA2"/>
    <w:rsid w:val="002C2EE7"/>
    <w:rsid w:val="002C3589"/>
    <w:rsid w:val="002C3863"/>
    <w:rsid w:val="002C4727"/>
    <w:rsid w:val="002C4756"/>
    <w:rsid w:val="002C4EB8"/>
    <w:rsid w:val="002C5F28"/>
    <w:rsid w:val="002C5F6E"/>
    <w:rsid w:val="002C6396"/>
    <w:rsid w:val="002C7232"/>
    <w:rsid w:val="002D0795"/>
    <w:rsid w:val="002D07AB"/>
    <w:rsid w:val="002D0A67"/>
    <w:rsid w:val="002D0F9D"/>
    <w:rsid w:val="002D11DC"/>
    <w:rsid w:val="002D1786"/>
    <w:rsid w:val="002D2A19"/>
    <w:rsid w:val="002D2B24"/>
    <w:rsid w:val="002D3856"/>
    <w:rsid w:val="002D3970"/>
    <w:rsid w:val="002D3BDB"/>
    <w:rsid w:val="002D4382"/>
    <w:rsid w:val="002D4B7E"/>
    <w:rsid w:val="002D605F"/>
    <w:rsid w:val="002D62C0"/>
    <w:rsid w:val="002D649F"/>
    <w:rsid w:val="002D6EB6"/>
    <w:rsid w:val="002D756D"/>
    <w:rsid w:val="002E0CBD"/>
    <w:rsid w:val="002E126F"/>
    <w:rsid w:val="002E35F8"/>
    <w:rsid w:val="002E36EB"/>
    <w:rsid w:val="002E3969"/>
    <w:rsid w:val="002E3F80"/>
    <w:rsid w:val="002E4411"/>
    <w:rsid w:val="002E62D7"/>
    <w:rsid w:val="002E6453"/>
    <w:rsid w:val="002E69A4"/>
    <w:rsid w:val="002E7043"/>
    <w:rsid w:val="002E7EC3"/>
    <w:rsid w:val="002F09BD"/>
    <w:rsid w:val="002F0A23"/>
    <w:rsid w:val="002F0B87"/>
    <w:rsid w:val="002F1A46"/>
    <w:rsid w:val="002F37C1"/>
    <w:rsid w:val="002F41AE"/>
    <w:rsid w:val="002F5A43"/>
    <w:rsid w:val="002F6386"/>
    <w:rsid w:val="002F6627"/>
    <w:rsid w:val="002F76EB"/>
    <w:rsid w:val="002F7B37"/>
    <w:rsid w:val="002F7D32"/>
    <w:rsid w:val="00301743"/>
    <w:rsid w:val="003020E1"/>
    <w:rsid w:val="003028AD"/>
    <w:rsid w:val="00303C52"/>
    <w:rsid w:val="003043DC"/>
    <w:rsid w:val="00304A47"/>
    <w:rsid w:val="00304D0B"/>
    <w:rsid w:val="00305686"/>
    <w:rsid w:val="00305C89"/>
    <w:rsid w:val="003062F8"/>
    <w:rsid w:val="00306678"/>
    <w:rsid w:val="00306DA7"/>
    <w:rsid w:val="0031095C"/>
    <w:rsid w:val="003119FC"/>
    <w:rsid w:val="00312BA3"/>
    <w:rsid w:val="00312CAB"/>
    <w:rsid w:val="00314BF2"/>
    <w:rsid w:val="0031513A"/>
    <w:rsid w:val="0031531F"/>
    <w:rsid w:val="00315796"/>
    <w:rsid w:val="00316F05"/>
    <w:rsid w:val="003203B5"/>
    <w:rsid w:val="003228B1"/>
    <w:rsid w:val="00324259"/>
    <w:rsid w:val="00324D34"/>
    <w:rsid w:val="00324EA6"/>
    <w:rsid w:val="00326DED"/>
    <w:rsid w:val="003270C5"/>
    <w:rsid w:val="0032731D"/>
    <w:rsid w:val="003277B8"/>
    <w:rsid w:val="00331CE0"/>
    <w:rsid w:val="00331ED8"/>
    <w:rsid w:val="00333308"/>
    <w:rsid w:val="00333598"/>
    <w:rsid w:val="0033414D"/>
    <w:rsid w:val="003345A4"/>
    <w:rsid w:val="0033464F"/>
    <w:rsid w:val="00335B89"/>
    <w:rsid w:val="00335EFC"/>
    <w:rsid w:val="00337469"/>
    <w:rsid w:val="00337AD1"/>
    <w:rsid w:val="0034207B"/>
    <w:rsid w:val="00342951"/>
    <w:rsid w:val="0034309F"/>
    <w:rsid w:val="003449ED"/>
    <w:rsid w:val="00345C16"/>
    <w:rsid w:val="0034656C"/>
    <w:rsid w:val="00346E4C"/>
    <w:rsid w:val="00347040"/>
    <w:rsid w:val="00347122"/>
    <w:rsid w:val="0035130E"/>
    <w:rsid w:val="003514C6"/>
    <w:rsid w:val="00352401"/>
    <w:rsid w:val="0035281E"/>
    <w:rsid w:val="003551BF"/>
    <w:rsid w:val="0035639D"/>
    <w:rsid w:val="00356A9A"/>
    <w:rsid w:val="00356E23"/>
    <w:rsid w:val="0036168D"/>
    <w:rsid w:val="00361A15"/>
    <w:rsid w:val="00362D58"/>
    <w:rsid w:val="00363CBB"/>
    <w:rsid w:val="00363F20"/>
    <w:rsid w:val="00364816"/>
    <w:rsid w:val="003652D4"/>
    <w:rsid w:val="003655BB"/>
    <w:rsid w:val="00365E4C"/>
    <w:rsid w:val="003669E1"/>
    <w:rsid w:val="00370593"/>
    <w:rsid w:val="00371293"/>
    <w:rsid w:val="00371A91"/>
    <w:rsid w:val="0037253D"/>
    <w:rsid w:val="00372FEC"/>
    <w:rsid w:val="00373934"/>
    <w:rsid w:val="00373979"/>
    <w:rsid w:val="003739BB"/>
    <w:rsid w:val="003746ED"/>
    <w:rsid w:val="003748D2"/>
    <w:rsid w:val="00377C44"/>
    <w:rsid w:val="0038252F"/>
    <w:rsid w:val="00383CA1"/>
    <w:rsid w:val="0038557E"/>
    <w:rsid w:val="0038634F"/>
    <w:rsid w:val="00386844"/>
    <w:rsid w:val="00387702"/>
    <w:rsid w:val="00387974"/>
    <w:rsid w:val="00392FD2"/>
    <w:rsid w:val="0039351E"/>
    <w:rsid w:val="00394B0B"/>
    <w:rsid w:val="00394E45"/>
    <w:rsid w:val="003958AC"/>
    <w:rsid w:val="00395CCE"/>
    <w:rsid w:val="00396E67"/>
    <w:rsid w:val="003973BE"/>
    <w:rsid w:val="00397BA0"/>
    <w:rsid w:val="00397E1B"/>
    <w:rsid w:val="003A0FF0"/>
    <w:rsid w:val="003A10CD"/>
    <w:rsid w:val="003A157B"/>
    <w:rsid w:val="003A258F"/>
    <w:rsid w:val="003A3A6F"/>
    <w:rsid w:val="003A4150"/>
    <w:rsid w:val="003A41BE"/>
    <w:rsid w:val="003A45A6"/>
    <w:rsid w:val="003A4F25"/>
    <w:rsid w:val="003A5500"/>
    <w:rsid w:val="003A579D"/>
    <w:rsid w:val="003A5D56"/>
    <w:rsid w:val="003A6A3E"/>
    <w:rsid w:val="003A7846"/>
    <w:rsid w:val="003B0C3A"/>
    <w:rsid w:val="003B24E2"/>
    <w:rsid w:val="003B284A"/>
    <w:rsid w:val="003B3E8C"/>
    <w:rsid w:val="003B504A"/>
    <w:rsid w:val="003B57FA"/>
    <w:rsid w:val="003B5950"/>
    <w:rsid w:val="003B6055"/>
    <w:rsid w:val="003B6A9C"/>
    <w:rsid w:val="003B6CD0"/>
    <w:rsid w:val="003B7711"/>
    <w:rsid w:val="003C0439"/>
    <w:rsid w:val="003C0ABD"/>
    <w:rsid w:val="003C1646"/>
    <w:rsid w:val="003C173D"/>
    <w:rsid w:val="003C291B"/>
    <w:rsid w:val="003C3548"/>
    <w:rsid w:val="003C3863"/>
    <w:rsid w:val="003C42D6"/>
    <w:rsid w:val="003C577A"/>
    <w:rsid w:val="003C5829"/>
    <w:rsid w:val="003C5AE2"/>
    <w:rsid w:val="003C6ABC"/>
    <w:rsid w:val="003D0215"/>
    <w:rsid w:val="003D0416"/>
    <w:rsid w:val="003D13A3"/>
    <w:rsid w:val="003D1486"/>
    <w:rsid w:val="003D27DD"/>
    <w:rsid w:val="003D4FB7"/>
    <w:rsid w:val="003D5C20"/>
    <w:rsid w:val="003D5D4B"/>
    <w:rsid w:val="003D6338"/>
    <w:rsid w:val="003D6BB4"/>
    <w:rsid w:val="003D7194"/>
    <w:rsid w:val="003E1CEF"/>
    <w:rsid w:val="003E3352"/>
    <w:rsid w:val="003E4782"/>
    <w:rsid w:val="003E5DEA"/>
    <w:rsid w:val="003E74C6"/>
    <w:rsid w:val="003E797B"/>
    <w:rsid w:val="003F070C"/>
    <w:rsid w:val="003F0EA5"/>
    <w:rsid w:val="003F0EAC"/>
    <w:rsid w:val="003F10FA"/>
    <w:rsid w:val="003F3605"/>
    <w:rsid w:val="003F408B"/>
    <w:rsid w:val="003F4473"/>
    <w:rsid w:val="003F73D3"/>
    <w:rsid w:val="00400041"/>
    <w:rsid w:val="0040022C"/>
    <w:rsid w:val="0040055A"/>
    <w:rsid w:val="004008AE"/>
    <w:rsid w:val="00403223"/>
    <w:rsid w:val="0040374B"/>
    <w:rsid w:val="0040382A"/>
    <w:rsid w:val="00403E49"/>
    <w:rsid w:val="00405177"/>
    <w:rsid w:val="00405493"/>
    <w:rsid w:val="00405958"/>
    <w:rsid w:val="00406281"/>
    <w:rsid w:val="00407337"/>
    <w:rsid w:val="00410F21"/>
    <w:rsid w:val="00412A39"/>
    <w:rsid w:val="0041323C"/>
    <w:rsid w:val="00413318"/>
    <w:rsid w:val="00413A31"/>
    <w:rsid w:val="00414CA9"/>
    <w:rsid w:val="00416AC9"/>
    <w:rsid w:val="00417FEF"/>
    <w:rsid w:val="004219EE"/>
    <w:rsid w:val="00421A82"/>
    <w:rsid w:val="00421E83"/>
    <w:rsid w:val="0042279C"/>
    <w:rsid w:val="00423CFD"/>
    <w:rsid w:val="00424894"/>
    <w:rsid w:val="00424A73"/>
    <w:rsid w:val="00425048"/>
    <w:rsid w:val="0042548E"/>
    <w:rsid w:val="0042629B"/>
    <w:rsid w:val="00430457"/>
    <w:rsid w:val="00430D60"/>
    <w:rsid w:val="004320F9"/>
    <w:rsid w:val="00432770"/>
    <w:rsid w:val="00434013"/>
    <w:rsid w:val="004374D5"/>
    <w:rsid w:val="00440FDA"/>
    <w:rsid w:val="00441303"/>
    <w:rsid w:val="00441C00"/>
    <w:rsid w:val="00442B25"/>
    <w:rsid w:val="00442DC2"/>
    <w:rsid w:val="00442E87"/>
    <w:rsid w:val="00442F7B"/>
    <w:rsid w:val="004431E6"/>
    <w:rsid w:val="00443688"/>
    <w:rsid w:val="00444200"/>
    <w:rsid w:val="00444FE5"/>
    <w:rsid w:val="00446541"/>
    <w:rsid w:val="0044664D"/>
    <w:rsid w:val="00446657"/>
    <w:rsid w:val="00446860"/>
    <w:rsid w:val="004469A7"/>
    <w:rsid w:val="0044714A"/>
    <w:rsid w:val="004471D5"/>
    <w:rsid w:val="00447929"/>
    <w:rsid w:val="00450329"/>
    <w:rsid w:val="00450F27"/>
    <w:rsid w:val="004528E7"/>
    <w:rsid w:val="00452C56"/>
    <w:rsid w:val="00452DA1"/>
    <w:rsid w:val="004531ED"/>
    <w:rsid w:val="00453530"/>
    <w:rsid w:val="00453719"/>
    <w:rsid w:val="004537EB"/>
    <w:rsid w:val="00454646"/>
    <w:rsid w:val="004554D6"/>
    <w:rsid w:val="004568A9"/>
    <w:rsid w:val="00457540"/>
    <w:rsid w:val="00457799"/>
    <w:rsid w:val="00457CEF"/>
    <w:rsid w:val="0046213B"/>
    <w:rsid w:val="0046275D"/>
    <w:rsid w:val="00463817"/>
    <w:rsid w:val="00463BA9"/>
    <w:rsid w:val="00463C96"/>
    <w:rsid w:val="00465088"/>
    <w:rsid w:val="004658BA"/>
    <w:rsid w:val="00465E79"/>
    <w:rsid w:val="00465EB6"/>
    <w:rsid w:val="00466BF7"/>
    <w:rsid w:val="00466EC2"/>
    <w:rsid w:val="004671E6"/>
    <w:rsid w:val="00470714"/>
    <w:rsid w:val="004716C0"/>
    <w:rsid w:val="00472115"/>
    <w:rsid w:val="004721CC"/>
    <w:rsid w:val="00472355"/>
    <w:rsid w:val="00472C66"/>
    <w:rsid w:val="00473EFF"/>
    <w:rsid w:val="00474167"/>
    <w:rsid w:val="004743F2"/>
    <w:rsid w:val="00474F87"/>
    <w:rsid w:val="00475F9A"/>
    <w:rsid w:val="00476904"/>
    <w:rsid w:val="00476AF5"/>
    <w:rsid w:val="00476FAB"/>
    <w:rsid w:val="00477527"/>
    <w:rsid w:val="0047768F"/>
    <w:rsid w:val="004806CB"/>
    <w:rsid w:val="004820D4"/>
    <w:rsid w:val="00482711"/>
    <w:rsid w:val="00482C16"/>
    <w:rsid w:val="0048419B"/>
    <w:rsid w:val="004842E8"/>
    <w:rsid w:val="00486017"/>
    <w:rsid w:val="00486772"/>
    <w:rsid w:val="0048692E"/>
    <w:rsid w:val="004870EB"/>
    <w:rsid w:val="00487404"/>
    <w:rsid w:val="0049030B"/>
    <w:rsid w:val="00491896"/>
    <w:rsid w:val="00492D9E"/>
    <w:rsid w:val="00493679"/>
    <w:rsid w:val="00493D01"/>
    <w:rsid w:val="0049465A"/>
    <w:rsid w:val="00494C6B"/>
    <w:rsid w:val="004958CB"/>
    <w:rsid w:val="004A05EF"/>
    <w:rsid w:val="004A1C7F"/>
    <w:rsid w:val="004A200D"/>
    <w:rsid w:val="004A26D7"/>
    <w:rsid w:val="004A3720"/>
    <w:rsid w:val="004A3C6A"/>
    <w:rsid w:val="004A546D"/>
    <w:rsid w:val="004A547B"/>
    <w:rsid w:val="004A5AE9"/>
    <w:rsid w:val="004A5FDE"/>
    <w:rsid w:val="004A60DB"/>
    <w:rsid w:val="004A6348"/>
    <w:rsid w:val="004A6BA2"/>
    <w:rsid w:val="004A720B"/>
    <w:rsid w:val="004B02ED"/>
    <w:rsid w:val="004B07F9"/>
    <w:rsid w:val="004B0DA4"/>
    <w:rsid w:val="004B17F1"/>
    <w:rsid w:val="004B235E"/>
    <w:rsid w:val="004B25A6"/>
    <w:rsid w:val="004B2C2F"/>
    <w:rsid w:val="004B3788"/>
    <w:rsid w:val="004B48E1"/>
    <w:rsid w:val="004B5428"/>
    <w:rsid w:val="004B7065"/>
    <w:rsid w:val="004B721C"/>
    <w:rsid w:val="004C0253"/>
    <w:rsid w:val="004C07B6"/>
    <w:rsid w:val="004C0B3F"/>
    <w:rsid w:val="004C194A"/>
    <w:rsid w:val="004C1CD7"/>
    <w:rsid w:val="004C2B1B"/>
    <w:rsid w:val="004C2E6D"/>
    <w:rsid w:val="004C32CE"/>
    <w:rsid w:val="004C3FD9"/>
    <w:rsid w:val="004C4183"/>
    <w:rsid w:val="004C4524"/>
    <w:rsid w:val="004C567C"/>
    <w:rsid w:val="004C56D1"/>
    <w:rsid w:val="004C5ECF"/>
    <w:rsid w:val="004C6439"/>
    <w:rsid w:val="004C67C4"/>
    <w:rsid w:val="004D03F8"/>
    <w:rsid w:val="004D0EE7"/>
    <w:rsid w:val="004D1006"/>
    <w:rsid w:val="004D1E32"/>
    <w:rsid w:val="004D2D9E"/>
    <w:rsid w:val="004D3790"/>
    <w:rsid w:val="004D6171"/>
    <w:rsid w:val="004D6F7A"/>
    <w:rsid w:val="004D7DD7"/>
    <w:rsid w:val="004E0591"/>
    <w:rsid w:val="004E16C7"/>
    <w:rsid w:val="004E1856"/>
    <w:rsid w:val="004E1E5C"/>
    <w:rsid w:val="004E1EE9"/>
    <w:rsid w:val="004E2D8F"/>
    <w:rsid w:val="004E472B"/>
    <w:rsid w:val="004E5019"/>
    <w:rsid w:val="004E71A2"/>
    <w:rsid w:val="004E7709"/>
    <w:rsid w:val="004F0653"/>
    <w:rsid w:val="004F112F"/>
    <w:rsid w:val="004F2528"/>
    <w:rsid w:val="004F508E"/>
    <w:rsid w:val="004F5C34"/>
    <w:rsid w:val="004F62EC"/>
    <w:rsid w:val="004F6373"/>
    <w:rsid w:val="004F72A5"/>
    <w:rsid w:val="004F7483"/>
    <w:rsid w:val="00500837"/>
    <w:rsid w:val="00500A87"/>
    <w:rsid w:val="00500B78"/>
    <w:rsid w:val="0050192A"/>
    <w:rsid w:val="00501EBB"/>
    <w:rsid w:val="005037D2"/>
    <w:rsid w:val="00504D7A"/>
    <w:rsid w:val="00505247"/>
    <w:rsid w:val="00507000"/>
    <w:rsid w:val="00507091"/>
    <w:rsid w:val="0050765B"/>
    <w:rsid w:val="00507CB4"/>
    <w:rsid w:val="005108C8"/>
    <w:rsid w:val="00511111"/>
    <w:rsid w:val="00512A48"/>
    <w:rsid w:val="0051495B"/>
    <w:rsid w:val="00514BD5"/>
    <w:rsid w:val="00515707"/>
    <w:rsid w:val="00515742"/>
    <w:rsid w:val="00516E22"/>
    <w:rsid w:val="00517943"/>
    <w:rsid w:val="00517DDC"/>
    <w:rsid w:val="00517ED5"/>
    <w:rsid w:val="005200BD"/>
    <w:rsid w:val="00520385"/>
    <w:rsid w:val="005205F7"/>
    <w:rsid w:val="00520B8C"/>
    <w:rsid w:val="0052273F"/>
    <w:rsid w:val="00524C36"/>
    <w:rsid w:val="005261AC"/>
    <w:rsid w:val="00526942"/>
    <w:rsid w:val="005273C5"/>
    <w:rsid w:val="00527884"/>
    <w:rsid w:val="005279DB"/>
    <w:rsid w:val="00527C04"/>
    <w:rsid w:val="0053158B"/>
    <w:rsid w:val="005327DD"/>
    <w:rsid w:val="00532B2B"/>
    <w:rsid w:val="005336BF"/>
    <w:rsid w:val="00533CD5"/>
    <w:rsid w:val="00533D08"/>
    <w:rsid w:val="005341C8"/>
    <w:rsid w:val="00534F88"/>
    <w:rsid w:val="005353B4"/>
    <w:rsid w:val="00535653"/>
    <w:rsid w:val="00535FB6"/>
    <w:rsid w:val="00537414"/>
    <w:rsid w:val="005413DC"/>
    <w:rsid w:val="00541CB4"/>
    <w:rsid w:val="00542CD8"/>
    <w:rsid w:val="00542ED2"/>
    <w:rsid w:val="00543B1D"/>
    <w:rsid w:val="00544B21"/>
    <w:rsid w:val="00544D44"/>
    <w:rsid w:val="005457AF"/>
    <w:rsid w:val="005468AD"/>
    <w:rsid w:val="005479CA"/>
    <w:rsid w:val="005513FC"/>
    <w:rsid w:val="0055219A"/>
    <w:rsid w:val="00552BF4"/>
    <w:rsid w:val="0055383D"/>
    <w:rsid w:val="00553907"/>
    <w:rsid w:val="005542F0"/>
    <w:rsid w:val="005564AC"/>
    <w:rsid w:val="00557634"/>
    <w:rsid w:val="00557FAE"/>
    <w:rsid w:val="00560038"/>
    <w:rsid w:val="00561FC3"/>
    <w:rsid w:val="00563025"/>
    <w:rsid w:val="00563360"/>
    <w:rsid w:val="005653DF"/>
    <w:rsid w:val="005661F2"/>
    <w:rsid w:val="005661FA"/>
    <w:rsid w:val="00566484"/>
    <w:rsid w:val="0056765C"/>
    <w:rsid w:val="00567978"/>
    <w:rsid w:val="005715B6"/>
    <w:rsid w:val="005724FA"/>
    <w:rsid w:val="00572BA6"/>
    <w:rsid w:val="00573724"/>
    <w:rsid w:val="00574427"/>
    <w:rsid w:val="005752F7"/>
    <w:rsid w:val="00575B93"/>
    <w:rsid w:val="00575D6E"/>
    <w:rsid w:val="00577B73"/>
    <w:rsid w:val="0058228A"/>
    <w:rsid w:val="005836F2"/>
    <w:rsid w:val="00584E9C"/>
    <w:rsid w:val="00586051"/>
    <w:rsid w:val="00586126"/>
    <w:rsid w:val="00587636"/>
    <w:rsid w:val="00587B6B"/>
    <w:rsid w:val="005903C2"/>
    <w:rsid w:val="005913B8"/>
    <w:rsid w:val="00592B14"/>
    <w:rsid w:val="00592CC6"/>
    <w:rsid w:val="005942E1"/>
    <w:rsid w:val="005943E7"/>
    <w:rsid w:val="005944E2"/>
    <w:rsid w:val="0059558F"/>
    <w:rsid w:val="00595AE4"/>
    <w:rsid w:val="005969CC"/>
    <w:rsid w:val="00597375"/>
    <w:rsid w:val="00597C35"/>
    <w:rsid w:val="005A09C9"/>
    <w:rsid w:val="005A09F3"/>
    <w:rsid w:val="005A1BDA"/>
    <w:rsid w:val="005A1C02"/>
    <w:rsid w:val="005A303A"/>
    <w:rsid w:val="005A3229"/>
    <w:rsid w:val="005A350B"/>
    <w:rsid w:val="005A4D61"/>
    <w:rsid w:val="005A4EAE"/>
    <w:rsid w:val="005A64ED"/>
    <w:rsid w:val="005A69B6"/>
    <w:rsid w:val="005A69F4"/>
    <w:rsid w:val="005A6D72"/>
    <w:rsid w:val="005A6DD2"/>
    <w:rsid w:val="005A7A5B"/>
    <w:rsid w:val="005B1781"/>
    <w:rsid w:val="005B3014"/>
    <w:rsid w:val="005B38EA"/>
    <w:rsid w:val="005B3C6A"/>
    <w:rsid w:val="005B549A"/>
    <w:rsid w:val="005B596D"/>
    <w:rsid w:val="005B6B0C"/>
    <w:rsid w:val="005B75FB"/>
    <w:rsid w:val="005C015A"/>
    <w:rsid w:val="005C0214"/>
    <w:rsid w:val="005C042C"/>
    <w:rsid w:val="005C0BC3"/>
    <w:rsid w:val="005C2C25"/>
    <w:rsid w:val="005C38AD"/>
    <w:rsid w:val="005C5176"/>
    <w:rsid w:val="005C51DC"/>
    <w:rsid w:val="005C58C8"/>
    <w:rsid w:val="005C60C5"/>
    <w:rsid w:val="005D188C"/>
    <w:rsid w:val="005D1FB2"/>
    <w:rsid w:val="005D3880"/>
    <w:rsid w:val="005D4290"/>
    <w:rsid w:val="005D5F6C"/>
    <w:rsid w:val="005D6BB6"/>
    <w:rsid w:val="005D6F1B"/>
    <w:rsid w:val="005D790C"/>
    <w:rsid w:val="005E0263"/>
    <w:rsid w:val="005E0833"/>
    <w:rsid w:val="005E0F6E"/>
    <w:rsid w:val="005E1F7E"/>
    <w:rsid w:val="005E215D"/>
    <w:rsid w:val="005E21E6"/>
    <w:rsid w:val="005E2410"/>
    <w:rsid w:val="005E2F9C"/>
    <w:rsid w:val="005E37DA"/>
    <w:rsid w:val="005E4D81"/>
    <w:rsid w:val="005E4F2F"/>
    <w:rsid w:val="005E4F68"/>
    <w:rsid w:val="005E5221"/>
    <w:rsid w:val="005E5826"/>
    <w:rsid w:val="005E6E94"/>
    <w:rsid w:val="005E73B1"/>
    <w:rsid w:val="005E7E3E"/>
    <w:rsid w:val="005E7E6D"/>
    <w:rsid w:val="005F09AB"/>
    <w:rsid w:val="005F0F26"/>
    <w:rsid w:val="005F0FA1"/>
    <w:rsid w:val="005F0FB7"/>
    <w:rsid w:val="005F1354"/>
    <w:rsid w:val="005F1A2B"/>
    <w:rsid w:val="005F217D"/>
    <w:rsid w:val="005F2390"/>
    <w:rsid w:val="005F2463"/>
    <w:rsid w:val="005F2FB8"/>
    <w:rsid w:val="005F31F2"/>
    <w:rsid w:val="005F6605"/>
    <w:rsid w:val="005F6686"/>
    <w:rsid w:val="005F77A9"/>
    <w:rsid w:val="00600BF0"/>
    <w:rsid w:val="00602473"/>
    <w:rsid w:val="006027B1"/>
    <w:rsid w:val="0060378F"/>
    <w:rsid w:val="006043AD"/>
    <w:rsid w:val="00605170"/>
    <w:rsid w:val="0060542E"/>
    <w:rsid w:val="00605D5D"/>
    <w:rsid w:val="00605D7A"/>
    <w:rsid w:val="00605E09"/>
    <w:rsid w:val="0060615C"/>
    <w:rsid w:val="0060679E"/>
    <w:rsid w:val="00607C19"/>
    <w:rsid w:val="006107F6"/>
    <w:rsid w:val="00611EC3"/>
    <w:rsid w:val="0061236B"/>
    <w:rsid w:val="0061237B"/>
    <w:rsid w:val="00614AFB"/>
    <w:rsid w:val="00614C09"/>
    <w:rsid w:val="00615E18"/>
    <w:rsid w:val="00616D76"/>
    <w:rsid w:val="00617955"/>
    <w:rsid w:val="00617E79"/>
    <w:rsid w:val="006206EE"/>
    <w:rsid w:val="00621D3D"/>
    <w:rsid w:val="0062290D"/>
    <w:rsid w:val="00623DD8"/>
    <w:rsid w:val="006247E8"/>
    <w:rsid w:val="00624866"/>
    <w:rsid w:val="00624976"/>
    <w:rsid w:val="00624CC5"/>
    <w:rsid w:val="00624DBD"/>
    <w:rsid w:val="00624FF0"/>
    <w:rsid w:val="0062546A"/>
    <w:rsid w:val="00625497"/>
    <w:rsid w:val="00626DA4"/>
    <w:rsid w:val="00627AE8"/>
    <w:rsid w:val="00630C54"/>
    <w:rsid w:val="006319D9"/>
    <w:rsid w:val="00632A71"/>
    <w:rsid w:val="006333C1"/>
    <w:rsid w:val="006339EF"/>
    <w:rsid w:val="006351AA"/>
    <w:rsid w:val="006359AE"/>
    <w:rsid w:val="006363EE"/>
    <w:rsid w:val="00637FA0"/>
    <w:rsid w:val="006422FE"/>
    <w:rsid w:val="0064317C"/>
    <w:rsid w:val="00643EFF"/>
    <w:rsid w:val="00645C80"/>
    <w:rsid w:val="00646865"/>
    <w:rsid w:val="00646A3F"/>
    <w:rsid w:val="00647376"/>
    <w:rsid w:val="00650019"/>
    <w:rsid w:val="00650142"/>
    <w:rsid w:val="006501DC"/>
    <w:rsid w:val="006509A8"/>
    <w:rsid w:val="00650D7C"/>
    <w:rsid w:val="00650ED2"/>
    <w:rsid w:val="006516E0"/>
    <w:rsid w:val="00651E2B"/>
    <w:rsid w:val="00651E42"/>
    <w:rsid w:val="006521F3"/>
    <w:rsid w:val="00653E1D"/>
    <w:rsid w:val="00653EE1"/>
    <w:rsid w:val="006544E6"/>
    <w:rsid w:val="006547C6"/>
    <w:rsid w:val="006547CB"/>
    <w:rsid w:val="00654880"/>
    <w:rsid w:val="006559D9"/>
    <w:rsid w:val="00656854"/>
    <w:rsid w:val="00660545"/>
    <w:rsid w:val="006621AC"/>
    <w:rsid w:val="0066264A"/>
    <w:rsid w:val="00662731"/>
    <w:rsid w:val="00662B46"/>
    <w:rsid w:val="00663410"/>
    <w:rsid w:val="00664F69"/>
    <w:rsid w:val="00665315"/>
    <w:rsid w:val="006653AC"/>
    <w:rsid w:val="006657CB"/>
    <w:rsid w:val="0066598D"/>
    <w:rsid w:val="00666E65"/>
    <w:rsid w:val="00670549"/>
    <w:rsid w:val="0067121D"/>
    <w:rsid w:val="00671896"/>
    <w:rsid w:val="006720DA"/>
    <w:rsid w:val="0067350B"/>
    <w:rsid w:val="006735F6"/>
    <w:rsid w:val="006739EE"/>
    <w:rsid w:val="0067489B"/>
    <w:rsid w:val="00676514"/>
    <w:rsid w:val="00677760"/>
    <w:rsid w:val="00681432"/>
    <w:rsid w:val="0068169B"/>
    <w:rsid w:val="006829B9"/>
    <w:rsid w:val="00684ADB"/>
    <w:rsid w:val="00685CD2"/>
    <w:rsid w:val="00685D3A"/>
    <w:rsid w:val="0068602F"/>
    <w:rsid w:val="00687C16"/>
    <w:rsid w:val="006906C9"/>
    <w:rsid w:val="006908F7"/>
    <w:rsid w:val="00691206"/>
    <w:rsid w:val="006915B3"/>
    <w:rsid w:val="00691AC2"/>
    <w:rsid w:val="00691F86"/>
    <w:rsid w:val="00694181"/>
    <w:rsid w:val="0069442B"/>
    <w:rsid w:val="006945C4"/>
    <w:rsid w:val="00694C72"/>
    <w:rsid w:val="00694C79"/>
    <w:rsid w:val="00695837"/>
    <w:rsid w:val="00696EB9"/>
    <w:rsid w:val="00697511"/>
    <w:rsid w:val="00697C97"/>
    <w:rsid w:val="006A0559"/>
    <w:rsid w:val="006A0DE9"/>
    <w:rsid w:val="006A15CB"/>
    <w:rsid w:val="006A2425"/>
    <w:rsid w:val="006A2F44"/>
    <w:rsid w:val="006A3F0D"/>
    <w:rsid w:val="006A4B64"/>
    <w:rsid w:val="006A612B"/>
    <w:rsid w:val="006A79D0"/>
    <w:rsid w:val="006B1D57"/>
    <w:rsid w:val="006B20A5"/>
    <w:rsid w:val="006B2197"/>
    <w:rsid w:val="006B309B"/>
    <w:rsid w:val="006B4280"/>
    <w:rsid w:val="006B55D5"/>
    <w:rsid w:val="006B56E7"/>
    <w:rsid w:val="006B6CCA"/>
    <w:rsid w:val="006C0349"/>
    <w:rsid w:val="006C0EA7"/>
    <w:rsid w:val="006C0FF8"/>
    <w:rsid w:val="006C1342"/>
    <w:rsid w:val="006C2B2A"/>
    <w:rsid w:val="006C3AFC"/>
    <w:rsid w:val="006C463F"/>
    <w:rsid w:val="006C4A1F"/>
    <w:rsid w:val="006C55A8"/>
    <w:rsid w:val="006C5897"/>
    <w:rsid w:val="006C7138"/>
    <w:rsid w:val="006C79A1"/>
    <w:rsid w:val="006C7C1F"/>
    <w:rsid w:val="006C7EC0"/>
    <w:rsid w:val="006D01DE"/>
    <w:rsid w:val="006D022F"/>
    <w:rsid w:val="006D0809"/>
    <w:rsid w:val="006D0955"/>
    <w:rsid w:val="006D2BE9"/>
    <w:rsid w:val="006D3F9B"/>
    <w:rsid w:val="006D61BE"/>
    <w:rsid w:val="006D656E"/>
    <w:rsid w:val="006D6CD1"/>
    <w:rsid w:val="006D75FF"/>
    <w:rsid w:val="006E04A1"/>
    <w:rsid w:val="006E0A95"/>
    <w:rsid w:val="006E11D1"/>
    <w:rsid w:val="006E15DD"/>
    <w:rsid w:val="006E18CB"/>
    <w:rsid w:val="006E3181"/>
    <w:rsid w:val="006E4AD4"/>
    <w:rsid w:val="006E5238"/>
    <w:rsid w:val="006E631E"/>
    <w:rsid w:val="006F199C"/>
    <w:rsid w:val="006F21B1"/>
    <w:rsid w:val="006F2367"/>
    <w:rsid w:val="006F270A"/>
    <w:rsid w:val="006F2EE1"/>
    <w:rsid w:val="006F2F7A"/>
    <w:rsid w:val="006F3279"/>
    <w:rsid w:val="006F424A"/>
    <w:rsid w:val="006F4361"/>
    <w:rsid w:val="006F4830"/>
    <w:rsid w:val="006F498C"/>
    <w:rsid w:val="006F53DF"/>
    <w:rsid w:val="006F56E0"/>
    <w:rsid w:val="006F5A2A"/>
    <w:rsid w:val="006F5B67"/>
    <w:rsid w:val="006F69AA"/>
    <w:rsid w:val="006F717B"/>
    <w:rsid w:val="006F7CA1"/>
    <w:rsid w:val="00700856"/>
    <w:rsid w:val="00701C10"/>
    <w:rsid w:val="00701D21"/>
    <w:rsid w:val="007022CC"/>
    <w:rsid w:val="00702C5F"/>
    <w:rsid w:val="00703578"/>
    <w:rsid w:val="007037E2"/>
    <w:rsid w:val="00704043"/>
    <w:rsid w:val="00704FE4"/>
    <w:rsid w:val="0070502D"/>
    <w:rsid w:val="0070561F"/>
    <w:rsid w:val="00706C4B"/>
    <w:rsid w:val="00707702"/>
    <w:rsid w:val="00710102"/>
    <w:rsid w:val="00710718"/>
    <w:rsid w:val="00710947"/>
    <w:rsid w:val="0071129D"/>
    <w:rsid w:val="0071169A"/>
    <w:rsid w:val="0071545C"/>
    <w:rsid w:val="00715E93"/>
    <w:rsid w:val="007164CE"/>
    <w:rsid w:val="0071684C"/>
    <w:rsid w:val="007205F1"/>
    <w:rsid w:val="00720A80"/>
    <w:rsid w:val="007220C1"/>
    <w:rsid w:val="00722A64"/>
    <w:rsid w:val="00722CC4"/>
    <w:rsid w:val="00723134"/>
    <w:rsid w:val="007246E9"/>
    <w:rsid w:val="00724D3A"/>
    <w:rsid w:val="00725387"/>
    <w:rsid w:val="0072541A"/>
    <w:rsid w:val="00725460"/>
    <w:rsid w:val="007254AC"/>
    <w:rsid w:val="007262BE"/>
    <w:rsid w:val="00727B3B"/>
    <w:rsid w:val="00727CAE"/>
    <w:rsid w:val="00731624"/>
    <w:rsid w:val="007321DD"/>
    <w:rsid w:val="007327FD"/>
    <w:rsid w:val="00734061"/>
    <w:rsid w:val="007343BD"/>
    <w:rsid w:val="00734D7C"/>
    <w:rsid w:val="00736A42"/>
    <w:rsid w:val="00737054"/>
    <w:rsid w:val="00740842"/>
    <w:rsid w:val="007435C6"/>
    <w:rsid w:val="00744D70"/>
    <w:rsid w:val="00745058"/>
    <w:rsid w:val="0074544A"/>
    <w:rsid w:val="00745692"/>
    <w:rsid w:val="007459A6"/>
    <w:rsid w:val="007463F2"/>
    <w:rsid w:val="00747114"/>
    <w:rsid w:val="007474E9"/>
    <w:rsid w:val="00747BEA"/>
    <w:rsid w:val="00751ED1"/>
    <w:rsid w:val="00752D2D"/>
    <w:rsid w:val="00753297"/>
    <w:rsid w:val="00753985"/>
    <w:rsid w:val="00754023"/>
    <w:rsid w:val="007541A9"/>
    <w:rsid w:val="00754C71"/>
    <w:rsid w:val="00755A0F"/>
    <w:rsid w:val="00755D20"/>
    <w:rsid w:val="007568EC"/>
    <w:rsid w:val="00756BA4"/>
    <w:rsid w:val="0075732E"/>
    <w:rsid w:val="007574EF"/>
    <w:rsid w:val="00757CF6"/>
    <w:rsid w:val="00760008"/>
    <w:rsid w:val="0076022F"/>
    <w:rsid w:val="00760C57"/>
    <w:rsid w:val="00761539"/>
    <w:rsid w:val="00761989"/>
    <w:rsid w:val="007624F3"/>
    <w:rsid w:val="00762639"/>
    <w:rsid w:val="0076493E"/>
    <w:rsid w:val="0076515B"/>
    <w:rsid w:val="007652B8"/>
    <w:rsid w:val="00766563"/>
    <w:rsid w:val="0076771B"/>
    <w:rsid w:val="00767BD4"/>
    <w:rsid w:val="00771B6A"/>
    <w:rsid w:val="00772632"/>
    <w:rsid w:val="007735C3"/>
    <w:rsid w:val="00773604"/>
    <w:rsid w:val="0077382F"/>
    <w:rsid w:val="00773F14"/>
    <w:rsid w:val="007751BF"/>
    <w:rsid w:val="00775BB8"/>
    <w:rsid w:val="00775ECE"/>
    <w:rsid w:val="00777A23"/>
    <w:rsid w:val="00777E12"/>
    <w:rsid w:val="00780061"/>
    <w:rsid w:val="00780076"/>
    <w:rsid w:val="007800D8"/>
    <w:rsid w:val="00780872"/>
    <w:rsid w:val="00782A34"/>
    <w:rsid w:val="00784F0F"/>
    <w:rsid w:val="00785FFA"/>
    <w:rsid w:val="00786449"/>
    <w:rsid w:val="00790319"/>
    <w:rsid w:val="00791835"/>
    <w:rsid w:val="00791C51"/>
    <w:rsid w:val="00792B59"/>
    <w:rsid w:val="00793485"/>
    <w:rsid w:val="007934BE"/>
    <w:rsid w:val="00793F67"/>
    <w:rsid w:val="007952C3"/>
    <w:rsid w:val="00795B8B"/>
    <w:rsid w:val="007960E8"/>
    <w:rsid w:val="007A0097"/>
    <w:rsid w:val="007A00D0"/>
    <w:rsid w:val="007A05D3"/>
    <w:rsid w:val="007A0EEB"/>
    <w:rsid w:val="007A15C1"/>
    <w:rsid w:val="007A269E"/>
    <w:rsid w:val="007A2779"/>
    <w:rsid w:val="007A412F"/>
    <w:rsid w:val="007A41AF"/>
    <w:rsid w:val="007A4FCE"/>
    <w:rsid w:val="007A5EF6"/>
    <w:rsid w:val="007A73A3"/>
    <w:rsid w:val="007B19E7"/>
    <w:rsid w:val="007B1D13"/>
    <w:rsid w:val="007B2B23"/>
    <w:rsid w:val="007B3B5B"/>
    <w:rsid w:val="007B3FE5"/>
    <w:rsid w:val="007B47EA"/>
    <w:rsid w:val="007B4B8A"/>
    <w:rsid w:val="007B5005"/>
    <w:rsid w:val="007C0344"/>
    <w:rsid w:val="007C079F"/>
    <w:rsid w:val="007C0B7B"/>
    <w:rsid w:val="007C0FA4"/>
    <w:rsid w:val="007C1515"/>
    <w:rsid w:val="007C17EC"/>
    <w:rsid w:val="007C247A"/>
    <w:rsid w:val="007C2558"/>
    <w:rsid w:val="007C3520"/>
    <w:rsid w:val="007C376D"/>
    <w:rsid w:val="007C37C1"/>
    <w:rsid w:val="007C5908"/>
    <w:rsid w:val="007C68DC"/>
    <w:rsid w:val="007C6F87"/>
    <w:rsid w:val="007C72F2"/>
    <w:rsid w:val="007C7BA7"/>
    <w:rsid w:val="007D0825"/>
    <w:rsid w:val="007D282D"/>
    <w:rsid w:val="007D2E8A"/>
    <w:rsid w:val="007D5FF2"/>
    <w:rsid w:val="007D6199"/>
    <w:rsid w:val="007D69DA"/>
    <w:rsid w:val="007D6BAA"/>
    <w:rsid w:val="007E0B43"/>
    <w:rsid w:val="007E1821"/>
    <w:rsid w:val="007E4357"/>
    <w:rsid w:val="007E43B2"/>
    <w:rsid w:val="007E582D"/>
    <w:rsid w:val="007E5880"/>
    <w:rsid w:val="007E5E04"/>
    <w:rsid w:val="007E5ECE"/>
    <w:rsid w:val="007E6D7B"/>
    <w:rsid w:val="007E7EA4"/>
    <w:rsid w:val="007E7EE4"/>
    <w:rsid w:val="007F057D"/>
    <w:rsid w:val="007F1013"/>
    <w:rsid w:val="007F1C7D"/>
    <w:rsid w:val="007F1FD1"/>
    <w:rsid w:val="007F2426"/>
    <w:rsid w:val="007F3855"/>
    <w:rsid w:val="007F47AE"/>
    <w:rsid w:val="007F4976"/>
    <w:rsid w:val="007F5A5A"/>
    <w:rsid w:val="007F5DAB"/>
    <w:rsid w:val="007F7301"/>
    <w:rsid w:val="008009CB"/>
    <w:rsid w:val="00801A3C"/>
    <w:rsid w:val="00801DE0"/>
    <w:rsid w:val="00802C77"/>
    <w:rsid w:val="00803F63"/>
    <w:rsid w:val="00804DE9"/>
    <w:rsid w:val="008056E6"/>
    <w:rsid w:val="00805C2A"/>
    <w:rsid w:val="00807CD5"/>
    <w:rsid w:val="00807F57"/>
    <w:rsid w:val="0081015F"/>
    <w:rsid w:val="00810C81"/>
    <w:rsid w:val="00811267"/>
    <w:rsid w:val="00811EDF"/>
    <w:rsid w:val="00812499"/>
    <w:rsid w:val="008133E6"/>
    <w:rsid w:val="00813545"/>
    <w:rsid w:val="00813F82"/>
    <w:rsid w:val="008144F3"/>
    <w:rsid w:val="00814DB6"/>
    <w:rsid w:val="00815440"/>
    <w:rsid w:val="00815F67"/>
    <w:rsid w:val="00817E70"/>
    <w:rsid w:val="00820807"/>
    <w:rsid w:val="00821648"/>
    <w:rsid w:val="008220D9"/>
    <w:rsid w:val="00822D79"/>
    <w:rsid w:val="00822E6C"/>
    <w:rsid w:val="008231A5"/>
    <w:rsid w:val="0082399C"/>
    <w:rsid w:val="00823D60"/>
    <w:rsid w:val="008242A8"/>
    <w:rsid w:val="00824C0D"/>
    <w:rsid w:val="00824C59"/>
    <w:rsid w:val="00824CA3"/>
    <w:rsid w:val="00824DDE"/>
    <w:rsid w:val="00825B55"/>
    <w:rsid w:val="00826550"/>
    <w:rsid w:val="00826599"/>
    <w:rsid w:val="00826B6D"/>
    <w:rsid w:val="00827920"/>
    <w:rsid w:val="00827A85"/>
    <w:rsid w:val="00827B8B"/>
    <w:rsid w:val="00827C60"/>
    <w:rsid w:val="008307B1"/>
    <w:rsid w:val="008308D8"/>
    <w:rsid w:val="008318DA"/>
    <w:rsid w:val="0083217C"/>
    <w:rsid w:val="008332E2"/>
    <w:rsid w:val="00833502"/>
    <w:rsid w:val="008335A6"/>
    <w:rsid w:val="00833B50"/>
    <w:rsid w:val="00833EF5"/>
    <w:rsid w:val="008354EA"/>
    <w:rsid w:val="0083675A"/>
    <w:rsid w:val="00837AE9"/>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1921"/>
    <w:rsid w:val="00852997"/>
    <w:rsid w:val="00852AC9"/>
    <w:rsid w:val="008549E9"/>
    <w:rsid w:val="00854E83"/>
    <w:rsid w:val="00855D7D"/>
    <w:rsid w:val="008568C1"/>
    <w:rsid w:val="00856914"/>
    <w:rsid w:val="00857220"/>
    <w:rsid w:val="00862F48"/>
    <w:rsid w:val="00863F7E"/>
    <w:rsid w:val="008705E0"/>
    <w:rsid w:val="00870D88"/>
    <w:rsid w:val="0087109D"/>
    <w:rsid w:val="00871C43"/>
    <w:rsid w:val="00872070"/>
    <w:rsid w:val="008745BF"/>
    <w:rsid w:val="008746B2"/>
    <w:rsid w:val="00874D8D"/>
    <w:rsid w:val="00875324"/>
    <w:rsid w:val="008757EE"/>
    <w:rsid w:val="00875A7E"/>
    <w:rsid w:val="00876603"/>
    <w:rsid w:val="00876931"/>
    <w:rsid w:val="008769C7"/>
    <w:rsid w:val="00876BB5"/>
    <w:rsid w:val="0088031C"/>
    <w:rsid w:val="0088072C"/>
    <w:rsid w:val="00882A15"/>
    <w:rsid w:val="00884036"/>
    <w:rsid w:val="00884B5A"/>
    <w:rsid w:val="00885A5E"/>
    <w:rsid w:val="00885DA6"/>
    <w:rsid w:val="008868D4"/>
    <w:rsid w:val="008869F4"/>
    <w:rsid w:val="008910C1"/>
    <w:rsid w:val="008914C8"/>
    <w:rsid w:val="00891CB8"/>
    <w:rsid w:val="0089206B"/>
    <w:rsid w:val="00892A53"/>
    <w:rsid w:val="00893709"/>
    <w:rsid w:val="00893C88"/>
    <w:rsid w:val="008947CF"/>
    <w:rsid w:val="00894848"/>
    <w:rsid w:val="00894C7D"/>
    <w:rsid w:val="00894EB6"/>
    <w:rsid w:val="0089526C"/>
    <w:rsid w:val="00895FB6"/>
    <w:rsid w:val="008969DF"/>
    <w:rsid w:val="008971BD"/>
    <w:rsid w:val="008A13FC"/>
    <w:rsid w:val="008A27EA"/>
    <w:rsid w:val="008A3505"/>
    <w:rsid w:val="008A3D05"/>
    <w:rsid w:val="008A5148"/>
    <w:rsid w:val="008A7746"/>
    <w:rsid w:val="008A7A5D"/>
    <w:rsid w:val="008B039C"/>
    <w:rsid w:val="008B0F24"/>
    <w:rsid w:val="008B18B6"/>
    <w:rsid w:val="008B20CF"/>
    <w:rsid w:val="008B2DAC"/>
    <w:rsid w:val="008B3CBC"/>
    <w:rsid w:val="008B480D"/>
    <w:rsid w:val="008B7409"/>
    <w:rsid w:val="008B7DFC"/>
    <w:rsid w:val="008C0D71"/>
    <w:rsid w:val="008C1F19"/>
    <w:rsid w:val="008C3D26"/>
    <w:rsid w:val="008C48CE"/>
    <w:rsid w:val="008C4F6D"/>
    <w:rsid w:val="008C5506"/>
    <w:rsid w:val="008C716B"/>
    <w:rsid w:val="008C7314"/>
    <w:rsid w:val="008C7832"/>
    <w:rsid w:val="008C7A6C"/>
    <w:rsid w:val="008D0426"/>
    <w:rsid w:val="008D0C21"/>
    <w:rsid w:val="008D12B3"/>
    <w:rsid w:val="008D1C0F"/>
    <w:rsid w:val="008D2B96"/>
    <w:rsid w:val="008D47BA"/>
    <w:rsid w:val="008D51CA"/>
    <w:rsid w:val="008D59B0"/>
    <w:rsid w:val="008D645C"/>
    <w:rsid w:val="008D6DC6"/>
    <w:rsid w:val="008D6DF2"/>
    <w:rsid w:val="008E06B1"/>
    <w:rsid w:val="008E07B1"/>
    <w:rsid w:val="008E134C"/>
    <w:rsid w:val="008E3031"/>
    <w:rsid w:val="008E3217"/>
    <w:rsid w:val="008E3794"/>
    <w:rsid w:val="008E3B37"/>
    <w:rsid w:val="008E4674"/>
    <w:rsid w:val="008E4918"/>
    <w:rsid w:val="008E4D26"/>
    <w:rsid w:val="008E5E2D"/>
    <w:rsid w:val="008E5F6E"/>
    <w:rsid w:val="008E7487"/>
    <w:rsid w:val="008F127A"/>
    <w:rsid w:val="008F26C4"/>
    <w:rsid w:val="008F282D"/>
    <w:rsid w:val="008F30E7"/>
    <w:rsid w:val="008F36A2"/>
    <w:rsid w:val="008F465B"/>
    <w:rsid w:val="008F46B7"/>
    <w:rsid w:val="008F4DEF"/>
    <w:rsid w:val="008F5845"/>
    <w:rsid w:val="008F5887"/>
    <w:rsid w:val="008F5A00"/>
    <w:rsid w:val="008F5DAF"/>
    <w:rsid w:val="008F6C00"/>
    <w:rsid w:val="008F7657"/>
    <w:rsid w:val="008F7DED"/>
    <w:rsid w:val="008F7E55"/>
    <w:rsid w:val="008F7EB2"/>
    <w:rsid w:val="0090062D"/>
    <w:rsid w:val="009007DC"/>
    <w:rsid w:val="00900A1D"/>
    <w:rsid w:val="00900DFA"/>
    <w:rsid w:val="00900F4A"/>
    <w:rsid w:val="00901441"/>
    <w:rsid w:val="0090448F"/>
    <w:rsid w:val="009045C5"/>
    <w:rsid w:val="009064DF"/>
    <w:rsid w:val="00906B21"/>
    <w:rsid w:val="00907EE2"/>
    <w:rsid w:val="00910F29"/>
    <w:rsid w:val="009122A6"/>
    <w:rsid w:val="00912316"/>
    <w:rsid w:val="0091255B"/>
    <w:rsid w:val="009128AD"/>
    <w:rsid w:val="00913030"/>
    <w:rsid w:val="0091340D"/>
    <w:rsid w:val="00915C56"/>
    <w:rsid w:val="00916B82"/>
    <w:rsid w:val="00916D02"/>
    <w:rsid w:val="00917703"/>
    <w:rsid w:val="00917EF7"/>
    <w:rsid w:val="0092026D"/>
    <w:rsid w:val="009204BA"/>
    <w:rsid w:val="00920771"/>
    <w:rsid w:val="00921132"/>
    <w:rsid w:val="00921EB8"/>
    <w:rsid w:val="009226B2"/>
    <w:rsid w:val="00922949"/>
    <w:rsid w:val="00922AA3"/>
    <w:rsid w:val="00922D6D"/>
    <w:rsid w:val="00922DF5"/>
    <w:rsid w:val="00923F71"/>
    <w:rsid w:val="00924147"/>
    <w:rsid w:val="009247D2"/>
    <w:rsid w:val="009267D5"/>
    <w:rsid w:val="00926BAF"/>
    <w:rsid w:val="009273DA"/>
    <w:rsid w:val="00927CB1"/>
    <w:rsid w:val="00927EE1"/>
    <w:rsid w:val="00930324"/>
    <w:rsid w:val="00930DDE"/>
    <w:rsid w:val="009323E2"/>
    <w:rsid w:val="00933028"/>
    <w:rsid w:val="00933FA2"/>
    <w:rsid w:val="009360D1"/>
    <w:rsid w:val="009365BC"/>
    <w:rsid w:val="00936953"/>
    <w:rsid w:val="00937F75"/>
    <w:rsid w:val="00940B11"/>
    <w:rsid w:val="009413CB"/>
    <w:rsid w:val="00942DCC"/>
    <w:rsid w:val="00942ED7"/>
    <w:rsid w:val="00942FA0"/>
    <w:rsid w:val="0094570A"/>
    <w:rsid w:val="00946745"/>
    <w:rsid w:val="009468ED"/>
    <w:rsid w:val="00947AF2"/>
    <w:rsid w:val="00947C43"/>
    <w:rsid w:val="009505BF"/>
    <w:rsid w:val="00950791"/>
    <w:rsid w:val="009516BA"/>
    <w:rsid w:val="00951830"/>
    <w:rsid w:val="0095232C"/>
    <w:rsid w:val="009526CF"/>
    <w:rsid w:val="009529C4"/>
    <w:rsid w:val="00952A20"/>
    <w:rsid w:val="00953B85"/>
    <w:rsid w:val="009541D6"/>
    <w:rsid w:val="00955CA7"/>
    <w:rsid w:val="0095617E"/>
    <w:rsid w:val="009571C2"/>
    <w:rsid w:val="00957210"/>
    <w:rsid w:val="00957243"/>
    <w:rsid w:val="00957C70"/>
    <w:rsid w:val="0096038A"/>
    <w:rsid w:val="00960A37"/>
    <w:rsid w:val="009620D8"/>
    <w:rsid w:val="00963278"/>
    <w:rsid w:val="00965525"/>
    <w:rsid w:val="00965B26"/>
    <w:rsid w:val="009671D0"/>
    <w:rsid w:val="009671F9"/>
    <w:rsid w:val="00967746"/>
    <w:rsid w:val="00970518"/>
    <w:rsid w:val="00970BE4"/>
    <w:rsid w:val="00970CFC"/>
    <w:rsid w:val="00971616"/>
    <w:rsid w:val="00971940"/>
    <w:rsid w:val="00972A69"/>
    <w:rsid w:val="00973D21"/>
    <w:rsid w:val="00974F65"/>
    <w:rsid w:val="00976156"/>
    <w:rsid w:val="009773A8"/>
    <w:rsid w:val="00977876"/>
    <w:rsid w:val="00980A27"/>
    <w:rsid w:val="00982050"/>
    <w:rsid w:val="009845B6"/>
    <w:rsid w:val="00984BCD"/>
    <w:rsid w:val="00984C73"/>
    <w:rsid w:val="00985841"/>
    <w:rsid w:val="0098585D"/>
    <w:rsid w:val="00985931"/>
    <w:rsid w:val="00985D26"/>
    <w:rsid w:val="00986565"/>
    <w:rsid w:val="009872AF"/>
    <w:rsid w:val="0098739E"/>
    <w:rsid w:val="00990CA9"/>
    <w:rsid w:val="009912F7"/>
    <w:rsid w:val="0099161B"/>
    <w:rsid w:val="009920F7"/>
    <w:rsid w:val="00992910"/>
    <w:rsid w:val="00993860"/>
    <w:rsid w:val="00993A8E"/>
    <w:rsid w:val="00994C81"/>
    <w:rsid w:val="00995768"/>
    <w:rsid w:val="009958E8"/>
    <w:rsid w:val="00995983"/>
    <w:rsid w:val="00995FCC"/>
    <w:rsid w:val="009978B5"/>
    <w:rsid w:val="00997CF4"/>
    <w:rsid w:val="009A1066"/>
    <w:rsid w:val="009A2109"/>
    <w:rsid w:val="009A305E"/>
    <w:rsid w:val="009A41F2"/>
    <w:rsid w:val="009A4D99"/>
    <w:rsid w:val="009A5065"/>
    <w:rsid w:val="009A5433"/>
    <w:rsid w:val="009A592E"/>
    <w:rsid w:val="009A79BC"/>
    <w:rsid w:val="009A7A28"/>
    <w:rsid w:val="009B08AD"/>
    <w:rsid w:val="009B216E"/>
    <w:rsid w:val="009B22D6"/>
    <w:rsid w:val="009B264E"/>
    <w:rsid w:val="009B2BA1"/>
    <w:rsid w:val="009B30F2"/>
    <w:rsid w:val="009B4919"/>
    <w:rsid w:val="009B4931"/>
    <w:rsid w:val="009B5084"/>
    <w:rsid w:val="009B7040"/>
    <w:rsid w:val="009B76BE"/>
    <w:rsid w:val="009B7953"/>
    <w:rsid w:val="009C295A"/>
    <w:rsid w:val="009C318F"/>
    <w:rsid w:val="009C320A"/>
    <w:rsid w:val="009C3C10"/>
    <w:rsid w:val="009C6B08"/>
    <w:rsid w:val="009C7B66"/>
    <w:rsid w:val="009C7D89"/>
    <w:rsid w:val="009D030C"/>
    <w:rsid w:val="009D0AE1"/>
    <w:rsid w:val="009D0E25"/>
    <w:rsid w:val="009D2A1D"/>
    <w:rsid w:val="009D2EE7"/>
    <w:rsid w:val="009D3B78"/>
    <w:rsid w:val="009D3CF5"/>
    <w:rsid w:val="009D4E13"/>
    <w:rsid w:val="009D4EC9"/>
    <w:rsid w:val="009D507B"/>
    <w:rsid w:val="009D5CCA"/>
    <w:rsid w:val="009D640D"/>
    <w:rsid w:val="009D745E"/>
    <w:rsid w:val="009D7625"/>
    <w:rsid w:val="009D7F0B"/>
    <w:rsid w:val="009E0261"/>
    <w:rsid w:val="009E10C1"/>
    <w:rsid w:val="009E2504"/>
    <w:rsid w:val="009E2947"/>
    <w:rsid w:val="009E3328"/>
    <w:rsid w:val="009E3718"/>
    <w:rsid w:val="009E3D54"/>
    <w:rsid w:val="009E3DBE"/>
    <w:rsid w:val="009E434C"/>
    <w:rsid w:val="009E4B70"/>
    <w:rsid w:val="009E533F"/>
    <w:rsid w:val="009E72E7"/>
    <w:rsid w:val="009E7E49"/>
    <w:rsid w:val="009F0287"/>
    <w:rsid w:val="009F07E6"/>
    <w:rsid w:val="009F08D9"/>
    <w:rsid w:val="009F17FA"/>
    <w:rsid w:val="009F3566"/>
    <w:rsid w:val="009F44CB"/>
    <w:rsid w:val="009F4CAC"/>
    <w:rsid w:val="009F556D"/>
    <w:rsid w:val="009F6B18"/>
    <w:rsid w:val="00A000A0"/>
    <w:rsid w:val="00A00A8A"/>
    <w:rsid w:val="00A01345"/>
    <w:rsid w:val="00A03593"/>
    <w:rsid w:val="00A03DE7"/>
    <w:rsid w:val="00A03EF2"/>
    <w:rsid w:val="00A04E07"/>
    <w:rsid w:val="00A06AC9"/>
    <w:rsid w:val="00A06BAC"/>
    <w:rsid w:val="00A07172"/>
    <w:rsid w:val="00A07435"/>
    <w:rsid w:val="00A07467"/>
    <w:rsid w:val="00A10121"/>
    <w:rsid w:val="00A11189"/>
    <w:rsid w:val="00A11232"/>
    <w:rsid w:val="00A11286"/>
    <w:rsid w:val="00A11CB8"/>
    <w:rsid w:val="00A12140"/>
    <w:rsid w:val="00A13E9B"/>
    <w:rsid w:val="00A14162"/>
    <w:rsid w:val="00A142C3"/>
    <w:rsid w:val="00A1603E"/>
    <w:rsid w:val="00A163B4"/>
    <w:rsid w:val="00A20157"/>
    <w:rsid w:val="00A21A0A"/>
    <w:rsid w:val="00A21A4F"/>
    <w:rsid w:val="00A21B53"/>
    <w:rsid w:val="00A21DE9"/>
    <w:rsid w:val="00A229C5"/>
    <w:rsid w:val="00A22D0F"/>
    <w:rsid w:val="00A236DD"/>
    <w:rsid w:val="00A24790"/>
    <w:rsid w:val="00A25527"/>
    <w:rsid w:val="00A2592F"/>
    <w:rsid w:val="00A26398"/>
    <w:rsid w:val="00A279AC"/>
    <w:rsid w:val="00A302A6"/>
    <w:rsid w:val="00A306A5"/>
    <w:rsid w:val="00A308DB"/>
    <w:rsid w:val="00A323A1"/>
    <w:rsid w:val="00A34FBE"/>
    <w:rsid w:val="00A35530"/>
    <w:rsid w:val="00A365EE"/>
    <w:rsid w:val="00A36ACC"/>
    <w:rsid w:val="00A37038"/>
    <w:rsid w:val="00A37A49"/>
    <w:rsid w:val="00A41396"/>
    <w:rsid w:val="00A41CFA"/>
    <w:rsid w:val="00A43629"/>
    <w:rsid w:val="00A43EC0"/>
    <w:rsid w:val="00A45D00"/>
    <w:rsid w:val="00A46202"/>
    <w:rsid w:val="00A4789F"/>
    <w:rsid w:val="00A50083"/>
    <w:rsid w:val="00A502C6"/>
    <w:rsid w:val="00A50922"/>
    <w:rsid w:val="00A520AB"/>
    <w:rsid w:val="00A521F4"/>
    <w:rsid w:val="00A52572"/>
    <w:rsid w:val="00A538AD"/>
    <w:rsid w:val="00A54994"/>
    <w:rsid w:val="00A563AD"/>
    <w:rsid w:val="00A5692D"/>
    <w:rsid w:val="00A56D7E"/>
    <w:rsid w:val="00A570C9"/>
    <w:rsid w:val="00A60B4F"/>
    <w:rsid w:val="00A60E63"/>
    <w:rsid w:val="00A613BB"/>
    <w:rsid w:val="00A61A82"/>
    <w:rsid w:val="00A61D59"/>
    <w:rsid w:val="00A63741"/>
    <w:rsid w:val="00A65211"/>
    <w:rsid w:val="00A6553E"/>
    <w:rsid w:val="00A66D1D"/>
    <w:rsid w:val="00A66E56"/>
    <w:rsid w:val="00A675B0"/>
    <w:rsid w:val="00A67B80"/>
    <w:rsid w:val="00A67E21"/>
    <w:rsid w:val="00A7062B"/>
    <w:rsid w:val="00A71F59"/>
    <w:rsid w:val="00A723C3"/>
    <w:rsid w:val="00A80665"/>
    <w:rsid w:val="00A808D3"/>
    <w:rsid w:val="00A81F05"/>
    <w:rsid w:val="00A82835"/>
    <w:rsid w:val="00A83BD3"/>
    <w:rsid w:val="00A840AC"/>
    <w:rsid w:val="00A84779"/>
    <w:rsid w:val="00A84881"/>
    <w:rsid w:val="00A859E2"/>
    <w:rsid w:val="00A85BA9"/>
    <w:rsid w:val="00A863FA"/>
    <w:rsid w:val="00A9046A"/>
    <w:rsid w:val="00A910E8"/>
    <w:rsid w:val="00A91171"/>
    <w:rsid w:val="00A91210"/>
    <w:rsid w:val="00A91271"/>
    <w:rsid w:val="00A919CC"/>
    <w:rsid w:val="00A926AF"/>
    <w:rsid w:val="00A93274"/>
    <w:rsid w:val="00A93A4C"/>
    <w:rsid w:val="00A9603A"/>
    <w:rsid w:val="00A974D8"/>
    <w:rsid w:val="00AA0360"/>
    <w:rsid w:val="00AA0E7C"/>
    <w:rsid w:val="00AA1796"/>
    <w:rsid w:val="00AA2115"/>
    <w:rsid w:val="00AA2165"/>
    <w:rsid w:val="00AA363B"/>
    <w:rsid w:val="00AA4033"/>
    <w:rsid w:val="00AA4A36"/>
    <w:rsid w:val="00AA60AB"/>
    <w:rsid w:val="00AA6198"/>
    <w:rsid w:val="00AA77B1"/>
    <w:rsid w:val="00AA77BA"/>
    <w:rsid w:val="00AB1CD7"/>
    <w:rsid w:val="00AB1EB9"/>
    <w:rsid w:val="00AB2069"/>
    <w:rsid w:val="00AB225F"/>
    <w:rsid w:val="00AB232F"/>
    <w:rsid w:val="00AB3F14"/>
    <w:rsid w:val="00AB4479"/>
    <w:rsid w:val="00AB4521"/>
    <w:rsid w:val="00AB466C"/>
    <w:rsid w:val="00AB5652"/>
    <w:rsid w:val="00AB6049"/>
    <w:rsid w:val="00AB6954"/>
    <w:rsid w:val="00AB6D84"/>
    <w:rsid w:val="00AB7005"/>
    <w:rsid w:val="00AB7454"/>
    <w:rsid w:val="00AB77A7"/>
    <w:rsid w:val="00AB781F"/>
    <w:rsid w:val="00AC0964"/>
    <w:rsid w:val="00AC0FD1"/>
    <w:rsid w:val="00AC1887"/>
    <w:rsid w:val="00AC20C3"/>
    <w:rsid w:val="00AC24FD"/>
    <w:rsid w:val="00AC278F"/>
    <w:rsid w:val="00AC2816"/>
    <w:rsid w:val="00AC3C7D"/>
    <w:rsid w:val="00AC5243"/>
    <w:rsid w:val="00AC5D2B"/>
    <w:rsid w:val="00AC5FE1"/>
    <w:rsid w:val="00AC67D2"/>
    <w:rsid w:val="00AC699C"/>
    <w:rsid w:val="00AC7D51"/>
    <w:rsid w:val="00AD0D2F"/>
    <w:rsid w:val="00AD0F1B"/>
    <w:rsid w:val="00AD2F4F"/>
    <w:rsid w:val="00AD30E3"/>
    <w:rsid w:val="00AD4090"/>
    <w:rsid w:val="00AD45AC"/>
    <w:rsid w:val="00AD4910"/>
    <w:rsid w:val="00AD5D20"/>
    <w:rsid w:val="00AD7006"/>
    <w:rsid w:val="00AE02A8"/>
    <w:rsid w:val="00AE2294"/>
    <w:rsid w:val="00AE275A"/>
    <w:rsid w:val="00AE2DFC"/>
    <w:rsid w:val="00AE37E8"/>
    <w:rsid w:val="00AE3F97"/>
    <w:rsid w:val="00AE44AD"/>
    <w:rsid w:val="00AE585C"/>
    <w:rsid w:val="00AE6109"/>
    <w:rsid w:val="00AE637A"/>
    <w:rsid w:val="00AE77AE"/>
    <w:rsid w:val="00AF0FF3"/>
    <w:rsid w:val="00AF30D7"/>
    <w:rsid w:val="00AF373A"/>
    <w:rsid w:val="00AF3FDF"/>
    <w:rsid w:val="00AF408C"/>
    <w:rsid w:val="00AF4465"/>
    <w:rsid w:val="00AF6BAD"/>
    <w:rsid w:val="00AF6DF4"/>
    <w:rsid w:val="00B0006F"/>
    <w:rsid w:val="00B013F4"/>
    <w:rsid w:val="00B01C9A"/>
    <w:rsid w:val="00B024C8"/>
    <w:rsid w:val="00B025DB"/>
    <w:rsid w:val="00B02EDD"/>
    <w:rsid w:val="00B03458"/>
    <w:rsid w:val="00B03D6F"/>
    <w:rsid w:val="00B04850"/>
    <w:rsid w:val="00B06A00"/>
    <w:rsid w:val="00B06CC4"/>
    <w:rsid w:val="00B10ECA"/>
    <w:rsid w:val="00B10F58"/>
    <w:rsid w:val="00B11671"/>
    <w:rsid w:val="00B11D90"/>
    <w:rsid w:val="00B130AA"/>
    <w:rsid w:val="00B14148"/>
    <w:rsid w:val="00B14470"/>
    <w:rsid w:val="00B14DB7"/>
    <w:rsid w:val="00B16986"/>
    <w:rsid w:val="00B16A59"/>
    <w:rsid w:val="00B16A5F"/>
    <w:rsid w:val="00B16C05"/>
    <w:rsid w:val="00B1742F"/>
    <w:rsid w:val="00B17C84"/>
    <w:rsid w:val="00B17D54"/>
    <w:rsid w:val="00B20D81"/>
    <w:rsid w:val="00B21C1C"/>
    <w:rsid w:val="00B254E9"/>
    <w:rsid w:val="00B25CDB"/>
    <w:rsid w:val="00B25F63"/>
    <w:rsid w:val="00B26897"/>
    <w:rsid w:val="00B301E7"/>
    <w:rsid w:val="00B316EC"/>
    <w:rsid w:val="00B32535"/>
    <w:rsid w:val="00B32CCB"/>
    <w:rsid w:val="00B34693"/>
    <w:rsid w:val="00B3473D"/>
    <w:rsid w:val="00B34897"/>
    <w:rsid w:val="00B35131"/>
    <w:rsid w:val="00B351AD"/>
    <w:rsid w:val="00B35912"/>
    <w:rsid w:val="00B37763"/>
    <w:rsid w:val="00B417B6"/>
    <w:rsid w:val="00B41AA9"/>
    <w:rsid w:val="00B42552"/>
    <w:rsid w:val="00B4271B"/>
    <w:rsid w:val="00B4343B"/>
    <w:rsid w:val="00B461AA"/>
    <w:rsid w:val="00B46715"/>
    <w:rsid w:val="00B46D6D"/>
    <w:rsid w:val="00B472D9"/>
    <w:rsid w:val="00B47F08"/>
    <w:rsid w:val="00B520C8"/>
    <w:rsid w:val="00B52DC5"/>
    <w:rsid w:val="00B53019"/>
    <w:rsid w:val="00B53380"/>
    <w:rsid w:val="00B53459"/>
    <w:rsid w:val="00B53E38"/>
    <w:rsid w:val="00B5584A"/>
    <w:rsid w:val="00B56CAF"/>
    <w:rsid w:val="00B6073A"/>
    <w:rsid w:val="00B60CCF"/>
    <w:rsid w:val="00B60DA2"/>
    <w:rsid w:val="00B60EF0"/>
    <w:rsid w:val="00B61BF3"/>
    <w:rsid w:val="00B61F49"/>
    <w:rsid w:val="00B62370"/>
    <w:rsid w:val="00B623AB"/>
    <w:rsid w:val="00B63C27"/>
    <w:rsid w:val="00B6551E"/>
    <w:rsid w:val="00B66FE2"/>
    <w:rsid w:val="00B678E7"/>
    <w:rsid w:val="00B712B8"/>
    <w:rsid w:val="00B746B7"/>
    <w:rsid w:val="00B76961"/>
    <w:rsid w:val="00B76EAA"/>
    <w:rsid w:val="00B81474"/>
    <w:rsid w:val="00B8174D"/>
    <w:rsid w:val="00B81C46"/>
    <w:rsid w:val="00B821DA"/>
    <w:rsid w:val="00B826A1"/>
    <w:rsid w:val="00B84ECB"/>
    <w:rsid w:val="00B85765"/>
    <w:rsid w:val="00B877CE"/>
    <w:rsid w:val="00B87E23"/>
    <w:rsid w:val="00B908CD"/>
    <w:rsid w:val="00B90E15"/>
    <w:rsid w:val="00B92689"/>
    <w:rsid w:val="00B9469F"/>
    <w:rsid w:val="00B95BCD"/>
    <w:rsid w:val="00B95DA6"/>
    <w:rsid w:val="00BA1C70"/>
    <w:rsid w:val="00BA24FF"/>
    <w:rsid w:val="00BA27CF"/>
    <w:rsid w:val="00BA38F8"/>
    <w:rsid w:val="00BA3A52"/>
    <w:rsid w:val="00BA4C15"/>
    <w:rsid w:val="00BA5C0C"/>
    <w:rsid w:val="00BA5C88"/>
    <w:rsid w:val="00BA6612"/>
    <w:rsid w:val="00BA68D3"/>
    <w:rsid w:val="00BA6A18"/>
    <w:rsid w:val="00BA7233"/>
    <w:rsid w:val="00BA730B"/>
    <w:rsid w:val="00BB0AA9"/>
    <w:rsid w:val="00BB175D"/>
    <w:rsid w:val="00BB1E5D"/>
    <w:rsid w:val="00BB2EF9"/>
    <w:rsid w:val="00BB3159"/>
    <w:rsid w:val="00BB36A1"/>
    <w:rsid w:val="00BB3B45"/>
    <w:rsid w:val="00BB43BA"/>
    <w:rsid w:val="00BB4DBE"/>
    <w:rsid w:val="00BB5921"/>
    <w:rsid w:val="00BB6339"/>
    <w:rsid w:val="00BB65DC"/>
    <w:rsid w:val="00BB6D2A"/>
    <w:rsid w:val="00BB6E96"/>
    <w:rsid w:val="00BB7633"/>
    <w:rsid w:val="00BB795B"/>
    <w:rsid w:val="00BB7EA1"/>
    <w:rsid w:val="00BC0966"/>
    <w:rsid w:val="00BC1BCF"/>
    <w:rsid w:val="00BC3950"/>
    <w:rsid w:val="00BC6916"/>
    <w:rsid w:val="00BC6919"/>
    <w:rsid w:val="00BC6EE3"/>
    <w:rsid w:val="00BC6F15"/>
    <w:rsid w:val="00BC72FF"/>
    <w:rsid w:val="00BC738F"/>
    <w:rsid w:val="00BC7554"/>
    <w:rsid w:val="00BC7BBB"/>
    <w:rsid w:val="00BD12EF"/>
    <w:rsid w:val="00BD1D14"/>
    <w:rsid w:val="00BD290F"/>
    <w:rsid w:val="00BD36A1"/>
    <w:rsid w:val="00BD3DAE"/>
    <w:rsid w:val="00BD45CD"/>
    <w:rsid w:val="00BD5213"/>
    <w:rsid w:val="00BD551F"/>
    <w:rsid w:val="00BD5CB5"/>
    <w:rsid w:val="00BD67FC"/>
    <w:rsid w:val="00BD72B5"/>
    <w:rsid w:val="00BD73CA"/>
    <w:rsid w:val="00BD7BE0"/>
    <w:rsid w:val="00BE035B"/>
    <w:rsid w:val="00BE18AC"/>
    <w:rsid w:val="00BE1D04"/>
    <w:rsid w:val="00BE2F98"/>
    <w:rsid w:val="00BE310C"/>
    <w:rsid w:val="00BE3C95"/>
    <w:rsid w:val="00BE3EBC"/>
    <w:rsid w:val="00BE44CD"/>
    <w:rsid w:val="00BE5005"/>
    <w:rsid w:val="00BE54EF"/>
    <w:rsid w:val="00BE6C4F"/>
    <w:rsid w:val="00BE6E82"/>
    <w:rsid w:val="00BE7BE1"/>
    <w:rsid w:val="00BF2A4D"/>
    <w:rsid w:val="00BF3824"/>
    <w:rsid w:val="00BF3ACF"/>
    <w:rsid w:val="00BF3ADD"/>
    <w:rsid w:val="00BF40CA"/>
    <w:rsid w:val="00BF4E6B"/>
    <w:rsid w:val="00BF5405"/>
    <w:rsid w:val="00BF6729"/>
    <w:rsid w:val="00BF705B"/>
    <w:rsid w:val="00BF7576"/>
    <w:rsid w:val="00C00CAF"/>
    <w:rsid w:val="00C010E8"/>
    <w:rsid w:val="00C01EA4"/>
    <w:rsid w:val="00C04167"/>
    <w:rsid w:val="00C04842"/>
    <w:rsid w:val="00C04890"/>
    <w:rsid w:val="00C052CF"/>
    <w:rsid w:val="00C0756E"/>
    <w:rsid w:val="00C1011A"/>
    <w:rsid w:val="00C1024B"/>
    <w:rsid w:val="00C103FA"/>
    <w:rsid w:val="00C10C83"/>
    <w:rsid w:val="00C10E17"/>
    <w:rsid w:val="00C113E2"/>
    <w:rsid w:val="00C12158"/>
    <w:rsid w:val="00C12A09"/>
    <w:rsid w:val="00C12DF2"/>
    <w:rsid w:val="00C1457B"/>
    <w:rsid w:val="00C1479D"/>
    <w:rsid w:val="00C16291"/>
    <w:rsid w:val="00C16816"/>
    <w:rsid w:val="00C17095"/>
    <w:rsid w:val="00C17396"/>
    <w:rsid w:val="00C175C6"/>
    <w:rsid w:val="00C17762"/>
    <w:rsid w:val="00C17959"/>
    <w:rsid w:val="00C200ED"/>
    <w:rsid w:val="00C20A3F"/>
    <w:rsid w:val="00C20A73"/>
    <w:rsid w:val="00C20A79"/>
    <w:rsid w:val="00C2123E"/>
    <w:rsid w:val="00C212C6"/>
    <w:rsid w:val="00C21713"/>
    <w:rsid w:val="00C21AB0"/>
    <w:rsid w:val="00C21EC1"/>
    <w:rsid w:val="00C228D1"/>
    <w:rsid w:val="00C22ECE"/>
    <w:rsid w:val="00C22F7C"/>
    <w:rsid w:val="00C24C5B"/>
    <w:rsid w:val="00C26280"/>
    <w:rsid w:val="00C26D3C"/>
    <w:rsid w:val="00C27315"/>
    <w:rsid w:val="00C274AB"/>
    <w:rsid w:val="00C2793E"/>
    <w:rsid w:val="00C30FCD"/>
    <w:rsid w:val="00C314CD"/>
    <w:rsid w:val="00C31D5C"/>
    <w:rsid w:val="00C32545"/>
    <w:rsid w:val="00C325F8"/>
    <w:rsid w:val="00C333EE"/>
    <w:rsid w:val="00C353F0"/>
    <w:rsid w:val="00C35A61"/>
    <w:rsid w:val="00C36876"/>
    <w:rsid w:val="00C36EB2"/>
    <w:rsid w:val="00C40748"/>
    <w:rsid w:val="00C40B38"/>
    <w:rsid w:val="00C40D87"/>
    <w:rsid w:val="00C415B2"/>
    <w:rsid w:val="00C415B5"/>
    <w:rsid w:val="00C415D3"/>
    <w:rsid w:val="00C41F2F"/>
    <w:rsid w:val="00C42BF3"/>
    <w:rsid w:val="00C43207"/>
    <w:rsid w:val="00C44FD8"/>
    <w:rsid w:val="00C45021"/>
    <w:rsid w:val="00C47100"/>
    <w:rsid w:val="00C471E0"/>
    <w:rsid w:val="00C476FF"/>
    <w:rsid w:val="00C502E4"/>
    <w:rsid w:val="00C519BD"/>
    <w:rsid w:val="00C51A8D"/>
    <w:rsid w:val="00C52A9C"/>
    <w:rsid w:val="00C56223"/>
    <w:rsid w:val="00C5650F"/>
    <w:rsid w:val="00C56BDF"/>
    <w:rsid w:val="00C6044E"/>
    <w:rsid w:val="00C6114B"/>
    <w:rsid w:val="00C614B1"/>
    <w:rsid w:val="00C616F2"/>
    <w:rsid w:val="00C62023"/>
    <w:rsid w:val="00C62092"/>
    <w:rsid w:val="00C626AD"/>
    <w:rsid w:val="00C62A3D"/>
    <w:rsid w:val="00C65F32"/>
    <w:rsid w:val="00C669F7"/>
    <w:rsid w:val="00C70C49"/>
    <w:rsid w:val="00C71EE3"/>
    <w:rsid w:val="00C71FC4"/>
    <w:rsid w:val="00C72BF6"/>
    <w:rsid w:val="00C72C5B"/>
    <w:rsid w:val="00C72E21"/>
    <w:rsid w:val="00C7321B"/>
    <w:rsid w:val="00C73D7B"/>
    <w:rsid w:val="00C750AF"/>
    <w:rsid w:val="00C75478"/>
    <w:rsid w:val="00C75B19"/>
    <w:rsid w:val="00C7631D"/>
    <w:rsid w:val="00C776D5"/>
    <w:rsid w:val="00C77B69"/>
    <w:rsid w:val="00C82517"/>
    <w:rsid w:val="00C845F4"/>
    <w:rsid w:val="00C86C72"/>
    <w:rsid w:val="00C86E2E"/>
    <w:rsid w:val="00C87463"/>
    <w:rsid w:val="00C878C6"/>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D80"/>
    <w:rsid w:val="00C96E16"/>
    <w:rsid w:val="00CA1A5A"/>
    <w:rsid w:val="00CA252D"/>
    <w:rsid w:val="00CA2774"/>
    <w:rsid w:val="00CA27FD"/>
    <w:rsid w:val="00CA2C0B"/>
    <w:rsid w:val="00CA2DA9"/>
    <w:rsid w:val="00CA3248"/>
    <w:rsid w:val="00CA4C7E"/>
    <w:rsid w:val="00CA5450"/>
    <w:rsid w:val="00CA5495"/>
    <w:rsid w:val="00CA5A0F"/>
    <w:rsid w:val="00CA6241"/>
    <w:rsid w:val="00CA7C23"/>
    <w:rsid w:val="00CB00B6"/>
    <w:rsid w:val="00CB10A7"/>
    <w:rsid w:val="00CB1DDF"/>
    <w:rsid w:val="00CB25EA"/>
    <w:rsid w:val="00CB2DA5"/>
    <w:rsid w:val="00CB448E"/>
    <w:rsid w:val="00CB5E54"/>
    <w:rsid w:val="00CB5E92"/>
    <w:rsid w:val="00CB6ADB"/>
    <w:rsid w:val="00CC1534"/>
    <w:rsid w:val="00CC1679"/>
    <w:rsid w:val="00CC1684"/>
    <w:rsid w:val="00CC32CD"/>
    <w:rsid w:val="00CC34D1"/>
    <w:rsid w:val="00CC35A1"/>
    <w:rsid w:val="00CC37AF"/>
    <w:rsid w:val="00CC3C9F"/>
    <w:rsid w:val="00CC5619"/>
    <w:rsid w:val="00CC6A2B"/>
    <w:rsid w:val="00CC72B6"/>
    <w:rsid w:val="00CD0A52"/>
    <w:rsid w:val="00CD3445"/>
    <w:rsid w:val="00CD4324"/>
    <w:rsid w:val="00CD4FEE"/>
    <w:rsid w:val="00CD51FC"/>
    <w:rsid w:val="00CD587F"/>
    <w:rsid w:val="00CD5A8B"/>
    <w:rsid w:val="00CD5C4B"/>
    <w:rsid w:val="00CD7AD1"/>
    <w:rsid w:val="00CD7B46"/>
    <w:rsid w:val="00CE072D"/>
    <w:rsid w:val="00CE0A0B"/>
    <w:rsid w:val="00CE1132"/>
    <w:rsid w:val="00CE26CF"/>
    <w:rsid w:val="00CE28A2"/>
    <w:rsid w:val="00CE386B"/>
    <w:rsid w:val="00CE3F35"/>
    <w:rsid w:val="00CE4F01"/>
    <w:rsid w:val="00CE5460"/>
    <w:rsid w:val="00CE55C4"/>
    <w:rsid w:val="00CE60AE"/>
    <w:rsid w:val="00CE72E0"/>
    <w:rsid w:val="00CE7FDE"/>
    <w:rsid w:val="00CF05CE"/>
    <w:rsid w:val="00CF0610"/>
    <w:rsid w:val="00CF15AE"/>
    <w:rsid w:val="00CF3A2A"/>
    <w:rsid w:val="00CF45E8"/>
    <w:rsid w:val="00CF4935"/>
    <w:rsid w:val="00CF5335"/>
    <w:rsid w:val="00CF5A00"/>
    <w:rsid w:val="00CF5AAD"/>
    <w:rsid w:val="00CF6077"/>
    <w:rsid w:val="00CF6A14"/>
    <w:rsid w:val="00D00118"/>
    <w:rsid w:val="00D02959"/>
    <w:rsid w:val="00D04D4E"/>
    <w:rsid w:val="00D052EB"/>
    <w:rsid w:val="00D06865"/>
    <w:rsid w:val="00D075CF"/>
    <w:rsid w:val="00D10C4C"/>
    <w:rsid w:val="00D13E9E"/>
    <w:rsid w:val="00D13FF0"/>
    <w:rsid w:val="00D14B6D"/>
    <w:rsid w:val="00D15D55"/>
    <w:rsid w:val="00D15ECE"/>
    <w:rsid w:val="00D1644D"/>
    <w:rsid w:val="00D1779F"/>
    <w:rsid w:val="00D177C0"/>
    <w:rsid w:val="00D179F3"/>
    <w:rsid w:val="00D203A0"/>
    <w:rsid w:val="00D20EF7"/>
    <w:rsid w:val="00D213BD"/>
    <w:rsid w:val="00D22407"/>
    <w:rsid w:val="00D23913"/>
    <w:rsid w:val="00D242BF"/>
    <w:rsid w:val="00D25B68"/>
    <w:rsid w:val="00D26246"/>
    <w:rsid w:val="00D262BB"/>
    <w:rsid w:val="00D26EF2"/>
    <w:rsid w:val="00D27E8B"/>
    <w:rsid w:val="00D27FA0"/>
    <w:rsid w:val="00D30B3E"/>
    <w:rsid w:val="00D31609"/>
    <w:rsid w:val="00D31D79"/>
    <w:rsid w:val="00D31FFB"/>
    <w:rsid w:val="00D32C22"/>
    <w:rsid w:val="00D32E10"/>
    <w:rsid w:val="00D330F2"/>
    <w:rsid w:val="00D3374B"/>
    <w:rsid w:val="00D356FF"/>
    <w:rsid w:val="00D35870"/>
    <w:rsid w:val="00D37355"/>
    <w:rsid w:val="00D406C5"/>
    <w:rsid w:val="00D40A77"/>
    <w:rsid w:val="00D41026"/>
    <w:rsid w:val="00D41AD9"/>
    <w:rsid w:val="00D44EE0"/>
    <w:rsid w:val="00D46EF3"/>
    <w:rsid w:val="00D46F9F"/>
    <w:rsid w:val="00D470B8"/>
    <w:rsid w:val="00D47266"/>
    <w:rsid w:val="00D47528"/>
    <w:rsid w:val="00D47625"/>
    <w:rsid w:val="00D50EB6"/>
    <w:rsid w:val="00D53433"/>
    <w:rsid w:val="00D535B8"/>
    <w:rsid w:val="00D53ADE"/>
    <w:rsid w:val="00D5517A"/>
    <w:rsid w:val="00D56534"/>
    <w:rsid w:val="00D608AD"/>
    <w:rsid w:val="00D6153A"/>
    <w:rsid w:val="00D633AF"/>
    <w:rsid w:val="00D656CB"/>
    <w:rsid w:val="00D6636F"/>
    <w:rsid w:val="00D668C2"/>
    <w:rsid w:val="00D67F71"/>
    <w:rsid w:val="00D70B5E"/>
    <w:rsid w:val="00D712BE"/>
    <w:rsid w:val="00D715B0"/>
    <w:rsid w:val="00D737BB"/>
    <w:rsid w:val="00D76667"/>
    <w:rsid w:val="00D8049A"/>
    <w:rsid w:val="00D8050E"/>
    <w:rsid w:val="00D80B59"/>
    <w:rsid w:val="00D81926"/>
    <w:rsid w:val="00D81B03"/>
    <w:rsid w:val="00D81FBA"/>
    <w:rsid w:val="00D82033"/>
    <w:rsid w:val="00D82B49"/>
    <w:rsid w:val="00D837F8"/>
    <w:rsid w:val="00D844D7"/>
    <w:rsid w:val="00D854B6"/>
    <w:rsid w:val="00D86D80"/>
    <w:rsid w:val="00D90BB4"/>
    <w:rsid w:val="00D917BB"/>
    <w:rsid w:val="00D9486D"/>
    <w:rsid w:val="00D94F51"/>
    <w:rsid w:val="00D951C3"/>
    <w:rsid w:val="00D95B03"/>
    <w:rsid w:val="00D95D9B"/>
    <w:rsid w:val="00D9642C"/>
    <w:rsid w:val="00D96CCB"/>
    <w:rsid w:val="00DA117C"/>
    <w:rsid w:val="00DA1586"/>
    <w:rsid w:val="00DA1D6F"/>
    <w:rsid w:val="00DA1EC7"/>
    <w:rsid w:val="00DA3A0E"/>
    <w:rsid w:val="00DA3F39"/>
    <w:rsid w:val="00DA448F"/>
    <w:rsid w:val="00DA613F"/>
    <w:rsid w:val="00DB0736"/>
    <w:rsid w:val="00DB10C7"/>
    <w:rsid w:val="00DB12B3"/>
    <w:rsid w:val="00DB1704"/>
    <w:rsid w:val="00DB22D2"/>
    <w:rsid w:val="00DB2545"/>
    <w:rsid w:val="00DB40A3"/>
    <w:rsid w:val="00DB656C"/>
    <w:rsid w:val="00DB6593"/>
    <w:rsid w:val="00DB7D28"/>
    <w:rsid w:val="00DC03C8"/>
    <w:rsid w:val="00DC1319"/>
    <w:rsid w:val="00DC1388"/>
    <w:rsid w:val="00DC14D8"/>
    <w:rsid w:val="00DC19A1"/>
    <w:rsid w:val="00DC1FF1"/>
    <w:rsid w:val="00DC2B84"/>
    <w:rsid w:val="00DC48F0"/>
    <w:rsid w:val="00DC6B54"/>
    <w:rsid w:val="00DD123E"/>
    <w:rsid w:val="00DD1343"/>
    <w:rsid w:val="00DD2BCC"/>
    <w:rsid w:val="00DD4F42"/>
    <w:rsid w:val="00DD5FE5"/>
    <w:rsid w:val="00DD621A"/>
    <w:rsid w:val="00DD6373"/>
    <w:rsid w:val="00DD682C"/>
    <w:rsid w:val="00DD7FDE"/>
    <w:rsid w:val="00DE1B2F"/>
    <w:rsid w:val="00DE226B"/>
    <w:rsid w:val="00DE28A0"/>
    <w:rsid w:val="00DE3059"/>
    <w:rsid w:val="00DE3A7D"/>
    <w:rsid w:val="00DE4739"/>
    <w:rsid w:val="00DE55FA"/>
    <w:rsid w:val="00DE5C64"/>
    <w:rsid w:val="00DE64B2"/>
    <w:rsid w:val="00DE6582"/>
    <w:rsid w:val="00DE677A"/>
    <w:rsid w:val="00DE684C"/>
    <w:rsid w:val="00DF01E3"/>
    <w:rsid w:val="00DF0446"/>
    <w:rsid w:val="00DF1D38"/>
    <w:rsid w:val="00DF1E9E"/>
    <w:rsid w:val="00DF2923"/>
    <w:rsid w:val="00DF2ECD"/>
    <w:rsid w:val="00DF3713"/>
    <w:rsid w:val="00DF41BF"/>
    <w:rsid w:val="00DF5043"/>
    <w:rsid w:val="00DF512F"/>
    <w:rsid w:val="00DF56B8"/>
    <w:rsid w:val="00DF6208"/>
    <w:rsid w:val="00DF649B"/>
    <w:rsid w:val="00DF661C"/>
    <w:rsid w:val="00DF6C60"/>
    <w:rsid w:val="00DF6F03"/>
    <w:rsid w:val="00E00381"/>
    <w:rsid w:val="00E00E27"/>
    <w:rsid w:val="00E018E2"/>
    <w:rsid w:val="00E02391"/>
    <w:rsid w:val="00E02B48"/>
    <w:rsid w:val="00E02C33"/>
    <w:rsid w:val="00E0320F"/>
    <w:rsid w:val="00E0357E"/>
    <w:rsid w:val="00E03D80"/>
    <w:rsid w:val="00E05618"/>
    <w:rsid w:val="00E0624A"/>
    <w:rsid w:val="00E062CA"/>
    <w:rsid w:val="00E0706D"/>
    <w:rsid w:val="00E0769E"/>
    <w:rsid w:val="00E07FA3"/>
    <w:rsid w:val="00E12354"/>
    <w:rsid w:val="00E13F63"/>
    <w:rsid w:val="00E152D0"/>
    <w:rsid w:val="00E1644F"/>
    <w:rsid w:val="00E16AC7"/>
    <w:rsid w:val="00E175E0"/>
    <w:rsid w:val="00E17DA3"/>
    <w:rsid w:val="00E17FD0"/>
    <w:rsid w:val="00E20D03"/>
    <w:rsid w:val="00E22D76"/>
    <w:rsid w:val="00E231B0"/>
    <w:rsid w:val="00E2328F"/>
    <w:rsid w:val="00E23328"/>
    <w:rsid w:val="00E23365"/>
    <w:rsid w:val="00E252F8"/>
    <w:rsid w:val="00E2591D"/>
    <w:rsid w:val="00E25D4E"/>
    <w:rsid w:val="00E25F2D"/>
    <w:rsid w:val="00E26DB0"/>
    <w:rsid w:val="00E300C4"/>
    <w:rsid w:val="00E30A60"/>
    <w:rsid w:val="00E31810"/>
    <w:rsid w:val="00E31B55"/>
    <w:rsid w:val="00E32E43"/>
    <w:rsid w:val="00E33278"/>
    <w:rsid w:val="00E34892"/>
    <w:rsid w:val="00E36EE6"/>
    <w:rsid w:val="00E40ED8"/>
    <w:rsid w:val="00E40F24"/>
    <w:rsid w:val="00E41B56"/>
    <w:rsid w:val="00E4239A"/>
    <w:rsid w:val="00E4333E"/>
    <w:rsid w:val="00E43DF1"/>
    <w:rsid w:val="00E43EE7"/>
    <w:rsid w:val="00E44BFA"/>
    <w:rsid w:val="00E45506"/>
    <w:rsid w:val="00E456E2"/>
    <w:rsid w:val="00E45ACB"/>
    <w:rsid w:val="00E45D7E"/>
    <w:rsid w:val="00E45F4D"/>
    <w:rsid w:val="00E46318"/>
    <w:rsid w:val="00E47207"/>
    <w:rsid w:val="00E4726D"/>
    <w:rsid w:val="00E476E1"/>
    <w:rsid w:val="00E4797F"/>
    <w:rsid w:val="00E47AAE"/>
    <w:rsid w:val="00E502B5"/>
    <w:rsid w:val="00E5031A"/>
    <w:rsid w:val="00E51210"/>
    <w:rsid w:val="00E514F2"/>
    <w:rsid w:val="00E51C57"/>
    <w:rsid w:val="00E51E5E"/>
    <w:rsid w:val="00E53201"/>
    <w:rsid w:val="00E532F3"/>
    <w:rsid w:val="00E54F66"/>
    <w:rsid w:val="00E55D08"/>
    <w:rsid w:val="00E55DB9"/>
    <w:rsid w:val="00E562C8"/>
    <w:rsid w:val="00E56D25"/>
    <w:rsid w:val="00E61214"/>
    <w:rsid w:val="00E618EA"/>
    <w:rsid w:val="00E61975"/>
    <w:rsid w:val="00E619C5"/>
    <w:rsid w:val="00E61AE3"/>
    <w:rsid w:val="00E61E12"/>
    <w:rsid w:val="00E61E68"/>
    <w:rsid w:val="00E61EF2"/>
    <w:rsid w:val="00E61F27"/>
    <w:rsid w:val="00E6358A"/>
    <w:rsid w:val="00E6374B"/>
    <w:rsid w:val="00E6409C"/>
    <w:rsid w:val="00E64806"/>
    <w:rsid w:val="00E64CE6"/>
    <w:rsid w:val="00E64F85"/>
    <w:rsid w:val="00E65C0C"/>
    <w:rsid w:val="00E66B1A"/>
    <w:rsid w:val="00E70737"/>
    <w:rsid w:val="00E71011"/>
    <w:rsid w:val="00E71368"/>
    <w:rsid w:val="00E71F2F"/>
    <w:rsid w:val="00E71FD6"/>
    <w:rsid w:val="00E71FEB"/>
    <w:rsid w:val="00E72247"/>
    <w:rsid w:val="00E72648"/>
    <w:rsid w:val="00E73165"/>
    <w:rsid w:val="00E738EF"/>
    <w:rsid w:val="00E7454E"/>
    <w:rsid w:val="00E751F1"/>
    <w:rsid w:val="00E7522E"/>
    <w:rsid w:val="00E75A37"/>
    <w:rsid w:val="00E773E1"/>
    <w:rsid w:val="00E8018E"/>
    <w:rsid w:val="00E80340"/>
    <w:rsid w:val="00E80613"/>
    <w:rsid w:val="00E80681"/>
    <w:rsid w:val="00E82B82"/>
    <w:rsid w:val="00E82F19"/>
    <w:rsid w:val="00E8322F"/>
    <w:rsid w:val="00E83934"/>
    <w:rsid w:val="00E83B95"/>
    <w:rsid w:val="00E83FC3"/>
    <w:rsid w:val="00E84D21"/>
    <w:rsid w:val="00E869B0"/>
    <w:rsid w:val="00E8707B"/>
    <w:rsid w:val="00E873AF"/>
    <w:rsid w:val="00E8742A"/>
    <w:rsid w:val="00E874E6"/>
    <w:rsid w:val="00E874F7"/>
    <w:rsid w:val="00E8773A"/>
    <w:rsid w:val="00E877BA"/>
    <w:rsid w:val="00E9006B"/>
    <w:rsid w:val="00E9008A"/>
    <w:rsid w:val="00E91E68"/>
    <w:rsid w:val="00E92AF5"/>
    <w:rsid w:val="00E93D9D"/>
    <w:rsid w:val="00E95A24"/>
    <w:rsid w:val="00E9670C"/>
    <w:rsid w:val="00E97478"/>
    <w:rsid w:val="00E975A9"/>
    <w:rsid w:val="00E9766E"/>
    <w:rsid w:val="00E97FD5"/>
    <w:rsid w:val="00EA0652"/>
    <w:rsid w:val="00EA0DC7"/>
    <w:rsid w:val="00EA16BB"/>
    <w:rsid w:val="00EA340F"/>
    <w:rsid w:val="00EA36BA"/>
    <w:rsid w:val="00EA3A45"/>
    <w:rsid w:val="00EA44AE"/>
    <w:rsid w:val="00EA4E59"/>
    <w:rsid w:val="00EA50BF"/>
    <w:rsid w:val="00EA5D68"/>
    <w:rsid w:val="00EA6820"/>
    <w:rsid w:val="00EA6CF3"/>
    <w:rsid w:val="00EA742D"/>
    <w:rsid w:val="00EA754D"/>
    <w:rsid w:val="00EB0826"/>
    <w:rsid w:val="00EB0EFE"/>
    <w:rsid w:val="00EB1757"/>
    <w:rsid w:val="00EB1EEA"/>
    <w:rsid w:val="00EB21B5"/>
    <w:rsid w:val="00EB2965"/>
    <w:rsid w:val="00EB2C8B"/>
    <w:rsid w:val="00EB3396"/>
    <w:rsid w:val="00EB6D66"/>
    <w:rsid w:val="00EB754F"/>
    <w:rsid w:val="00EB7653"/>
    <w:rsid w:val="00EC2470"/>
    <w:rsid w:val="00EC3C07"/>
    <w:rsid w:val="00EC4FFC"/>
    <w:rsid w:val="00EC5BE3"/>
    <w:rsid w:val="00EC678A"/>
    <w:rsid w:val="00EC7865"/>
    <w:rsid w:val="00EC7DB7"/>
    <w:rsid w:val="00ED29BC"/>
    <w:rsid w:val="00ED39DC"/>
    <w:rsid w:val="00ED3BAD"/>
    <w:rsid w:val="00ED3C4A"/>
    <w:rsid w:val="00ED4148"/>
    <w:rsid w:val="00ED425B"/>
    <w:rsid w:val="00ED5CBA"/>
    <w:rsid w:val="00ED68EF"/>
    <w:rsid w:val="00ED69FC"/>
    <w:rsid w:val="00ED6F3D"/>
    <w:rsid w:val="00ED7292"/>
    <w:rsid w:val="00ED7AE0"/>
    <w:rsid w:val="00ED7E2C"/>
    <w:rsid w:val="00ED7EA5"/>
    <w:rsid w:val="00EE1C33"/>
    <w:rsid w:val="00EE2BD1"/>
    <w:rsid w:val="00EE38FC"/>
    <w:rsid w:val="00EE3D1E"/>
    <w:rsid w:val="00EE5443"/>
    <w:rsid w:val="00EE5B56"/>
    <w:rsid w:val="00EE5F57"/>
    <w:rsid w:val="00EE6816"/>
    <w:rsid w:val="00EE6E74"/>
    <w:rsid w:val="00EE7B4E"/>
    <w:rsid w:val="00EF1317"/>
    <w:rsid w:val="00EF14CA"/>
    <w:rsid w:val="00EF1783"/>
    <w:rsid w:val="00EF1D68"/>
    <w:rsid w:val="00EF2580"/>
    <w:rsid w:val="00EF309C"/>
    <w:rsid w:val="00EF3697"/>
    <w:rsid w:val="00EF406B"/>
    <w:rsid w:val="00EF5B22"/>
    <w:rsid w:val="00EF5B71"/>
    <w:rsid w:val="00F00C9A"/>
    <w:rsid w:val="00F02220"/>
    <w:rsid w:val="00F02E62"/>
    <w:rsid w:val="00F0301F"/>
    <w:rsid w:val="00F035CC"/>
    <w:rsid w:val="00F036D1"/>
    <w:rsid w:val="00F0439F"/>
    <w:rsid w:val="00F0596C"/>
    <w:rsid w:val="00F05D61"/>
    <w:rsid w:val="00F05DBF"/>
    <w:rsid w:val="00F06F19"/>
    <w:rsid w:val="00F07191"/>
    <w:rsid w:val="00F07807"/>
    <w:rsid w:val="00F11191"/>
    <w:rsid w:val="00F11207"/>
    <w:rsid w:val="00F1197C"/>
    <w:rsid w:val="00F122A2"/>
    <w:rsid w:val="00F1382C"/>
    <w:rsid w:val="00F13BD6"/>
    <w:rsid w:val="00F14206"/>
    <w:rsid w:val="00F14A49"/>
    <w:rsid w:val="00F14E5F"/>
    <w:rsid w:val="00F16D36"/>
    <w:rsid w:val="00F16D96"/>
    <w:rsid w:val="00F224CC"/>
    <w:rsid w:val="00F23F56"/>
    <w:rsid w:val="00F2542C"/>
    <w:rsid w:val="00F2547E"/>
    <w:rsid w:val="00F25F34"/>
    <w:rsid w:val="00F261B2"/>
    <w:rsid w:val="00F26E4D"/>
    <w:rsid w:val="00F26E67"/>
    <w:rsid w:val="00F274AA"/>
    <w:rsid w:val="00F3080C"/>
    <w:rsid w:val="00F30E91"/>
    <w:rsid w:val="00F31727"/>
    <w:rsid w:val="00F3200E"/>
    <w:rsid w:val="00F3328C"/>
    <w:rsid w:val="00F339F1"/>
    <w:rsid w:val="00F33C24"/>
    <w:rsid w:val="00F36289"/>
    <w:rsid w:val="00F368C9"/>
    <w:rsid w:val="00F3711A"/>
    <w:rsid w:val="00F37E2E"/>
    <w:rsid w:val="00F401E4"/>
    <w:rsid w:val="00F405AF"/>
    <w:rsid w:val="00F4253E"/>
    <w:rsid w:val="00F42645"/>
    <w:rsid w:val="00F426CD"/>
    <w:rsid w:val="00F4353C"/>
    <w:rsid w:val="00F43A41"/>
    <w:rsid w:val="00F43CA6"/>
    <w:rsid w:val="00F44361"/>
    <w:rsid w:val="00F4628B"/>
    <w:rsid w:val="00F47D9C"/>
    <w:rsid w:val="00F51D91"/>
    <w:rsid w:val="00F520D0"/>
    <w:rsid w:val="00F53435"/>
    <w:rsid w:val="00F53727"/>
    <w:rsid w:val="00F53B7C"/>
    <w:rsid w:val="00F53E2D"/>
    <w:rsid w:val="00F55051"/>
    <w:rsid w:val="00F5557A"/>
    <w:rsid w:val="00F55EFE"/>
    <w:rsid w:val="00F55F36"/>
    <w:rsid w:val="00F56556"/>
    <w:rsid w:val="00F57556"/>
    <w:rsid w:val="00F57E01"/>
    <w:rsid w:val="00F62068"/>
    <w:rsid w:val="00F65837"/>
    <w:rsid w:val="00F67EE1"/>
    <w:rsid w:val="00F709E1"/>
    <w:rsid w:val="00F710A1"/>
    <w:rsid w:val="00F7151F"/>
    <w:rsid w:val="00F71674"/>
    <w:rsid w:val="00F716D4"/>
    <w:rsid w:val="00F724F6"/>
    <w:rsid w:val="00F727B8"/>
    <w:rsid w:val="00F728F2"/>
    <w:rsid w:val="00F735D5"/>
    <w:rsid w:val="00F73FEB"/>
    <w:rsid w:val="00F753EB"/>
    <w:rsid w:val="00F75DF7"/>
    <w:rsid w:val="00F76258"/>
    <w:rsid w:val="00F7721A"/>
    <w:rsid w:val="00F775DD"/>
    <w:rsid w:val="00F77794"/>
    <w:rsid w:val="00F77BC8"/>
    <w:rsid w:val="00F827FF"/>
    <w:rsid w:val="00F82CFE"/>
    <w:rsid w:val="00F83079"/>
    <w:rsid w:val="00F8356F"/>
    <w:rsid w:val="00F84901"/>
    <w:rsid w:val="00F84F90"/>
    <w:rsid w:val="00F8567D"/>
    <w:rsid w:val="00F85B6A"/>
    <w:rsid w:val="00F86D02"/>
    <w:rsid w:val="00F876B3"/>
    <w:rsid w:val="00F87D53"/>
    <w:rsid w:val="00F87DFD"/>
    <w:rsid w:val="00F90BFB"/>
    <w:rsid w:val="00F90E4B"/>
    <w:rsid w:val="00F916DE"/>
    <w:rsid w:val="00F925DE"/>
    <w:rsid w:val="00F92739"/>
    <w:rsid w:val="00F93281"/>
    <w:rsid w:val="00F93365"/>
    <w:rsid w:val="00F94326"/>
    <w:rsid w:val="00F94F26"/>
    <w:rsid w:val="00F95AB9"/>
    <w:rsid w:val="00F96B5E"/>
    <w:rsid w:val="00F97C24"/>
    <w:rsid w:val="00FA047F"/>
    <w:rsid w:val="00FA060B"/>
    <w:rsid w:val="00FA0668"/>
    <w:rsid w:val="00FA09E6"/>
    <w:rsid w:val="00FA14BD"/>
    <w:rsid w:val="00FA2724"/>
    <w:rsid w:val="00FA3F08"/>
    <w:rsid w:val="00FA4122"/>
    <w:rsid w:val="00FA5811"/>
    <w:rsid w:val="00FA697E"/>
    <w:rsid w:val="00FA6C9A"/>
    <w:rsid w:val="00FA7BE5"/>
    <w:rsid w:val="00FB06BA"/>
    <w:rsid w:val="00FB0F63"/>
    <w:rsid w:val="00FB14FC"/>
    <w:rsid w:val="00FB17D7"/>
    <w:rsid w:val="00FB2110"/>
    <w:rsid w:val="00FB2E36"/>
    <w:rsid w:val="00FB6F75"/>
    <w:rsid w:val="00FB706A"/>
    <w:rsid w:val="00FC32E1"/>
    <w:rsid w:val="00FC3608"/>
    <w:rsid w:val="00FC4B17"/>
    <w:rsid w:val="00FC4E25"/>
    <w:rsid w:val="00FC50D3"/>
    <w:rsid w:val="00FC6FC4"/>
    <w:rsid w:val="00FD02B0"/>
    <w:rsid w:val="00FD0383"/>
    <w:rsid w:val="00FD0518"/>
    <w:rsid w:val="00FD0879"/>
    <w:rsid w:val="00FD2372"/>
    <w:rsid w:val="00FD2B7C"/>
    <w:rsid w:val="00FD3CA8"/>
    <w:rsid w:val="00FD46D0"/>
    <w:rsid w:val="00FD48C9"/>
    <w:rsid w:val="00FD56FD"/>
    <w:rsid w:val="00FD62CE"/>
    <w:rsid w:val="00FD6842"/>
    <w:rsid w:val="00FD6D86"/>
    <w:rsid w:val="00FD7AEE"/>
    <w:rsid w:val="00FE0126"/>
    <w:rsid w:val="00FE083A"/>
    <w:rsid w:val="00FE1121"/>
    <w:rsid w:val="00FE1388"/>
    <w:rsid w:val="00FE2971"/>
    <w:rsid w:val="00FE4FF3"/>
    <w:rsid w:val="00FE6CAF"/>
    <w:rsid w:val="00FE72E5"/>
    <w:rsid w:val="00FE7483"/>
    <w:rsid w:val="00FE74CD"/>
    <w:rsid w:val="00FF008E"/>
    <w:rsid w:val="00FF0965"/>
    <w:rsid w:val="00FF1232"/>
    <w:rsid w:val="00FF16D6"/>
    <w:rsid w:val="00FF32AB"/>
    <w:rsid w:val="00FF48FB"/>
    <w:rsid w:val="00FF5B4D"/>
    <w:rsid w:val="00FF6182"/>
    <w:rsid w:val="00FF72E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uiPriority w:val="99"/>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uiPriority w:val="99"/>
    <w:locked/>
    <w:rsid w:val="00955CA7"/>
  </w:style>
  <w:style w:type="table" w:styleId="Tabela-Siatka">
    <w:name w:val="Table Grid"/>
    <w:basedOn w:val="Standardowy"/>
    <w:uiPriority w:val="9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locked/>
    <w:rsid w:val="00955CA7"/>
  </w:style>
  <w:style w:type="table" w:styleId="Tabela-Siatka">
    <w:name w:val="Table Grid"/>
    <w:basedOn w:val="Standardowy"/>
    <w:uiPriority w:val="9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webSettings.xml><?xml version="1.0" encoding="utf-8"?>
<w:webSettings xmlns:r="http://schemas.openxmlformats.org/officeDocument/2006/relationships" xmlns:w="http://schemas.openxmlformats.org/wordprocessingml/2006/main">
  <w:divs>
    <w:div w:id="95685861">
      <w:bodyDiv w:val="1"/>
      <w:marLeft w:val="0"/>
      <w:marRight w:val="0"/>
      <w:marTop w:val="0"/>
      <w:marBottom w:val="0"/>
      <w:divBdr>
        <w:top w:val="none" w:sz="0" w:space="0" w:color="auto"/>
        <w:left w:val="none" w:sz="0" w:space="0" w:color="auto"/>
        <w:bottom w:val="none" w:sz="0" w:space="0" w:color="auto"/>
        <w:right w:val="none" w:sz="0" w:space="0" w:color="auto"/>
      </w:divBdr>
    </w:div>
    <w:div w:id="287392170">
      <w:bodyDiv w:val="1"/>
      <w:marLeft w:val="0"/>
      <w:marRight w:val="0"/>
      <w:marTop w:val="0"/>
      <w:marBottom w:val="0"/>
      <w:divBdr>
        <w:top w:val="none" w:sz="0" w:space="0" w:color="auto"/>
        <w:left w:val="none" w:sz="0" w:space="0" w:color="auto"/>
        <w:bottom w:val="none" w:sz="0" w:space="0" w:color="auto"/>
        <w:right w:val="none" w:sz="0" w:space="0" w:color="auto"/>
      </w:divBdr>
    </w:div>
    <w:div w:id="461727748">
      <w:bodyDiv w:val="1"/>
      <w:marLeft w:val="0"/>
      <w:marRight w:val="0"/>
      <w:marTop w:val="0"/>
      <w:marBottom w:val="0"/>
      <w:divBdr>
        <w:top w:val="none" w:sz="0" w:space="0" w:color="auto"/>
        <w:left w:val="none" w:sz="0" w:space="0" w:color="auto"/>
        <w:bottom w:val="none" w:sz="0" w:space="0" w:color="auto"/>
        <w:right w:val="none" w:sz="0" w:space="0" w:color="auto"/>
      </w:divBdr>
    </w:div>
    <w:div w:id="601495350">
      <w:bodyDiv w:val="1"/>
      <w:marLeft w:val="0"/>
      <w:marRight w:val="0"/>
      <w:marTop w:val="0"/>
      <w:marBottom w:val="0"/>
      <w:divBdr>
        <w:top w:val="none" w:sz="0" w:space="0" w:color="auto"/>
        <w:left w:val="none" w:sz="0" w:space="0" w:color="auto"/>
        <w:bottom w:val="none" w:sz="0" w:space="0" w:color="auto"/>
        <w:right w:val="none" w:sz="0" w:space="0" w:color="auto"/>
      </w:divBdr>
    </w:div>
    <w:div w:id="754209055">
      <w:bodyDiv w:val="1"/>
      <w:marLeft w:val="0"/>
      <w:marRight w:val="0"/>
      <w:marTop w:val="0"/>
      <w:marBottom w:val="0"/>
      <w:divBdr>
        <w:top w:val="none" w:sz="0" w:space="0" w:color="auto"/>
        <w:left w:val="none" w:sz="0" w:space="0" w:color="auto"/>
        <w:bottom w:val="none" w:sz="0" w:space="0" w:color="auto"/>
        <w:right w:val="none" w:sz="0" w:space="0" w:color="auto"/>
      </w:divBdr>
    </w:div>
    <w:div w:id="788279085">
      <w:bodyDiv w:val="1"/>
      <w:marLeft w:val="0"/>
      <w:marRight w:val="0"/>
      <w:marTop w:val="0"/>
      <w:marBottom w:val="0"/>
      <w:divBdr>
        <w:top w:val="none" w:sz="0" w:space="0" w:color="auto"/>
        <w:left w:val="none" w:sz="0" w:space="0" w:color="auto"/>
        <w:bottom w:val="none" w:sz="0" w:space="0" w:color="auto"/>
        <w:right w:val="none" w:sz="0" w:space="0" w:color="auto"/>
      </w:divBdr>
    </w:div>
    <w:div w:id="1090541316">
      <w:bodyDiv w:val="1"/>
      <w:marLeft w:val="0"/>
      <w:marRight w:val="0"/>
      <w:marTop w:val="0"/>
      <w:marBottom w:val="0"/>
      <w:divBdr>
        <w:top w:val="none" w:sz="0" w:space="0" w:color="auto"/>
        <w:left w:val="none" w:sz="0" w:space="0" w:color="auto"/>
        <w:bottom w:val="none" w:sz="0" w:space="0" w:color="auto"/>
        <w:right w:val="none" w:sz="0" w:space="0" w:color="auto"/>
      </w:divBdr>
    </w:div>
    <w:div w:id="1113476129">
      <w:bodyDiv w:val="1"/>
      <w:marLeft w:val="0"/>
      <w:marRight w:val="0"/>
      <w:marTop w:val="0"/>
      <w:marBottom w:val="0"/>
      <w:divBdr>
        <w:top w:val="none" w:sz="0" w:space="0" w:color="auto"/>
        <w:left w:val="none" w:sz="0" w:space="0" w:color="auto"/>
        <w:bottom w:val="none" w:sz="0" w:space="0" w:color="auto"/>
        <w:right w:val="none" w:sz="0" w:space="0" w:color="auto"/>
      </w:divBdr>
    </w:div>
    <w:div w:id="1247887810">
      <w:bodyDiv w:val="1"/>
      <w:marLeft w:val="0"/>
      <w:marRight w:val="0"/>
      <w:marTop w:val="0"/>
      <w:marBottom w:val="0"/>
      <w:divBdr>
        <w:top w:val="none" w:sz="0" w:space="0" w:color="auto"/>
        <w:left w:val="none" w:sz="0" w:space="0" w:color="auto"/>
        <w:bottom w:val="none" w:sz="0" w:space="0" w:color="auto"/>
        <w:right w:val="none" w:sz="0" w:space="0" w:color="auto"/>
      </w:divBdr>
    </w:div>
    <w:div w:id="1317806800">
      <w:bodyDiv w:val="1"/>
      <w:marLeft w:val="0"/>
      <w:marRight w:val="0"/>
      <w:marTop w:val="0"/>
      <w:marBottom w:val="0"/>
      <w:divBdr>
        <w:top w:val="none" w:sz="0" w:space="0" w:color="auto"/>
        <w:left w:val="none" w:sz="0" w:space="0" w:color="auto"/>
        <w:bottom w:val="none" w:sz="0" w:space="0" w:color="auto"/>
        <w:right w:val="none" w:sz="0" w:space="0" w:color="auto"/>
      </w:divBdr>
    </w:div>
    <w:div w:id="1461538348">
      <w:marLeft w:val="0"/>
      <w:marRight w:val="0"/>
      <w:marTop w:val="0"/>
      <w:marBottom w:val="0"/>
      <w:divBdr>
        <w:top w:val="none" w:sz="0" w:space="0" w:color="auto"/>
        <w:left w:val="none" w:sz="0" w:space="0" w:color="auto"/>
        <w:bottom w:val="none" w:sz="0" w:space="0" w:color="auto"/>
        <w:right w:val="none" w:sz="0" w:space="0" w:color="auto"/>
      </w:divBdr>
    </w:div>
    <w:div w:id="1461538349">
      <w:marLeft w:val="0"/>
      <w:marRight w:val="0"/>
      <w:marTop w:val="0"/>
      <w:marBottom w:val="0"/>
      <w:divBdr>
        <w:top w:val="none" w:sz="0" w:space="0" w:color="auto"/>
        <w:left w:val="none" w:sz="0" w:space="0" w:color="auto"/>
        <w:bottom w:val="none" w:sz="0" w:space="0" w:color="auto"/>
        <w:right w:val="none" w:sz="0" w:space="0" w:color="auto"/>
      </w:divBdr>
    </w:div>
    <w:div w:id="1461538351">
      <w:marLeft w:val="0"/>
      <w:marRight w:val="0"/>
      <w:marTop w:val="0"/>
      <w:marBottom w:val="0"/>
      <w:divBdr>
        <w:top w:val="none" w:sz="0" w:space="0" w:color="auto"/>
        <w:left w:val="none" w:sz="0" w:space="0" w:color="auto"/>
        <w:bottom w:val="none" w:sz="0" w:space="0" w:color="auto"/>
        <w:right w:val="none" w:sz="0" w:space="0" w:color="auto"/>
      </w:divBdr>
    </w:div>
    <w:div w:id="1461538353">
      <w:marLeft w:val="0"/>
      <w:marRight w:val="0"/>
      <w:marTop w:val="0"/>
      <w:marBottom w:val="0"/>
      <w:divBdr>
        <w:top w:val="none" w:sz="0" w:space="0" w:color="auto"/>
        <w:left w:val="none" w:sz="0" w:space="0" w:color="auto"/>
        <w:bottom w:val="none" w:sz="0" w:space="0" w:color="auto"/>
        <w:right w:val="none" w:sz="0" w:space="0" w:color="auto"/>
      </w:divBdr>
    </w:div>
    <w:div w:id="1461538355">
      <w:marLeft w:val="0"/>
      <w:marRight w:val="0"/>
      <w:marTop w:val="0"/>
      <w:marBottom w:val="0"/>
      <w:divBdr>
        <w:top w:val="none" w:sz="0" w:space="0" w:color="auto"/>
        <w:left w:val="none" w:sz="0" w:space="0" w:color="auto"/>
        <w:bottom w:val="none" w:sz="0" w:space="0" w:color="auto"/>
        <w:right w:val="none" w:sz="0" w:space="0" w:color="auto"/>
      </w:divBdr>
    </w:div>
    <w:div w:id="1461538356">
      <w:marLeft w:val="0"/>
      <w:marRight w:val="0"/>
      <w:marTop w:val="0"/>
      <w:marBottom w:val="0"/>
      <w:divBdr>
        <w:top w:val="none" w:sz="0" w:space="0" w:color="auto"/>
        <w:left w:val="none" w:sz="0" w:space="0" w:color="auto"/>
        <w:bottom w:val="none" w:sz="0" w:space="0" w:color="auto"/>
        <w:right w:val="none" w:sz="0" w:space="0" w:color="auto"/>
      </w:divBdr>
    </w:div>
    <w:div w:id="1461538357">
      <w:marLeft w:val="0"/>
      <w:marRight w:val="0"/>
      <w:marTop w:val="0"/>
      <w:marBottom w:val="0"/>
      <w:divBdr>
        <w:top w:val="none" w:sz="0" w:space="0" w:color="auto"/>
        <w:left w:val="none" w:sz="0" w:space="0" w:color="auto"/>
        <w:bottom w:val="none" w:sz="0" w:space="0" w:color="auto"/>
        <w:right w:val="none" w:sz="0" w:space="0" w:color="auto"/>
      </w:divBdr>
    </w:div>
    <w:div w:id="1461538359">
      <w:marLeft w:val="0"/>
      <w:marRight w:val="0"/>
      <w:marTop w:val="0"/>
      <w:marBottom w:val="0"/>
      <w:divBdr>
        <w:top w:val="none" w:sz="0" w:space="0" w:color="auto"/>
        <w:left w:val="none" w:sz="0" w:space="0" w:color="auto"/>
        <w:bottom w:val="none" w:sz="0" w:space="0" w:color="auto"/>
        <w:right w:val="none" w:sz="0" w:space="0" w:color="auto"/>
      </w:divBdr>
    </w:div>
    <w:div w:id="1461538360">
      <w:marLeft w:val="0"/>
      <w:marRight w:val="0"/>
      <w:marTop w:val="0"/>
      <w:marBottom w:val="0"/>
      <w:divBdr>
        <w:top w:val="none" w:sz="0" w:space="0" w:color="auto"/>
        <w:left w:val="none" w:sz="0" w:space="0" w:color="auto"/>
        <w:bottom w:val="none" w:sz="0" w:space="0" w:color="auto"/>
        <w:right w:val="none" w:sz="0" w:space="0" w:color="auto"/>
      </w:divBdr>
    </w:div>
    <w:div w:id="1461538361">
      <w:marLeft w:val="0"/>
      <w:marRight w:val="0"/>
      <w:marTop w:val="0"/>
      <w:marBottom w:val="0"/>
      <w:divBdr>
        <w:top w:val="none" w:sz="0" w:space="0" w:color="auto"/>
        <w:left w:val="none" w:sz="0" w:space="0" w:color="auto"/>
        <w:bottom w:val="none" w:sz="0" w:space="0" w:color="auto"/>
        <w:right w:val="none" w:sz="0" w:space="0" w:color="auto"/>
      </w:divBdr>
      <w:divsChild>
        <w:div w:id="1461538366">
          <w:marLeft w:val="0"/>
          <w:marRight w:val="0"/>
          <w:marTop w:val="0"/>
          <w:marBottom w:val="0"/>
          <w:divBdr>
            <w:top w:val="none" w:sz="0" w:space="0" w:color="auto"/>
            <w:left w:val="none" w:sz="0" w:space="0" w:color="auto"/>
            <w:bottom w:val="none" w:sz="0" w:space="0" w:color="auto"/>
            <w:right w:val="none" w:sz="0" w:space="0" w:color="auto"/>
          </w:divBdr>
        </w:div>
        <w:div w:id="1461538381">
          <w:marLeft w:val="0"/>
          <w:marRight w:val="0"/>
          <w:marTop w:val="0"/>
          <w:marBottom w:val="0"/>
          <w:divBdr>
            <w:top w:val="none" w:sz="0" w:space="0" w:color="auto"/>
            <w:left w:val="none" w:sz="0" w:space="0" w:color="auto"/>
            <w:bottom w:val="none" w:sz="0" w:space="0" w:color="auto"/>
            <w:right w:val="none" w:sz="0" w:space="0" w:color="auto"/>
          </w:divBdr>
        </w:div>
        <w:div w:id="1461538382">
          <w:marLeft w:val="0"/>
          <w:marRight w:val="0"/>
          <w:marTop w:val="0"/>
          <w:marBottom w:val="0"/>
          <w:divBdr>
            <w:top w:val="none" w:sz="0" w:space="0" w:color="auto"/>
            <w:left w:val="none" w:sz="0" w:space="0" w:color="auto"/>
            <w:bottom w:val="none" w:sz="0" w:space="0" w:color="auto"/>
            <w:right w:val="none" w:sz="0" w:space="0" w:color="auto"/>
          </w:divBdr>
        </w:div>
      </w:divsChild>
    </w:div>
    <w:div w:id="1461538362">
      <w:marLeft w:val="0"/>
      <w:marRight w:val="0"/>
      <w:marTop w:val="0"/>
      <w:marBottom w:val="0"/>
      <w:divBdr>
        <w:top w:val="none" w:sz="0" w:space="0" w:color="auto"/>
        <w:left w:val="none" w:sz="0" w:space="0" w:color="auto"/>
        <w:bottom w:val="none" w:sz="0" w:space="0" w:color="auto"/>
        <w:right w:val="none" w:sz="0" w:space="0" w:color="auto"/>
      </w:divBdr>
      <w:divsChild>
        <w:div w:id="1461538358">
          <w:marLeft w:val="0"/>
          <w:marRight w:val="0"/>
          <w:marTop w:val="0"/>
          <w:marBottom w:val="0"/>
          <w:divBdr>
            <w:top w:val="none" w:sz="0" w:space="0" w:color="auto"/>
            <w:left w:val="none" w:sz="0" w:space="0" w:color="auto"/>
            <w:bottom w:val="none" w:sz="0" w:space="0" w:color="auto"/>
            <w:right w:val="none" w:sz="0" w:space="0" w:color="auto"/>
          </w:divBdr>
        </w:div>
      </w:divsChild>
    </w:div>
    <w:div w:id="1461538364">
      <w:marLeft w:val="0"/>
      <w:marRight w:val="0"/>
      <w:marTop w:val="0"/>
      <w:marBottom w:val="0"/>
      <w:divBdr>
        <w:top w:val="none" w:sz="0" w:space="0" w:color="auto"/>
        <w:left w:val="none" w:sz="0" w:space="0" w:color="auto"/>
        <w:bottom w:val="none" w:sz="0" w:space="0" w:color="auto"/>
        <w:right w:val="none" w:sz="0" w:space="0" w:color="auto"/>
      </w:divBdr>
    </w:div>
    <w:div w:id="1461538365">
      <w:marLeft w:val="0"/>
      <w:marRight w:val="0"/>
      <w:marTop w:val="0"/>
      <w:marBottom w:val="0"/>
      <w:divBdr>
        <w:top w:val="none" w:sz="0" w:space="0" w:color="auto"/>
        <w:left w:val="none" w:sz="0" w:space="0" w:color="auto"/>
        <w:bottom w:val="none" w:sz="0" w:space="0" w:color="auto"/>
        <w:right w:val="none" w:sz="0" w:space="0" w:color="auto"/>
      </w:divBdr>
    </w:div>
    <w:div w:id="1461538367">
      <w:marLeft w:val="0"/>
      <w:marRight w:val="0"/>
      <w:marTop w:val="0"/>
      <w:marBottom w:val="0"/>
      <w:divBdr>
        <w:top w:val="none" w:sz="0" w:space="0" w:color="auto"/>
        <w:left w:val="none" w:sz="0" w:space="0" w:color="auto"/>
        <w:bottom w:val="none" w:sz="0" w:space="0" w:color="auto"/>
        <w:right w:val="none" w:sz="0" w:space="0" w:color="auto"/>
      </w:divBdr>
    </w:div>
    <w:div w:id="1461538368">
      <w:marLeft w:val="0"/>
      <w:marRight w:val="0"/>
      <w:marTop w:val="0"/>
      <w:marBottom w:val="0"/>
      <w:divBdr>
        <w:top w:val="none" w:sz="0" w:space="0" w:color="auto"/>
        <w:left w:val="none" w:sz="0" w:space="0" w:color="auto"/>
        <w:bottom w:val="none" w:sz="0" w:space="0" w:color="auto"/>
        <w:right w:val="none" w:sz="0" w:space="0" w:color="auto"/>
      </w:divBdr>
    </w:div>
    <w:div w:id="1461538369">
      <w:marLeft w:val="0"/>
      <w:marRight w:val="0"/>
      <w:marTop w:val="0"/>
      <w:marBottom w:val="0"/>
      <w:divBdr>
        <w:top w:val="none" w:sz="0" w:space="0" w:color="auto"/>
        <w:left w:val="none" w:sz="0" w:space="0" w:color="auto"/>
        <w:bottom w:val="none" w:sz="0" w:space="0" w:color="auto"/>
        <w:right w:val="none" w:sz="0" w:space="0" w:color="auto"/>
      </w:divBdr>
    </w:div>
    <w:div w:id="1461538370">
      <w:marLeft w:val="0"/>
      <w:marRight w:val="0"/>
      <w:marTop w:val="0"/>
      <w:marBottom w:val="0"/>
      <w:divBdr>
        <w:top w:val="none" w:sz="0" w:space="0" w:color="auto"/>
        <w:left w:val="none" w:sz="0" w:space="0" w:color="auto"/>
        <w:bottom w:val="none" w:sz="0" w:space="0" w:color="auto"/>
        <w:right w:val="none" w:sz="0" w:space="0" w:color="auto"/>
      </w:divBdr>
      <w:divsChild>
        <w:div w:id="1461538372">
          <w:marLeft w:val="0"/>
          <w:marRight w:val="0"/>
          <w:marTop w:val="0"/>
          <w:marBottom w:val="0"/>
          <w:divBdr>
            <w:top w:val="none" w:sz="0" w:space="0" w:color="auto"/>
            <w:left w:val="none" w:sz="0" w:space="0" w:color="auto"/>
            <w:bottom w:val="none" w:sz="0" w:space="0" w:color="auto"/>
            <w:right w:val="none" w:sz="0" w:space="0" w:color="auto"/>
          </w:divBdr>
          <w:divsChild>
            <w:div w:id="1461538354">
              <w:marLeft w:val="0"/>
              <w:marRight w:val="0"/>
              <w:marTop w:val="0"/>
              <w:marBottom w:val="0"/>
              <w:divBdr>
                <w:top w:val="none" w:sz="0" w:space="0" w:color="auto"/>
                <w:left w:val="none" w:sz="0" w:space="0" w:color="auto"/>
                <w:bottom w:val="none" w:sz="0" w:space="0" w:color="auto"/>
                <w:right w:val="none" w:sz="0" w:space="0" w:color="auto"/>
              </w:divBdr>
              <w:divsChild>
                <w:div w:id="1461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73">
          <w:marLeft w:val="0"/>
          <w:marRight w:val="0"/>
          <w:marTop w:val="0"/>
          <w:marBottom w:val="0"/>
          <w:divBdr>
            <w:top w:val="none" w:sz="0" w:space="0" w:color="auto"/>
            <w:left w:val="none" w:sz="0" w:space="0" w:color="auto"/>
            <w:bottom w:val="none" w:sz="0" w:space="0" w:color="auto"/>
            <w:right w:val="none" w:sz="0" w:space="0" w:color="auto"/>
          </w:divBdr>
          <w:divsChild>
            <w:div w:id="1461538352">
              <w:marLeft w:val="0"/>
              <w:marRight w:val="0"/>
              <w:marTop w:val="0"/>
              <w:marBottom w:val="0"/>
              <w:divBdr>
                <w:top w:val="none" w:sz="0" w:space="0" w:color="auto"/>
                <w:left w:val="none" w:sz="0" w:space="0" w:color="auto"/>
                <w:bottom w:val="none" w:sz="0" w:space="0" w:color="auto"/>
                <w:right w:val="none" w:sz="0" w:space="0" w:color="auto"/>
              </w:divBdr>
              <w:divsChild>
                <w:div w:id="1461538363">
                  <w:marLeft w:val="0"/>
                  <w:marRight w:val="0"/>
                  <w:marTop w:val="0"/>
                  <w:marBottom w:val="0"/>
                  <w:divBdr>
                    <w:top w:val="none" w:sz="0" w:space="0" w:color="auto"/>
                    <w:left w:val="none" w:sz="0" w:space="0" w:color="auto"/>
                    <w:bottom w:val="none" w:sz="0" w:space="0" w:color="auto"/>
                    <w:right w:val="none" w:sz="0" w:space="0" w:color="auto"/>
                  </w:divBdr>
                  <w:divsChild>
                    <w:div w:id="1461538393">
                      <w:marLeft w:val="0"/>
                      <w:marRight w:val="0"/>
                      <w:marTop w:val="0"/>
                      <w:marBottom w:val="0"/>
                      <w:divBdr>
                        <w:top w:val="none" w:sz="0" w:space="0" w:color="auto"/>
                        <w:left w:val="none" w:sz="0" w:space="0" w:color="auto"/>
                        <w:bottom w:val="none" w:sz="0" w:space="0" w:color="auto"/>
                        <w:right w:val="none" w:sz="0" w:space="0" w:color="auto"/>
                      </w:divBdr>
                    </w:div>
                  </w:divsChild>
                </w:div>
                <w:div w:id="1461538380">
                  <w:marLeft w:val="0"/>
                  <w:marRight w:val="0"/>
                  <w:marTop w:val="0"/>
                  <w:marBottom w:val="0"/>
                  <w:divBdr>
                    <w:top w:val="none" w:sz="0" w:space="0" w:color="auto"/>
                    <w:left w:val="none" w:sz="0" w:space="0" w:color="auto"/>
                    <w:bottom w:val="none" w:sz="0" w:space="0" w:color="auto"/>
                    <w:right w:val="none" w:sz="0" w:space="0" w:color="auto"/>
                  </w:divBdr>
                  <w:divsChild>
                    <w:div w:id="1461538350">
                      <w:marLeft w:val="0"/>
                      <w:marRight w:val="0"/>
                      <w:marTop w:val="0"/>
                      <w:marBottom w:val="0"/>
                      <w:divBdr>
                        <w:top w:val="none" w:sz="0" w:space="0" w:color="auto"/>
                        <w:left w:val="none" w:sz="0" w:space="0" w:color="auto"/>
                        <w:bottom w:val="none" w:sz="0" w:space="0" w:color="auto"/>
                        <w:right w:val="none" w:sz="0" w:space="0" w:color="auto"/>
                      </w:divBdr>
                    </w:div>
                  </w:divsChild>
                </w:div>
                <w:div w:id="14615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4">
          <w:marLeft w:val="0"/>
          <w:marRight w:val="0"/>
          <w:marTop w:val="0"/>
          <w:marBottom w:val="0"/>
          <w:divBdr>
            <w:top w:val="none" w:sz="0" w:space="0" w:color="auto"/>
            <w:left w:val="none" w:sz="0" w:space="0" w:color="auto"/>
            <w:bottom w:val="none" w:sz="0" w:space="0" w:color="auto"/>
            <w:right w:val="none" w:sz="0" w:space="0" w:color="auto"/>
          </w:divBdr>
          <w:divsChild>
            <w:div w:id="1461538391">
              <w:marLeft w:val="0"/>
              <w:marRight w:val="0"/>
              <w:marTop w:val="0"/>
              <w:marBottom w:val="0"/>
              <w:divBdr>
                <w:top w:val="none" w:sz="0" w:space="0" w:color="auto"/>
                <w:left w:val="none" w:sz="0" w:space="0" w:color="auto"/>
                <w:bottom w:val="none" w:sz="0" w:space="0" w:color="auto"/>
                <w:right w:val="none" w:sz="0" w:space="0" w:color="auto"/>
              </w:divBdr>
              <w:divsChild>
                <w:div w:id="14615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7">
          <w:marLeft w:val="0"/>
          <w:marRight w:val="0"/>
          <w:marTop w:val="0"/>
          <w:marBottom w:val="0"/>
          <w:divBdr>
            <w:top w:val="none" w:sz="0" w:space="0" w:color="auto"/>
            <w:left w:val="none" w:sz="0" w:space="0" w:color="auto"/>
            <w:bottom w:val="none" w:sz="0" w:space="0" w:color="auto"/>
            <w:right w:val="none" w:sz="0" w:space="0" w:color="auto"/>
          </w:divBdr>
        </w:div>
      </w:divsChild>
    </w:div>
    <w:div w:id="1461538374">
      <w:marLeft w:val="0"/>
      <w:marRight w:val="0"/>
      <w:marTop w:val="0"/>
      <w:marBottom w:val="0"/>
      <w:divBdr>
        <w:top w:val="none" w:sz="0" w:space="0" w:color="auto"/>
        <w:left w:val="none" w:sz="0" w:space="0" w:color="auto"/>
        <w:bottom w:val="none" w:sz="0" w:space="0" w:color="auto"/>
        <w:right w:val="none" w:sz="0" w:space="0" w:color="auto"/>
      </w:divBdr>
    </w:div>
    <w:div w:id="1461538375">
      <w:marLeft w:val="0"/>
      <w:marRight w:val="0"/>
      <w:marTop w:val="0"/>
      <w:marBottom w:val="0"/>
      <w:divBdr>
        <w:top w:val="none" w:sz="0" w:space="0" w:color="auto"/>
        <w:left w:val="none" w:sz="0" w:space="0" w:color="auto"/>
        <w:bottom w:val="none" w:sz="0" w:space="0" w:color="auto"/>
        <w:right w:val="none" w:sz="0" w:space="0" w:color="auto"/>
      </w:divBdr>
    </w:div>
    <w:div w:id="1461538377">
      <w:marLeft w:val="0"/>
      <w:marRight w:val="0"/>
      <w:marTop w:val="0"/>
      <w:marBottom w:val="0"/>
      <w:divBdr>
        <w:top w:val="none" w:sz="0" w:space="0" w:color="auto"/>
        <w:left w:val="none" w:sz="0" w:space="0" w:color="auto"/>
        <w:bottom w:val="none" w:sz="0" w:space="0" w:color="auto"/>
        <w:right w:val="none" w:sz="0" w:space="0" w:color="auto"/>
      </w:divBdr>
    </w:div>
    <w:div w:id="1461538378">
      <w:marLeft w:val="0"/>
      <w:marRight w:val="0"/>
      <w:marTop w:val="0"/>
      <w:marBottom w:val="0"/>
      <w:divBdr>
        <w:top w:val="none" w:sz="0" w:space="0" w:color="auto"/>
        <w:left w:val="none" w:sz="0" w:space="0" w:color="auto"/>
        <w:bottom w:val="none" w:sz="0" w:space="0" w:color="auto"/>
        <w:right w:val="none" w:sz="0" w:space="0" w:color="auto"/>
      </w:divBdr>
      <w:divsChild>
        <w:div w:id="1461538397">
          <w:marLeft w:val="0"/>
          <w:marRight w:val="0"/>
          <w:marTop w:val="0"/>
          <w:marBottom w:val="0"/>
          <w:divBdr>
            <w:top w:val="none" w:sz="0" w:space="0" w:color="auto"/>
            <w:left w:val="none" w:sz="0" w:space="0" w:color="auto"/>
            <w:bottom w:val="none" w:sz="0" w:space="0" w:color="auto"/>
            <w:right w:val="none" w:sz="0" w:space="0" w:color="auto"/>
          </w:divBdr>
        </w:div>
      </w:divsChild>
    </w:div>
    <w:div w:id="1461538379">
      <w:marLeft w:val="0"/>
      <w:marRight w:val="0"/>
      <w:marTop w:val="0"/>
      <w:marBottom w:val="0"/>
      <w:divBdr>
        <w:top w:val="none" w:sz="0" w:space="0" w:color="auto"/>
        <w:left w:val="none" w:sz="0" w:space="0" w:color="auto"/>
        <w:bottom w:val="none" w:sz="0" w:space="0" w:color="auto"/>
        <w:right w:val="none" w:sz="0" w:space="0" w:color="auto"/>
      </w:divBdr>
    </w:div>
    <w:div w:id="1461538385">
      <w:marLeft w:val="0"/>
      <w:marRight w:val="0"/>
      <w:marTop w:val="0"/>
      <w:marBottom w:val="0"/>
      <w:divBdr>
        <w:top w:val="none" w:sz="0" w:space="0" w:color="auto"/>
        <w:left w:val="none" w:sz="0" w:space="0" w:color="auto"/>
        <w:bottom w:val="none" w:sz="0" w:space="0" w:color="auto"/>
        <w:right w:val="none" w:sz="0" w:space="0" w:color="auto"/>
      </w:divBdr>
      <w:divsChild>
        <w:div w:id="1461538347">
          <w:marLeft w:val="0"/>
          <w:marRight w:val="0"/>
          <w:marTop w:val="0"/>
          <w:marBottom w:val="0"/>
          <w:divBdr>
            <w:top w:val="none" w:sz="0" w:space="0" w:color="auto"/>
            <w:left w:val="none" w:sz="0" w:space="0" w:color="auto"/>
            <w:bottom w:val="none" w:sz="0" w:space="0" w:color="auto"/>
            <w:right w:val="none" w:sz="0" w:space="0" w:color="auto"/>
          </w:divBdr>
        </w:div>
        <w:div w:id="1461538396">
          <w:marLeft w:val="0"/>
          <w:marRight w:val="0"/>
          <w:marTop w:val="0"/>
          <w:marBottom w:val="0"/>
          <w:divBdr>
            <w:top w:val="none" w:sz="0" w:space="0" w:color="auto"/>
            <w:left w:val="none" w:sz="0" w:space="0" w:color="auto"/>
            <w:bottom w:val="none" w:sz="0" w:space="0" w:color="auto"/>
            <w:right w:val="none" w:sz="0" w:space="0" w:color="auto"/>
          </w:divBdr>
        </w:div>
      </w:divsChild>
    </w:div>
    <w:div w:id="1461538386">
      <w:marLeft w:val="0"/>
      <w:marRight w:val="0"/>
      <w:marTop w:val="0"/>
      <w:marBottom w:val="0"/>
      <w:divBdr>
        <w:top w:val="none" w:sz="0" w:space="0" w:color="auto"/>
        <w:left w:val="none" w:sz="0" w:space="0" w:color="auto"/>
        <w:bottom w:val="none" w:sz="0" w:space="0" w:color="auto"/>
        <w:right w:val="none" w:sz="0" w:space="0" w:color="auto"/>
      </w:divBdr>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1461538371">
          <w:marLeft w:val="0"/>
          <w:marRight w:val="0"/>
          <w:marTop w:val="0"/>
          <w:marBottom w:val="0"/>
          <w:divBdr>
            <w:top w:val="none" w:sz="0" w:space="0" w:color="auto"/>
            <w:left w:val="none" w:sz="0" w:space="0" w:color="auto"/>
            <w:bottom w:val="none" w:sz="0" w:space="0" w:color="auto"/>
            <w:right w:val="none" w:sz="0" w:space="0" w:color="auto"/>
          </w:divBdr>
        </w:div>
        <w:div w:id="1461538376">
          <w:marLeft w:val="0"/>
          <w:marRight w:val="0"/>
          <w:marTop w:val="0"/>
          <w:marBottom w:val="0"/>
          <w:divBdr>
            <w:top w:val="none" w:sz="0" w:space="0" w:color="auto"/>
            <w:left w:val="none" w:sz="0" w:space="0" w:color="auto"/>
            <w:bottom w:val="none" w:sz="0" w:space="0" w:color="auto"/>
            <w:right w:val="none" w:sz="0" w:space="0" w:color="auto"/>
          </w:divBdr>
        </w:div>
      </w:divsChild>
    </w:div>
    <w:div w:id="1461538389">
      <w:marLeft w:val="0"/>
      <w:marRight w:val="0"/>
      <w:marTop w:val="0"/>
      <w:marBottom w:val="0"/>
      <w:divBdr>
        <w:top w:val="none" w:sz="0" w:space="0" w:color="auto"/>
        <w:left w:val="none" w:sz="0" w:space="0" w:color="auto"/>
        <w:bottom w:val="none" w:sz="0" w:space="0" w:color="auto"/>
        <w:right w:val="none" w:sz="0" w:space="0" w:color="auto"/>
      </w:divBdr>
    </w:div>
    <w:div w:id="1461538390">
      <w:marLeft w:val="0"/>
      <w:marRight w:val="0"/>
      <w:marTop w:val="0"/>
      <w:marBottom w:val="0"/>
      <w:divBdr>
        <w:top w:val="none" w:sz="0" w:space="0" w:color="auto"/>
        <w:left w:val="none" w:sz="0" w:space="0" w:color="auto"/>
        <w:bottom w:val="none" w:sz="0" w:space="0" w:color="auto"/>
        <w:right w:val="none" w:sz="0" w:space="0" w:color="auto"/>
      </w:divBdr>
    </w:div>
    <w:div w:id="1461538392">
      <w:marLeft w:val="0"/>
      <w:marRight w:val="0"/>
      <w:marTop w:val="0"/>
      <w:marBottom w:val="0"/>
      <w:divBdr>
        <w:top w:val="none" w:sz="0" w:space="0" w:color="auto"/>
        <w:left w:val="none" w:sz="0" w:space="0" w:color="auto"/>
        <w:bottom w:val="none" w:sz="0" w:space="0" w:color="auto"/>
        <w:right w:val="none" w:sz="0" w:space="0" w:color="auto"/>
      </w:divBdr>
    </w:div>
    <w:div w:id="1461538395">
      <w:marLeft w:val="0"/>
      <w:marRight w:val="0"/>
      <w:marTop w:val="0"/>
      <w:marBottom w:val="0"/>
      <w:divBdr>
        <w:top w:val="none" w:sz="0" w:space="0" w:color="auto"/>
        <w:left w:val="none" w:sz="0" w:space="0" w:color="auto"/>
        <w:bottom w:val="none" w:sz="0" w:space="0" w:color="auto"/>
        <w:right w:val="none" w:sz="0" w:space="0" w:color="auto"/>
      </w:divBdr>
    </w:div>
    <w:div w:id="1694767885">
      <w:bodyDiv w:val="1"/>
      <w:marLeft w:val="0"/>
      <w:marRight w:val="0"/>
      <w:marTop w:val="0"/>
      <w:marBottom w:val="0"/>
      <w:divBdr>
        <w:top w:val="none" w:sz="0" w:space="0" w:color="auto"/>
        <w:left w:val="none" w:sz="0" w:space="0" w:color="auto"/>
        <w:bottom w:val="none" w:sz="0" w:space="0" w:color="auto"/>
        <w:right w:val="none" w:sz="0" w:space="0" w:color="auto"/>
      </w:divBdr>
    </w:div>
    <w:div w:id="19919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18" Type="http://schemas.openxmlformats.org/officeDocument/2006/relationships/hyperlink" Target="http://www.konkurencyjnosc.gov.pl"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punkt_kontaktowy@mazowia.eu"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bazakonkurencyjno&#347;ci.funduszeeuropejskie.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0" Type="http://schemas.openxmlformats.org/officeDocument/2006/relationships/hyperlink" Target="https://www.mr.gov.pl/media/10511/Deklaracja_wlasciwego_organu_odpowiedzialnego_za_gospodarke_wodn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isap.sejm.gov.pl/DetailsServlet?id=WDU200401901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yperlink" Target="http://funduszedlamazowsza.eu/wydarzenie/wez-udzial-w-konferencjach-i-szkolenia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5579D-67E7-4A7F-88B9-2E2CD8A7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29</TotalTime>
  <Pages>36</Pages>
  <Words>8237</Words>
  <Characters>56652</Characters>
  <Application>Microsoft Office Word</Application>
  <DocSecurity>0</DocSecurity>
  <Lines>472</Lines>
  <Paragraphs>129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64760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12</cp:revision>
  <cp:lastPrinted>2017-09-13T10:53:00Z</cp:lastPrinted>
  <dcterms:created xsi:type="dcterms:W3CDTF">2017-07-24T11:23:00Z</dcterms:created>
  <dcterms:modified xsi:type="dcterms:W3CDTF">2017-09-13T10:57:00Z</dcterms:modified>
</cp:coreProperties>
</file>